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752C9A15" w:rsidR="00CF2919" w:rsidRDefault="00CF2919" w:rsidP="00611CDE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C5536C">
        <w:rPr>
          <w:rFonts w:cs="B Zar" w:hint="cs"/>
          <w:b/>
          <w:bCs/>
          <w:sz w:val="26"/>
          <w:szCs w:val="26"/>
          <w:rtl/>
          <w:lang w:bidi="ar-AE"/>
        </w:rPr>
        <w:t xml:space="preserve">بیست و </w:t>
      </w:r>
      <w:r w:rsidR="00611CDE">
        <w:rPr>
          <w:rFonts w:cs="B Zar" w:hint="cs"/>
          <w:b/>
          <w:bCs/>
          <w:sz w:val="26"/>
          <w:szCs w:val="26"/>
          <w:rtl/>
          <w:lang w:bidi="ar-AE"/>
        </w:rPr>
        <w:t>نهم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8A2057"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  <w:r w:rsidR="00611CDE">
        <w:rPr>
          <w:rFonts w:cs="B Zar" w:hint="cs"/>
          <w:b/>
          <w:bCs/>
          <w:sz w:val="26"/>
          <w:szCs w:val="26"/>
          <w:rtl/>
        </w:rPr>
        <w:t>دو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6F1091">
        <w:rPr>
          <w:rFonts w:cs="B Zar" w:hint="cs"/>
          <w:b/>
          <w:bCs/>
          <w:sz w:val="26"/>
          <w:szCs w:val="26"/>
          <w:rtl/>
          <w:lang w:bidi="ar-AE"/>
        </w:rPr>
        <w:t>1</w:t>
      </w:r>
      <w:r w:rsidR="00611CDE">
        <w:rPr>
          <w:rFonts w:cs="B Zar" w:hint="cs"/>
          <w:b/>
          <w:bCs/>
          <w:sz w:val="26"/>
          <w:szCs w:val="26"/>
          <w:rtl/>
          <w:lang w:bidi="ar-AE"/>
        </w:rPr>
        <w:t>6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</w:t>
      </w:r>
      <w:r w:rsidR="00B07C69">
        <w:rPr>
          <w:rFonts w:cs="B Zar" w:hint="cs"/>
          <w:b/>
          <w:bCs/>
          <w:sz w:val="26"/>
          <w:szCs w:val="26"/>
          <w:rtl/>
          <w:lang w:bidi="ar-AE"/>
        </w:rPr>
        <w:t>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3341CCB5" w14:textId="46F1D145" w:rsidR="001C631F" w:rsidRDefault="00611CDE" w:rsidP="003D56DE">
      <w:pPr>
        <w:pStyle w:val="a8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بحث در ادله اصاله الزوم بود. رسیدیم به ادله ای از کتاب. چند آیه از قرآن کریم که دلالت بر اصاله اللزوم داشت را بیان کریم . رسیدیم به آیه شریفه  </w:t>
      </w:r>
      <w:r w:rsidR="003D56DE" w:rsidRPr="001C631F">
        <w:rPr>
          <w:rFonts w:cs="me_quran" w:hint="cs"/>
          <w:color w:val="008000"/>
          <w:sz w:val="26"/>
          <w:szCs w:val="26"/>
          <w:rtl/>
        </w:rPr>
        <w:t xml:space="preserve">يَا أَيُّهَا الَّذِينَ آمَنُوا لاَ </w:t>
      </w:r>
      <w:r w:rsidR="003D56DE" w:rsidRPr="001C631F">
        <w:rPr>
          <w:rFonts w:cs="me_quran" w:hint="cs"/>
          <w:color w:val="FF0000"/>
          <w:sz w:val="26"/>
          <w:szCs w:val="26"/>
          <w:rtl/>
        </w:rPr>
        <w:t>تَأْكُلُوا</w:t>
      </w:r>
      <w:r w:rsidR="003D56DE" w:rsidRPr="001C631F">
        <w:rPr>
          <w:rFonts w:cs="me_quran" w:hint="cs"/>
          <w:color w:val="008000"/>
          <w:sz w:val="26"/>
          <w:szCs w:val="26"/>
          <w:rtl/>
        </w:rPr>
        <w:t xml:space="preserve"> أَمْوَالَكُمْ بَيْنَكُمْ بِالْبَاطِلِ إِلاَّ أَنْ تَكُونَ تِجَارَةً عَنْ تَرَاضٍ </w:t>
      </w:r>
      <w:r w:rsidR="003D56DE" w:rsidRPr="001C631F">
        <w:rPr>
          <w:rFonts w:cs="me_quran" w:hint="cs"/>
          <w:color w:val="000000"/>
          <w:sz w:val="26"/>
          <w:szCs w:val="26"/>
          <w:rtl/>
        </w:rPr>
        <w:t xml:space="preserve"> </w:t>
      </w:r>
      <w:r w:rsidR="003D56DE">
        <w:rPr>
          <w:rFonts w:cs="B Nazanin" w:hint="cs"/>
          <w:color w:val="000000"/>
          <w:sz w:val="22"/>
          <w:szCs w:val="22"/>
          <w:rtl/>
        </w:rPr>
        <w:t>1</w:t>
      </w:r>
      <w:r w:rsidR="003D56DE">
        <w:rPr>
          <w:rFonts w:cs="B Nazanin" w:hint="cs"/>
          <w:sz w:val="26"/>
          <w:szCs w:val="26"/>
          <w:rtl/>
        </w:rPr>
        <w:t xml:space="preserve"> یعنی به سبب باطل در اموالتان تصرف نکنید مگر اینکه تجارتی از روی رضایت و رغبت بین شما برقرار بشود . البته این </w:t>
      </w:r>
      <w:r w:rsidR="004E2C8C">
        <w:rPr>
          <w:rFonts w:cs="B Nazanin" w:hint="cs"/>
          <w:sz w:val="26"/>
          <w:szCs w:val="26"/>
          <w:rtl/>
        </w:rPr>
        <w:t xml:space="preserve">استثناء منقطع است  چراکه وقتی </w:t>
      </w:r>
      <w:r w:rsidR="004E2C8C" w:rsidRPr="001C631F">
        <w:rPr>
          <w:rFonts w:cs="me_quran" w:hint="cs"/>
          <w:color w:val="008000"/>
          <w:sz w:val="26"/>
          <w:szCs w:val="26"/>
          <w:rtl/>
        </w:rPr>
        <w:t xml:space="preserve">تِجَارَةً عَنْ تَرَاضٍ </w:t>
      </w:r>
      <w:r w:rsidR="004E2C8C" w:rsidRPr="001C631F">
        <w:rPr>
          <w:rFonts w:cs="me_quran" w:hint="cs"/>
          <w:color w:val="000000"/>
          <w:sz w:val="26"/>
          <w:szCs w:val="26"/>
          <w:rtl/>
        </w:rPr>
        <w:t xml:space="preserve"> </w:t>
      </w:r>
      <w:r w:rsidR="004E2C8C">
        <w:rPr>
          <w:rFonts w:cs="B Nazanin" w:hint="cs"/>
          <w:sz w:val="26"/>
          <w:szCs w:val="26"/>
          <w:rtl/>
        </w:rPr>
        <w:t xml:space="preserve"> شد دیگر اکل مال بالباطل نیست. </w:t>
      </w:r>
    </w:p>
    <w:p w14:paraId="45F6185C" w14:textId="318BC5A5" w:rsidR="004E2C8C" w:rsidRDefault="004E2C8C" w:rsidP="004E2C8C">
      <w:pPr>
        <w:pStyle w:val="a8"/>
        <w:bidi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پس معنای آیه شریفه این است که تنها راه صحیح نقل و انتقال ملکیت تجارتی است که از روی رضایت باشد. </w:t>
      </w:r>
    </w:p>
    <w:p w14:paraId="5A2A0D1A" w14:textId="0E909173" w:rsidR="004E2C8C" w:rsidRDefault="004E2C8C" w:rsidP="008D423A">
      <w:pPr>
        <w:pStyle w:val="a8"/>
        <w:bidi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سابقا گفتیم که معنای جواز عقد این است که اگر بایع یا مشتری فسخت</w:t>
      </w:r>
      <w:r w:rsidR="008D423A">
        <w:rPr>
          <w:rFonts w:cs="B Nazanin" w:hint="cs"/>
          <w:sz w:val="26"/>
          <w:szCs w:val="26"/>
          <w:rtl/>
        </w:rPr>
        <w:t xml:space="preserve">ُ گفتند، مالشان به ملکیت آنها برمیگردد حال آنکه بر اساس آیه شریفه این نوع از نقل ملکیت مصداق اکل مال بالباطل است زیرا این نقل ملکیت بواسطه گفتن فسخت بوده و مصداق معامله و تجارت نیست. ایه شریفه فرمود تنها نقل ملکیتی که با تجارت صورت بگیرد صحیح است . فسخت که تجارت محسوب نمیشود لذا در صورت جواز عقد اکل مال بالباطل پیش می آید پس راه صحیح این است که معامله جدیدی صورت بگیرد. </w:t>
      </w:r>
    </w:p>
    <w:p w14:paraId="5B28985B" w14:textId="43F44DF1" w:rsidR="008D423A" w:rsidRDefault="008D423A" w:rsidP="008D423A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r w:rsidRPr="008D423A">
        <w:rPr>
          <w:rFonts w:cs="B Titr" w:hint="cs"/>
          <w:color w:val="FF0000"/>
          <w:sz w:val="30"/>
          <w:szCs w:val="30"/>
          <w:rtl/>
        </w:rPr>
        <w:t>اشکال استاد</w:t>
      </w:r>
    </w:p>
    <w:p w14:paraId="0E5EE873" w14:textId="0718A4ED" w:rsidR="008D423A" w:rsidRDefault="008D423A" w:rsidP="008D423A">
      <w:pPr>
        <w:pStyle w:val="a8"/>
        <w:bidi/>
        <w:jc w:val="both"/>
        <w:rPr>
          <w:rFonts w:cs="B Nazanin"/>
          <w:sz w:val="26"/>
          <w:szCs w:val="26"/>
          <w:rtl/>
        </w:rPr>
      </w:pPr>
      <w:r w:rsidRPr="008D423A">
        <w:rPr>
          <w:rFonts w:cs="B Nazanin" w:hint="cs"/>
          <w:sz w:val="26"/>
          <w:szCs w:val="26"/>
          <w:rtl/>
        </w:rPr>
        <w:t xml:space="preserve">به نظر ما استدلال به عموم حصر در این آیه شریقی اشکال دارد. </w:t>
      </w:r>
      <w:r>
        <w:rPr>
          <w:rFonts w:cs="B Nazanin" w:hint="cs"/>
          <w:sz w:val="26"/>
          <w:szCs w:val="26"/>
          <w:rtl/>
        </w:rPr>
        <w:t>استدلال به این آیه شریفه زمانی به درد بحث ما میخورد که حصر ، حصر حقیقی باشد یعنی نفی تمام راه ها غیر از تجارت. اشکال این حرف این است که تخصیص اکثر پیش می آید زیرا راه های متعددی غیر از تجا</w:t>
      </w:r>
      <w:r w:rsidR="002D036C">
        <w:rPr>
          <w:rFonts w:cs="B Nazanin" w:hint="cs"/>
          <w:sz w:val="26"/>
          <w:szCs w:val="26"/>
          <w:rtl/>
        </w:rPr>
        <w:t>رت برای نقل ملکیت داریم مانند مز</w:t>
      </w:r>
      <w:r>
        <w:rPr>
          <w:rFonts w:cs="B Nazanin" w:hint="cs"/>
          <w:sz w:val="26"/>
          <w:szCs w:val="26"/>
          <w:rtl/>
        </w:rPr>
        <w:t xml:space="preserve">ارعه و مضاربه و </w:t>
      </w:r>
      <w:r w:rsidR="002D036C">
        <w:rPr>
          <w:rFonts w:cs="B Nazanin" w:hint="cs"/>
          <w:sz w:val="26"/>
          <w:szCs w:val="26"/>
          <w:rtl/>
        </w:rPr>
        <w:t xml:space="preserve">هبه و صلح و... داریم و منحصر در تجارت نیست. پس معلوم میشود حصر در این آیه شریفه حقیقی نیست و بلکه اضافی است یعنی در مقابل نقل ملکیت های باطل مانند ربا بوده. </w:t>
      </w:r>
    </w:p>
    <w:p w14:paraId="577BCB33" w14:textId="2D2A6D56" w:rsidR="00BC2B19" w:rsidRPr="00BC2B19" w:rsidRDefault="00BC2B19" w:rsidP="00BC2B19">
      <w:pPr>
        <w:pStyle w:val="a8"/>
        <w:bidi/>
        <w:jc w:val="both"/>
        <w:rPr>
          <w:rFonts w:cs="B Titr" w:hint="cs"/>
          <w:color w:val="FF0000"/>
          <w:sz w:val="30"/>
          <w:szCs w:val="30"/>
          <w:rtl/>
        </w:rPr>
      </w:pPr>
      <w:r w:rsidRPr="00BC2B19">
        <w:rPr>
          <w:rFonts w:cs="B Titr" w:hint="cs"/>
          <w:color w:val="FF0000"/>
          <w:sz w:val="30"/>
          <w:szCs w:val="30"/>
          <w:rtl/>
        </w:rPr>
        <w:t>نتیجه بحث</w:t>
      </w:r>
    </w:p>
    <w:p w14:paraId="4FB15003" w14:textId="3E6F3CDC" w:rsidR="00BC2B19" w:rsidRDefault="00BC2B19" w:rsidP="00BC2B19">
      <w:pPr>
        <w:pStyle w:val="a8"/>
        <w:bidi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ما قائل به اصاله الزوم شدیم و گفتیم که جواز عقد دلیل خاص میخواهد. </w:t>
      </w:r>
    </w:p>
    <w:p w14:paraId="4C7EAB3F" w14:textId="44539B91" w:rsidR="00BC2B19" w:rsidRPr="008D423A" w:rsidRDefault="00BC2B19" w:rsidP="00BC2B19">
      <w:pPr>
        <w:pStyle w:val="a8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استدلال ما به آیات شریفه </w:t>
      </w:r>
      <w:r w:rsidRPr="00BC2B19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اوفوا بالعقود</w:t>
      </w:r>
      <w:r>
        <w:rPr>
          <w:rFonts w:cs="B Nazanin" w:hint="cs"/>
          <w:sz w:val="26"/>
          <w:szCs w:val="26"/>
          <w:rtl/>
        </w:rPr>
        <w:t xml:space="preserve"> و </w:t>
      </w:r>
      <w:r w:rsidRPr="00BC2B19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اوف بالعهد</w:t>
      </w:r>
      <w:r w:rsidRPr="00BC2B19">
        <w:rPr>
          <w:rFonts w:cs="B Nazanin" w:hint="cs"/>
          <w:sz w:val="30"/>
          <w:szCs w:val="30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بود .و نیز به روایات شریفه </w:t>
      </w:r>
      <w:r w:rsidRPr="00BC2B19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البیعان 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ب</w:t>
      </w:r>
      <w:r w:rsidRPr="00BC2B19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الخیار...</w:t>
      </w:r>
      <w:r>
        <w:rPr>
          <w:rFonts w:cs="B Nazanin" w:hint="cs"/>
          <w:sz w:val="26"/>
          <w:szCs w:val="26"/>
          <w:rtl/>
        </w:rPr>
        <w:t xml:space="preserve">  و </w:t>
      </w:r>
      <w:r w:rsidRPr="00BC2B19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الناس مسلطون علی اموالهم</w:t>
      </w:r>
      <w:r>
        <w:rPr>
          <w:rFonts w:cs="B Nazanin" w:hint="cs"/>
          <w:sz w:val="26"/>
          <w:szCs w:val="26"/>
          <w:rtl/>
        </w:rPr>
        <w:t xml:space="preserve"> استدلال نمودیم . والسلام علیکم و رحمه الله.</w:t>
      </w:r>
      <w:bookmarkStart w:id="0" w:name="_GoBack"/>
      <w:bookmarkEnd w:id="0"/>
    </w:p>
    <w:sectPr w:rsidR="00BC2B19" w:rsidRPr="008D423A" w:rsidSect="003E295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5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538B2" w14:textId="77777777" w:rsidR="002E1E7B" w:rsidRDefault="002E1E7B" w:rsidP="00CF2919">
      <w:pPr>
        <w:spacing w:after="0" w:line="240" w:lineRule="auto"/>
      </w:pPr>
      <w:r>
        <w:separator/>
      </w:r>
    </w:p>
  </w:endnote>
  <w:endnote w:type="continuationSeparator" w:id="0">
    <w:p w14:paraId="3183DC3E" w14:textId="77777777" w:rsidR="002E1E7B" w:rsidRDefault="002E1E7B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e_quran">
    <w:panose1 w:val="02060603050605020204"/>
    <w:charset w:val="B2"/>
    <w:family w:val="roman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2F516545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E295E" w:rsidRPr="003E295E">
                                <w:rPr>
                                  <w:noProof/>
                                  <w:rtl/>
                                  <w:lang w:val="fa-IR"/>
                                </w:rPr>
                                <w:t>59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2F516545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3E295E" w:rsidRPr="003E295E">
                          <w:rPr>
                            <w:noProof/>
                            <w:rtl/>
                            <w:lang w:val="fa-IR"/>
                          </w:rPr>
                          <w:t>59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2F48B7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1198E" w14:textId="77777777" w:rsidR="002E1E7B" w:rsidRDefault="002E1E7B" w:rsidP="00CF2919">
      <w:pPr>
        <w:spacing w:after="0" w:line="240" w:lineRule="auto"/>
      </w:pPr>
      <w:r>
        <w:separator/>
      </w:r>
    </w:p>
  </w:footnote>
  <w:footnote w:type="continuationSeparator" w:id="0">
    <w:p w14:paraId="2EF21F95" w14:textId="77777777" w:rsidR="002E1E7B" w:rsidRDefault="002E1E7B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428B8192" w:rsidR="00C33FB1" w:rsidRPr="00CF2919" w:rsidRDefault="00C33FB1" w:rsidP="00611CDE">
    <w:pPr>
      <w:pStyle w:val="a3"/>
      <w:rPr>
        <w:rFonts w:cs="B Nazanin"/>
      </w:rPr>
    </w:pPr>
    <w:r>
      <w:rPr>
        <w:rFonts w:cs="B Nazanin" w:hint="cs"/>
        <w:rtl/>
      </w:rPr>
      <w:t xml:space="preserve">قواعد فقهیه / اصاله اللزوم فی العقود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....................</w:t>
    </w:r>
    <w:r>
      <w:rPr>
        <w:rFonts w:cs="B Nazanin" w:hint="cs"/>
        <w:rtl/>
      </w:rPr>
      <w:t>........................................................................................................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611CDE">
      <w:rPr>
        <w:rFonts w:cs="B Nazanin" w:hint="cs"/>
        <w:rtl/>
      </w:rPr>
      <w:t>دو</w:t>
    </w:r>
    <w:r>
      <w:rPr>
        <w:rFonts w:cs="B Nazanin" w:hint="cs"/>
        <w:rtl/>
      </w:rPr>
      <w:t xml:space="preserve">شنبه </w:t>
    </w:r>
    <w:r w:rsidR="00611CDE">
      <w:rPr>
        <w:rFonts w:cs="B Nazanin" w:hint="cs"/>
        <w:rtl/>
      </w:rPr>
      <w:t>16</w:t>
    </w:r>
    <w:r>
      <w:rPr>
        <w:rFonts w:cs="B Nazanin" w:hint="cs"/>
        <w:rtl/>
      </w:rPr>
      <w:t>/09/94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A23F2"/>
    <w:rsid w:val="002A5178"/>
    <w:rsid w:val="002C2C16"/>
    <w:rsid w:val="002C3322"/>
    <w:rsid w:val="002D036C"/>
    <w:rsid w:val="002D3AC1"/>
    <w:rsid w:val="002E1E7B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D56DE"/>
    <w:rsid w:val="003E295E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3547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2C8C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4532"/>
    <w:rsid w:val="005F6700"/>
    <w:rsid w:val="00611CDE"/>
    <w:rsid w:val="006132BE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C5BCE"/>
    <w:rsid w:val="006E2731"/>
    <w:rsid w:val="006F1091"/>
    <w:rsid w:val="006F3278"/>
    <w:rsid w:val="00700BCB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808E2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2CE1"/>
    <w:rsid w:val="008D253C"/>
    <w:rsid w:val="008D3C96"/>
    <w:rsid w:val="008D3DF7"/>
    <w:rsid w:val="008D423A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29E"/>
    <w:rsid w:val="009475C4"/>
    <w:rsid w:val="009618F3"/>
    <w:rsid w:val="00970A49"/>
    <w:rsid w:val="00970B67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94CB3"/>
    <w:rsid w:val="00BA135C"/>
    <w:rsid w:val="00BB4E7F"/>
    <w:rsid w:val="00BC14EE"/>
    <w:rsid w:val="00BC2B19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33FB1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117B"/>
    <w:rsid w:val="00F35D3F"/>
    <w:rsid w:val="00F42C47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semiHidden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B92C-61EB-4CA7-8816-575D9D7E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19</cp:revision>
  <dcterms:created xsi:type="dcterms:W3CDTF">2015-10-08T15:17:00Z</dcterms:created>
  <dcterms:modified xsi:type="dcterms:W3CDTF">2015-12-12T12:17:00Z</dcterms:modified>
</cp:coreProperties>
</file>