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0C3E" w:rsidRDefault="00780C3E" w:rsidP="00780C3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29553361" w:history="1">
        <w:r w:rsidRPr="00B00EB3">
          <w:rPr>
            <w:rStyle w:val="Hyperlink"/>
            <w:noProof/>
            <w:rtl/>
          </w:rPr>
          <w:t>امارات : ناف</w:t>
        </w:r>
        <w:r w:rsidRPr="00B00EB3">
          <w:rPr>
            <w:rStyle w:val="Hyperlink"/>
            <w:rFonts w:hint="cs"/>
            <w:noProof/>
            <w:rtl/>
          </w:rPr>
          <w:t>ی</w:t>
        </w:r>
        <w:r w:rsidRPr="00B00EB3">
          <w:rPr>
            <w:rStyle w:val="Hyperlink"/>
            <w:noProof/>
            <w:rtl/>
          </w:rPr>
          <w:t xml:space="preserve"> تعبّد</w:t>
        </w:r>
        <w:r w:rsidRPr="00B00EB3">
          <w:rPr>
            <w:rStyle w:val="Hyperlink"/>
            <w:rFonts w:hint="cs"/>
            <w:noProof/>
            <w:rtl/>
          </w:rPr>
          <w:t>ی</w:t>
        </w:r>
        <w:r w:rsidRPr="00B00EB3">
          <w:rPr>
            <w:rStyle w:val="Hyperlink"/>
            <w:noProof/>
            <w:rtl/>
          </w:rPr>
          <w:t xml:space="preserve"> موضوع اصول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Toc529553361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8D01F3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780C3E" w:rsidRDefault="00780C3E" w:rsidP="00780C3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553362" w:history="1">
        <w:r w:rsidRPr="00B00EB3">
          <w:rPr>
            <w:rStyle w:val="Hyperlink"/>
            <w:noProof/>
            <w:rtl/>
          </w:rPr>
          <w:t>وجه تقد</w:t>
        </w:r>
        <w:r w:rsidRPr="00B00EB3">
          <w:rPr>
            <w:rStyle w:val="Hyperlink"/>
            <w:rFonts w:hint="cs"/>
            <w:noProof/>
            <w:rtl/>
          </w:rPr>
          <w:t>ی</w:t>
        </w:r>
        <w:r w:rsidRPr="00B00EB3">
          <w:rPr>
            <w:rStyle w:val="Hyperlink"/>
            <w:rFonts w:hint="eastAsia"/>
            <w:noProof/>
            <w:rtl/>
          </w:rPr>
          <w:t>م</w:t>
        </w:r>
        <w:r w:rsidRPr="00B00EB3">
          <w:rPr>
            <w:rStyle w:val="Hyperlink"/>
            <w:noProof/>
            <w:rtl/>
          </w:rPr>
          <w:t xml:space="preserve"> حکومت ناف</w:t>
        </w:r>
        <w:r w:rsidRPr="00B00EB3">
          <w:rPr>
            <w:rStyle w:val="Hyperlink"/>
            <w:rFonts w:hint="cs"/>
            <w:noProof/>
            <w:rtl/>
          </w:rPr>
          <w:t>ی</w:t>
        </w:r>
        <w:r w:rsidRPr="00B00EB3">
          <w:rPr>
            <w:rStyle w:val="Hyperlink"/>
            <w:noProof/>
            <w:rtl/>
          </w:rPr>
          <w:t xml:space="preserve"> موضوع : تفاوت ساحات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Toc529553362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8D01F3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780C3E" w:rsidRDefault="00780C3E" w:rsidP="00780C3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553363" w:history="1">
        <w:r w:rsidRPr="00B00EB3">
          <w:rPr>
            <w:rStyle w:val="Hyperlink"/>
            <w:noProof/>
            <w:rtl/>
          </w:rPr>
          <w:t>مناقشه : ثبوت تناف</w:t>
        </w:r>
        <w:r w:rsidRPr="00B00EB3">
          <w:rPr>
            <w:rStyle w:val="Hyperlink"/>
            <w:rFonts w:hint="cs"/>
            <w:noProof/>
            <w:rtl/>
          </w:rPr>
          <w:t>ی</w:t>
        </w:r>
        <w:r w:rsidRPr="00B00EB3">
          <w:rPr>
            <w:rStyle w:val="Hyperlink"/>
            <w:noProof/>
            <w:rtl/>
          </w:rPr>
          <w:t xml:space="preserve"> به دل</w:t>
        </w:r>
        <w:r w:rsidRPr="00B00EB3">
          <w:rPr>
            <w:rStyle w:val="Hyperlink"/>
            <w:rFonts w:hint="cs"/>
            <w:noProof/>
            <w:rtl/>
          </w:rPr>
          <w:t>ی</w:t>
        </w:r>
        <w:r w:rsidRPr="00B00EB3">
          <w:rPr>
            <w:rStyle w:val="Hyperlink"/>
            <w:rFonts w:hint="eastAsia"/>
            <w:noProof/>
            <w:rtl/>
          </w:rPr>
          <w:t>ل</w:t>
        </w:r>
        <w:r w:rsidRPr="00B00EB3">
          <w:rPr>
            <w:rStyle w:val="Hyperlink"/>
            <w:noProof/>
            <w:rtl/>
          </w:rPr>
          <w:t xml:space="preserve"> بقاء وجدان</w:t>
        </w:r>
        <w:r w:rsidRPr="00B00EB3">
          <w:rPr>
            <w:rStyle w:val="Hyperlink"/>
            <w:rFonts w:hint="cs"/>
            <w:noProof/>
            <w:rtl/>
          </w:rPr>
          <w:t>ی</w:t>
        </w:r>
        <w:r w:rsidRPr="00B00EB3">
          <w:rPr>
            <w:rStyle w:val="Hyperlink"/>
            <w:noProof/>
            <w:rtl/>
          </w:rPr>
          <w:t xml:space="preserve"> موضوع محکوم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Toc529553363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8D01F3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780C3E" w:rsidP="003E51A0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566063">
        <w:rPr>
          <w:rtl/>
        </w:rPr>
        <w:t>حکومت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566063">
        <w:rPr>
          <w:rtl/>
        </w:rPr>
        <w:t>تعارض غ</w:t>
      </w:r>
      <w:r w:rsidR="00566063">
        <w:rPr>
          <w:rFonts w:hint="cs"/>
          <w:rtl/>
        </w:rPr>
        <w:t>ی</w:t>
      </w:r>
      <w:r w:rsidR="00566063">
        <w:rPr>
          <w:rFonts w:hint="eastAsia"/>
          <w:rtl/>
        </w:rPr>
        <w:t>ر</w:t>
      </w:r>
      <w:r w:rsidR="00566063">
        <w:rPr>
          <w:rtl/>
        </w:rPr>
        <w:t xml:space="preserve"> مستقر </w:t>
      </w:r>
      <w:r w:rsidR="00386C11" w:rsidRPr="00A6366F">
        <w:rPr>
          <w:rFonts w:hint="cs"/>
          <w:rtl/>
        </w:rPr>
        <w:t>/</w:t>
      </w:r>
      <w:bookmarkStart w:id="2" w:name="Bokkolli"/>
      <w:bookmarkEnd w:id="2"/>
      <w:r w:rsidR="00566063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A3668A" w:rsidP="00CA1CEA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ضابطه</w:t>
      </w:r>
      <w:r w:rsidR="003A2427">
        <w:rPr>
          <w:rFonts w:hint="cs"/>
          <w:rtl/>
        </w:rPr>
        <w:t xml:space="preserve"> حکومتی که مستفاد از کلمات معروف است « نظارت » حاکم بر محکوم می باشد</w:t>
      </w:r>
      <w:r w:rsidR="008865A9">
        <w:rPr>
          <w:rFonts w:hint="cs"/>
          <w:rtl/>
        </w:rPr>
        <w:t xml:space="preserve"> .</w:t>
      </w:r>
      <w:r w:rsidR="00CA1CEA">
        <w:rPr>
          <w:rFonts w:hint="cs"/>
          <w:rtl/>
        </w:rPr>
        <w:t xml:space="preserve"> بر همین اساس مرحوم آخوند رابطه میان امارات</w:t>
      </w:r>
      <w:r w:rsidR="00BC6561">
        <w:rPr>
          <w:rFonts w:hint="cs"/>
          <w:rtl/>
        </w:rPr>
        <w:t xml:space="preserve"> و اصول عملی را حکومت ندانستند چون پر واضح است که اگر اصول عملیه مورد تعبّد شرعی قرار نگیرند ، هیچ لغویتی از حجیت امارات لازم نمی آید . در مقابل ایشان عدّه ای از بزرگان حک</w:t>
      </w:r>
      <w:r w:rsidR="00780C3E">
        <w:rPr>
          <w:rFonts w:hint="cs"/>
          <w:rtl/>
        </w:rPr>
        <w:t>ومت را د</w:t>
      </w:r>
      <w:r w:rsidR="00BC6561">
        <w:rPr>
          <w:rFonts w:hint="cs"/>
          <w:rtl/>
        </w:rPr>
        <w:t xml:space="preserve">ر دو قسم </w:t>
      </w:r>
      <w:r w:rsidR="00780C3E">
        <w:rPr>
          <w:rFonts w:hint="cs"/>
          <w:rtl/>
        </w:rPr>
        <w:t>تعریف کردند</w:t>
      </w:r>
      <w:r w:rsidR="00BC6561">
        <w:rPr>
          <w:rFonts w:hint="cs"/>
          <w:rtl/>
        </w:rPr>
        <w:t xml:space="preserve"> و نظارت را </w:t>
      </w:r>
      <w:r w:rsidR="00777AB5">
        <w:rPr>
          <w:rFonts w:hint="cs"/>
          <w:rtl/>
        </w:rPr>
        <w:t xml:space="preserve">تنها </w:t>
      </w:r>
      <w:r w:rsidR="00BC6561">
        <w:rPr>
          <w:rFonts w:hint="cs"/>
          <w:rtl/>
        </w:rPr>
        <w:t xml:space="preserve">محقّق در قسمی از حکومت دانستند </w:t>
      </w:r>
      <w:r w:rsidR="0045206E">
        <w:rPr>
          <w:rFonts w:hint="cs"/>
          <w:rtl/>
        </w:rPr>
        <w:t>(حکومت شارحه</w:t>
      </w:r>
      <w:r w:rsidR="006B0F25">
        <w:rPr>
          <w:rFonts w:hint="cs"/>
          <w:rtl/>
        </w:rPr>
        <w:t xml:space="preserve">) </w:t>
      </w:r>
      <w:r w:rsidR="00BC6561">
        <w:rPr>
          <w:rFonts w:hint="cs"/>
          <w:rtl/>
        </w:rPr>
        <w:t xml:space="preserve">، </w:t>
      </w:r>
      <w:r w:rsidR="00C74650">
        <w:rPr>
          <w:rFonts w:hint="cs"/>
          <w:rtl/>
        </w:rPr>
        <w:t xml:space="preserve">از نظر این گروه </w:t>
      </w:r>
      <w:r w:rsidR="00441D79">
        <w:rPr>
          <w:rFonts w:hint="cs"/>
          <w:rtl/>
        </w:rPr>
        <w:t xml:space="preserve">ملاک در قسم دیگر از حکومت </w:t>
      </w:r>
      <w:r w:rsidR="00BC6561">
        <w:rPr>
          <w:rFonts w:hint="cs"/>
          <w:rtl/>
        </w:rPr>
        <w:t>نفی موضوع است ؛ حکومت ام</w:t>
      </w:r>
      <w:r w:rsidR="00C74650">
        <w:rPr>
          <w:rFonts w:hint="cs"/>
          <w:rtl/>
        </w:rPr>
        <w:t>ارات بر اصول هم از ا</w:t>
      </w:r>
      <w:r w:rsidR="00BC6561">
        <w:rPr>
          <w:rFonts w:hint="cs"/>
          <w:rtl/>
        </w:rPr>
        <w:t>ین قسم</w:t>
      </w:r>
      <w:r w:rsidR="00C74650">
        <w:rPr>
          <w:rFonts w:hint="cs"/>
          <w:rtl/>
        </w:rPr>
        <w:t xml:space="preserve"> دوم است</w:t>
      </w:r>
      <w:r w:rsidR="00BC6561">
        <w:rPr>
          <w:rFonts w:hint="cs"/>
          <w:rtl/>
        </w:rPr>
        <w:t xml:space="preserve"> .</w:t>
      </w:r>
      <w:r w:rsidR="00236736">
        <w:rPr>
          <w:rFonts w:hint="cs"/>
          <w:rtl/>
        </w:rPr>
        <w:t xml:space="preserve"> </w:t>
      </w:r>
      <w:r w:rsidR="00236736">
        <w:rPr>
          <w:rStyle w:val="FootnoteReference"/>
          <w:rtl/>
        </w:rPr>
        <w:footnoteReference w:id="1"/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3E6650" w:rsidRDefault="00793E31" w:rsidP="00793E31">
      <w:pPr>
        <w:pStyle w:val="Heading1"/>
        <w:rPr>
          <w:rFonts w:hint="cs"/>
          <w:rtl/>
        </w:rPr>
      </w:pPr>
      <w:bookmarkStart w:id="3" w:name="_Toc529546680"/>
      <w:bookmarkStart w:id="4" w:name="_Toc529550684"/>
      <w:bookmarkStart w:id="5" w:name="_Toc529551269"/>
      <w:bookmarkStart w:id="6" w:name="_Toc529553361"/>
      <w:r>
        <w:rPr>
          <w:rFonts w:hint="cs"/>
          <w:rtl/>
        </w:rPr>
        <w:t>امارات : نافی تعبّدی موضوع اصول</w:t>
      </w:r>
      <w:bookmarkEnd w:id="3"/>
      <w:bookmarkEnd w:id="4"/>
      <w:bookmarkEnd w:id="5"/>
      <w:bookmarkEnd w:id="6"/>
    </w:p>
    <w:p w:rsidR="001A1EA5" w:rsidRDefault="00793E31" w:rsidP="00291ECE">
      <w:pPr>
        <w:jc w:val="both"/>
        <w:rPr>
          <w:rtl/>
        </w:rPr>
      </w:pPr>
      <w:r>
        <w:rPr>
          <w:rFonts w:hint="cs"/>
          <w:rtl/>
        </w:rPr>
        <w:t xml:space="preserve">   مرحوم خویی فرموده اند مفاد جعل حجیت برای امارات ، نفی « شک » است که موضوع اصل می باشد ؛ پس شارع </w:t>
      </w:r>
      <w:r w:rsidR="008A5784">
        <w:rPr>
          <w:rFonts w:hint="cs"/>
          <w:rtl/>
        </w:rPr>
        <w:t>مکلفّا</w:t>
      </w:r>
      <w:r>
        <w:rPr>
          <w:rFonts w:hint="cs"/>
          <w:rtl/>
        </w:rPr>
        <w:t>ن را متعبّد به نفی موضوع اصول عملی کرده است و این حقیقت همان حکومت</w:t>
      </w:r>
      <w:r w:rsidR="005D5F8C">
        <w:rPr>
          <w:rFonts w:hint="cs"/>
          <w:rtl/>
        </w:rPr>
        <w:t xml:space="preserve"> نوع دوّم</w:t>
      </w:r>
      <w:r>
        <w:rPr>
          <w:rFonts w:hint="cs"/>
          <w:rtl/>
        </w:rPr>
        <w:t xml:space="preserve"> است .</w:t>
      </w:r>
      <w:r w:rsidR="00291ECE">
        <w:rPr>
          <w:rFonts w:hint="cs"/>
          <w:rtl/>
        </w:rPr>
        <w:t xml:space="preserve"> </w:t>
      </w:r>
      <w:r w:rsidR="00942740">
        <w:rPr>
          <w:rFonts w:hint="cs"/>
          <w:rtl/>
        </w:rPr>
        <w:t>در این حال</w:t>
      </w:r>
      <w:r w:rsidR="00A02BA8">
        <w:rPr>
          <w:rFonts w:hint="cs"/>
          <w:rtl/>
        </w:rPr>
        <w:t xml:space="preserve"> دلیل اماره بر اصل مقدّم می شود بدون سنجش نسبت میان این دو و رعایت قوت د</w:t>
      </w:r>
      <w:r w:rsidR="00A12295">
        <w:rPr>
          <w:rFonts w:hint="cs"/>
          <w:rtl/>
        </w:rPr>
        <w:t>لالت آن ها ، مانند حکومت شارحه .</w:t>
      </w:r>
      <w:r w:rsidR="003D2CC7">
        <w:rPr>
          <w:rStyle w:val="FootnoteReference"/>
          <w:rtl/>
        </w:rPr>
        <w:footnoteReference w:id="2"/>
      </w:r>
    </w:p>
    <w:p w:rsidR="00453B00" w:rsidRDefault="00453B00" w:rsidP="00453B00">
      <w:pPr>
        <w:pStyle w:val="Heading1"/>
        <w:rPr>
          <w:rtl/>
        </w:rPr>
      </w:pPr>
      <w:bookmarkStart w:id="7" w:name="_Toc529550685"/>
      <w:bookmarkStart w:id="8" w:name="_Toc529551270"/>
      <w:bookmarkStart w:id="9" w:name="_Toc529553362"/>
      <w:r>
        <w:rPr>
          <w:rFonts w:hint="cs"/>
          <w:rtl/>
        </w:rPr>
        <w:t xml:space="preserve">وجه تقدیم </w:t>
      </w:r>
      <w:r w:rsidR="00E4140A">
        <w:rPr>
          <w:rFonts w:hint="cs"/>
          <w:rtl/>
        </w:rPr>
        <w:t>حکومت نافی موضوع : تفاوت ساحات</w:t>
      </w:r>
      <w:bookmarkEnd w:id="7"/>
      <w:bookmarkEnd w:id="8"/>
      <w:bookmarkEnd w:id="9"/>
    </w:p>
    <w:p w:rsidR="00F70721" w:rsidRDefault="00CF593C" w:rsidP="00CF593C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8479A2">
        <w:rPr>
          <w:rFonts w:hint="cs"/>
          <w:rtl/>
        </w:rPr>
        <w:t xml:space="preserve">سوال اساسی این است که </w:t>
      </w:r>
      <w:r>
        <w:rPr>
          <w:rFonts w:hint="cs"/>
          <w:rtl/>
        </w:rPr>
        <w:t xml:space="preserve">تقدّم دلیل حاکم در قسم اول به ملاک « شارحیت » است و عرف حکم به تقدّم شارح بر مشروح می کند ، اما در این قسم دوّم ملاک تقدیم چیست ؟ مرحوم خویی در پاسخ از این سوال بیانی اختصاصی دارند ؛ ایشان فرموده اند در این قسم اصلا تنافی وجود ندارد تا به دنبال وجهی برای تقدیم بگردیم ! </w:t>
      </w:r>
      <w:r w:rsidR="003726DE">
        <w:rPr>
          <w:rFonts w:hint="cs"/>
          <w:rtl/>
        </w:rPr>
        <w:t xml:space="preserve">در </w:t>
      </w:r>
      <w:r w:rsidR="00656235">
        <w:rPr>
          <w:rFonts w:hint="cs"/>
          <w:rtl/>
        </w:rPr>
        <w:t>حکومت مذکور</w:t>
      </w:r>
      <w:r>
        <w:rPr>
          <w:rFonts w:hint="cs"/>
          <w:rtl/>
        </w:rPr>
        <w:t xml:space="preserve"> حاکم متعرّض </w:t>
      </w:r>
      <w:r w:rsidR="00094972">
        <w:rPr>
          <w:rFonts w:hint="cs"/>
          <w:rtl/>
        </w:rPr>
        <w:t>حیطه ای شده</w:t>
      </w:r>
      <w:r>
        <w:rPr>
          <w:rFonts w:hint="cs"/>
          <w:rtl/>
        </w:rPr>
        <w:t xml:space="preserve"> که محکوم نسبت به آن ساکت است ، و این حیطه « خبر از عد</w:t>
      </w:r>
      <w:r w:rsidR="002D0104">
        <w:rPr>
          <w:rFonts w:hint="cs"/>
          <w:rtl/>
        </w:rPr>
        <w:t>م ثبوت موضوع دلیل محکوم » است .</w:t>
      </w:r>
      <w:r w:rsidR="00E1061D">
        <w:rPr>
          <w:rFonts w:hint="cs"/>
          <w:rtl/>
        </w:rPr>
        <w:t xml:space="preserve"> دلیل محکوم مانند هر دلیل دیگری که متضمّن بر حکم است ، نسبت به ثبوت یا عدم موضوع خود ساکت است و از بیان</w:t>
      </w:r>
      <w:r w:rsidR="00060242">
        <w:rPr>
          <w:rFonts w:hint="cs"/>
          <w:rtl/>
        </w:rPr>
        <w:t xml:space="preserve"> آن قاصر می باشد </w:t>
      </w:r>
      <w:r w:rsidR="007A3CD4">
        <w:rPr>
          <w:rFonts w:hint="cs"/>
          <w:rtl/>
        </w:rPr>
        <w:t>.</w:t>
      </w:r>
      <w:r w:rsidR="00060242">
        <w:rPr>
          <w:rFonts w:hint="cs"/>
          <w:rtl/>
        </w:rPr>
        <w:t xml:space="preserve"> مفاد </w:t>
      </w:r>
      <w:r w:rsidR="00060242">
        <w:rPr>
          <w:rFonts w:hint="cs"/>
          <w:rtl/>
        </w:rPr>
        <w:lastRenderedPageBreak/>
        <w:t>چنین محکومی تنها قضیه شرطیه</w:t>
      </w:r>
      <w:r w:rsidR="00707E17">
        <w:rPr>
          <w:rFonts w:hint="cs"/>
          <w:rtl/>
        </w:rPr>
        <w:t xml:space="preserve"> « ثبوت حکم در فرض</w:t>
      </w:r>
      <w:r w:rsidR="00060242">
        <w:rPr>
          <w:rFonts w:hint="cs"/>
          <w:rtl/>
        </w:rPr>
        <w:t xml:space="preserve"> تحقّق موضوع » </w:t>
      </w:r>
      <w:r w:rsidR="007A3CD4">
        <w:rPr>
          <w:rFonts w:hint="cs"/>
          <w:rtl/>
        </w:rPr>
        <w:t>است</w:t>
      </w:r>
      <w:r w:rsidR="00060242">
        <w:rPr>
          <w:rFonts w:hint="cs"/>
          <w:rtl/>
        </w:rPr>
        <w:t xml:space="preserve"> و دلیل حاکم خبر از </w:t>
      </w:r>
      <w:r w:rsidR="005A3206">
        <w:rPr>
          <w:rFonts w:hint="cs"/>
          <w:rtl/>
        </w:rPr>
        <w:t>عدم موضوع دلیل محکوم می</w:t>
      </w:r>
      <w:r w:rsidR="006B4C44">
        <w:rPr>
          <w:rFonts w:hint="cs"/>
          <w:rtl/>
        </w:rPr>
        <w:t xml:space="preserve"> دهد ، پس مفاد این دو در ساحت </w:t>
      </w:r>
      <w:r w:rsidR="005A3206">
        <w:rPr>
          <w:rFonts w:hint="cs"/>
          <w:rtl/>
        </w:rPr>
        <w:t>هایی متفاوت شکل گرفته و تنافی ندارند .</w:t>
      </w:r>
      <w:r w:rsidR="00E1061D">
        <w:rPr>
          <w:rFonts w:hint="cs"/>
          <w:rtl/>
        </w:rPr>
        <w:t xml:space="preserve"> </w:t>
      </w:r>
    </w:p>
    <w:p w:rsidR="00CF593C" w:rsidRDefault="00F70721" w:rsidP="00CF593C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CB4E78">
        <w:rPr>
          <w:rFonts w:hint="cs"/>
          <w:rtl/>
        </w:rPr>
        <w:t xml:space="preserve">برای مثال مفاد ادله اصول ، بیان وظیفه مکلّف در ظرف شک است و ادله اعتبار امارات می گوید مکلّف به هنگام قیام اماره معتبره شک ندارد ! روشن است که  </w:t>
      </w:r>
      <w:r w:rsidR="003B3BA5">
        <w:rPr>
          <w:rFonts w:hint="cs"/>
          <w:rtl/>
        </w:rPr>
        <w:t>ا</w:t>
      </w:r>
      <w:r w:rsidR="008F520A">
        <w:rPr>
          <w:rFonts w:hint="cs"/>
          <w:rtl/>
        </w:rPr>
        <w:t>ین دو مفاد</w:t>
      </w:r>
      <w:r w:rsidR="00B01263">
        <w:rPr>
          <w:rFonts w:hint="cs"/>
          <w:rtl/>
        </w:rPr>
        <w:t xml:space="preserve"> تناف</w:t>
      </w:r>
      <w:r w:rsidR="003B3BA5">
        <w:rPr>
          <w:rFonts w:hint="cs"/>
          <w:rtl/>
        </w:rPr>
        <w:t>ی ندارند .</w:t>
      </w:r>
      <w:r w:rsidR="00291ECE">
        <w:rPr>
          <w:rStyle w:val="FootnoteReference"/>
          <w:rtl/>
        </w:rPr>
        <w:footnoteReference w:id="3"/>
      </w:r>
      <w:r w:rsidR="00B323E2">
        <w:rPr>
          <w:rFonts w:hint="cs"/>
          <w:rtl/>
        </w:rPr>
        <w:t xml:space="preserve"> بله اگر مفاد دلیل حجیت اماره آن بود که « مکلّف در عین این که شاکّ است باید به مفاد اماره عمل کند » ، تنافی حاصل می شد .</w:t>
      </w:r>
    </w:p>
    <w:p w:rsidR="003A7345" w:rsidRDefault="003A7345" w:rsidP="003A7345">
      <w:pPr>
        <w:pStyle w:val="Heading1"/>
        <w:rPr>
          <w:rtl/>
        </w:rPr>
      </w:pPr>
      <w:bookmarkStart w:id="10" w:name="_Toc529551271"/>
      <w:bookmarkStart w:id="11" w:name="_Toc529553363"/>
      <w:r>
        <w:rPr>
          <w:rFonts w:hint="cs"/>
          <w:rtl/>
        </w:rPr>
        <w:t xml:space="preserve">مناقشه : </w:t>
      </w:r>
      <w:r w:rsidR="00E67B1D">
        <w:rPr>
          <w:rFonts w:hint="cs"/>
          <w:rtl/>
        </w:rPr>
        <w:t>ثبوت تنافی به دلیل بقاء وجدانی موضوع محکوم</w:t>
      </w:r>
      <w:bookmarkEnd w:id="10"/>
      <w:bookmarkEnd w:id="11"/>
    </w:p>
    <w:p w:rsidR="00DB0D39" w:rsidRDefault="008F761A" w:rsidP="00F61B52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8D06AF">
        <w:rPr>
          <w:rFonts w:hint="cs"/>
          <w:rtl/>
        </w:rPr>
        <w:t xml:space="preserve">به نظر </w:t>
      </w:r>
      <w:r>
        <w:rPr>
          <w:rFonts w:hint="cs"/>
          <w:rtl/>
        </w:rPr>
        <w:t xml:space="preserve">هر چند </w:t>
      </w:r>
      <w:r w:rsidR="000656C6">
        <w:rPr>
          <w:rFonts w:hint="cs"/>
          <w:rtl/>
        </w:rPr>
        <w:t xml:space="preserve">کبری بیان شده در کلام مرحوم خویی که « در </w:t>
      </w:r>
      <w:r w:rsidR="005C202A">
        <w:rPr>
          <w:rFonts w:hint="cs"/>
          <w:rtl/>
        </w:rPr>
        <w:t xml:space="preserve">قضیه حقیقیه هیچ دلیلی متکفّل تعرّض به تحقّق یا </w:t>
      </w:r>
      <w:r w:rsidR="0090431C">
        <w:rPr>
          <w:rFonts w:hint="cs"/>
          <w:rtl/>
        </w:rPr>
        <w:t>عدم موضوع خودش نمی باشد</w:t>
      </w:r>
      <w:r w:rsidR="000656C6">
        <w:rPr>
          <w:rFonts w:hint="cs"/>
          <w:rtl/>
        </w:rPr>
        <w:t xml:space="preserve"> » صحیح اس</w:t>
      </w:r>
      <w:r w:rsidR="005C202A">
        <w:rPr>
          <w:rFonts w:hint="cs"/>
          <w:rtl/>
        </w:rPr>
        <w:t>ت ؛</w:t>
      </w:r>
      <w:r w:rsidR="001D589C">
        <w:rPr>
          <w:rFonts w:hint="cs"/>
          <w:rtl/>
        </w:rPr>
        <w:t xml:space="preserve"> </w:t>
      </w:r>
      <w:r w:rsidR="00996791">
        <w:rPr>
          <w:rFonts w:hint="cs"/>
          <w:rtl/>
        </w:rPr>
        <w:t xml:space="preserve">اما </w:t>
      </w:r>
      <w:r w:rsidR="00475922">
        <w:rPr>
          <w:rFonts w:hint="cs"/>
          <w:rtl/>
        </w:rPr>
        <w:t>تطبیق آن</w:t>
      </w:r>
      <w:r w:rsidR="00996791">
        <w:rPr>
          <w:rFonts w:hint="cs"/>
          <w:rtl/>
        </w:rPr>
        <w:t xml:space="preserve"> در مقام نتیجه ای که ایشان گرفته اند را حاصل نمی کند . اگر دلیل حاکم حقیقتا مو</w:t>
      </w:r>
      <w:r w:rsidR="00D12E40">
        <w:rPr>
          <w:rFonts w:hint="cs"/>
          <w:rtl/>
        </w:rPr>
        <w:t>ضوع محکوم را منتفی می کرد</w:t>
      </w:r>
      <w:r w:rsidR="00996791">
        <w:rPr>
          <w:rFonts w:hint="cs"/>
          <w:rtl/>
        </w:rPr>
        <w:t xml:space="preserve"> </w:t>
      </w:r>
      <w:r w:rsidR="00D12E40">
        <w:rPr>
          <w:rFonts w:hint="cs"/>
          <w:rtl/>
        </w:rPr>
        <w:t>، این امکان وجود داشت که ادعا ک</w:t>
      </w:r>
      <w:r w:rsidR="000C21AA">
        <w:rPr>
          <w:rFonts w:hint="cs"/>
          <w:rtl/>
        </w:rPr>
        <w:t xml:space="preserve">رد </w:t>
      </w:r>
      <w:r w:rsidR="00983385">
        <w:rPr>
          <w:rFonts w:hint="cs"/>
          <w:rtl/>
        </w:rPr>
        <w:t xml:space="preserve">دو دلیل هیچ تنافی ندارند </w:t>
      </w:r>
      <w:r w:rsidR="0046646B">
        <w:rPr>
          <w:rFonts w:hint="cs"/>
          <w:rtl/>
        </w:rPr>
        <w:t xml:space="preserve">؛ </w:t>
      </w:r>
      <w:r w:rsidR="00983385">
        <w:rPr>
          <w:rFonts w:hint="cs"/>
          <w:rtl/>
        </w:rPr>
        <w:t>ولی</w:t>
      </w:r>
      <w:r w:rsidR="0046646B">
        <w:rPr>
          <w:rFonts w:hint="cs"/>
          <w:rtl/>
        </w:rPr>
        <w:t xml:space="preserve"> دیگر امکان تصویر حکومت وج</w:t>
      </w:r>
      <w:r w:rsidR="004D6EC2">
        <w:rPr>
          <w:rFonts w:hint="cs"/>
          <w:rtl/>
        </w:rPr>
        <w:t xml:space="preserve">ود نداشت زیرا </w:t>
      </w:r>
      <w:r w:rsidR="00C02B0A">
        <w:rPr>
          <w:rFonts w:hint="cs"/>
          <w:rtl/>
        </w:rPr>
        <w:t>«</w:t>
      </w:r>
      <w:r w:rsidR="004D6EC2">
        <w:rPr>
          <w:rFonts w:hint="cs"/>
          <w:rtl/>
        </w:rPr>
        <w:t xml:space="preserve">انتفاء حقیقی </w:t>
      </w:r>
      <w:r w:rsidR="00C02B0A">
        <w:rPr>
          <w:rFonts w:hint="cs"/>
          <w:rtl/>
        </w:rPr>
        <w:t xml:space="preserve">برآمده از تعبّد» </w:t>
      </w:r>
      <w:r w:rsidR="00F61B52">
        <w:rPr>
          <w:rFonts w:hint="cs"/>
          <w:rtl/>
        </w:rPr>
        <w:t>اصطلاحا</w:t>
      </w:r>
      <w:r w:rsidR="00C02B0A">
        <w:rPr>
          <w:rFonts w:hint="cs"/>
          <w:rtl/>
        </w:rPr>
        <w:t xml:space="preserve"> «ورود» است</w:t>
      </w:r>
      <w:r w:rsidR="00695F8A">
        <w:rPr>
          <w:rFonts w:hint="cs"/>
          <w:rtl/>
        </w:rPr>
        <w:t xml:space="preserve"> </w:t>
      </w:r>
      <w:r w:rsidR="0046646B">
        <w:rPr>
          <w:rFonts w:hint="cs"/>
          <w:rtl/>
        </w:rPr>
        <w:t>.</w:t>
      </w:r>
      <w:r w:rsidR="009B0077">
        <w:rPr>
          <w:rFonts w:hint="cs"/>
          <w:rtl/>
        </w:rPr>
        <w:t xml:space="preserve"> </w:t>
      </w:r>
      <w:r w:rsidR="00695F8A">
        <w:rPr>
          <w:rFonts w:hint="cs"/>
          <w:rtl/>
        </w:rPr>
        <w:t>اگر</w:t>
      </w:r>
      <w:r w:rsidR="0086342C">
        <w:rPr>
          <w:rFonts w:hint="cs"/>
          <w:rtl/>
        </w:rPr>
        <w:t xml:space="preserve">هم حاکم حقیقتا موضوع محکوم را منتفی نمی کند </w:t>
      </w:r>
      <w:r w:rsidR="00527333">
        <w:rPr>
          <w:rFonts w:hint="cs"/>
          <w:rtl/>
        </w:rPr>
        <w:t xml:space="preserve">بلکه تنها نفی تعبّدی رخ می دهد </w:t>
      </w:r>
      <w:r w:rsidR="0086342C">
        <w:rPr>
          <w:rFonts w:hint="cs"/>
          <w:rtl/>
        </w:rPr>
        <w:t>، که حقّ همین است ،</w:t>
      </w:r>
      <w:r w:rsidR="00AD196A">
        <w:rPr>
          <w:rFonts w:hint="cs"/>
          <w:rtl/>
        </w:rPr>
        <w:t xml:space="preserve"> دیگر رأی به تفاوت ساحات امکان ندارد .</w:t>
      </w:r>
    </w:p>
    <w:p w:rsidR="00BA4BEA" w:rsidRDefault="00DB0D39" w:rsidP="00F61B52">
      <w:pPr>
        <w:jc w:val="both"/>
        <w:rPr>
          <w:rtl/>
        </w:rPr>
      </w:pPr>
      <w:r>
        <w:rPr>
          <w:rFonts w:hint="cs"/>
          <w:rtl/>
        </w:rPr>
        <w:t xml:space="preserve">   در همان مثال که بیان شد ، دلیل اعتبار اصل</w:t>
      </w:r>
      <w:r w:rsidR="00821AFC">
        <w:rPr>
          <w:rFonts w:hint="cs"/>
          <w:rtl/>
        </w:rPr>
        <w:t xml:space="preserve"> تحقّق</w:t>
      </w:r>
      <w:r>
        <w:rPr>
          <w:rFonts w:hint="cs"/>
          <w:rtl/>
        </w:rPr>
        <w:t xml:space="preserve"> یا عدم « شک » </w:t>
      </w:r>
      <w:r w:rsidR="00821AFC">
        <w:rPr>
          <w:rFonts w:hint="cs"/>
          <w:rtl/>
        </w:rPr>
        <w:t xml:space="preserve">در خارج </w:t>
      </w:r>
      <w:r>
        <w:rPr>
          <w:rFonts w:hint="cs"/>
          <w:rtl/>
        </w:rPr>
        <w:t>را بیان نمی کند</w:t>
      </w:r>
      <w:r w:rsidR="0058701C">
        <w:rPr>
          <w:rFonts w:hint="cs"/>
          <w:rtl/>
        </w:rPr>
        <w:t xml:space="preserve"> اما </w:t>
      </w:r>
      <w:r w:rsidR="00371AF1">
        <w:rPr>
          <w:rFonts w:ascii="Times New Roman" w:hAnsi="Times New Roman" w:cs="Times New Roman" w:hint="cs"/>
          <w:rtl/>
        </w:rPr>
        <w:t>–</w:t>
      </w:r>
      <w:r w:rsidR="004439F1">
        <w:rPr>
          <w:rFonts w:hint="cs"/>
          <w:rtl/>
        </w:rPr>
        <w:t xml:space="preserve"> </w:t>
      </w:r>
      <w:r w:rsidR="001871A4">
        <w:rPr>
          <w:rFonts w:hint="cs"/>
          <w:rtl/>
        </w:rPr>
        <w:t xml:space="preserve">مانند تمام ادله دیگر </w:t>
      </w:r>
      <w:r w:rsidR="00371AF1">
        <w:rPr>
          <w:rFonts w:ascii="Times New Roman" w:hAnsi="Times New Roman" w:cs="Times New Roman" w:hint="cs"/>
          <w:rtl/>
        </w:rPr>
        <w:t>–</w:t>
      </w:r>
      <w:r w:rsidR="004439F1">
        <w:rPr>
          <w:rFonts w:hint="cs"/>
          <w:rtl/>
        </w:rPr>
        <w:t xml:space="preserve"> </w:t>
      </w:r>
      <w:r w:rsidR="0058701C">
        <w:rPr>
          <w:rFonts w:hint="cs"/>
          <w:rtl/>
        </w:rPr>
        <w:t xml:space="preserve">سعه مفهومی و گستره مصداقی « شک » را </w:t>
      </w:r>
      <w:r w:rsidR="00DA3791">
        <w:rPr>
          <w:rFonts w:hint="cs"/>
          <w:rtl/>
        </w:rPr>
        <w:t xml:space="preserve">که </w:t>
      </w:r>
      <w:r w:rsidR="0058701C">
        <w:rPr>
          <w:rFonts w:hint="cs"/>
          <w:rtl/>
        </w:rPr>
        <w:t>معیّن می کند</w:t>
      </w:r>
      <w:r w:rsidR="00DA3791">
        <w:rPr>
          <w:rFonts w:hint="cs"/>
          <w:rtl/>
        </w:rPr>
        <w:t>!</w:t>
      </w:r>
      <w:r>
        <w:rPr>
          <w:rFonts w:hint="cs"/>
          <w:rtl/>
        </w:rPr>
        <w:t xml:space="preserve"> </w:t>
      </w:r>
      <w:r w:rsidR="00BF268F">
        <w:rPr>
          <w:rStyle w:val="FootnoteReference"/>
          <w:rtl/>
        </w:rPr>
        <w:footnoteReference w:id="4"/>
      </w:r>
      <w:r w:rsidR="00455966">
        <w:rPr>
          <w:rFonts w:hint="cs"/>
          <w:rtl/>
        </w:rPr>
        <w:t xml:space="preserve">و این شکّ ( که مفهوما در </w:t>
      </w:r>
      <w:r w:rsidR="008A4129">
        <w:rPr>
          <w:rFonts w:hint="cs"/>
          <w:rtl/>
        </w:rPr>
        <w:t xml:space="preserve">نفس </w:t>
      </w:r>
      <w:r w:rsidR="000D3C10">
        <w:rPr>
          <w:rFonts w:hint="cs"/>
          <w:rtl/>
        </w:rPr>
        <w:t xml:space="preserve">دلیل تبیین </w:t>
      </w:r>
      <w:r w:rsidR="00B72AA4">
        <w:rPr>
          <w:rFonts w:hint="cs"/>
          <w:rtl/>
        </w:rPr>
        <w:t>گردیده</w:t>
      </w:r>
      <w:r w:rsidR="00455966">
        <w:rPr>
          <w:rFonts w:hint="cs"/>
          <w:rtl/>
        </w:rPr>
        <w:t xml:space="preserve"> و </w:t>
      </w:r>
      <w:r w:rsidR="008A4129">
        <w:rPr>
          <w:rFonts w:hint="cs"/>
          <w:rtl/>
        </w:rPr>
        <w:t xml:space="preserve">مصداقا </w:t>
      </w:r>
      <w:r w:rsidR="00411734">
        <w:rPr>
          <w:rFonts w:hint="cs"/>
          <w:rtl/>
        </w:rPr>
        <w:t>به حکم وجدان</w:t>
      </w:r>
      <w:r w:rsidR="00455966">
        <w:rPr>
          <w:rFonts w:hint="cs"/>
          <w:rtl/>
        </w:rPr>
        <w:t xml:space="preserve"> تطبیق </w:t>
      </w:r>
      <w:r w:rsidR="004D1AC6">
        <w:rPr>
          <w:rFonts w:hint="cs"/>
          <w:rtl/>
        </w:rPr>
        <w:t xml:space="preserve">داده شده </w:t>
      </w:r>
      <w:r w:rsidR="00455966">
        <w:rPr>
          <w:rFonts w:hint="cs"/>
          <w:rtl/>
        </w:rPr>
        <w:t>) حقیقتا در موارد قیام اماره هم وجود دارد</w:t>
      </w:r>
      <w:r w:rsidR="00A83270">
        <w:rPr>
          <w:rFonts w:hint="cs"/>
          <w:rtl/>
        </w:rPr>
        <w:t xml:space="preserve"> </w:t>
      </w:r>
      <w:r w:rsidR="00432E90">
        <w:rPr>
          <w:rStyle w:val="FootnoteReference"/>
          <w:rtl/>
        </w:rPr>
        <w:footnoteReference w:id="5"/>
      </w:r>
      <w:r w:rsidR="00455966">
        <w:rPr>
          <w:rFonts w:hint="cs"/>
          <w:rtl/>
        </w:rPr>
        <w:t>( پس</w:t>
      </w:r>
      <w:r w:rsidR="00E71FC3">
        <w:rPr>
          <w:rFonts w:hint="cs"/>
          <w:rtl/>
        </w:rPr>
        <w:t xml:space="preserve"> چگونه </w:t>
      </w:r>
      <w:r w:rsidR="00470BE3">
        <w:rPr>
          <w:rFonts w:hint="cs"/>
          <w:rtl/>
        </w:rPr>
        <w:t>بعد از این بیان توسّط شارع و تطبیق وجدانی آن</w:t>
      </w:r>
      <w:r w:rsidR="00E71FC3">
        <w:rPr>
          <w:rFonts w:hint="cs"/>
          <w:rtl/>
        </w:rPr>
        <w:t xml:space="preserve"> می توان گفت دو دلیل هیچ منافاتی ندارند ؟ ) </w:t>
      </w:r>
      <w:r w:rsidR="005E4A49">
        <w:rPr>
          <w:rFonts w:hint="cs"/>
          <w:rtl/>
        </w:rPr>
        <w:t>.</w:t>
      </w:r>
    </w:p>
    <w:p w:rsidR="008E61D9" w:rsidRPr="006162A2" w:rsidRDefault="008E61D9" w:rsidP="00F61B52">
      <w:pPr>
        <w:jc w:val="both"/>
        <w:rPr>
          <w:rFonts w:hint="cs"/>
          <w:rtl/>
        </w:rPr>
      </w:pPr>
      <w:r>
        <w:rPr>
          <w:rFonts w:hint="cs"/>
          <w:rtl/>
        </w:rPr>
        <w:t xml:space="preserve">   بنابراین تقدّم به ملاک نفی موضوع در صورتی که همراه با هیچ گونه شارحیتی نباشد ، به نظر ما مردود است و وجه تمامی ندارد .</w:t>
      </w:r>
      <w:r w:rsidR="00EF3B35">
        <w:rPr>
          <w:rFonts w:hint="cs"/>
          <w:rtl/>
        </w:rPr>
        <w:t xml:space="preserve"> این که حکومت هم خوانده شده اگر تنها </w:t>
      </w:r>
      <w:r w:rsidR="00590483">
        <w:rPr>
          <w:rFonts w:hint="cs"/>
          <w:rtl/>
        </w:rPr>
        <w:t xml:space="preserve">به جهت </w:t>
      </w:r>
      <w:r w:rsidR="00EF3B35">
        <w:rPr>
          <w:rFonts w:hint="cs"/>
          <w:rtl/>
        </w:rPr>
        <w:t xml:space="preserve">اصطلاح و نامگذاری است مانعی ندارد ، اما اگر </w:t>
      </w:r>
      <w:r w:rsidR="005A25E2">
        <w:rPr>
          <w:rFonts w:hint="cs"/>
          <w:rtl/>
        </w:rPr>
        <w:t>ادعای حقیقتی برای آن شود مقبول نیست .</w:t>
      </w:r>
    </w:p>
    <w:sectPr w:rsidR="008E61D9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760" w:rsidRDefault="00E44760" w:rsidP="008B750B">
      <w:pPr>
        <w:spacing w:line="240" w:lineRule="auto"/>
      </w:pPr>
      <w:r>
        <w:separator/>
      </w:r>
    </w:p>
  </w:endnote>
  <w:endnote w:type="continuationSeparator" w:id="0">
    <w:p w:rsidR="00E44760" w:rsidRDefault="00E44760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</w:t>
          </w:r>
          <w:r w:rsidRPr="006D44C1">
            <w:rPr>
              <w:rFonts w:hint="cs"/>
              <w:color w:val="808080" w:themeColor="background1" w:themeShade="80"/>
              <w:rtl/>
            </w:rPr>
            <w:t>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D01F3" w:rsidRPr="008D01F3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566063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0" w:name="BokAdres"/>
          <w:bookmarkEnd w:id="20"/>
          <w:r>
            <w:rPr>
              <w:color w:val="808080" w:themeColor="background1" w:themeShade="80"/>
            </w:rPr>
            <w:t>U1mq1_13970707-003_ab1_mfeb.ir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760" w:rsidRDefault="00E44760" w:rsidP="008B750B">
      <w:pPr>
        <w:spacing w:line="240" w:lineRule="auto"/>
      </w:pPr>
      <w:r>
        <w:separator/>
      </w:r>
    </w:p>
  </w:footnote>
  <w:footnote w:type="continuationSeparator" w:id="0">
    <w:p w:rsidR="00E44760" w:rsidRDefault="00E44760" w:rsidP="008B750B">
      <w:pPr>
        <w:spacing w:line="240" w:lineRule="auto"/>
      </w:pPr>
      <w:r>
        <w:continuationSeparator/>
      </w:r>
    </w:p>
  </w:footnote>
  <w:footnote w:id="1">
    <w:p w:rsidR="00236736" w:rsidRPr="00B851BE" w:rsidRDefault="00236736" w:rsidP="003D2CC7">
      <w:pPr>
        <w:pStyle w:val="FootnoteText"/>
        <w:jc w:val="both"/>
        <w:rPr>
          <w:rFonts w:hint="cs"/>
        </w:rPr>
      </w:pPr>
      <w:r w:rsidRPr="00B851BE">
        <w:rPr>
          <w:rStyle w:val="FootnoteReference"/>
          <w:vertAlign w:val="baseline"/>
        </w:rPr>
        <w:footnoteRef/>
      </w:r>
      <w:r w:rsidRPr="00B851BE">
        <w:rPr>
          <w:rFonts w:hint="cs"/>
          <w:rtl/>
        </w:rPr>
        <w:t xml:space="preserve">. مرحوم نایینی هم در تقسیم دیگری فرمودند حکومت یا ظاهری است که جعل طریقیت رخ می دهد و کشف خلاف ممکن </w:t>
      </w:r>
      <w:r w:rsidR="0088512F" w:rsidRPr="00B851BE">
        <w:rPr>
          <w:rFonts w:hint="cs"/>
          <w:rtl/>
        </w:rPr>
        <w:t>است ، یا واقعی که تصّرف در لوح رخ می دهد .</w:t>
      </w:r>
    </w:p>
  </w:footnote>
  <w:footnote w:id="2">
    <w:p w:rsidR="003D2CC7" w:rsidRPr="003D2CC7" w:rsidRDefault="003D2CC7" w:rsidP="003D2CC7">
      <w:pPr>
        <w:pStyle w:val="FootnoteText"/>
        <w:jc w:val="both"/>
        <w:rPr>
          <w:rFonts w:hint="cs"/>
        </w:rPr>
      </w:pPr>
      <w:r w:rsidRPr="003D2CC7">
        <w:rPr>
          <w:rStyle w:val="FootnoteReference"/>
          <w:vertAlign w:val="baseline"/>
        </w:rPr>
        <w:footnoteRef/>
      </w:r>
      <w:r w:rsidRPr="003D2CC7">
        <w:rPr>
          <w:rFonts w:hint="cs"/>
          <w:rtl/>
        </w:rPr>
        <w:t>. مرحوم خویی حکومت قسم دوم را فقط در نفی موضوع طرح کرده اند در حالی که مرحوم اصفهانی اثبات موضوع را هم فرموده ا</w:t>
      </w:r>
      <w:r w:rsidR="00522478">
        <w:rPr>
          <w:rFonts w:hint="cs"/>
          <w:rtl/>
        </w:rPr>
        <w:t xml:space="preserve">ند ، این مطلب دلیلی دارد که بیان </w:t>
      </w:r>
      <w:r w:rsidRPr="003D2CC7">
        <w:rPr>
          <w:rFonts w:hint="cs"/>
          <w:rtl/>
        </w:rPr>
        <w:t>می کنیم .</w:t>
      </w:r>
    </w:p>
  </w:footnote>
  <w:footnote w:id="3">
    <w:p w:rsidR="00291ECE" w:rsidRPr="00B70347" w:rsidRDefault="00291ECE" w:rsidP="00291ECE">
      <w:pPr>
        <w:pStyle w:val="FootnoteText"/>
        <w:jc w:val="both"/>
        <w:rPr>
          <w:rFonts w:hint="cs"/>
          <w:rtl/>
        </w:rPr>
      </w:pPr>
      <w:r w:rsidRPr="00B70347">
        <w:footnoteRef/>
      </w:r>
      <w:r>
        <w:rPr>
          <w:rFonts w:hint="cs"/>
          <w:rtl/>
        </w:rPr>
        <w:t>.</w:t>
      </w:r>
      <w:r w:rsidRPr="00B70347">
        <w:rPr>
          <w:rtl/>
        </w:rPr>
        <w:t xml:space="preserve"> </w:t>
      </w:r>
      <w:hyperlink r:id="rId1" w:history="1">
        <w:r w:rsidRPr="00B70347">
          <w:rPr>
            <w:rStyle w:val="Hyperlink"/>
            <w:rtl/>
          </w:rPr>
          <w:t>مصباح الاصول، الس</w:t>
        </w:r>
        <w:r w:rsidRPr="00B70347">
          <w:rPr>
            <w:rStyle w:val="Hyperlink"/>
            <w:rFonts w:hint="cs"/>
            <w:rtl/>
          </w:rPr>
          <w:t>ی</w:t>
        </w:r>
        <w:r w:rsidRPr="00B70347">
          <w:rPr>
            <w:rStyle w:val="Hyperlink"/>
            <w:rFonts w:hint="eastAsia"/>
            <w:rtl/>
          </w:rPr>
          <w:t>د</w:t>
        </w:r>
        <w:r w:rsidRPr="00B70347">
          <w:rPr>
            <w:rStyle w:val="Hyperlink"/>
            <w:rtl/>
          </w:rPr>
          <w:t xml:space="preserve"> أبوالقاسم الخوئ</w:t>
        </w:r>
        <w:r w:rsidRPr="00B70347">
          <w:rPr>
            <w:rStyle w:val="Hyperlink"/>
            <w:rFonts w:hint="cs"/>
            <w:rtl/>
          </w:rPr>
          <w:t>ی</w:t>
        </w:r>
        <w:r w:rsidRPr="00B70347">
          <w:rPr>
            <w:rStyle w:val="Hyperlink"/>
            <w:rFonts w:hint="eastAsia"/>
            <w:rtl/>
          </w:rPr>
          <w:t>،</w:t>
        </w:r>
        <w:r w:rsidRPr="00B70347">
          <w:rPr>
            <w:rStyle w:val="Hyperlink"/>
            <w:rtl/>
          </w:rPr>
          <w:t xml:space="preserve"> ج3، ص349.</w:t>
        </w:r>
      </w:hyperlink>
    </w:p>
  </w:footnote>
  <w:footnote w:id="4">
    <w:p w:rsidR="00BF268F" w:rsidRPr="00BF268F" w:rsidRDefault="00BF268F" w:rsidP="00BF268F">
      <w:pPr>
        <w:pStyle w:val="FootnoteText"/>
        <w:jc w:val="both"/>
        <w:rPr>
          <w:rFonts w:hint="cs"/>
        </w:rPr>
      </w:pPr>
      <w:r w:rsidRPr="00BF268F">
        <w:rPr>
          <w:rStyle w:val="FootnoteReference"/>
          <w:vertAlign w:val="baseline"/>
        </w:rPr>
        <w:footnoteRef/>
      </w:r>
      <w:r w:rsidRPr="00BF268F">
        <w:rPr>
          <w:rFonts w:hint="cs"/>
          <w:rtl/>
        </w:rPr>
        <w:t xml:space="preserve">. </w:t>
      </w:r>
      <w:r w:rsidRPr="00BF268F">
        <w:rPr>
          <w:rFonts w:hint="cs"/>
          <w:rtl/>
        </w:rPr>
        <w:t>و الا دلیل مجمل است .</w:t>
      </w:r>
    </w:p>
  </w:footnote>
  <w:footnote w:id="5">
    <w:p w:rsidR="00C702BB" w:rsidRPr="0066780D" w:rsidRDefault="00432E90" w:rsidP="00C702BB">
      <w:pPr>
        <w:pStyle w:val="FootnoteText"/>
        <w:jc w:val="both"/>
        <w:rPr>
          <w:rFonts w:hint="cs"/>
          <w:rtl/>
        </w:rPr>
      </w:pPr>
      <w:r w:rsidRPr="0066780D">
        <w:rPr>
          <w:rStyle w:val="FootnoteReference"/>
          <w:vertAlign w:val="baseline"/>
        </w:rPr>
        <w:footnoteRef/>
      </w:r>
      <w:r w:rsidRPr="0066780D">
        <w:rPr>
          <w:rFonts w:hint="cs"/>
          <w:rtl/>
        </w:rPr>
        <w:t xml:space="preserve">. </w:t>
      </w:r>
      <w:r w:rsidRPr="0066780D">
        <w:rPr>
          <w:rFonts w:hint="cs"/>
          <w:rtl/>
        </w:rPr>
        <w:t xml:space="preserve">مگر این که گفته شود « شک » یعنی « عدم حجت » ؛ در این حال </w:t>
      </w:r>
      <w:r w:rsidR="0066780D" w:rsidRPr="0066780D">
        <w:rPr>
          <w:rFonts w:hint="cs"/>
          <w:rtl/>
        </w:rPr>
        <w:t>موضوع حقیقتا منتفی می شود اما همانگونه که سابقا بیان شد رابطه دیگر ورود است نه حکومت .</w:t>
      </w:r>
      <w:r w:rsidR="00C702BB">
        <w:rPr>
          <w:rFonts w:hint="cs"/>
          <w:rtl/>
        </w:rPr>
        <w:t xml:space="preserve"> این که ایشان درعباراتی دیگر فرموده اند « علم تعبّدی » هم « علمی حقیقی » است معنایش چنین نیست که « علم تعبّدی » ، « علم وجدانی » هم می باشد ؛ بلکه تنها بیان می کند علم حقیقی دو مصداق دارد که</w:t>
      </w:r>
      <w:r w:rsidR="009C0CB0">
        <w:rPr>
          <w:rFonts w:hint="cs"/>
          <w:rtl/>
        </w:rPr>
        <w:t xml:space="preserve"> یکی وجدانی است و دیگری تعبّدی . </w:t>
      </w:r>
      <w:bookmarkStart w:id="12" w:name="_GoBack"/>
      <w:bookmarkEnd w:id="1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3" w:name="BokNum"/>
    <w:bookmarkEnd w:id="13"/>
    <w:r w:rsidR="00566063">
      <w:rPr>
        <w:b/>
        <w:bCs/>
        <w:sz w:val="20"/>
        <w:szCs w:val="24"/>
        <w:rtl/>
      </w:rPr>
      <w:t>003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4" w:name="Bokdars"/>
    <w:bookmarkEnd w:id="14"/>
    <w:r w:rsidR="00566063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5" w:name="Bokostad"/>
    <w:bookmarkEnd w:id="15"/>
    <w:r w:rsidR="00566063">
      <w:rPr>
        <w:b/>
        <w:bCs/>
        <w:color w:val="632423" w:themeColor="accent2" w:themeShade="80"/>
        <w:sz w:val="20"/>
        <w:szCs w:val="24"/>
        <w:rtl/>
      </w:rPr>
      <w:t>قائ</w:t>
    </w:r>
    <w:r w:rsidR="00566063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566063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566063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6" w:name="BokTarikh"/>
    <w:bookmarkEnd w:id="16"/>
    <w:r w:rsidR="00566063">
      <w:rPr>
        <w:sz w:val="24"/>
        <w:szCs w:val="24"/>
        <w:rtl/>
      </w:rPr>
      <w:t>7 /7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7" w:name="BokSabj"/>
    <w:bookmarkEnd w:id="17"/>
    <w:r w:rsidR="00566063">
      <w:rPr>
        <w:color w:val="000000" w:themeColor="text1"/>
        <w:sz w:val="24"/>
        <w:szCs w:val="24"/>
        <w:rtl/>
      </w:rPr>
      <w:t>تعارض غ</w:t>
    </w:r>
    <w:r w:rsidR="00566063">
      <w:rPr>
        <w:rFonts w:hint="cs"/>
        <w:color w:val="000000" w:themeColor="text1"/>
        <w:sz w:val="24"/>
        <w:szCs w:val="24"/>
        <w:rtl/>
      </w:rPr>
      <w:t>ی</w:t>
    </w:r>
    <w:r w:rsidR="00566063">
      <w:rPr>
        <w:rFonts w:hint="eastAsia"/>
        <w:color w:val="000000" w:themeColor="text1"/>
        <w:sz w:val="24"/>
        <w:szCs w:val="24"/>
        <w:rtl/>
      </w:rPr>
      <w:t>ر</w:t>
    </w:r>
    <w:r w:rsidR="00566063">
      <w:rPr>
        <w:color w:val="000000" w:themeColor="text1"/>
        <w:sz w:val="24"/>
        <w:szCs w:val="24"/>
        <w:rtl/>
      </w:rPr>
      <w:t xml:space="preserve"> مستقر 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8" w:name="Bokmoqarer"/>
    <w:bookmarkEnd w:id="18"/>
    <w:r w:rsidR="00566063">
      <w:rPr>
        <w:sz w:val="24"/>
        <w:szCs w:val="24"/>
        <w:rtl/>
      </w:rPr>
      <w:t>عل</w:t>
    </w:r>
    <w:r w:rsidR="00566063">
      <w:rPr>
        <w:rFonts w:hint="cs"/>
        <w:sz w:val="24"/>
        <w:szCs w:val="24"/>
        <w:rtl/>
      </w:rPr>
      <w:t>ی</w:t>
    </w:r>
    <w:r w:rsidR="00566063">
      <w:rPr>
        <w:sz w:val="24"/>
        <w:szCs w:val="24"/>
        <w:rtl/>
      </w:rPr>
      <w:t xml:space="preserve"> بهادرزا</w:t>
    </w:r>
    <w:r w:rsidR="00566063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9" w:name="BokSabj2"/>
    <w:bookmarkEnd w:id="19"/>
    <w:r w:rsidR="00566063">
      <w:rPr>
        <w:sz w:val="24"/>
        <w:szCs w:val="24"/>
        <w:rtl/>
      </w:rPr>
      <w:t>حکومت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2BBE"/>
    <w:rsid w:val="000072A3"/>
    <w:rsid w:val="00025777"/>
    <w:rsid w:val="00025B70"/>
    <w:rsid w:val="000353D7"/>
    <w:rsid w:val="00055496"/>
    <w:rsid w:val="00060242"/>
    <w:rsid w:val="000656C6"/>
    <w:rsid w:val="0008069F"/>
    <w:rsid w:val="00080A41"/>
    <w:rsid w:val="0008299B"/>
    <w:rsid w:val="000913AA"/>
    <w:rsid w:val="00094847"/>
    <w:rsid w:val="00094972"/>
    <w:rsid w:val="00096C63"/>
    <w:rsid w:val="000B5DB5"/>
    <w:rsid w:val="000C21AA"/>
    <w:rsid w:val="000C3947"/>
    <w:rsid w:val="000D2A37"/>
    <w:rsid w:val="000D30E9"/>
    <w:rsid w:val="000D3C10"/>
    <w:rsid w:val="000D6818"/>
    <w:rsid w:val="000E335E"/>
    <w:rsid w:val="000E6703"/>
    <w:rsid w:val="000E7F54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553E2"/>
    <w:rsid w:val="00181844"/>
    <w:rsid w:val="001837E9"/>
    <w:rsid w:val="001871A4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89C"/>
    <w:rsid w:val="001D597F"/>
    <w:rsid w:val="001E3FD4"/>
    <w:rsid w:val="0020241A"/>
    <w:rsid w:val="00203821"/>
    <w:rsid w:val="00211632"/>
    <w:rsid w:val="00213BEF"/>
    <w:rsid w:val="0021630D"/>
    <w:rsid w:val="002224BE"/>
    <w:rsid w:val="00236736"/>
    <w:rsid w:val="0024121B"/>
    <w:rsid w:val="00247D2F"/>
    <w:rsid w:val="00256560"/>
    <w:rsid w:val="0027605E"/>
    <w:rsid w:val="00281E00"/>
    <w:rsid w:val="00291ECE"/>
    <w:rsid w:val="00294A52"/>
    <w:rsid w:val="002B425A"/>
    <w:rsid w:val="002B575F"/>
    <w:rsid w:val="002B729B"/>
    <w:rsid w:val="002C23B5"/>
    <w:rsid w:val="002C53A2"/>
    <w:rsid w:val="002C799A"/>
    <w:rsid w:val="002D0040"/>
    <w:rsid w:val="002D0104"/>
    <w:rsid w:val="002D2FA8"/>
    <w:rsid w:val="002D6341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1AF1"/>
    <w:rsid w:val="003726DE"/>
    <w:rsid w:val="0037339B"/>
    <w:rsid w:val="00386C11"/>
    <w:rsid w:val="00397466"/>
    <w:rsid w:val="003A2427"/>
    <w:rsid w:val="003A6148"/>
    <w:rsid w:val="003A7345"/>
    <w:rsid w:val="003B3BA5"/>
    <w:rsid w:val="003C33F6"/>
    <w:rsid w:val="003C3D2E"/>
    <w:rsid w:val="003C43A5"/>
    <w:rsid w:val="003D2CC7"/>
    <w:rsid w:val="003E1C5C"/>
    <w:rsid w:val="003E51A0"/>
    <w:rsid w:val="003E6650"/>
    <w:rsid w:val="003F5B46"/>
    <w:rsid w:val="00401363"/>
    <w:rsid w:val="00402E47"/>
    <w:rsid w:val="00411734"/>
    <w:rsid w:val="00425015"/>
    <w:rsid w:val="00430994"/>
    <w:rsid w:val="00432E90"/>
    <w:rsid w:val="00441B6D"/>
    <w:rsid w:val="00441D79"/>
    <w:rsid w:val="004439F1"/>
    <w:rsid w:val="0045206E"/>
    <w:rsid w:val="00453B00"/>
    <w:rsid w:val="004556EF"/>
    <w:rsid w:val="00455966"/>
    <w:rsid w:val="00462B07"/>
    <w:rsid w:val="00465BD2"/>
    <w:rsid w:val="0046646B"/>
    <w:rsid w:val="00470BE3"/>
    <w:rsid w:val="004715C8"/>
    <w:rsid w:val="00475922"/>
    <w:rsid w:val="00481C31"/>
    <w:rsid w:val="00482FC1"/>
    <w:rsid w:val="00483027"/>
    <w:rsid w:val="004871AA"/>
    <w:rsid w:val="004918D7"/>
    <w:rsid w:val="004926E1"/>
    <w:rsid w:val="004A2FEA"/>
    <w:rsid w:val="004D1AC6"/>
    <w:rsid w:val="004D2DD7"/>
    <w:rsid w:val="004D6EC2"/>
    <w:rsid w:val="004D75C5"/>
    <w:rsid w:val="004E2186"/>
    <w:rsid w:val="004E66FB"/>
    <w:rsid w:val="004F470A"/>
    <w:rsid w:val="004F4C59"/>
    <w:rsid w:val="00500C8F"/>
    <w:rsid w:val="00501909"/>
    <w:rsid w:val="00501AC6"/>
    <w:rsid w:val="00504790"/>
    <w:rsid w:val="00507BBB"/>
    <w:rsid w:val="005128DF"/>
    <w:rsid w:val="0051592A"/>
    <w:rsid w:val="005206FE"/>
    <w:rsid w:val="00522478"/>
    <w:rsid w:val="005257ED"/>
    <w:rsid w:val="00527333"/>
    <w:rsid w:val="005306F8"/>
    <w:rsid w:val="00533B6C"/>
    <w:rsid w:val="0054023D"/>
    <w:rsid w:val="005426BF"/>
    <w:rsid w:val="0056213C"/>
    <w:rsid w:val="00566063"/>
    <w:rsid w:val="00567476"/>
    <w:rsid w:val="00580C24"/>
    <w:rsid w:val="0058701C"/>
    <w:rsid w:val="00590483"/>
    <w:rsid w:val="005968EF"/>
    <w:rsid w:val="00596C1E"/>
    <w:rsid w:val="005A25E2"/>
    <w:rsid w:val="005A2E26"/>
    <w:rsid w:val="005A3206"/>
    <w:rsid w:val="005B7BCA"/>
    <w:rsid w:val="005C0DAE"/>
    <w:rsid w:val="005C188E"/>
    <w:rsid w:val="005C202A"/>
    <w:rsid w:val="005D2349"/>
    <w:rsid w:val="005D5F8C"/>
    <w:rsid w:val="005E1B60"/>
    <w:rsid w:val="005E4A49"/>
    <w:rsid w:val="005E5507"/>
    <w:rsid w:val="005E607B"/>
    <w:rsid w:val="005F0A8D"/>
    <w:rsid w:val="00601229"/>
    <w:rsid w:val="00603B67"/>
    <w:rsid w:val="00606D86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56235"/>
    <w:rsid w:val="00660A29"/>
    <w:rsid w:val="0066780D"/>
    <w:rsid w:val="00695519"/>
    <w:rsid w:val="00695F8A"/>
    <w:rsid w:val="006A1A22"/>
    <w:rsid w:val="006A4134"/>
    <w:rsid w:val="006A5DDA"/>
    <w:rsid w:val="006A6701"/>
    <w:rsid w:val="006B0F25"/>
    <w:rsid w:val="006B21F4"/>
    <w:rsid w:val="006B3753"/>
    <w:rsid w:val="006B4C44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07E17"/>
    <w:rsid w:val="0072290D"/>
    <w:rsid w:val="00723D6D"/>
    <w:rsid w:val="00724537"/>
    <w:rsid w:val="00731724"/>
    <w:rsid w:val="0073474B"/>
    <w:rsid w:val="00735511"/>
    <w:rsid w:val="00737208"/>
    <w:rsid w:val="00744DE6"/>
    <w:rsid w:val="0074763D"/>
    <w:rsid w:val="00762452"/>
    <w:rsid w:val="007639E0"/>
    <w:rsid w:val="00763C4A"/>
    <w:rsid w:val="00775507"/>
    <w:rsid w:val="00777AB5"/>
    <w:rsid w:val="00780C3E"/>
    <w:rsid w:val="00783473"/>
    <w:rsid w:val="0078594B"/>
    <w:rsid w:val="00793E31"/>
    <w:rsid w:val="00795E02"/>
    <w:rsid w:val="007979D0"/>
    <w:rsid w:val="007A3CD4"/>
    <w:rsid w:val="007A4E18"/>
    <w:rsid w:val="007A7B8C"/>
    <w:rsid w:val="007C4F60"/>
    <w:rsid w:val="007C6D9E"/>
    <w:rsid w:val="007D1C43"/>
    <w:rsid w:val="007D6C53"/>
    <w:rsid w:val="007E1564"/>
    <w:rsid w:val="007E1E87"/>
    <w:rsid w:val="007E5B3F"/>
    <w:rsid w:val="007F2257"/>
    <w:rsid w:val="0080091D"/>
    <w:rsid w:val="0080366B"/>
    <w:rsid w:val="00804108"/>
    <w:rsid w:val="00804FC4"/>
    <w:rsid w:val="00816367"/>
    <w:rsid w:val="00816A0B"/>
    <w:rsid w:val="00821AFC"/>
    <w:rsid w:val="00824B22"/>
    <w:rsid w:val="00830C53"/>
    <w:rsid w:val="00837FAA"/>
    <w:rsid w:val="00841F77"/>
    <w:rsid w:val="008479A2"/>
    <w:rsid w:val="0085276D"/>
    <w:rsid w:val="00863390"/>
    <w:rsid w:val="0086342C"/>
    <w:rsid w:val="0086385C"/>
    <w:rsid w:val="00871916"/>
    <w:rsid w:val="0088512F"/>
    <w:rsid w:val="008865A9"/>
    <w:rsid w:val="008956DD"/>
    <w:rsid w:val="008A4129"/>
    <w:rsid w:val="008A510E"/>
    <w:rsid w:val="008A522A"/>
    <w:rsid w:val="008A5784"/>
    <w:rsid w:val="008B4464"/>
    <w:rsid w:val="008B750B"/>
    <w:rsid w:val="008C3162"/>
    <w:rsid w:val="008D01F3"/>
    <w:rsid w:val="008D06AF"/>
    <w:rsid w:val="008D1F14"/>
    <w:rsid w:val="008E3924"/>
    <w:rsid w:val="008E61D9"/>
    <w:rsid w:val="008F13F7"/>
    <w:rsid w:val="008F520A"/>
    <w:rsid w:val="008F5B4D"/>
    <w:rsid w:val="008F761A"/>
    <w:rsid w:val="0090431C"/>
    <w:rsid w:val="00907425"/>
    <w:rsid w:val="00921AA0"/>
    <w:rsid w:val="00923C34"/>
    <w:rsid w:val="00924152"/>
    <w:rsid w:val="0092513D"/>
    <w:rsid w:val="00927A9F"/>
    <w:rsid w:val="009335CC"/>
    <w:rsid w:val="00935A55"/>
    <w:rsid w:val="00941CEB"/>
    <w:rsid w:val="00942740"/>
    <w:rsid w:val="0094720F"/>
    <w:rsid w:val="00953B28"/>
    <w:rsid w:val="00954322"/>
    <w:rsid w:val="00957CAA"/>
    <w:rsid w:val="0096778A"/>
    <w:rsid w:val="00977656"/>
    <w:rsid w:val="00983385"/>
    <w:rsid w:val="009846A7"/>
    <w:rsid w:val="0098794D"/>
    <w:rsid w:val="0099497B"/>
    <w:rsid w:val="00996791"/>
    <w:rsid w:val="009A43BA"/>
    <w:rsid w:val="009B0077"/>
    <w:rsid w:val="009B0D05"/>
    <w:rsid w:val="009B4CA6"/>
    <w:rsid w:val="009B79F8"/>
    <w:rsid w:val="009C0CB0"/>
    <w:rsid w:val="009C66D5"/>
    <w:rsid w:val="009D1282"/>
    <w:rsid w:val="009D13FD"/>
    <w:rsid w:val="009D266A"/>
    <w:rsid w:val="009F7E07"/>
    <w:rsid w:val="00A01522"/>
    <w:rsid w:val="00A02BA8"/>
    <w:rsid w:val="00A06048"/>
    <w:rsid w:val="00A10A11"/>
    <w:rsid w:val="00A12295"/>
    <w:rsid w:val="00A13C6A"/>
    <w:rsid w:val="00A15642"/>
    <w:rsid w:val="00A17B09"/>
    <w:rsid w:val="00A3668A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83270"/>
    <w:rsid w:val="00AA1F60"/>
    <w:rsid w:val="00AA40D7"/>
    <w:rsid w:val="00AB5F7D"/>
    <w:rsid w:val="00AC0C50"/>
    <w:rsid w:val="00AC6FE2"/>
    <w:rsid w:val="00AD196A"/>
    <w:rsid w:val="00AD66CB"/>
    <w:rsid w:val="00AF3925"/>
    <w:rsid w:val="00B01263"/>
    <w:rsid w:val="00B1296B"/>
    <w:rsid w:val="00B2292F"/>
    <w:rsid w:val="00B323E2"/>
    <w:rsid w:val="00B43169"/>
    <w:rsid w:val="00B466C1"/>
    <w:rsid w:val="00B501A8"/>
    <w:rsid w:val="00B55AE4"/>
    <w:rsid w:val="00B70347"/>
    <w:rsid w:val="00B70B46"/>
    <w:rsid w:val="00B72AA4"/>
    <w:rsid w:val="00B739B0"/>
    <w:rsid w:val="00B814A3"/>
    <w:rsid w:val="00B851BE"/>
    <w:rsid w:val="00B96F38"/>
    <w:rsid w:val="00BA4BEA"/>
    <w:rsid w:val="00BC6561"/>
    <w:rsid w:val="00BC716B"/>
    <w:rsid w:val="00BD0E74"/>
    <w:rsid w:val="00BD5F8C"/>
    <w:rsid w:val="00BE29DD"/>
    <w:rsid w:val="00BF268F"/>
    <w:rsid w:val="00C02B0A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702BB"/>
    <w:rsid w:val="00C74650"/>
    <w:rsid w:val="00C91EB6"/>
    <w:rsid w:val="00CA10B0"/>
    <w:rsid w:val="00CA1CEA"/>
    <w:rsid w:val="00CA2F8E"/>
    <w:rsid w:val="00CA3EE2"/>
    <w:rsid w:val="00CA7FD5"/>
    <w:rsid w:val="00CB3287"/>
    <w:rsid w:val="00CB33E2"/>
    <w:rsid w:val="00CB4E68"/>
    <w:rsid w:val="00CB4E78"/>
    <w:rsid w:val="00CB6C96"/>
    <w:rsid w:val="00CC2733"/>
    <w:rsid w:val="00CD0050"/>
    <w:rsid w:val="00CE7481"/>
    <w:rsid w:val="00CF0A8F"/>
    <w:rsid w:val="00CF593C"/>
    <w:rsid w:val="00D01D19"/>
    <w:rsid w:val="00D048CE"/>
    <w:rsid w:val="00D10998"/>
    <w:rsid w:val="00D12E40"/>
    <w:rsid w:val="00D15CBD"/>
    <w:rsid w:val="00D221CB"/>
    <w:rsid w:val="00D23391"/>
    <w:rsid w:val="00D31805"/>
    <w:rsid w:val="00D45FCC"/>
    <w:rsid w:val="00D552B9"/>
    <w:rsid w:val="00D63A61"/>
    <w:rsid w:val="00D735B2"/>
    <w:rsid w:val="00D74021"/>
    <w:rsid w:val="00D76D01"/>
    <w:rsid w:val="00D922A9"/>
    <w:rsid w:val="00D9394A"/>
    <w:rsid w:val="00DA3791"/>
    <w:rsid w:val="00DB0CBB"/>
    <w:rsid w:val="00DB0D39"/>
    <w:rsid w:val="00DB67CC"/>
    <w:rsid w:val="00DC3783"/>
    <w:rsid w:val="00DE1070"/>
    <w:rsid w:val="00E00219"/>
    <w:rsid w:val="00E0316B"/>
    <w:rsid w:val="00E1061D"/>
    <w:rsid w:val="00E25E10"/>
    <w:rsid w:val="00E31B4D"/>
    <w:rsid w:val="00E4140A"/>
    <w:rsid w:val="00E44760"/>
    <w:rsid w:val="00E50B41"/>
    <w:rsid w:val="00E5219B"/>
    <w:rsid w:val="00E52D07"/>
    <w:rsid w:val="00E5518B"/>
    <w:rsid w:val="00E609FE"/>
    <w:rsid w:val="00E62E89"/>
    <w:rsid w:val="00E630BE"/>
    <w:rsid w:val="00E67B1D"/>
    <w:rsid w:val="00E71FC3"/>
    <w:rsid w:val="00E75920"/>
    <w:rsid w:val="00E80D96"/>
    <w:rsid w:val="00E871FA"/>
    <w:rsid w:val="00E936A4"/>
    <w:rsid w:val="00E954BB"/>
    <w:rsid w:val="00EA45E7"/>
    <w:rsid w:val="00EA4623"/>
    <w:rsid w:val="00EB2BBA"/>
    <w:rsid w:val="00EB78E3"/>
    <w:rsid w:val="00EB7BE3"/>
    <w:rsid w:val="00EC1C4B"/>
    <w:rsid w:val="00EC735A"/>
    <w:rsid w:val="00ED5F38"/>
    <w:rsid w:val="00EF0A73"/>
    <w:rsid w:val="00EF27FE"/>
    <w:rsid w:val="00EF3B35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1B52"/>
    <w:rsid w:val="00F64141"/>
    <w:rsid w:val="00F67508"/>
    <w:rsid w:val="00F70721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5F2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3046/3/349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A7B98-C922-4F57-B74D-1D532D3E0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223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3537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132</cp:revision>
  <cp:lastPrinted>2018-11-09T15:35:00Z</cp:lastPrinted>
  <dcterms:created xsi:type="dcterms:W3CDTF">2018-11-09T11:53:00Z</dcterms:created>
  <dcterms:modified xsi:type="dcterms:W3CDTF">2018-11-09T15:35:00Z</dcterms:modified>
  <cp:contentStatus>ویرایش 2.5</cp:contentStatus>
  <cp:version>2.7</cp:version>
</cp:coreProperties>
</file>