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670684" w:rsidRDefault="00670684" w:rsidP="00670684">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462911" w:history="1">
        <w:r w:rsidRPr="00A115C1">
          <w:rPr>
            <w:rStyle w:val="Hyperlink"/>
            <w:noProof/>
            <w:rtl/>
          </w:rPr>
          <w:t>حالت دوم: خبر ترخ</w:t>
        </w:r>
        <w:r w:rsidRPr="00A115C1">
          <w:rPr>
            <w:rStyle w:val="Hyperlink"/>
            <w:rFonts w:hint="cs"/>
            <w:noProof/>
            <w:rtl/>
          </w:rPr>
          <w:t>ی</w:t>
        </w:r>
        <w:r w:rsidRPr="00A115C1">
          <w:rPr>
            <w:rStyle w:val="Hyperlink"/>
            <w:rFonts w:hint="eastAsia"/>
            <w:noProof/>
            <w:rtl/>
          </w:rPr>
          <w:t>ص</w:t>
        </w:r>
        <w:r w:rsidRPr="00A115C1">
          <w:rPr>
            <w:rStyle w:val="Hyperlink"/>
            <w:rFonts w:hint="cs"/>
            <w:noProof/>
            <w:rtl/>
          </w:rPr>
          <w:t>ی</w:t>
        </w:r>
        <w:r w:rsidRPr="00A115C1">
          <w:rPr>
            <w:rStyle w:val="Hyperlink"/>
            <w:noProof/>
            <w:rtl/>
          </w:rPr>
          <w:t xml:space="preserve"> محتمل التع</w:t>
        </w:r>
        <w:r w:rsidRPr="00A115C1">
          <w:rPr>
            <w:rStyle w:val="Hyperlink"/>
            <w:rFonts w:hint="cs"/>
            <w:noProof/>
            <w:rtl/>
          </w:rPr>
          <w:t>یی</w:t>
        </w:r>
        <w:r w:rsidRPr="00A115C1">
          <w:rPr>
            <w:rStyle w:val="Hyperlink"/>
            <w:rFonts w:hint="eastAsia"/>
            <w:noProof/>
            <w:rtl/>
          </w:rPr>
          <w:t>ن</w:t>
        </w:r>
        <w:r w:rsidRPr="00A115C1">
          <w:rPr>
            <w:rStyle w:val="Hyperlink"/>
            <w:noProof/>
            <w:rtl/>
          </w:rPr>
          <w:t xml:space="preserve">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2462911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C91EB6" w:rsidRPr="00C91EB6" w:rsidRDefault="00670684"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754BDC">
        <w:rPr>
          <w:rtl/>
        </w:rPr>
        <w:t>تعارض امارات</w:t>
      </w:r>
      <w:r w:rsidR="00025B70">
        <w:rPr>
          <w:rFonts w:hint="cs"/>
          <w:rtl/>
        </w:rPr>
        <w:t xml:space="preserve"> </w:t>
      </w:r>
      <w:r w:rsidR="00386C11" w:rsidRPr="00A6366F">
        <w:rPr>
          <w:rFonts w:hint="cs"/>
          <w:rtl/>
        </w:rPr>
        <w:t>/</w:t>
      </w:r>
      <w:bookmarkStart w:id="1" w:name="BokSabj_d"/>
      <w:bookmarkEnd w:id="1"/>
      <w:r w:rsidR="00754BDC">
        <w:rPr>
          <w:rtl/>
        </w:rPr>
        <w:t>تعارض</w:t>
      </w:r>
      <w:r w:rsidR="00386C11" w:rsidRPr="00A6366F">
        <w:rPr>
          <w:rFonts w:hint="cs"/>
          <w:rtl/>
        </w:rPr>
        <w:t xml:space="preserve"> /</w:t>
      </w:r>
      <w:bookmarkStart w:id="2" w:name="Bokkolli"/>
      <w:bookmarkEnd w:id="2"/>
      <w:r w:rsidR="00754BDC">
        <w:rPr>
          <w:rtl/>
        </w:rPr>
        <w:t>تعادل و تراج</w:t>
      </w:r>
      <w:r w:rsidR="00754BDC">
        <w:rPr>
          <w:rFonts w:hint="cs"/>
          <w:rtl/>
        </w:rPr>
        <w:t>ی</w:t>
      </w:r>
      <w:r w:rsidR="00754BDC">
        <w:rPr>
          <w:rFonts w:hint="eastAsia"/>
          <w:rtl/>
        </w:rPr>
        <w:t>ح</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DA2F07" w:rsidP="00E15C62">
      <w:pPr>
        <w:pBdr>
          <w:bottom w:val="double" w:sz="6" w:space="1" w:color="auto"/>
        </w:pBdr>
        <w:rPr>
          <w:rtl/>
        </w:rPr>
      </w:pPr>
      <w:r>
        <w:rPr>
          <w:rFonts w:hint="cs"/>
          <w:rtl/>
        </w:rPr>
        <w:t xml:space="preserve"> بحث در اصل ثانوی بعد از فراغ از نبود علم اجمالی به تکلیف و </w:t>
      </w:r>
      <w:r w:rsidR="003E27CC">
        <w:rPr>
          <w:rFonts w:hint="cs"/>
          <w:rtl/>
        </w:rPr>
        <w:t xml:space="preserve">بعد از فراغ از عدم تساقط به سبب اجماع و روایات </w:t>
      </w:r>
      <w:r w:rsidR="00E15C62">
        <w:rPr>
          <w:rFonts w:hint="cs"/>
          <w:rtl/>
        </w:rPr>
        <w:t xml:space="preserve">است که </w:t>
      </w:r>
      <w:r w:rsidR="003E27CC">
        <w:rPr>
          <w:rFonts w:hint="cs"/>
          <w:rtl/>
        </w:rPr>
        <w:t>مقتضای اصل ثانوی در</w:t>
      </w:r>
      <w:r w:rsidR="00E15C62">
        <w:rPr>
          <w:rFonts w:hint="cs"/>
          <w:rtl/>
        </w:rPr>
        <w:t xml:space="preserve"> </w:t>
      </w:r>
      <w:r w:rsidR="003E27CC">
        <w:rPr>
          <w:rFonts w:hint="cs"/>
          <w:rtl/>
        </w:rPr>
        <w:t xml:space="preserve">دوران بین تعیین و تخییر </w:t>
      </w:r>
      <w:r w:rsidR="00E15C62">
        <w:rPr>
          <w:rFonts w:cs="Cambria" w:hint="cs"/>
          <w:rtl/>
        </w:rPr>
        <w:t>_</w:t>
      </w:r>
      <w:r w:rsidR="00E15C62">
        <w:rPr>
          <w:rFonts w:hint="cs"/>
          <w:rtl/>
        </w:rPr>
        <w:t>همانطور که مرحوم آخوند نیز بیان نموده اند_</w:t>
      </w:r>
      <w:r w:rsidR="003E27CC">
        <w:rPr>
          <w:rFonts w:hint="cs"/>
          <w:rtl/>
        </w:rPr>
        <w:t xml:space="preserve">طبق نظر معروف </w:t>
      </w:r>
      <w:r w:rsidR="003E27CC">
        <w:rPr>
          <w:rFonts w:cs="Cambria" w:hint="cs"/>
          <w:rtl/>
        </w:rPr>
        <w:t>_</w:t>
      </w:r>
      <w:r w:rsidR="00E15C62">
        <w:rPr>
          <w:rFonts w:cs="Cambria" w:hint="cs"/>
          <w:rtl/>
        </w:rPr>
        <w:t xml:space="preserve"> </w:t>
      </w:r>
      <w:r w:rsidR="003E27CC">
        <w:rPr>
          <w:rFonts w:hint="cs"/>
          <w:rtl/>
        </w:rPr>
        <w:t>بلکه ادعای اجماع نیز شده است_ حجیت تعیینیه است؛ ولی مرحوم صدر این مطلب را نپذیرفتند و در مساله تفصیل داده اند به تفصیلی که محقق داماد نیز قبل از ایشان همین مطالب را نقل نموده اند :</w:t>
      </w:r>
    </w:p>
    <w:p w:rsidR="003E27CC" w:rsidRDefault="003E27CC" w:rsidP="003A6148">
      <w:pPr>
        <w:pBdr>
          <w:bottom w:val="double" w:sz="6" w:space="1" w:color="auto"/>
        </w:pBdr>
        <w:rPr>
          <w:rtl/>
        </w:rPr>
      </w:pPr>
      <w:r>
        <w:rPr>
          <w:rFonts w:hint="cs"/>
          <w:rtl/>
        </w:rPr>
        <w:t>تعارض در صورتی که علم اجمالی به تکلیف در متعارضین نباشد دو صورت دارد:</w:t>
      </w:r>
    </w:p>
    <w:p w:rsidR="003E27CC" w:rsidRDefault="003E27CC" w:rsidP="00E15C62">
      <w:pPr>
        <w:pBdr>
          <w:bottom w:val="double" w:sz="6" w:space="1" w:color="auto"/>
        </w:pBdr>
        <w:rPr>
          <w:rtl/>
        </w:rPr>
      </w:pPr>
      <w:r>
        <w:rPr>
          <w:rFonts w:hint="cs"/>
          <w:rtl/>
        </w:rPr>
        <w:t>صورت اول: تعارض بین دو دلیل الزامی است مانند تعارض دلیل دال بر وجوب دعا و وجوب زیارت که علم به کذب یکی داریم ولی علم اجمالی به صدق هیچکدام نداریم</w:t>
      </w:r>
      <w:r w:rsidR="00E15C62">
        <w:rPr>
          <w:rFonts w:hint="cs"/>
          <w:rtl/>
        </w:rPr>
        <w:t>. بنابر این مورد وجوب ظهر و وجوب جمعه که علم اجمالی بر تکلیف وجود دارد در این قسم نخواهد بود.</w:t>
      </w:r>
    </w:p>
    <w:p w:rsidR="003E27CC" w:rsidRDefault="003E27CC" w:rsidP="003A6148">
      <w:pPr>
        <w:pBdr>
          <w:bottom w:val="double" w:sz="6" w:space="1" w:color="auto"/>
        </w:pBdr>
        <w:rPr>
          <w:rtl/>
        </w:rPr>
      </w:pPr>
      <w:r>
        <w:rPr>
          <w:rFonts w:hint="cs"/>
          <w:rtl/>
        </w:rPr>
        <w:t>صورت دوم: تعرض بین دلیل الزامی و ترخیصی است که در این صورت سه حالت متصور است:</w:t>
      </w:r>
    </w:p>
    <w:p w:rsidR="001C00C7" w:rsidRDefault="003E27CC" w:rsidP="003A6148">
      <w:pPr>
        <w:pBdr>
          <w:bottom w:val="double" w:sz="6" w:space="1" w:color="auto"/>
        </w:pBdr>
        <w:rPr>
          <w:rtl/>
        </w:rPr>
      </w:pPr>
      <w:r>
        <w:rPr>
          <w:rFonts w:hint="cs"/>
          <w:rtl/>
        </w:rPr>
        <w:t xml:space="preserve"> حالت اول: دلیل الزامی به جهت قوت در سند و... محتمل التعیین است. </w:t>
      </w:r>
    </w:p>
    <w:p w:rsidR="00E15C62" w:rsidRDefault="003E27CC" w:rsidP="00E15C62">
      <w:pPr>
        <w:pBdr>
          <w:bottom w:val="double" w:sz="6" w:space="1" w:color="auto"/>
        </w:pBdr>
        <w:rPr>
          <w:rtl/>
        </w:rPr>
      </w:pPr>
      <w:r>
        <w:rPr>
          <w:rFonts w:hint="cs"/>
          <w:rtl/>
        </w:rPr>
        <w:t xml:space="preserve">حالت دوم: دلیل ترخیصی </w:t>
      </w:r>
      <w:r w:rsidR="00E15C62">
        <w:rPr>
          <w:rFonts w:hint="cs"/>
          <w:rtl/>
        </w:rPr>
        <w:t xml:space="preserve">به جهت قوت در سند و... محتمل التعیین است. </w:t>
      </w:r>
    </w:p>
    <w:p w:rsidR="003E27CC" w:rsidRDefault="003E27CC" w:rsidP="00E15C62">
      <w:pPr>
        <w:pBdr>
          <w:bottom w:val="double" w:sz="6" w:space="1" w:color="auto"/>
        </w:pBdr>
        <w:rPr>
          <w:rtl/>
        </w:rPr>
      </w:pPr>
      <w:r>
        <w:rPr>
          <w:rFonts w:hint="cs"/>
          <w:rtl/>
        </w:rPr>
        <w:t>حالت سوم: هر دو دلیل محتمل التعیین هستند</w:t>
      </w:r>
    </w:p>
    <w:p w:rsidR="00E15C62" w:rsidRDefault="00E15C62" w:rsidP="00FB06D7">
      <w:pPr>
        <w:pBdr>
          <w:bottom w:val="double" w:sz="6" w:space="1" w:color="auto"/>
        </w:pBdr>
        <w:jc w:val="both"/>
        <w:rPr>
          <w:rtl/>
        </w:rPr>
      </w:pPr>
      <w:r>
        <w:rPr>
          <w:rFonts w:hint="cs"/>
          <w:rtl/>
        </w:rPr>
        <w:t>ثمره این بحث در تعدی از مرجحات منصوصه خواهد بود که طبق قول به تعیین دلیل محتمل التعیین باید به مرجحات غیر منصوصه نیز تعدی نمود.</w:t>
      </w:r>
    </w:p>
    <w:p w:rsidR="00E15C62" w:rsidRDefault="003E27CC" w:rsidP="00E15C62">
      <w:pPr>
        <w:pBdr>
          <w:bottom w:val="double" w:sz="6" w:space="1" w:color="auto"/>
        </w:pBdr>
        <w:jc w:val="both"/>
        <w:rPr>
          <w:rtl/>
        </w:rPr>
      </w:pPr>
      <w:r>
        <w:rPr>
          <w:rFonts w:hint="cs"/>
          <w:rtl/>
        </w:rPr>
        <w:t xml:space="preserve">در حالت اول که دلیل الزامی محتمل التعیین است مقتضای اصل اولی تخییر است </w:t>
      </w:r>
      <w:r w:rsidR="00FB06D7">
        <w:rPr>
          <w:rFonts w:hint="cs"/>
          <w:rtl/>
        </w:rPr>
        <w:t>و عمل بر طبق دلیل ترخیصی مانعی ندارد به دلیل اینکه از حجیت تعیینیه دلیل الزامی به جهت کلفت زائدی که بر حجیت تخییریه دارد، برائت جاری می شود</w:t>
      </w:r>
      <w:r w:rsidR="00E15C62">
        <w:rPr>
          <w:rFonts w:hint="cs"/>
          <w:rtl/>
        </w:rPr>
        <w:t>.</w:t>
      </w:r>
    </w:p>
    <w:p w:rsidR="00FB06D7" w:rsidRDefault="00E15C62" w:rsidP="000E679D">
      <w:pPr>
        <w:pBdr>
          <w:bottom w:val="double" w:sz="6" w:space="1" w:color="auto"/>
        </w:pBdr>
        <w:jc w:val="both"/>
        <w:rPr>
          <w:rtl/>
        </w:rPr>
      </w:pPr>
      <w:r>
        <w:rPr>
          <w:rFonts w:hint="cs"/>
          <w:rtl/>
        </w:rPr>
        <w:t>ایشان فرموده اند:</w:t>
      </w:r>
      <w:r w:rsidR="00FB06D7">
        <w:rPr>
          <w:rFonts w:hint="cs"/>
          <w:rtl/>
        </w:rPr>
        <w:t xml:space="preserve"> کلفت زائدی که در احتمال تعیین دلیل الزامی وجود دارد به این جهت است که </w:t>
      </w:r>
      <w:r w:rsidR="00FB06D7">
        <w:rPr>
          <w:rtl/>
        </w:rPr>
        <w:t>اگر مکلف اخذ به ه</w:t>
      </w:r>
      <w:r w:rsidR="00FB06D7">
        <w:rPr>
          <w:rFonts w:hint="cs"/>
          <w:rtl/>
        </w:rPr>
        <w:t>ی</w:t>
      </w:r>
      <w:r w:rsidR="00FB06D7">
        <w:rPr>
          <w:rFonts w:hint="eastAsia"/>
          <w:rtl/>
        </w:rPr>
        <w:t>چ</w:t>
      </w:r>
      <w:r w:rsidR="00FB06D7">
        <w:rPr>
          <w:rFonts w:hint="cs"/>
          <w:rtl/>
        </w:rPr>
        <w:t>ی</w:t>
      </w:r>
      <w:r w:rsidR="00FB06D7">
        <w:rPr>
          <w:rFonts w:hint="eastAsia"/>
          <w:rtl/>
        </w:rPr>
        <w:t>ک</w:t>
      </w:r>
      <w:r w:rsidR="00FB06D7">
        <w:rPr>
          <w:rtl/>
        </w:rPr>
        <w:t xml:space="preserve"> از خبر</w:t>
      </w:r>
      <w:r w:rsidR="00FB06D7">
        <w:rPr>
          <w:rFonts w:hint="cs"/>
          <w:rtl/>
        </w:rPr>
        <w:t>ی</w:t>
      </w:r>
      <w:r w:rsidR="00FB06D7">
        <w:rPr>
          <w:rFonts w:hint="eastAsia"/>
          <w:rtl/>
        </w:rPr>
        <w:t>ن</w:t>
      </w:r>
      <w:r w:rsidR="00FB06D7">
        <w:rPr>
          <w:rtl/>
        </w:rPr>
        <w:t xml:space="preserve"> نکند به جهت الزام طر</w:t>
      </w:r>
      <w:r w:rsidR="00FB06D7">
        <w:rPr>
          <w:rFonts w:hint="cs"/>
          <w:rtl/>
        </w:rPr>
        <w:t>ی</w:t>
      </w:r>
      <w:r w:rsidR="00FB06D7">
        <w:rPr>
          <w:rFonts w:hint="eastAsia"/>
          <w:rtl/>
        </w:rPr>
        <w:t>ق</w:t>
      </w:r>
      <w:r w:rsidR="00FB06D7">
        <w:rPr>
          <w:rFonts w:hint="cs"/>
          <w:rtl/>
        </w:rPr>
        <w:t>ی</w:t>
      </w:r>
      <w:r w:rsidR="00FB06D7">
        <w:rPr>
          <w:rtl/>
        </w:rPr>
        <w:t xml:space="preserve"> اخذ به هر </w:t>
      </w:r>
      <w:r w:rsidR="00FB06D7">
        <w:rPr>
          <w:rFonts w:hint="cs"/>
          <w:rtl/>
        </w:rPr>
        <w:t>ی</w:t>
      </w:r>
      <w:r w:rsidR="00FB06D7">
        <w:rPr>
          <w:rFonts w:hint="eastAsia"/>
          <w:rtl/>
        </w:rPr>
        <w:t>ک،</w:t>
      </w:r>
      <w:r w:rsidR="00FB06D7">
        <w:rPr>
          <w:rtl/>
        </w:rPr>
        <w:t xml:space="preserve"> واقع بر او منجز است و</w:t>
      </w:r>
      <w:r w:rsidR="00FB06D7">
        <w:rPr>
          <w:rFonts w:hint="cs"/>
          <w:rtl/>
        </w:rPr>
        <w:t xml:space="preserve"> </w:t>
      </w:r>
      <w:r w:rsidR="00FB06D7">
        <w:rPr>
          <w:rtl/>
        </w:rPr>
        <w:t>اگر اخذ به خبر دال بر الزام کند همان بر او منجز است که تا ا</w:t>
      </w:r>
      <w:r w:rsidR="00FB06D7">
        <w:rPr>
          <w:rFonts w:hint="cs"/>
          <w:rtl/>
        </w:rPr>
        <w:t>ی</w:t>
      </w:r>
      <w:r w:rsidR="00FB06D7">
        <w:rPr>
          <w:rFonts w:hint="eastAsia"/>
          <w:rtl/>
        </w:rPr>
        <w:t>ن</w:t>
      </w:r>
      <w:r w:rsidR="00FB06D7">
        <w:rPr>
          <w:rtl/>
        </w:rPr>
        <w:t xml:space="preserve"> مقدار از موونه و کلفت ب</w:t>
      </w:r>
      <w:r w:rsidR="00FB06D7">
        <w:rPr>
          <w:rFonts w:hint="cs"/>
          <w:rtl/>
        </w:rPr>
        <w:t>ی</w:t>
      </w:r>
      <w:r w:rsidR="00FB06D7">
        <w:rPr>
          <w:rFonts w:hint="eastAsia"/>
          <w:rtl/>
        </w:rPr>
        <w:t>ن</w:t>
      </w:r>
      <w:r w:rsidR="00FB06D7">
        <w:rPr>
          <w:rtl/>
        </w:rPr>
        <w:t xml:space="preserve"> حج</w:t>
      </w:r>
      <w:r w:rsidR="00FB06D7">
        <w:rPr>
          <w:rFonts w:hint="cs"/>
          <w:rtl/>
        </w:rPr>
        <w:t>ی</w:t>
      </w:r>
      <w:r w:rsidR="00FB06D7">
        <w:rPr>
          <w:rFonts w:hint="eastAsia"/>
          <w:rtl/>
        </w:rPr>
        <w:t>ت</w:t>
      </w:r>
      <w:r w:rsidR="00FB06D7">
        <w:rPr>
          <w:rtl/>
        </w:rPr>
        <w:t xml:space="preserve"> تخ</w:t>
      </w:r>
      <w:r w:rsidR="00FB06D7">
        <w:rPr>
          <w:rFonts w:hint="cs"/>
          <w:rtl/>
        </w:rPr>
        <w:t>یی</w:t>
      </w:r>
      <w:r w:rsidR="00FB06D7">
        <w:rPr>
          <w:rFonts w:hint="eastAsia"/>
          <w:rtl/>
        </w:rPr>
        <w:t>ره</w:t>
      </w:r>
      <w:r w:rsidR="00FB06D7">
        <w:rPr>
          <w:rtl/>
        </w:rPr>
        <w:t xml:space="preserve"> و تع</w:t>
      </w:r>
      <w:r w:rsidR="00FB06D7">
        <w:rPr>
          <w:rFonts w:hint="cs"/>
          <w:rtl/>
        </w:rPr>
        <w:t>یی</w:t>
      </w:r>
      <w:r w:rsidR="00FB06D7">
        <w:rPr>
          <w:rFonts w:hint="eastAsia"/>
          <w:rtl/>
        </w:rPr>
        <w:t>ن</w:t>
      </w:r>
      <w:r w:rsidR="00FB06D7">
        <w:rPr>
          <w:rFonts w:hint="cs"/>
          <w:rtl/>
        </w:rPr>
        <w:t>ی</w:t>
      </w:r>
      <w:r w:rsidR="00FB06D7">
        <w:rPr>
          <w:rFonts w:hint="eastAsia"/>
          <w:rtl/>
        </w:rPr>
        <w:t>ه</w:t>
      </w:r>
      <w:r w:rsidR="00FB06D7">
        <w:rPr>
          <w:rtl/>
        </w:rPr>
        <w:t xml:space="preserve"> مشترک است. اما اگر اخذ به خبر ترخ</w:t>
      </w:r>
      <w:r w:rsidR="00FB06D7">
        <w:rPr>
          <w:rFonts w:hint="cs"/>
          <w:rtl/>
        </w:rPr>
        <w:t>ی</w:t>
      </w:r>
      <w:r w:rsidR="00FB06D7">
        <w:rPr>
          <w:rFonts w:hint="eastAsia"/>
          <w:rtl/>
        </w:rPr>
        <w:t>ص</w:t>
      </w:r>
      <w:r w:rsidR="00FB06D7">
        <w:rPr>
          <w:rFonts w:hint="cs"/>
          <w:rtl/>
        </w:rPr>
        <w:t>ی</w:t>
      </w:r>
      <w:r w:rsidR="00FB06D7">
        <w:rPr>
          <w:rtl/>
        </w:rPr>
        <w:t xml:space="preserve"> کند طبق </w:t>
      </w:r>
      <w:r w:rsidR="00FB06D7">
        <w:rPr>
          <w:rtl/>
        </w:rPr>
        <w:lastRenderedPageBreak/>
        <w:t>حج</w:t>
      </w:r>
      <w:r w:rsidR="00FB06D7">
        <w:rPr>
          <w:rFonts w:hint="cs"/>
          <w:rtl/>
        </w:rPr>
        <w:t>ی</w:t>
      </w:r>
      <w:r w:rsidR="00FB06D7">
        <w:rPr>
          <w:rFonts w:hint="eastAsia"/>
          <w:rtl/>
        </w:rPr>
        <w:t>ت</w:t>
      </w:r>
      <w:r w:rsidR="00FB06D7">
        <w:rPr>
          <w:rtl/>
        </w:rPr>
        <w:t xml:space="preserve"> تع</w:t>
      </w:r>
      <w:r w:rsidR="00FB06D7">
        <w:rPr>
          <w:rFonts w:hint="cs"/>
          <w:rtl/>
        </w:rPr>
        <w:t>یی</w:t>
      </w:r>
      <w:r w:rsidR="00FB06D7">
        <w:rPr>
          <w:rFonts w:hint="eastAsia"/>
          <w:rtl/>
        </w:rPr>
        <w:t>ن</w:t>
      </w:r>
      <w:r w:rsidR="00FB06D7">
        <w:rPr>
          <w:rFonts w:hint="cs"/>
          <w:rtl/>
        </w:rPr>
        <w:t>ی</w:t>
      </w:r>
      <w:r w:rsidR="00FB06D7">
        <w:rPr>
          <w:rFonts w:hint="eastAsia"/>
          <w:rtl/>
        </w:rPr>
        <w:t>ه</w:t>
      </w:r>
      <w:r w:rsidR="00FB06D7">
        <w:rPr>
          <w:rtl/>
        </w:rPr>
        <w:t xml:space="preserve"> خبر الزام</w:t>
      </w:r>
      <w:r w:rsidR="00FB06D7">
        <w:rPr>
          <w:rFonts w:hint="cs"/>
          <w:rtl/>
        </w:rPr>
        <w:t>ی</w:t>
      </w:r>
      <w:r w:rsidR="00FB06D7">
        <w:rPr>
          <w:rFonts w:hint="eastAsia"/>
          <w:rtl/>
        </w:rPr>
        <w:t>،</w:t>
      </w:r>
      <w:r w:rsidR="00FB06D7">
        <w:rPr>
          <w:rtl/>
        </w:rPr>
        <w:t xml:space="preserve"> </w:t>
      </w:r>
      <w:r w:rsidR="00FB06D7">
        <w:rPr>
          <w:rFonts w:hint="cs"/>
          <w:rtl/>
        </w:rPr>
        <w:t xml:space="preserve">این کار </w:t>
      </w:r>
      <w:r w:rsidR="00FB06D7">
        <w:rPr>
          <w:rtl/>
        </w:rPr>
        <w:t>جائز نخواهد بود ول</w:t>
      </w:r>
      <w:r w:rsidR="00FB06D7">
        <w:rPr>
          <w:rFonts w:hint="cs"/>
          <w:rtl/>
        </w:rPr>
        <w:t>ی</w:t>
      </w:r>
      <w:r w:rsidR="00FB06D7">
        <w:rPr>
          <w:rtl/>
        </w:rPr>
        <w:t xml:space="preserve"> طبق حج</w:t>
      </w:r>
      <w:r w:rsidR="00FB06D7">
        <w:rPr>
          <w:rFonts w:hint="cs"/>
          <w:rtl/>
        </w:rPr>
        <w:t>ی</w:t>
      </w:r>
      <w:r w:rsidR="00FB06D7">
        <w:rPr>
          <w:rFonts w:hint="eastAsia"/>
          <w:rtl/>
        </w:rPr>
        <w:t>ت</w:t>
      </w:r>
      <w:r w:rsidR="00FB06D7">
        <w:rPr>
          <w:rtl/>
        </w:rPr>
        <w:t xml:space="preserve"> تخ</w:t>
      </w:r>
      <w:r w:rsidR="00FB06D7">
        <w:rPr>
          <w:rFonts w:hint="cs"/>
          <w:rtl/>
        </w:rPr>
        <w:t>یی</w:t>
      </w:r>
      <w:r w:rsidR="00FB06D7">
        <w:rPr>
          <w:rFonts w:hint="eastAsia"/>
          <w:rtl/>
        </w:rPr>
        <w:t>ر</w:t>
      </w:r>
      <w:r w:rsidR="00FB06D7">
        <w:rPr>
          <w:rFonts w:hint="cs"/>
          <w:rtl/>
        </w:rPr>
        <w:t>ی</w:t>
      </w:r>
      <w:r w:rsidR="00FB06D7">
        <w:rPr>
          <w:rFonts w:hint="eastAsia"/>
          <w:rtl/>
        </w:rPr>
        <w:t>ه،</w:t>
      </w:r>
      <w:r w:rsidR="00FB06D7">
        <w:rPr>
          <w:rtl/>
        </w:rPr>
        <w:t xml:space="preserve"> مانع</w:t>
      </w:r>
      <w:r w:rsidR="00FB06D7">
        <w:rPr>
          <w:rFonts w:hint="cs"/>
          <w:rtl/>
        </w:rPr>
        <w:t>ی</w:t>
      </w:r>
      <w:r w:rsidR="00FB06D7">
        <w:rPr>
          <w:rtl/>
        </w:rPr>
        <w:t xml:space="preserve"> از اخذ به خبر تخ</w:t>
      </w:r>
      <w:r w:rsidR="00FB06D7">
        <w:rPr>
          <w:rFonts w:hint="cs"/>
          <w:rtl/>
        </w:rPr>
        <w:t>یی</w:t>
      </w:r>
      <w:r w:rsidR="00FB06D7">
        <w:rPr>
          <w:rFonts w:hint="eastAsia"/>
          <w:rtl/>
        </w:rPr>
        <w:t>ر</w:t>
      </w:r>
      <w:r w:rsidR="00FB06D7">
        <w:rPr>
          <w:rFonts w:hint="cs"/>
          <w:rtl/>
        </w:rPr>
        <w:t>ی</w:t>
      </w:r>
      <w:r w:rsidR="00FB06D7">
        <w:rPr>
          <w:rFonts w:hint="eastAsia"/>
          <w:rtl/>
        </w:rPr>
        <w:t>ه</w:t>
      </w:r>
      <w:r w:rsidR="00FB06D7">
        <w:rPr>
          <w:rtl/>
        </w:rPr>
        <w:t xml:space="preserve"> نخواهد بود</w:t>
      </w:r>
      <w:r w:rsidR="000E679D">
        <w:rPr>
          <w:rFonts w:hint="cs"/>
          <w:rtl/>
        </w:rPr>
        <w:t>.</w:t>
      </w:r>
      <w:r w:rsidR="00FB06D7">
        <w:rPr>
          <w:rtl/>
        </w:rPr>
        <w:t xml:space="preserve"> بنابر</w:t>
      </w:r>
      <w:r w:rsidR="000E679D">
        <w:rPr>
          <w:rtl/>
        </w:rPr>
        <w:softHyphen/>
      </w:r>
      <w:r w:rsidR="000E679D">
        <w:rPr>
          <w:rFonts w:hint="cs"/>
          <w:rtl/>
        </w:rPr>
        <w:t xml:space="preserve"> </w:t>
      </w:r>
      <w:r w:rsidR="00FB06D7">
        <w:rPr>
          <w:rtl/>
        </w:rPr>
        <w:t>ا</w:t>
      </w:r>
      <w:r w:rsidR="00FB06D7">
        <w:rPr>
          <w:rFonts w:hint="cs"/>
          <w:rtl/>
        </w:rPr>
        <w:t>ی</w:t>
      </w:r>
      <w:r w:rsidR="00FB06D7">
        <w:rPr>
          <w:rFonts w:hint="eastAsia"/>
          <w:rtl/>
        </w:rPr>
        <w:t>ن</w:t>
      </w:r>
      <w:r w:rsidR="00FB06D7">
        <w:rPr>
          <w:rtl/>
        </w:rPr>
        <w:t xml:space="preserve"> حج</w:t>
      </w:r>
      <w:r w:rsidR="00FB06D7">
        <w:rPr>
          <w:rFonts w:hint="cs"/>
          <w:rtl/>
        </w:rPr>
        <w:t>ی</w:t>
      </w:r>
      <w:r w:rsidR="00FB06D7">
        <w:rPr>
          <w:rFonts w:hint="eastAsia"/>
          <w:rtl/>
        </w:rPr>
        <w:t>ت</w:t>
      </w:r>
      <w:r w:rsidR="00FB06D7">
        <w:rPr>
          <w:rtl/>
        </w:rPr>
        <w:t xml:space="preserve"> تع</w:t>
      </w:r>
      <w:r w:rsidR="00FB06D7">
        <w:rPr>
          <w:rFonts w:hint="cs"/>
          <w:rtl/>
        </w:rPr>
        <w:t>یی</w:t>
      </w:r>
      <w:r w:rsidR="00FB06D7">
        <w:rPr>
          <w:rFonts w:hint="eastAsia"/>
          <w:rtl/>
        </w:rPr>
        <w:t>ن</w:t>
      </w:r>
      <w:r w:rsidR="00FB06D7">
        <w:rPr>
          <w:rFonts w:hint="cs"/>
          <w:rtl/>
        </w:rPr>
        <w:t>ی</w:t>
      </w:r>
      <w:r w:rsidR="00FB06D7">
        <w:rPr>
          <w:rFonts w:hint="eastAsia"/>
          <w:rtl/>
        </w:rPr>
        <w:t>ه</w:t>
      </w:r>
      <w:r w:rsidR="00FB06D7">
        <w:rPr>
          <w:rtl/>
        </w:rPr>
        <w:t xml:space="preserve"> کلفت زائده ا</w:t>
      </w:r>
      <w:r w:rsidR="00FB06D7">
        <w:rPr>
          <w:rFonts w:hint="cs"/>
          <w:rtl/>
        </w:rPr>
        <w:t>ی</w:t>
      </w:r>
      <w:r w:rsidR="00FB06D7">
        <w:rPr>
          <w:rtl/>
        </w:rPr>
        <w:t xml:space="preserve"> دارد </w:t>
      </w:r>
      <w:r w:rsidR="00FB06D7">
        <w:rPr>
          <w:rFonts w:hint="cs"/>
          <w:rtl/>
        </w:rPr>
        <w:t>چون</w:t>
      </w:r>
      <w:r w:rsidR="00FB06D7">
        <w:rPr>
          <w:rtl/>
        </w:rPr>
        <w:t xml:space="preserve"> اخذ به خبر ترخ</w:t>
      </w:r>
      <w:r w:rsidR="00FB06D7">
        <w:rPr>
          <w:rFonts w:hint="cs"/>
          <w:rtl/>
        </w:rPr>
        <w:t>ی</w:t>
      </w:r>
      <w:r w:rsidR="00FB06D7">
        <w:rPr>
          <w:rFonts w:hint="eastAsia"/>
          <w:rtl/>
        </w:rPr>
        <w:t>ص</w:t>
      </w:r>
      <w:r w:rsidR="00FB06D7">
        <w:rPr>
          <w:rFonts w:hint="cs"/>
          <w:rtl/>
        </w:rPr>
        <w:t>ی</w:t>
      </w:r>
      <w:r w:rsidR="00FB06D7">
        <w:rPr>
          <w:rtl/>
        </w:rPr>
        <w:t xml:space="preserve"> را اجازه نم</w:t>
      </w:r>
      <w:r w:rsidR="00FB06D7">
        <w:rPr>
          <w:rFonts w:hint="cs"/>
          <w:rtl/>
        </w:rPr>
        <w:t>ی</w:t>
      </w:r>
      <w:r w:rsidR="00FB06D7">
        <w:rPr>
          <w:rtl/>
        </w:rPr>
        <w:t xml:space="preserve"> دهد</w:t>
      </w:r>
      <w:r w:rsidR="00FB06D7">
        <w:rPr>
          <w:rFonts w:hint="cs"/>
          <w:rtl/>
        </w:rPr>
        <w:t>،</w:t>
      </w:r>
      <w:r w:rsidR="00FB06D7">
        <w:rPr>
          <w:rtl/>
        </w:rPr>
        <w:t xml:space="preserve"> در حال</w:t>
      </w:r>
      <w:r w:rsidR="00FB06D7">
        <w:rPr>
          <w:rFonts w:hint="cs"/>
          <w:rtl/>
        </w:rPr>
        <w:t>ی</w:t>
      </w:r>
      <w:r w:rsidR="00FB06D7">
        <w:rPr>
          <w:rFonts w:hint="eastAsia"/>
          <w:rtl/>
        </w:rPr>
        <w:t>که</w:t>
      </w:r>
      <w:r w:rsidR="00FB06D7">
        <w:rPr>
          <w:rtl/>
        </w:rPr>
        <w:t xml:space="preserve"> ا</w:t>
      </w:r>
      <w:r w:rsidR="00FB06D7">
        <w:rPr>
          <w:rFonts w:hint="cs"/>
          <w:rtl/>
        </w:rPr>
        <w:t>ی</w:t>
      </w:r>
      <w:r w:rsidR="00FB06D7">
        <w:rPr>
          <w:rFonts w:hint="eastAsia"/>
          <w:rtl/>
        </w:rPr>
        <w:t>ن</w:t>
      </w:r>
      <w:r w:rsidR="00FB06D7">
        <w:rPr>
          <w:rtl/>
        </w:rPr>
        <w:t xml:space="preserve"> کلفت در حج</w:t>
      </w:r>
      <w:r w:rsidR="00FB06D7">
        <w:rPr>
          <w:rFonts w:hint="cs"/>
          <w:rtl/>
        </w:rPr>
        <w:t>ی</w:t>
      </w:r>
      <w:r w:rsidR="00FB06D7">
        <w:rPr>
          <w:rFonts w:hint="eastAsia"/>
          <w:rtl/>
        </w:rPr>
        <w:t>ت</w:t>
      </w:r>
      <w:r w:rsidR="00FB06D7">
        <w:rPr>
          <w:rtl/>
        </w:rPr>
        <w:t xml:space="preserve"> تخ</w:t>
      </w:r>
      <w:r w:rsidR="00FB06D7">
        <w:rPr>
          <w:rFonts w:hint="cs"/>
          <w:rtl/>
        </w:rPr>
        <w:t>یی</w:t>
      </w:r>
      <w:r w:rsidR="00FB06D7">
        <w:rPr>
          <w:rFonts w:hint="eastAsia"/>
          <w:rtl/>
        </w:rPr>
        <w:t>ر</w:t>
      </w:r>
      <w:r w:rsidR="00FB06D7">
        <w:rPr>
          <w:rFonts w:hint="cs"/>
          <w:rtl/>
        </w:rPr>
        <w:t>ی</w:t>
      </w:r>
      <w:r w:rsidR="00FB06D7">
        <w:rPr>
          <w:rFonts w:hint="eastAsia"/>
          <w:rtl/>
        </w:rPr>
        <w:t>ه</w:t>
      </w:r>
      <w:r w:rsidR="00FB06D7">
        <w:rPr>
          <w:rtl/>
        </w:rPr>
        <w:t xml:space="preserve"> وجود ندارد و اجازه اخذ به خبر ترخ</w:t>
      </w:r>
      <w:r w:rsidR="00FB06D7">
        <w:rPr>
          <w:rFonts w:hint="cs"/>
          <w:rtl/>
        </w:rPr>
        <w:t>ی</w:t>
      </w:r>
      <w:r w:rsidR="00FB06D7">
        <w:rPr>
          <w:rFonts w:hint="eastAsia"/>
          <w:rtl/>
        </w:rPr>
        <w:t>ص</w:t>
      </w:r>
      <w:r w:rsidR="00FB06D7">
        <w:rPr>
          <w:rFonts w:hint="cs"/>
          <w:rtl/>
        </w:rPr>
        <w:t>ی</w:t>
      </w:r>
      <w:r w:rsidR="00FB06D7">
        <w:rPr>
          <w:rtl/>
        </w:rPr>
        <w:t xml:space="preserve"> را ن</w:t>
      </w:r>
      <w:r w:rsidR="00FB06D7">
        <w:rPr>
          <w:rFonts w:hint="cs"/>
          <w:rtl/>
        </w:rPr>
        <w:t>ی</w:t>
      </w:r>
      <w:r w:rsidR="00FB06D7">
        <w:rPr>
          <w:rFonts w:hint="eastAsia"/>
          <w:rtl/>
        </w:rPr>
        <w:t>ز</w:t>
      </w:r>
      <w:r w:rsidR="00FB06D7">
        <w:rPr>
          <w:rtl/>
        </w:rPr>
        <w:t xml:space="preserve"> م</w:t>
      </w:r>
      <w:r w:rsidR="00FB06D7">
        <w:rPr>
          <w:rFonts w:hint="cs"/>
          <w:rtl/>
        </w:rPr>
        <w:t>ی</w:t>
      </w:r>
      <w:r w:rsidR="00FB06D7">
        <w:rPr>
          <w:rtl/>
        </w:rPr>
        <w:t xml:space="preserve"> دهد.</w:t>
      </w:r>
    </w:p>
    <w:p w:rsidR="003E27CC" w:rsidRDefault="00FB06D7" w:rsidP="000E679D">
      <w:pPr>
        <w:pBdr>
          <w:bottom w:val="double" w:sz="6" w:space="1" w:color="auto"/>
        </w:pBdr>
        <w:rPr>
          <w:rtl/>
        </w:rPr>
      </w:pPr>
      <w:r>
        <w:rPr>
          <w:rFonts w:hint="cs"/>
          <w:rtl/>
        </w:rPr>
        <w:t>بنابر</w:t>
      </w:r>
      <w:r w:rsidR="000E679D">
        <w:rPr>
          <w:rtl/>
        </w:rPr>
        <w:softHyphen/>
      </w:r>
      <w:r w:rsidR="000E679D">
        <w:rPr>
          <w:rFonts w:hint="cs"/>
          <w:rtl/>
        </w:rPr>
        <w:t xml:space="preserve"> </w:t>
      </w:r>
      <w:r>
        <w:rPr>
          <w:rFonts w:hint="cs"/>
          <w:rtl/>
        </w:rPr>
        <w:t xml:space="preserve">این در مقام عمل تعینی </w:t>
      </w:r>
      <w:r w:rsidR="00E15C62">
        <w:rPr>
          <w:rFonts w:hint="cs"/>
          <w:rtl/>
        </w:rPr>
        <w:t>در اخذ به خبر الزامی وجود ندارد؛</w:t>
      </w:r>
      <w:r>
        <w:rPr>
          <w:rFonts w:hint="cs"/>
          <w:rtl/>
        </w:rPr>
        <w:t xml:space="preserve"> </w:t>
      </w:r>
      <w:r w:rsidR="00E15C62">
        <w:rPr>
          <w:rFonts w:hint="cs"/>
          <w:rtl/>
        </w:rPr>
        <w:t xml:space="preserve">ولی </w:t>
      </w:r>
      <w:r>
        <w:rPr>
          <w:rFonts w:hint="cs"/>
          <w:rtl/>
        </w:rPr>
        <w:t>فقیه</w:t>
      </w:r>
      <w:r w:rsidR="00E15C62">
        <w:rPr>
          <w:rFonts w:hint="cs"/>
          <w:rtl/>
        </w:rPr>
        <w:t xml:space="preserve"> نمی تواند به دلیل ترخیصی فتوا دهد بلکه تنها</w:t>
      </w:r>
      <w:r>
        <w:rPr>
          <w:rFonts w:hint="cs"/>
          <w:rtl/>
        </w:rPr>
        <w:t xml:space="preserve"> می تواند به خبر الزامی اخذ کند که در نتیجه خبر الزامی بر او حجت شده و بدان فتوا می دهد و می تواند طبق خبر ترخیصی عمل کند و</w:t>
      </w:r>
      <w:r w:rsidR="00E15C62">
        <w:rPr>
          <w:rFonts w:hint="cs"/>
          <w:rtl/>
        </w:rPr>
        <w:t>لی بدان فتوا ندهد بلکه</w:t>
      </w:r>
      <w:r>
        <w:rPr>
          <w:rFonts w:hint="cs"/>
          <w:rtl/>
        </w:rPr>
        <w:t xml:space="preserve"> به تخییر در مقام عمل به معنای عدم تنجز هر یک از اطراف فتوا دهد.</w:t>
      </w:r>
    </w:p>
    <w:p w:rsidR="00247D2F" w:rsidRPr="003A6148" w:rsidRDefault="00247D2F" w:rsidP="003A6148">
      <w:pPr>
        <w:pBdr>
          <w:bottom w:val="double" w:sz="6" w:space="1" w:color="auto"/>
        </w:pBdr>
      </w:pPr>
    </w:p>
    <w:p w:rsidR="008F5B4D" w:rsidRDefault="008F5B4D" w:rsidP="003A6148"/>
    <w:p w:rsidR="003E6650" w:rsidRDefault="00FB06D7" w:rsidP="00FB06D7">
      <w:pPr>
        <w:pStyle w:val="Heading1"/>
        <w:rPr>
          <w:rtl/>
        </w:rPr>
      </w:pPr>
      <w:bookmarkStart w:id="3" w:name="_Toc2462911"/>
      <w:r>
        <w:rPr>
          <w:rFonts w:hint="cs"/>
          <w:rtl/>
        </w:rPr>
        <w:t>حالت دوم: خبر ترخیصی محتمل التعیین است</w:t>
      </w:r>
      <w:bookmarkEnd w:id="3"/>
      <w:r w:rsidR="00670684">
        <w:rPr>
          <w:rStyle w:val="FootnoteReference"/>
          <w:rtl/>
        </w:rPr>
        <w:footnoteReference w:id="1"/>
      </w:r>
    </w:p>
    <w:p w:rsidR="001C00C7" w:rsidRPr="001C00C7" w:rsidRDefault="001C00C7" w:rsidP="001C00C7">
      <w:pPr>
        <w:rPr>
          <w:rtl/>
        </w:rPr>
      </w:pPr>
    </w:p>
    <w:p w:rsidR="001A1EA5" w:rsidRDefault="008F29D4" w:rsidP="006162A2">
      <w:pPr>
        <w:rPr>
          <w:rtl/>
        </w:rPr>
      </w:pPr>
      <w:r>
        <w:rPr>
          <w:rFonts w:hint="cs"/>
          <w:rtl/>
        </w:rPr>
        <w:t>در این صورت احتمال تعیین در خبر ترخیصی است</w:t>
      </w:r>
      <w:r w:rsidR="006D73B1">
        <w:rPr>
          <w:rFonts w:hint="cs"/>
          <w:rtl/>
        </w:rPr>
        <w:t>.</w:t>
      </w:r>
      <w:r>
        <w:rPr>
          <w:rFonts w:hint="cs"/>
          <w:rtl/>
        </w:rPr>
        <w:t xml:space="preserve"> مثلا روایتی دلالت بر وجوب و روایت دیگر دلالت بر جواز نماز جمعه دارد در حالیکه خبر دال بر عدم وجوب به جهت قوت در سند، محتمل التعیین است.</w:t>
      </w:r>
    </w:p>
    <w:p w:rsidR="008F29D4" w:rsidRDefault="008F29D4" w:rsidP="006D73B1">
      <w:pPr>
        <w:rPr>
          <w:rtl/>
        </w:rPr>
      </w:pPr>
      <w:r>
        <w:rPr>
          <w:rFonts w:hint="cs"/>
          <w:rtl/>
        </w:rPr>
        <w:t>در این صورت بین تعیین حجیت خبر ترخیصی و تخییر در انتخاب حجت</w:t>
      </w:r>
      <w:r w:rsidR="006D73B1">
        <w:rPr>
          <w:rFonts w:hint="cs"/>
          <w:rtl/>
        </w:rPr>
        <w:t>،</w:t>
      </w:r>
      <w:r>
        <w:rPr>
          <w:rFonts w:hint="cs"/>
          <w:rtl/>
        </w:rPr>
        <w:t xml:space="preserve"> دوران است که مقتضای اصل ثانوی تعیین حجیت خبر ترخیصی است</w:t>
      </w:r>
      <w:r w:rsidR="006D73B1">
        <w:rPr>
          <w:rFonts w:hint="cs"/>
          <w:rtl/>
        </w:rPr>
        <w:t xml:space="preserve"> و عدم حجیت تخییریه است.</w:t>
      </w:r>
      <w:r>
        <w:rPr>
          <w:rFonts w:hint="cs"/>
          <w:rtl/>
        </w:rPr>
        <w:t xml:space="preserve"> به این معنا که </w:t>
      </w:r>
      <w:r w:rsidR="006D73B1">
        <w:rPr>
          <w:rFonts w:hint="cs"/>
          <w:rtl/>
        </w:rPr>
        <w:t xml:space="preserve">هر چند که عمل بر طبق خبر الزامی مطابق با احتیاط بوده و جائز است؛ ولی </w:t>
      </w:r>
      <w:r>
        <w:rPr>
          <w:rFonts w:hint="cs"/>
          <w:rtl/>
        </w:rPr>
        <w:t xml:space="preserve">اگر فقیه به خبر دال بر الزام اخذ </w:t>
      </w:r>
      <w:r w:rsidR="006D73B1">
        <w:rPr>
          <w:rFonts w:hint="cs"/>
          <w:rtl/>
        </w:rPr>
        <w:t>کرده و بدان ملتزم شود</w:t>
      </w:r>
      <w:r>
        <w:rPr>
          <w:rFonts w:hint="cs"/>
          <w:rtl/>
        </w:rPr>
        <w:t>، خبر الزامی بر او حجت نخواهد شد</w:t>
      </w:r>
      <w:r w:rsidR="006D73B1">
        <w:rPr>
          <w:rFonts w:hint="cs"/>
          <w:rtl/>
        </w:rPr>
        <w:t>. یعنی خبر الزامی حجیت مشروط به اخذ نداشته</w:t>
      </w:r>
      <w:r>
        <w:rPr>
          <w:rFonts w:hint="cs"/>
          <w:rtl/>
        </w:rPr>
        <w:t xml:space="preserve"> ولذا فقیه حتی پس از اخذ و التزام به خبر دال بر الزام، ملزم ب</w:t>
      </w:r>
      <w:r w:rsidR="006D73B1">
        <w:rPr>
          <w:rFonts w:hint="cs"/>
          <w:rtl/>
        </w:rPr>
        <w:t>ه عمل بر طبق آن نبوده و می توان</w:t>
      </w:r>
      <w:r>
        <w:rPr>
          <w:rFonts w:hint="cs"/>
          <w:rtl/>
        </w:rPr>
        <w:t>د به خبر ترخیصی عمل نمایند</w:t>
      </w:r>
      <w:r w:rsidR="006D73B1">
        <w:rPr>
          <w:rFonts w:hint="cs"/>
          <w:rtl/>
        </w:rPr>
        <w:t xml:space="preserve"> و طبق ترخیص فتوا دهد.</w:t>
      </w:r>
    </w:p>
    <w:p w:rsidR="006D73B1" w:rsidRDefault="006D73B1" w:rsidP="006D73B1">
      <w:pPr>
        <w:rPr>
          <w:rtl/>
        </w:rPr>
      </w:pPr>
      <w:r>
        <w:rPr>
          <w:rFonts w:hint="cs"/>
          <w:rtl/>
        </w:rPr>
        <w:t>بله اگر فقیه به خبر دال بر ترخیص عمل کند در هر صورت دلیل ترخیصی حجت خواهد بود یا به جهت حجیت تعیینه و یا به جهت حجیت مشروط به اخذ.</w:t>
      </w:r>
    </w:p>
    <w:p w:rsidR="008F29D4" w:rsidRDefault="008F29D4" w:rsidP="006162A2">
      <w:pPr>
        <w:rPr>
          <w:rtl/>
        </w:rPr>
      </w:pPr>
      <w:r>
        <w:rPr>
          <w:rFonts w:hint="cs"/>
          <w:rtl/>
        </w:rPr>
        <w:t xml:space="preserve">دلیل حجیت تعیینیه خبر ترخیصی در این فرض، برائت از حجیت تخییریه به جهت کلفت زائده در آن است؛ زیرا طبق تخییر در حجیت، فقیه پس از اینکه به خبر الزامی اخذ کند، شرط حجیت خبر الزامی که اخذ به آن بوده حاصل </w:t>
      </w:r>
      <w:r w:rsidR="008523BC">
        <w:rPr>
          <w:rFonts w:hint="cs"/>
          <w:rtl/>
        </w:rPr>
        <w:t>شده ولذا باید بر طبق آن عمل کند.( حتی اگر تخییر استمراری هم باشد در هر نوبت از ابتلاء پس از اخذ</w:t>
      </w:r>
      <w:r w:rsidR="00F95FCF">
        <w:rPr>
          <w:rFonts w:hint="cs"/>
          <w:rtl/>
        </w:rPr>
        <w:t>،</w:t>
      </w:r>
      <w:r w:rsidR="008523BC">
        <w:rPr>
          <w:rFonts w:hint="cs"/>
          <w:rtl/>
        </w:rPr>
        <w:t xml:space="preserve"> ملزم به عمل می شود) </w:t>
      </w:r>
    </w:p>
    <w:p w:rsidR="008523BC" w:rsidRDefault="008523BC" w:rsidP="006162A2">
      <w:pPr>
        <w:rPr>
          <w:rtl/>
        </w:rPr>
      </w:pPr>
      <w:r>
        <w:rPr>
          <w:rFonts w:hint="cs"/>
          <w:rtl/>
        </w:rPr>
        <w:lastRenderedPageBreak/>
        <w:t>در حالیکه طبق حجیت تعیینیه خبر دال بر ترخیص، در مقام عمل هیچگونه کلفت و موونه ای وجود نخواهد داشت ولذا کلفت حجیت تخییریه در این فرض بیشتر از کلفت حجیت تعیینیه دلیل ترخیصی است.</w:t>
      </w:r>
    </w:p>
    <w:p w:rsidR="008523BC" w:rsidRDefault="008523BC" w:rsidP="00434AA5">
      <w:pPr>
        <w:rPr>
          <w:rtl/>
        </w:rPr>
      </w:pPr>
      <w:r>
        <w:rPr>
          <w:rFonts w:hint="cs"/>
          <w:rtl/>
        </w:rPr>
        <w:t>به عبارت دیگر هر چند که در حجیت تخییریه، مکلف ملزم به عمل بر طبق دلیل الزامی نیست و در انتخاب حجت مخیر است اما اگر به سوء تدبیر، به خبر دال بر الزام اخذ نمود</w:t>
      </w:r>
      <w:r w:rsidR="00434AA5">
        <w:rPr>
          <w:rFonts w:hint="cs"/>
          <w:rtl/>
        </w:rPr>
        <w:t xml:space="preserve"> و التزام قلبی به آن داشته باشد</w:t>
      </w:r>
      <w:r>
        <w:rPr>
          <w:rFonts w:hint="cs"/>
          <w:rtl/>
        </w:rPr>
        <w:t>، باید به آن عمل کند</w:t>
      </w:r>
      <w:r w:rsidR="00F95FCF">
        <w:rPr>
          <w:rFonts w:hint="cs"/>
          <w:rtl/>
        </w:rPr>
        <w:t xml:space="preserve">؛ ولی </w:t>
      </w:r>
      <w:r>
        <w:rPr>
          <w:rFonts w:hint="cs"/>
          <w:rtl/>
        </w:rPr>
        <w:t xml:space="preserve">این کلفت زائده در حجیت تعیینیه دلیل </w:t>
      </w:r>
      <w:r w:rsidR="00F95FCF">
        <w:rPr>
          <w:rFonts w:hint="cs"/>
          <w:rtl/>
        </w:rPr>
        <w:t>ترخیصی</w:t>
      </w:r>
      <w:r w:rsidR="00434AA5">
        <w:rPr>
          <w:rFonts w:hint="cs"/>
          <w:rtl/>
        </w:rPr>
        <w:t>،</w:t>
      </w:r>
      <w:r>
        <w:rPr>
          <w:rFonts w:hint="cs"/>
          <w:rtl/>
        </w:rPr>
        <w:t xml:space="preserve"> وجود ندارد و مکلف هیچگاه ملزم به عمل بر طبق خبر الزامی نمی شود و هر زمانی که اراده کند می تواند به </w:t>
      </w:r>
      <w:r w:rsidR="00F95FCF">
        <w:rPr>
          <w:rFonts w:hint="cs"/>
          <w:rtl/>
        </w:rPr>
        <w:t xml:space="preserve">هر خبری که خواست، </w:t>
      </w:r>
      <w:r>
        <w:rPr>
          <w:rFonts w:hint="cs"/>
          <w:rtl/>
        </w:rPr>
        <w:t>عمل کند در حالیکه در صورت حجیت تخییریه، پس از اخذ و التزام قلبی به خبر دال بر الزام، تخییر و انتخاب از مکلف زائل شده و ملزم به عمل بر طبق دلیل الزامی می باشد.</w:t>
      </w:r>
    </w:p>
    <w:p w:rsidR="008523BC" w:rsidRDefault="008523BC" w:rsidP="006162A2">
      <w:pPr>
        <w:rPr>
          <w:rtl/>
        </w:rPr>
      </w:pPr>
      <w:r>
        <w:rPr>
          <w:rFonts w:hint="cs"/>
          <w:rtl/>
        </w:rPr>
        <w:t>بنابر این احتمال تخییر کلفت زائدی بر احتمال تعیین دار</w:t>
      </w:r>
      <w:r w:rsidR="00434AA5">
        <w:rPr>
          <w:rFonts w:hint="cs"/>
          <w:rtl/>
        </w:rPr>
        <w:t>د و لذا از آن برائت جاری می شود همانطور که در حالت اولی برعکس این صورت، حجیت تعیینیه کلفت زا</w:t>
      </w:r>
      <w:r w:rsidR="00CE1A0F">
        <w:rPr>
          <w:rFonts w:hint="cs"/>
          <w:rtl/>
        </w:rPr>
        <w:t>ئ</w:t>
      </w:r>
      <w:r w:rsidR="00434AA5">
        <w:rPr>
          <w:rFonts w:hint="cs"/>
          <w:rtl/>
        </w:rPr>
        <w:t>ده داشت و از آن برائت جاری می شد.</w:t>
      </w:r>
    </w:p>
    <w:p w:rsidR="008523BC" w:rsidRPr="006162A2" w:rsidRDefault="008523BC" w:rsidP="006162A2">
      <w:pPr>
        <w:rPr>
          <w:rtl/>
        </w:rPr>
      </w:pPr>
      <w:r>
        <w:rPr>
          <w:rFonts w:hint="cs"/>
          <w:rtl/>
        </w:rPr>
        <w:t>در مقام افتاء</w:t>
      </w:r>
      <w:r w:rsidR="007240E8">
        <w:rPr>
          <w:rFonts w:hint="cs"/>
          <w:rtl/>
        </w:rPr>
        <w:t xml:space="preserve"> نیز</w:t>
      </w:r>
      <w:r>
        <w:rPr>
          <w:rFonts w:hint="cs"/>
          <w:rtl/>
        </w:rPr>
        <w:t>، فقیه می تواند پس از اخذ به خبر دال بر ترخیص بدان فتوا نیز بدهد زیرا پس از اخذ به خبر ترخیصی یا حجیت تعیینی بوده و میتوان بدان فتوا داد و یا حجیت تخییری بوده و پس از اخذ، می توان بدان فتوا داد بنابر این افتاء به ترخیص پس از اخذ به آن برای مجتهد جائز است.</w:t>
      </w:r>
    </w:p>
    <w:sectPr w:rsidR="008523BC"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29B7" w:rsidRDefault="004129B7" w:rsidP="008B750B">
      <w:pPr>
        <w:spacing w:line="240" w:lineRule="auto"/>
      </w:pPr>
      <w:r>
        <w:separator/>
      </w:r>
    </w:p>
  </w:endnote>
  <w:endnote w:type="continuationSeparator" w:id="0">
    <w:p w:rsidR="004129B7" w:rsidRDefault="004129B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70684" w:rsidRPr="00670684">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754BDC" w:rsidP="001B6799">
          <w:pPr>
            <w:pStyle w:val="Footer"/>
            <w:bidi w:val="0"/>
            <w:rPr>
              <w:color w:val="808080" w:themeColor="background1" w:themeShade="80"/>
              <w:rtl/>
            </w:rPr>
          </w:pPr>
          <w:bookmarkStart w:id="12" w:name="BokAdres"/>
          <w:bookmarkEnd w:id="12"/>
          <w:r>
            <w:rPr>
              <w:color w:val="808080" w:themeColor="background1" w:themeShade="80"/>
            </w:rPr>
            <w:t>U1mq1_13971211-088_hs2_mfeb.ir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29B7" w:rsidRDefault="004129B7" w:rsidP="008B750B">
      <w:pPr>
        <w:spacing w:line="240" w:lineRule="auto"/>
      </w:pPr>
      <w:r>
        <w:separator/>
      </w:r>
    </w:p>
  </w:footnote>
  <w:footnote w:type="continuationSeparator" w:id="0">
    <w:p w:rsidR="004129B7" w:rsidRDefault="004129B7" w:rsidP="008B750B">
      <w:pPr>
        <w:spacing w:line="240" w:lineRule="auto"/>
      </w:pPr>
      <w:r>
        <w:continuationSeparator/>
      </w:r>
    </w:p>
  </w:footnote>
  <w:footnote w:id="1">
    <w:p w:rsidR="00670684" w:rsidRPr="00670684" w:rsidRDefault="00670684" w:rsidP="00670684">
      <w:pPr>
        <w:pStyle w:val="FootnoteText"/>
        <w:rPr>
          <w:rFonts w:hint="cs"/>
        </w:rPr>
      </w:pPr>
      <w:r w:rsidRPr="00670684">
        <w:footnoteRef/>
      </w:r>
      <w:r w:rsidRPr="00670684">
        <w:rPr>
          <w:rtl/>
        </w:rPr>
        <w:t xml:space="preserve"> </w:t>
      </w:r>
      <w:hyperlink r:id="rId1" w:history="1">
        <w:r w:rsidRPr="00670684">
          <w:rPr>
            <w:rStyle w:val="Hyperlink"/>
            <w:rFonts w:hint="eastAsia"/>
            <w:rtl/>
          </w:rPr>
          <w:t>بحوث</w:t>
        </w:r>
        <w:r w:rsidRPr="00670684">
          <w:rPr>
            <w:rStyle w:val="Hyperlink"/>
            <w:rtl/>
          </w:rPr>
          <w:t xml:space="preserve"> ف</w:t>
        </w:r>
        <w:r w:rsidRPr="00670684">
          <w:rPr>
            <w:rStyle w:val="Hyperlink"/>
            <w:rFonts w:hint="cs"/>
            <w:rtl/>
          </w:rPr>
          <w:t>ی</w:t>
        </w:r>
        <w:r w:rsidRPr="00670684">
          <w:rPr>
            <w:rStyle w:val="Hyperlink"/>
            <w:rtl/>
          </w:rPr>
          <w:t xml:space="preserve"> علم الأصول، الس</w:t>
        </w:r>
        <w:r w:rsidRPr="00670684">
          <w:rPr>
            <w:rStyle w:val="Hyperlink"/>
            <w:rFonts w:hint="cs"/>
            <w:rtl/>
          </w:rPr>
          <w:t>ی</w:t>
        </w:r>
        <w:r w:rsidRPr="00670684">
          <w:rPr>
            <w:rStyle w:val="Hyperlink"/>
            <w:rFonts w:hint="eastAsia"/>
            <w:rtl/>
          </w:rPr>
          <w:t>د</w:t>
        </w:r>
        <w:r w:rsidRPr="00670684">
          <w:rPr>
            <w:rStyle w:val="Hyperlink"/>
            <w:rtl/>
          </w:rPr>
          <w:t xml:space="preserve"> محمد باقر الص</w:t>
        </w:r>
        <w:bookmarkStart w:id="4" w:name="_GoBack"/>
        <w:bookmarkEnd w:id="4"/>
        <w:r w:rsidRPr="00670684">
          <w:rPr>
            <w:rStyle w:val="Hyperlink"/>
            <w:rtl/>
          </w:rPr>
          <w:t>د</w:t>
        </w:r>
        <w:r w:rsidRPr="00670684">
          <w:rPr>
            <w:rStyle w:val="Hyperlink"/>
            <w:rtl/>
          </w:rPr>
          <w:t>ر، ج7، ص271.</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5" w:name="BokNum"/>
    <w:bookmarkEnd w:id="5"/>
    <w:r w:rsidR="00754BDC">
      <w:rPr>
        <w:b/>
        <w:bCs/>
        <w:sz w:val="20"/>
        <w:szCs w:val="24"/>
        <w:rtl/>
      </w:rPr>
      <w:t>088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6" w:name="Bokdars"/>
    <w:bookmarkEnd w:id="6"/>
    <w:r w:rsidR="00754BDC">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7" w:name="Bokostad"/>
    <w:bookmarkEnd w:id="7"/>
    <w:r w:rsidR="00754BDC">
      <w:rPr>
        <w:b/>
        <w:bCs/>
        <w:color w:val="632423" w:themeColor="accent2" w:themeShade="80"/>
        <w:sz w:val="20"/>
        <w:szCs w:val="24"/>
        <w:rtl/>
      </w:rPr>
      <w:t>قائ</w:t>
    </w:r>
    <w:r w:rsidR="00754BDC">
      <w:rPr>
        <w:rFonts w:hint="cs"/>
        <w:b/>
        <w:bCs/>
        <w:color w:val="632423" w:themeColor="accent2" w:themeShade="80"/>
        <w:sz w:val="20"/>
        <w:szCs w:val="24"/>
        <w:rtl/>
      </w:rPr>
      <w:t>ی</w:t>
    </w:r>
    <w:r w:rsidR="00754BDC">
      <w:rPr>
        <w:rFonts w:hint="eastAsia"/>
        <w:b/>
        <w:bCs/>
        <w:color w:val="632423" w:themeColor="accent2" w:themeShade="80"/>
        <w:sz w:val="20"/>
        <w:szCs w:val="24"/>
        <w:rtl/>
      </w:rPr>
      <w:t>ن</w:t>
    </w:r>
    <w:r w:rsidR="00754BDC">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8" w:name="BokTarikh"/>
    <w:bookmarkEnd w:id="8"/>
    <w:r w:rsidR="00754BDC">
      <w:rPr>
        <w:sz w:val="24"/>
        <w:szCs w:val="24"/>
        <w:rtl/>
      </w:rPr>
      <w:t>11 /12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9" w:name="BokSabj"/>
    <w:bookmarkEnd w:id="9"/>
    <w:r w:rsidR="00754BDC">
      <w:rPr>
        <w:color w:val="000000" w:themeColor="text1"/>
        <w:sz w:val="24"/>
        <w:szCs w:val="24"/>
        <w:rtl/>
      </w:rPr>
      <w:t>تعارض</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0" w:name="Bokmoqarer"/>
    <w:bookmarkEnd w:id="10"/>
    <w:r w:rsidR="00754BDC">
      <w:rPr>
        <w:sz w:val="24"/>
        <w:szCs w:val="24"/>
        <w:rtl/>
      </w:rPr>
      <w:t>حس</w:t>
    </w:r>
    <w:r w:rsidR="00754BDC">
      <w:rPr>
        <w:rFonts w:hint="cs"/>
        <w:sz w:val="24"/>
        <w:szCs w:val="24"/>
        <w:rtl/>
      </w:rPr>
      <w:t>ی</w:t>
    </w:r>
    <w:r w:rsidR="00754BDC">
      <w:rPr>
        <w:rFonts w:hint="eastAsia"/>
        <w:sz w:val="24"/>
        <w:szCs w:val="24"/>
        <w:rtl/>
      </w:rPr>
      <w:t>ن</w:t>
    </w:r>
    <w:r w:rsidR="00754BDC">
      <w:rPr>
        <w:sz w:val="24"/>
        <w:szCs w:val="24"/>
        <w:rtl/>
      </w:rPr>
      <w:t xml:space="preserve"> سل</w:t>
    </w:r>
    <w:r w:rsidR="00754BDC">
      <w:rPr>
        <w:rFonts w:hint="cs"/>
        <w:sz w:val="24"/>
        <w:szCs w:val="24"/>
        <w:rtl/>
      </w:rPr>
      <w:t>ی</w:t>
    </w:r>
    <w:r w:rsidR="00754BDC">
      <w:rPr>
        <w:rFonts w:hint="eastAsia"/>
        <w:sz w:val="24"/>
        <w:szCs w:val="24"/>
        <w:rtl/>
      </w:rPr>
      <w:t>م</w:t>
    </w:r>
    <w:r w:rsidR="00754BDC">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1" w:name="BokSabj2"/>
    <w:bookmarkEnd w:id="11"/>
    <w:r w:rsidR="00754BDC">
      <w:rPr>
        <w:sz w:val="24"/>
        <w:szCs w:val="24"/>
        <w:rtl/>
      </w:rPr>
      <w:t>تعارض امارات</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E679D"/>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00C7"/>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27CC"/>
    <w:rsid w:val="003E6650"/>
    <w:rsid w:val="003F5B46"/>
    <w:rsid w:val="00401363"/>
    <w:rsid w:val="00402E47"/>
    <w:rsid w:val="004129B7"/>
    <w:rsid w:val="00425015"/>
    <w:rsid w:val="00430994"/>
    <w:rsid w:val="00434AA5"/>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70684"/>
    <w:rsid w:val="00695519"/>
    <w:rsid w:val="006A4134"/>
    <w:rsid w:val="006A5DDA"/>
    <w:rsid w:val="006A6701"/>
    <w:rsid w:val="006B21F4"/>
    <w:rsid w:val="006B3753"/>
    <w:rsid w:val="006B7AD6"/>
    <w:rsid w:val="006C50FD"/>
    <w:rsid w:val="006D1DD4"/>
    <w:rsid w:val="006D4014"/>
    <w:rsid w:val="006D44C1"/>
    <w:rsid w:val="006D73B1"/>
    <w:rsid w:val="006E5651"/>
    <w:rsid w:val="006E5B85"/>
    <w:rsid w:val="006F026A"/>
    <w:rsid w:val="0070265B"/>
    <w:rsid w:val="00704813"/>
    <w:rsid w:val="0072290D"/>
    <w:rsid w:val="00723D6D"/>
    <w:rsid w:val="007240E8"/>
    <w:rsid w:val="00724537"/>
    <w:rsid w:val="00731724"/>
    <w:rsid w:val="0073474B"/>
    <w:rsid w:val="00735511"/>
    <w:rsid w:val="00737208"/>
    <w:rsid w:val="00744DE6"/>
    <w:rsid w:val="00754BDC"/>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3BC"/>
    <w:rsid w:val="0085276D"/>
    <w:rsid w:val="00863390"/>
    <w:rsid w:val="0086385C"/>
    <w:rsid w:val="00871916"/>
    <w:rsid w:val="008956DD"/>
    <w:rsid w:val="008A510E"/>
    <w:rsid w:val="008A522A"/>
    <w:rsid w:val="008B4464"/>
    <w:rsid w:val="008B750B"/>
    <w:rsid w:val="008C3162"/>
    <w:rsid w:val="008D1F14"/>
    <w:rsid w:val="008E3924"/>
    <w:rsid w:val="008F13F7"/>
    <w:rsid w:val="008F29D4"/>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1A0F"/>
    <w:rsid w:val="00CE7481"/>
    <w:rsid w:val="00CF0A8F"/>
    <w:rsid w:val="00D048CE"/>
    <w:rsid w:val="00D10998"/>
    <w:rsid w:val="00D15CBD"/>
    <w:rsid w:val="00D221CB"/>
    <w:rsid w:val="00D23391"/>
    <w:rsid w:val="00D31805"/>
    <w:rsid w:val="00D552B9"/>
    <w:rsid w:val="00D735B2"/>
    <w:rsid w:val="00D74021"/>
    <w:rsid w:val="00D76D01"/>
    <w:rsid w:val="00D778D7"/>
    <w:rsid w:val="00D922A9"/>
    <w:rsid w:val="00D9394A"/>
    <w:rsid w:val="00DA2F07"/>
    <w:rsid w:val="00DB0CBB"/>
    <w:rsid w:val="00DB67CC"/>
    <w:rsid w:val="00DC3783"/>
    <w:rsid w:val="00DE1070"/>
    <w:rsid w:val="00E00219"/>
    <w:rsid w:val="00E0316B"/>
    <w:rsid w:val="00E15C62"/>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95FCF"/>
    <w:rsid w:val="00FA3B17"/>
    <w:rsid w:val="00FA5E8D"/>
    <w:rsid w:val="00FA5F3D"/>
    <w:rsid w:val="00FB06D7"/>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67068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064/7/271/&#1575;&#1604;&#1579;&#1575;&#1606;&#1740;&#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F821D-B196-4549-9632-97DAE26B6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74</TotalTime>
  <Pages>3</Pages>
  <Words>710</Words>
  <Characters>4047</Characters>
  <Application>Microsoft Office Word</Application>
  <DocSecurity>0</DocSecurity>
  <Lines>33</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4748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9</cp:revision>
  <dcterms:created xsi:type="dcterms:W3CDTF">2019-03-02T10:42:00Z</dcterms:created>
  <dcterms:modified xsi:type="dcterms:W3CDTF">2019-03-02T20:20:00Z</dcterms:modified>
  <cp:contentStatus>ویرایش 2.5</cp:contentStatus>
  <cp:version>2.7</cp:version>
</cp:coreProperties>
</file>