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3E9" w:rsidRDefault="009523E9" w:rsidP="009523E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1384774" w:history="1">
        <w:r w:rsidRPr="000E2EEE">
          <w:rPr>
            <w:rStyle w:val="Hyperlink"/>
            <w:noProof/>
            <w:rtl/>
          </w:rPr>
          <w:t>تقر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ب</w:t>
        </w:r>
        <w:r w:rsidRPr="000E2EEE">
          <w:rPr>
            <w:rStyle w:val="Hyperlink"/>
            <w:noProof/>
            <w:rtl/>
          </w:rPr>
          <w:t xml:space="preserve"> مرحوم آخوند برا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تقد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م</w:t>
        </w:r>
        <w:r w:rsidRPr="000E2EEE">
          <w:rPr>
            <w:rStyle w:val="Hyperlink"/>
            <w:noProof/>
            <w:rtl/>
          </w:rPr>
          <w:t xml:space="preserve"> اصل سبب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: ورود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Toc531384774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384775" w:history="1">
        <w:r w:rsidRPr="000E2EEE">
          <w:rPr>
            <w:rStyle w:val="Hyperlink"/>
            <w:noProof/>
            <w:rtl/>
          </w:rPr>
          <w:t>مرحوم آخوند : تقد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م</w:t>
        </w:r>
        <w:r w:rsidRPr="000E2EEE">
          <w:rPr>
            <w:rStyle w:val="Hyperlink"/>
            <w:noProof/>
            <w:rtl/>
          </w:rPr>
          <w:t xml:space="preserve"> فرد مطلق در دوران امر م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ان</w:t>
        </w:r>
        <w:r w:rsidRPr="000E2EEE">
          <w:rPr>
            <w:rStyle w:val="Hyperlink"/>
            <w:noProof/>
            <w:rtl/>
          </w:rPr>
          <w:t xml:space="preserve"> فرد مطلق و فرد تعل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ق</w:t>
        </w:r>
        <w:r w:rsidRPr="000E2EE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Toc531384775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84776" w:history="1">
        <w:r w:rsidRPr="000E2EEE">
          <w:rPr>
            <w:rStyle w:val="Hyperlink"/>
            <w:noProof/>
            <w:rtl/>
          </w:rPr>
          <w:t>شک سبب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: فرد مطلق دل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ل</w:t>
        </w:r>
        <w:r w:rsidRPr="000E2EEE">
          <w:rPr>
            <w:rStyle w:val="Hyperlink"/>
            <w:noProof/>
            <w:rtl/>
          </w:rPr>
          <w:t xml:space="preserve"> استصحاب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Toc531384776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84777" w:history="1">
        <w:r w:rsidRPr="000E2EEE">
          <w:rPr>
            <w:rStyle w:val="Hyperlink"/>
            <w:noProof/>
            <w:rtl/>
          </w:rPr>
          <w:t>شک مسببّ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: فرد تعل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ق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دل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ل</w:t>
        </w:r>
        <w:r w:rsidRPr="000E2EEE">
          <w:rPr>
            <w:rStyle w:val="Hyperlink"/>
            <w:noProof/>
            <w:rtl/>
          </w:rPr>
          <w:t xml:space="preserve"> استصحاب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Toc531384777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84778" w:history="1">
        <w:r w:rsidRPr="000E2EEE">
          <w:rPr>
            <w:rStyle w:val="Hyperlink"/>
            <w:noProof/>
            <w:rtl/>
          </w:rPr>
          <w:t>منشا انتفاء حق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ق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موضوع استصحاب مسببّ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: مق</w:t>
        </w:r>
        <w:r w:rsidRPr="000E2EEE">
          <w:rPr>
            <w:rStyle w:val="Hyperlink"/>
            <w:rFonts w:hint="cs"/>
            <w:noProof/>
            <w:rtl/>
          </w:rPr>
          <w:t>یّ</w:t>
        </w:r>
        <w:r w:rsidRPr="000E2EEE">
          <w:rPr>
            <w:rStyle w:val="Hyperlink"/>
            <w:rFonts w:hint="eastAsia"/>
            <w:noProof/>
            <w:rtl/>
          </w:rPr>
          <w:t>د</w:t>
        </w:r>
        <w:r w:rsidRPr="000E2EEE">
          <w:rPr>
            <w:rStyle w:val="Hyperlink"/>
            <w:noProof/>
            <w:rtl/>
          </w:rPr>
          <w:t xml:space="preserve"> بودن شک در « لا تنقض »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Toc531384778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84779" w:history="1">
        <w:r w:rsidRPr="000E2EEE">
          <w:rPr>
            <w:rStyle w:val="Hyperlink"/>
            <w:noProof/>
            <w:rtl/>
          </w:rPr>
          <w:t>نقض به استناد استصحاب سبب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: نقض به حجت در ظرف شکّ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Toc531384779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84780" w:history="1">
        <w:r w:rsidRPr="000E2EEE">
          <w:rPr>
            <w:rStyle w:val="Hyperlink"/>
            <w:noProof/>
            <w:rtl/>
          </w:rPr>
          <w:t>منشا تق</w:t>
        </w:r>
        <w:r w:rsidRPr="000E2EEE">
          <w:rPr>
            <w:rStyle w:val="Hyperlink"/>
            <w:rFonts w:hint="cs"/>
            <w:noProof/>
            <w:rtl/>
          </w:rPr>
          <w:t>یی</w:t>
        </w:r>
        <w:r w:rsidRPr="000E2EEE">
          <w:rPr>
            <w:rStyle w:val="Hyperlink"/>
            <w:rFonts w:hint="eastAsia"/>
            <w:noProof/>
            <w:rtl/>
          </w:rPr>
          <w:t>د</w:t>
        </w:r>
        <w:r w:rsidRPr="000E2EEE">
          <w:rPr>
            <w:rStyle w:val="Hyperlink"/>
            <w:noProof/>
            <w:rtl/>
          </w:rPr>
          <w:t xml:space="preserve"> « شکّ » : ق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ام</w:t>
        </w:r>
        <w:r w:rsidRPr="000E2EEE">
          <w:rPr>
            <w:rStyle w:val="Hyperlink"/>
            <w:noProof/>
            <w:rtl/>
          </w:rPr>
          <w:t xml:space="preserve"> مؤمّن نسبت به عدم تنجّز واقع مشکوک و 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ق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rFonts w:hint="eastAsia"/>
            <w:noProof/>
            <w:rtl/>
          </w:rPr>
          <w:t>ن</w:t>
        </w:r>
        <w:r w:rsidRPr="000E2EEE">
          <w:rPr>
            <w:rStyle w:val="Hyperlink"/>
            <w:noProof/>
            <w:rtl/>
          </w:rPr>
          <w:t xml:space="preserve"> سابق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Toc531384780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9523E9" w:rsidRDefault="009523E9" w:rsidP="009523E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384781" w:history="1">
        <w:r w:rsidRPr="000E2EEE">
          <w:rPr>
            <w:rStyle w:val="Hyperlink"/>
            <w:noProof/>
            <w:rtl/>
          </w:rPr>
          <w:t>استصحاب مسببّ</w:t>
        </w:r>
        <w:r w:rsidRPr="000E2EEE">
          <w:rPr>
            <w:rStyle w:val="Hyperlink"/>
            <w:rFonts w:hint="cs"/>
            <w:noProof/>
            <w:rtl/>
          </w:rPr>
          <w:t>ی</w:t>
        </w:r>
        <w:r w:rsidRPr="000E2EEE">
          <w:rPr>
            <w:rStyle w:val="Hyperlink"/>
            <w:noProof/>
            <w:rtl/>
          </w:rPr>
          <w:t xml:space="preserve"> : قصور نسبت به انتفاء موضوع استصحاب سبب</w:t>
        </w:r>
        <w:r w:rsidRPr="000E2EE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Toc531384781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0A556C"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710707" w:rsidRDefault="009523E9" w:rsidP="00E31AC5">
      <w:pPr>
        <w:rPr>
          <w:rStyle w:val="Emphasis"/>
          <w:b/>
          <w:bCs w:val="0"/>
          <w:rtl/>
        </w:rPr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bookmarkStart w:id="0" w:name="_GoBack"/>
      <w:bookmarkEnd w:id="0"/>
    </w:p>
    <w:p w:rsidR="00F343FB" w:rsidRPr="00A6366F" w:rsidRDefault="00F842AD" w:rsidP="00E31AC5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5650AC">
        <w:rPr>
          <w:rtl/>
        </w:rPr>
        <w:t>رابطه استصحاب با استصحاب</w:t>
      </w:r>
      <w:r w:rsidR="005650AC">
        <w:rPr>
          <w:rFonts w:hint="cs"/>
          <w:rtl/>
        </w:rPr>
        <w:t>ی</w:t>
      </w:r>
      <w:r w:rsidR="005650AC">
        <w:rPr>
          <w:rtl/>
        </w:rPr>
        <w:t xml:space="preserve"> د</w:t>
      </w:r>
      <w:r w:rsidR="005650AC">
        <w:rPr>
          <w:rFonts w:hint="cs"/>
          <w:rtl/>
        </w:rPr>
        <w:t>ی</w:t>
      </w:r>
      <w:r w:rsidR="005650AC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5650AC">
        <w:rPr>
          <w:rtl/>
        </w:rPr>
        <w:t>تطب</w:t>
      </w:r>
      <w:r w:rsidR="005650AC">
        <w:rPr>
          <w:rFonts w:hint="cs"/>
          <w:rtl/>
        </w:rPr>
        <w:t>ی</w:t>
      </w:r>
      <w:r w:rsidR="005650AC">
        <w:rPr>
          <w:rFonts w:hint="eastAsia"/>
          <w:rtl/>
        </w:rPr>
        <w:t>قات</w:t>
      </w:r>
      <w:r w:rsidR="005650AC">
        <w:rPr>
          <w:rtl/>
        </w:rPr>
        <w:t xml:space="preserve"> تعارض غ</w:t>
      </w:r>
      <w:r w:rsidR="005650AC">
        <w:rPr>
          <w:rFonts w:hint="cs"/>
          <w:rtl/>
        </w:rPr>
        <w:t>ی</w:t>
      </w:r>
      <w:r w:rsidR="005650AC">
        <w:rPr>
          <w:rFonts w:hint="eastAsia"/>
          <w:rtl/>
        </w:rPr>
        <w:t>ر</w:t>
      </w:r>
      <w:r w:rsidR="005650AC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5650AC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7758F0" w:rsidRPr="003A6148" w:rsidRDefault="0003755C" w:rsidP="000A7DDD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مرحوم آخوند در وجه تقدّم استصحاب</w:t>
      </w:r>
      <w:r w:rsidR="00126092">
        <w:rPr>
          <w:rFonts w:hint="cs"/>
          <w:rtl/>
        </w:rPr>
        <w:t>ی</w:t>
      </w:r>
      <w:r>
        <w:rPr>
          <w:rFonts w:hint="cs"/>
          <w:rtl/>
        </w:rPr>
        <w:t xml:space="preserve"> بر استصحاب </w:t>
      </w:r>
      <w:r w:rsidR="00126092">
        <w:rPr>
          <w:rFonts w:hint="cs"/>
          <w:rtl/>
        </w:rPr>
        <w:t>دیگر هنگام</w:t>
      </w:r>
      <w:r>
        <w:rPr>
          <w:rFonts w:hint="cs"/>
          <w:rtl/>
        </w:rPr>
        <w:t xml:space="preserve"> فرض سببیّت بین آن ها ، فرمودند استصحاب سببی وارد بر استصحاب مسببّی است .</w:t>
      </w:r>
      <w:r w:rsidR="004A1C4F">
        <w:rPr>
          <w:rFonts w:hint="cs"/>
          <w:rtl/>
        </w:rPr>
        <w:t xml:space="preserve"> </w:t>
      </w:r>
      <w:r w:rsidR="00126092">
        <w:rPr>
          <w:rFonts w:hint="cs"/>
          <w:rtl/>
        </w:rPr>
        <w:t xml:space="preserve">البته </w:t>
      </w:r>
      <w:r w:rsidR="004A1C4F">
        <w:rPr>
          <w:rFonts w:hint="cs"/>
          <w:rtl/>
        </w:rPr>
        <w:t>در بعضی کلمات</w:t>
      </w:r>
      <w:r w:rsidR="007758F0">
        <w:rPr>
          <w:rStyle w:val="FootnoteReference"/>
          <w:rtl/>
        </w:rPr>
        <w:footnoteReference w:id="1"/>
      </w:r>
      <w:r w:rsidR="00A00CC6">
        <w:rPr>
          <w:rFonts w:hint="cs"/>
          <w:rtl/>
        </w:rPr>
        <w:t xml:space="preserve"> </w:t>
      </w:r>
      <w:r>
        <w:rPr>
          <w:rFonts w:hint="cs"/>
          <w:rtl/>
        </w:rPr>
        <w:t>از این حقیقت تعبیر به تخصّص شده است اما منظور همان ورود است چرا که سبب شکل گیری فرد حقیقی برای « یقین به حجت مخالف » ، که ناق</w:t>
      </w:r>
      <w:r w:rsidR="00533CDC">
        <w:rPr>
          <w:rFonts w:hint="cs"/>
          <w:rtl/>
        </w:rPr>
        <w:t>ض یقین سابق است ، تعبّد شارع می باشد</w:t>
      </w:r>
      <w:r>
        <w:rPr>
          <w:rFonts w:hint="cs"/>
          <w:rtl/>
        </w:rPr>
        <w:t xml:space="preserve"> . </w:t>
      </w:r>
    </w:p>
    <w:p w:rsidR="006E1F70" w:rsidRDefault="000A7DDD" w:rsidP="000A7DDD">
      <w:pPr>
        <w:pStyle w:val="Heading1"/>
        <w:rPr>
          <w:rtl/>
        </w:rPr>
      </w:pPr>
      <w:bookmarkStart w:id="4" w:name="_Toc531365977"/>
      <w:bookmarkStart w:id="5" w:name="_Toc531369961"/>
      <w:bookmarkStart w:id="6" w:name="_Toc531384774"/>
      <w:r>
        <w:rPr>
          <w:rFonts w:hint="cs"/>
          <w:rtl/>
        </w:rPr>
        <w:t>تقریب</w:t>
      </w:r>
      <w:r w:rsidR="006E1F70">
        <w:rPr>
          <w:rFonts w:hint="cs"/>
          <w:rtl/>
        </w:rPr>
        <w:t xml:space="preserve"> مرحوم آخوند برای تقدیم اصل سببی : ورود</w:t>
      </w:r>
      <w:bookmarkEnd w:id="4"/>
      <w:bookmarkEnd w:id="5"/>
      <w:bookmarkEnd w:id="6"/>
    </w:p>
    <w:p w:rsidR="00A94BEC" w:rsidRDefault="006E1F70" w:rsidP="007B7123">
      <w:pPr>
        <w:jc w:val="both"/>
        <w:rPr>
          <w:rtl/>
        </w:rPr>
      </w:pPr>
      <w:r>
        <w:rPr>
          <w:rFonts w:hint="cs"/>
          <w:rtl/>
        </w:rPr>
        <w:t xml:space="preserve">   ایشان فرمودند اصل سببی وارد بر اصل مسبّبی است اما اصل مسببّی در فرض جریان مخصّص اصل سببی می باشد . پس جریان اصل سببی هیچ محذور</w:t>
      </w:r>
      <w:r w:rsidR="00B56D3E">
        <w:rPr>
          <w:rFonts w:hint="cs"/>
          <w:rtl/>
        </w:rPr>
        <w:t>ی</w:t>
      </w:r>
      <w:r>
        <w:rPr>
          <w:rFonts w:hint="cs"/>
          <w:rtl/>
        </w:rPr>
        <w:t xml:space="preserve"> ندارد چون ارکان استصحاب در آن تمامند و</w:t>
      </w:r>
      <w:r w:rsidR="00C52190">
        <w:rPr>
          <w:rFonts w:hint="cs"/>
          <w:rtl/>
        </w:rPr>
        <w:t xml:space="preserve"> حجت نبودن استصحاب</w:t>
      </w:r>
      <w:r>
        <w:rPr>
          <w:rFonts w:hint="cs"/>
          <w:rtl/>
        </w:rPr>
        <w:t xml:space="preserve"> نیازمند فرض مخصّص است </w:t>
      </w:r>
      <w:r w:rsidR="009F1DE4">
        <w:rPr>
          <w:rFonts w:hint="cs"/>
          <w:rtl/>
        </w:rPr>
        <w:t xml:space="preserve">، </w:t>
      </w:r>
      <w:r>
        <w:rPr>
          <w:rFonts w:hint="cs"/>
          <w:rtl/>
        </w:rPr>
        <w:t>در حالی که</w:t>
      </w:r>
      <w:r w:rsidR="007B7123">
        <w:rPr>
          <w:rFonts w:hint="cs"/>
          <w:rtl/>
        </w:rPr>
        <w:t xml:space="preserve"> تنها مدعی مخصّص بودن</w:t>
      </w:r>
      <w:r>
        <w:rPr>
          <w:rFonts w:hint="cs"/>
          <w:rtl/>
        </w:rPr>
        <w:t xml:space="preserve"> </w:t>
      </w:r>
      <w:r w:rsidR="007B7123">
        <w:rPr>
          <w:rFonts w:hint="cs"/>
          <w:rtl/>
        </w:rPr>
        <w:t xml:space="preserve">« اصل مسببّی » است که </w:t>
      </w:r>
      <w:r>
        <w:rPr>
          <w:rFonts w:hint="cs"/>
          <w:rtl/>
        </w:rPr>
        <w:t xml:space="preserve">مخصّص بودنش محذور دارد . </w:t>
      </w:r>
    </w:p>
    <w:p w:rsidR="007E553C" w:rsidRDefault="00A94BEC" w:rsidP="00D07223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524513">
        <w:rPr>
          <w:rFonts w:hint="cs"/>
          <w:rtl/>
        </w:rPr>
        <w:t>اگر اصل مسببّی</w:t>
      </w:r>
      <w:r w:rsidR="006E1F70">
        <w:rPr>
          <w:rFonts w:hint="cs"/>
          <w:rtl/>
        </w:rPr>
        <w:t xml:space="preserve"> صالح برای مخصصّیت ن</w:t>
      </w:r>
      <w:r w:rsidR="0011733B">
        <w:rPr>
          <w:rFonts w:hint="cs"/>
          <w:rtl/>
        </w:rPr>
        <w:t>باشد ، اصل سببی بدون مشکلی جاری</w:t>
      </w:r>
      <w:r w:rsidR="006E1F70">
        <w:rPr>
          <w:rFonts w:hint="cs"/>
          <w:rtl/>
        </w:rPr>
        <w:t xml:space="preserve"> خواهد شد </w:t>
      </w:r>
      <w:r w:rsidR="007A47D7">
        <w:rPr>
          <w:rFonts w:hint="cs"/>
          <w:rtl/>
        </w:rPr>
        <w:t>زیرا</w:t>
      </w:r>
      <w:r w:rsidR="00955884">
        <w:rPr>
          <w:rFonts w:hint="cs"/>
          <w:rtl/>
        </w:rPr>
        <w:t xml:space="preserve"> که تنها مانع</w:t>
      </w:r>
      <w:r w:rsidR="006E1F70">
        <w:rPr>
          <w:rFonts w:hint="cs"/>
          <w:rtl/>
        </w:rPr>
        <w:t xml:space="preserve"> جریان اصل سببی </w:t>
      </w:r>
      <w:r w:rsidR="00955884">
        <w:rPr>
          <w:rFonts w:hint="cs"/>
          <w:rtl/>
        </w:rPr>
        <w:t xml:space="preserve">، </w:t>
      </w:r>
      <w:r w:rsidR="006E1F70">
        <w:rPr>
          <w:rFonts w:hint="cs"/>
          <w:rtl/>
        </w:rPr>
        <w:t xml:space="preserve">اصل مسببّی </w:t>
      </w:r>
      <w:r w:rsidR="00375905">
        <w:rPr>
          <w:rFonts w:hint="cs"/>
          <w:rtl/>
        </w:rPr>
        <w:t xml:space="preserve">است که با </w:t>
      </w:r>
      <w:r w:rsidR="00765CD7">
        <w:rPr>
          <w:rFonts w:hint="cs"/>
          <w:rtl/>
        </w:rPr>
        <w:t xml:space="preserve">جریان </w:t>
      </w:r>
      <w:r w:rsidR="00375905">
        <w:rPr>
          <w:rFonts w:hint="cs"/>
          <w:rtl/>
        </w:rPr>
        <w:t xml:space="preserve">خود </w:t>
      </w:r>
      <w:r w:rsidR="00765CD7">
        <w:rPr>
          <w:rFonts w:hint="cs"/>
          <w:rtl/>
        </w:rPr>
        <w:t>بتواند عموم</w:t>
      </w:r>
      <w:r w:rsidR="006E1F70">
        <w:rPr>
          <w:rFonts w:hint="cs"/>
          <w:rtl/>
        </w:rPr>
        <w:t xml:space="preserve"> دلیل استصحاب نسبت به اصل سببی را تخصیص بزند . </w:t>
      </w:r>
      <w:r w:rsidR="00210434">
        <w:rPr>
          <w:rFonts w:hint="cs"/>
          <w:rtl/>
        </w:rPr>
        <w:t>به عبار</w:t>
      </w:r>
      <w:r w:rsidR="006C56C1">
        <w:rPr>
          <w:rFonts w:hint="cs"/>
          <w:rtl/>
        </w:rPr>
        <w:t xml:space="preserve">ت دیگر </w:t>
      </w:r>
      <w:r w:rsidR="006E1F70">
        <w:rPr>
          <w:rFonts w:hint="cs"/>
          <w:rtl/>
        </w:rPr>
        <w:t xml:space="preserve">اصل سببی تنها در یکی صورت جاری نخواهد شد و آن جریان اصل مسببّی است که مساوق با تخصیص می باشد </w:t>
      </w:r>
      <w:r w:rsidR="00F13822">
        <w:rPr>
          <w:rFonts w:hint="cs"/>
          <w:rtl/>
        </w:rPr>
        <w:t>؛</w:t>
      </w:r>
      <w:r w:rsidR="006E1F70">
        <w:rPr>
          <w:rFonts w:hint="cs"/>
          <w:rtl/>
        </w:rPr>
        <w:t xml:space="preserve"> و چون </w:t>
      </w:r>
      <w:r w:rsidR="00F13822">
        <w:rPr>
          <w:rFonts w:hint="cs"/>
          <w:rtl/>
        </w:rPr>
        <w:t xml:space="preserve">چنین </w:t>
      </w:r>
      <w:r w:rsidR="006E1F70">
        <w:rPr>
          <w:rFonts w:hint="cs"/>
          <w:rtl/>
        </w:rPr>
        <w:t>جریانِ مساوق با تخصیص</w:t>
      </w:r>
      <w:r w:rsidR="00F13822">
        <w:rPr>
          <w:rFonts w:hint="cs"/>
          <w:rtl/>
        </w:rPr>
        <w:t>ی ،</w:t>
      </w:r>
      <w:r w:rsidR="006E1F70">
        <w:rPr>
          <w:rFonts w:hint="cs"/>
          <w:rtl/>
        </w:rPr>
        <w:t xml:space="preserve"> دوری است </w:t>
      </w:r>
      <w:r w:rsidR="004326DA">
        <w:rPr>
          <w:rFonts w:hint="cs"/>
          <w:rtl/>
        </w:rPr>
        <w:t>د</w:t>
      </w:r>
      <w:r w:rsidR="006E1F70">
        <w:rPr>
          <w:rFonts w:hint="cs"/>
          <w:rtl/>
        </w:rPr>
        <w:t xml:space="preserve">ر نتیجه اصل مسببّی جاری نمی شود و تمامیت ارکان استصحاب در اصل سببی </w:t>
      </w:r>
      <w:r w:rsidR="00D068EE">
        <w:rPr>
          <w:rFonts w:hint="cs"/>
          <w:rtl/>
        </w:rPr>
        <w:t xml:space="preserve">( </w:t>
      </w:r>
      <w:r w:rsidR="006E1F70">
        <w:rPr>
          <w:rFonts w:hint="cs"/>
          <w:rtl/>
        </w:rPr>
        <w:t xml:space="preserve">بدون </w:t>
      </w:r>
      <w:r w:rsidR="004326DA">
        <w:rPr>
          <w:rFonts w:hint="cs"/>
          <w:rtl/>
        </w:rPr>
        <w:t xml:space="preserve">هیچ </w:t>
      </w:r>
      <w:r w:rsidR="006E1F70">
        <w:rPr>
          <w:rFonts w:hint="cs"/>
          <w:rtl/>
        </w:rPr>
        <w:t xml:space="preserve">مانعی </w:t>
      </w:r>
      <w:r w:rsidR="00D068EE">
        <w:rPr>
          <w:rFonts w:hint="cs"/>
          <w:rtl/>
        </w:rPr>
        <w:t xml:space="preserve">) </w:t>
      </w:r>
      <w:r w:rsidR="006E1F70">
        <w:rPr>
          <w:rFonts w:hint="cs"/>
          <w:rtl/>
        </w:rPr>
        <w:t>باعث جریان استصحاب می شود .</w:t>
      </w:r>
    </w:p>
    <w:p w:rsidR="001A1EA5" w:rsidRDefault="00A67AB7" w:rsidP="00A67AB7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ای</w:t>
      </w:r>
      <w:r w:rsidR="00543E34">
        <w:rPr>
          <w:rFonts w:hint="cs"/>
          <w:rtl/>
        </w:rPr>
        <w:t>ن</w:t>
      </w:r>
      <w:r>
        <w:rPr>
          <w:rFonts w:hint="cs"/>
          <w:rtl/>
        </w:rPr>
        <w:t xml:space="preserve"> </w:t>
      </w:r>
      <w:r w:rsidR="00691316">
        <w:rPr>
          <w:rFonts w:hint="cs"/>
          <w:rtl/>
        </w:rPr>
        <w:t>مطلب را مرحوم آخوند در حاشیه</w:t>
      </w:r>
      <w:r w:rsidR="009316E6">
        <w:rPr>
          <w:rFonts w:hint="cs"/>
          <w:rtl/>
        </w:rPr>
        <w:t xml:space="preserve"> </w:t>
      </w:r>
      <w:r w:rsidR="00FB75C6">
        <w:rPr>
          <w:rFonts w:hint="cs"/>
          <w:rtl/>
        </w:rPr>
        <w:t>کفایه چن</w:t>
      </w:r>
      <w:r w:rsidR="00FE102B">
        <w:rPr>
          <w:rFonts w:hint="cs"/>
          <w:rtl/>
        </w:rPr>
        <w:t>ین</w:t>
      </w:r>
      <w:r w:rsidR="00AA7DEB">
        <w:rPr>
          <w:rFonts w:hint="cs"/>
          <w:rtl/>
        </w:rPr>
        <w:t xml:space="preserve"> </w:t>
      </w:r>
      <w:r>
        <w:rPr>
          <w:rFonts w:hint="cs"/>
          <w:rtl/>
        </w:rPr>
        <w:t>بیان فرموده اند و به نظر می رسد بیان مرحوم شیخ هم همین مطلب باشد هر چند تلقّی مرحوم اصفها</w:t>
      </w:r>
      <w:r w:rsidR="00F3575C">
        <w:rPr>
          <w:rFonts w:hint="cs"/>
          <w:rtl/>
        </w:rPr>
        <w:t>نی از نظر م</w:t>
      </w:r>
      <w:r>
        <w:rPr>
          <w:rFonts w:hint="cs"/>
          <w:rtl/>
        </w:rPr>
        <w:t>ر</w:t>
      </w:r>
      <w:r w:rsidR="00F3575C">
        <w:rPr>
          <w:rFonts w:hint="cs"/>
          <w:rtl/>
        </w:rPr>
        <w:t>ح</w:t>
      </w:r>
      <w:r>
        <w:rPr>
          <w:rFonts w:hint="cs"/>
          <w:rtl/>
        </w:rPr>
        <w:t xml:space="preserve">وم شیخ </w:t>
      </w:r>
      <w:r w:rsidR="000A7DDD">
        <w:rPr>
          <w:rFonts w:hint="cs"/>
          <w:rtl/>
        </w:rPr>
        <w:t xml:space="preserve"> </w:t>
      </w:r>
      <w:r>
        <w:rPr>
          <w:rFonts w:hint="cs"/>
          <w:rtl/>
        </w:rPr>
        <w:t>، حکومت است و به این حکومت اشکال کرده اند .</w:t>
      </w:r>
      <w:r w:rsidR="00932457">
        <w:rPr>
          <w:rFonts w:hint="cs"/>
          <w:rtl/>
        </w:rPr>
        <w:t xml:space="preserve"> </w:t>
      </w:r>
      <w:r w:rsidR="00932457">
        <w:rPr>
          <w:rStyle w:val="FootnoteReference"/>
          <w:rtl/>
        </w:rPr>
        <w:footnoteReference w:id="2"/>
      </w:r>
    </w:p>
    <w:p w:rsidR="00D37BED" w:rsidRDefault="00D37BED" w:rsidP="00223150">
      <w:pPr>
        <w:pStyle w:val="Heading1"/>
        <w:rPr>
          <w:rtl/>
        </w:rPr>
      </w:pPr>
      <w:bookmarkStart w:id="7" w:name="_Toc531369962"/>
      <w:bookmarkStart w:id="8" w:name="_Toc531384775"/>
      <w:r>
        <w:rPr>
          <w:rFonts w:hint="cs"/>
          <w:rtl/>
        </w:rPr>
        <w:t>مرحوم</w:t>
      </w:r>
      <w:r w:rsidR="00223150">
        <w:rPr>
          <w:rFonts w:hint="cs"/>
          <w:rtl/>
        </w:rPr>
        <w:t xml:space="preserve"> آخوند</w:t>
      </w:r>
      <w:r>
        <w:rPr>
          <w:rFonts w:hint="cs"/>
          <w:rtl/>
        </w:rPr>
        <w:t xml:space="preserve"> : </w:t>
      </w:r>
      <w:r w:rsidR="00991E10">
        <w:rPr>
          <w:rFonts w:hint="cs"/>
          <w:rtl/>
        </w:rPr>
        <w:t xml:space="preserve">تقدیم فرد مطلق در </w:t>
      </w:r>
      <w:r>
        <w:rPr>
          <w:rFonts w:hint="cs"/>
          <w:rtl/>
        </w:rPr>
        <w:t>دوران امر میان فرد مطلق و فرد تعلیقی</w:t>
      </w:r>
      <w:bookmarkEnd w:id="7"/>
      <w:bookmarkEnd w:id="8"/>
    </w:p>
    <w:p w:rsidR="00CB1983" w:rsidRDefault="005B4B73" w:rsidP="00932457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6F6E24">
        <w:rPr>
          <w:rFonts w:hint="cs"/>
          <w:rtl/>
        </w:rPr>
        <w:t xml:space="preserve">در ادامه </w:t>
      </w:r>
      <w:r>
        <w:rPr>
          <w:rFonts w:hint="cs"/>
          <w:rtl/>
        </w:rPr>
        <w:t>مرحوم آخوند</w:t>
      </w:r>
      <w:r w:rsidR="00932457">
        <w:rPr>
          <w:rFonts w:hint="cs"/>
          <w:rtl/>
        </w:rPr>
        <w:t xml:space="preserve"> فرموده اند</w:t>
      </w:r>
      <w:r w:rsidR="00932457">
        <w:rPr>
          <w:rStyle w:val="FootnoteReference"/>
          <w:rtl/>
        </w:rPr>
        <w:footnoteReference w:id="3"/>
      </w:r>
      <w:r w:rsidR="00CB1983">
        <w:rPr>
          <w:rFonts w:hint="cs"/>
          <w:rtl/>
        </w:rPr>
        <w:t>اگر فردی برای عنوانی وجود</w:t>
      </w:r>
      <w:r w:rsidR="0057215A">
        <w:rPr>
          <w:rFonts w:hint="cs"/>
          <w:rtl/>
        </w:rPr>
        <w:t xml:space="preserve"> داشته باشد که فردیتش ( یعنی صد</w:t>
      </w:r>
      <w:r w:rsidR="00CB1983">
        <w:rPr>
          <w:rFonts w:hint="cs"/>
          <w:rtl/>
        </w:rPr>
        <w:t>ق آن عنوان بر این فرد ) مطلق باشد</w:t>
      </w:r>
      <w:r w:rsidR="00D635D0">
        <w:rPr>
          <w:rFonts w:hint="cs"/>
          <w:rtl/>
        </w:rPr>
        <w:t xml:space="preserve"> </w:t>
      </w:r>
      <w:r w:rsidR="00CB1983">
        <w:rPr>
          <w:rFonts w:hint="cs"/>
          <w:rtl/>
        </w:rPr>
        <w:t>و از طرف دیگر فردی دوّم هم برای این عنوان</w:t>
      </w:r>
      <w:r w:rsidR="00D635D0">
        <w:rPr>
          <w:rFonts w:hint="cs"/>
          <w:rtl/>
        </w:rPr>
        <w:t xml:space="preserve"> </w:t>
      </w:r>
      <w:r w:rsidR="0057215A">
        <w:rPr>
          <w:rFonts w:hint="cs"/>
          <w:rtl/>
        </w:rPr>
        <w:t>(عام ّیا مطلق</w:t>
      </w:r>
      <w:r w:rsidR="00D635D0">
        <w:rPr>
          <w:rFonts w:hint="cs"/>
          <w:rtl/>
        </w:rPr>
        <w:t xml:space="preserve"> </w:t>
      </w:r>
      <w:r w:rsidR="00CB1983">
        <w:rPr>
          <w:rFonts w:hint="cs"/>
          <w:rtl/>
        </w:rPr>
        <w:t>)</w:t>
      </w:r>
      <w:r w:rsidR="00D635D0">
        <w:rPr>
          <w:rFonts w:hint="cs"/>
          <w:rtl/>
        </w:rPr>
        <w:t xml:space="preserve"> </w:t>
      </w:r>
      <w:r w:rsidR="00CB1983">
        <w:rPr>
          <w:rFonts w:hint="cs"/>
          <w:rtl/>
        </w:rPr>
        <w:t>فرض شود</w:t>
      </w:r>
      <w:r w:rsidR="00994FBD">
        <w:rPr>
          <w:rFonts w:hint="cs"/>
          <w:rtl/>
        </w:rPr>
        <w:t xml:space="preserve"> که فردیتش معلّق بر</w:t>
      </w:r>
      <w:r w:rsidR="00CB1983">
        <w:rPr>
          <w:rFonts w:hint="cs"/>
          <w:rtl/>
        </w:rPr>
        <w:t>عدم شمولِ حکم</w:t>
      </w:r>
      <w:r w:rsidR="00296F90">
        <w:rPr>
          <w:rFonts w:hint="cs"/>
          <w:rtl/>
        </w:rPr>
        <w:t xml:space="preserve"> عنوان نسبت به فرد مطلق</w:t>
      </w:r>
      <w:r w:rsidR="00CB1983">
        <w:rPr>
          <w:rFonts w:hint="cs"/>
          <w:rtl/>
        </w:rPr>
        <w:t xml:space="preserve"> باشد ، </w:t>
      </w:r>
      <w:r w:rsidR="004D2E81">
        <w:rPr>
          <w:rFonts w:hint="cs"/>
          <w:rtl/>
        </w:rPr>
        <w:t xml:space="preserve">فرد مطلق محکوم به اندراج در دلیل آن عنوان است </w:t>
      </w:r>
      <w:r w:rsidR="00EC5557">
        <w:rPr>
          <w:rFonts w:hint="cs"/>
          <w:rtl/>
        </w:rPr>
        <w:t>و فرد معلّق محکوم به اندراج نمی باشد ؛ بدون</w:t>
      </w:r>
      <w:r w:rsidR="000700B1">
        <w:rPr>
          <w:rFonts w:hint="cs"/>
          <w:rtl/>
        </w:rPr>
        <w:t xml:space="preserve"> هیچ</w:t>
      </w:r>
      <w:r w:rsidR="00EC5557">
        <w:rPr>
          <w:rFonts w:hint="cs"/>
          <w:rtl/>
        </w:rPr>
        <w:t xml:space="preserve"> فرقی بین این که امر دایر میان دو فرد یک عنوان باشد یا دو فرد برای دو عنوان </w:t>
      </w:r>
      <w:r w:rsidR="00740D94">
        <w:rPr>
          <w:rFonts w:hint="cs"/>
          <w:rtl/>
        </w:rPr>
        <w:t>.</w:t>
      </w:r>
      <w:r w:rsidR="00740D94">
        <w:rPr>
          <w:rStyle w:val="FootnoteReference"/>
          <w:rtl/>
        </w:rPr>
        <w:footnoteReference w:id="4"/>
      </w:r>
      <w:r w:rsidR="00EC5557">
        <w:rPr>
          <w:rFonts w:hint="cs"/>
          <w:rtl/>
        </w:rPr>
        <w:t xml:space="preserve"> </w:t>
      </w:r>
    </w:p>
    <w:p w:rsidR="00220630" w:rsidRDefault="00220630" w:rsidP="00220630">
      <w:pPr>
        <w:pStyle w:val="Heading6"/>
        <w:rPr>
          <w:rtl/>
        </w:rPr>
      </w:pPr>
      <w:bookmarkStart w:id="9" w:name="_Toc531369963"/>
      <w:bookmarkStart w:id="10" w:name="_Toc531384776"/>
      <w:r>
        <w:rPr>
          <w:rFonts w:hint="cs"/>
          <w:rtl/>
        </w:rPr>
        <w:t>شک سببی : فرد مطلق دلیل استصحاب</w:t>
      </w:r>
      <w:bookmarkEnd w:id="9"/>
      <w:bookmarkEnd w:id="10"/>
      <w:r>
        <w:rPr>
          <w:rFonts w:hint="cs"/>
          <w:rtl/>
        </w:rPr>
        <w:t xml:space="preserve"> </w:t>
      </w:r>
    </w:p>
    <w:p w:rsidR="006F710A" w:rsidRDefault="004C3200" w:rsidP="00A67AB7">
      <w:pPr>
        <w:jc w:val="both"/>
        <w:rPr>
          <w:rtl/>
        </w:rPr>
      </w:pPr>
      <w:r>
        <w:rPr>
          <w:rFonts w:hint="cs"/>
          <w:rtl/>
        </w:rPr>
        <w:t xml:space="preserve">   توضیح </w:t>
      </w:r>
      <w:r w:rsidR="00E31AC5">
        <w:rPr>
          <w:rFonts w:hint="cs"/>
          <w:rtl/>
        </w:rPr>
        <w:t xml:space="preserve">مطلب </w:t>
      </w:r>
      <w:r>
        <w:rPr>
          <w:rFonts w:hint="cs"/>
          <w:rtl/>
        </w:rPr>
        <w:t xml:space="preserve">: فردیت شک سببی برای </w:t>
      </w:r>
      <w:r w:rsidR="00EE6224">
        <w:rPr>
          <w:rFonts w:hint="cs"/>
          <w:rtl/>
        </w:rPr>
        <w:t>«</w:t>
      </w:r>
      <w:r w:rsidR="00FD537D">
        <w:rPr>
          <w:rFonts w:hint="cs"/>
          <w:rtl/>
        </w:rPr>
        <w:t xml:space="preserve"> </w:t>
      </w:r>
      <w:r w:rsidR="00EE6224">
        <w:rPr>
          <w:rFonts w:hint="cs"/>
          <w:rtl/>
        </w:rPr>
        <w:t>نقض یقین به شک</w:t>
      </w:r>
      <w:r w:rsidR="00FD537D">
        <w:rPr>
          <w:rFonts w:hint="cs"/>
          <w:rtl/>
        </w:rPr>
        <w:t xml:space="preserve"> </w:t>
      </w:r>
      <w:r>
        <w:rPr>
          <w:rFonts w:hint="cs"/>
          <w:rtl/>
        </w:rPr>
        <w:t>» فردیت مطلق است</w:t>
      </w:r>
      <w:r w:rsidR="00595CEB">
        <w:rPr>
          <w:rFonts w:hint="cs"/>
          <w:rtl/>
        </w:rPr>
        <w:t xml:space="preserve"> ؛</w:t>
      </w:r>
      <w:r w:rsidR="00FE5029">
        <w:rPr>
          <w:rFonts w:hint="cs"/>
          <w:rtl/>
        </w:rPr>
        <w:t xml:space="preserve"> یعنی </w:t>
      </w:r>
      <w:r w:rsidR="00595CEB">
        <w:rPr>
          <w:rFonts w:hint="cs"/>
          <w:rtl/>
        </w:rPr>
        <w:t>فردیّت یا عدم فردیّت شک مسببّی برای این عنوان ،</w:t>
      </w:r>
      <w:r>
        <w:rPr>
          <w:rFonts w:hint="cs"/>
          <w:rtl/>
        </w:rPr>
        <w:t xml:space="preserve"> </w:t>
      </w:r>
      <w:r w:rsidR="00595CEB">
        <w:rPr>
          <w:rFonts w:hint="cs"/>
          <w:rtl/>
        </w:rPr>
        <w:t xml:space="preserve">تاثیری </w:t>
      </w:r>
      <w:r>
        <w:rPr>
          <w:rFonts w:hint="cs"/>
          <w:rtl/>
        </w:rPr>
        <w:t>در صدق</w:t>
      </w:r>
      <w:r w:rsidR="00595CEB">
        <w:rPr>
          <w:rFonts w:hint="cs"/>
          <w:rtl/>
        </w:rPr>
        <w:t xml:space="preserve"> آن بر شک سببی ندارد </w:t>
      </w:r>
      <w:r w:rsidR="00EA7711">
        <w:rPr>
          <w:rFonts w:hint="cs"/>
          <w:rtl/>
        </w:rPr>
        <w:t xml:space="preserve">( </w:t>
      </w:r>
      <w:r w:rsidR="00CD5C8A">
        <w:rPr>
          <w:rFonts w:hint="cs"/>
          <w:rtl/>
        </w:rPr>
        <w:t xml:space="preserve">پس </w:t>
      </w:r>
      <w:r w:rsidR="00146856">
        <w:rPr>
          <w:rFonts w:hint="cs"/>
          <w:rtl/>
        </w:rPr>
        <w:t xml:space="preserve">منظور </w:t>
      </w:r>
      <w:r w:rsidR="00EA7711">
        <w:rPr>
          <w:rFonts w:hint="cs"/>
          <w:rtl/>
        </w:rPr>
        <w:t xml:space="preserve">ازاطلاق ، </w:t>
      </w:r>
      <w:r w:rsidR="00CD5C8A">
        <w:rPr>
          <w:rFonts w:hint="cs"/>
          <w:rtl/>
        </w:rPr>
        <w:t>اطلاق به لحا</w:t>
      </w:r>
      <w:r w:rsidR="000739BD">
        <w:rPr>
          <w:rFonts w:hint="cs"/>
          <w:rtl/>
        </w:rPr>
        <w:t>ظ « اندراج فردی دیگر تحت عنوان</w:t>
      </w:r>
      <w:r w:rsidR="00EA7711">
        <w:rPr>
          <w:rFonts w:hint="cs"/>
          <w:rtl/>
        </w:rPr>
        <w:t xml:space="preserve"> </w:t>
      </w:r>
      <w:r w:rsidR="00667D5E">
        <w:rPr>
          <w:rFonts w:hint="cs"/>
          <w:rtl/>
        </w:rPr>
        <w:t xml:space="preserve">» است </w:t>
      </w:r>
      <w:r w:rsidR="00EA7711">
        <w:rPr>
          <w:rFonts w:hint="cs"/>
          <w:rtl/>
        </w:rPr>
        <w:t>)</w:t>
      </w:r>
      <w:r w:rsidR="00667D5E">
        <w:rPr>
          <w:rFonts w:hint="cs"/>
          <w:rtl/>
        </w:rPr>
        <w:t xml:space="preserve"> .</w:t>
      </w:r>
      <w:r w:rsidR="000739BD">
        <w:rPr>
          <w:rFonts w:hint="cs"/>
          <w:rtl/>
        </w:rPr>
        <w:t xml:space="preserve"> </w:t>
      </w:r>
      <w:r w:rsidR="00667D5E">
        <w:rPr>
          <w:rFonts w:hint="cs"/>
          <w:rtl/>
        </w:rPr>
        <w:t xml:space="preserve">برای مثال </w:t>
      </w:r>
      <w:r w:rsidR="000739BD">
        <w:rPr>
          <w:rFonts w:hint="cs"/>
          <w:rtl/>
        </w:rPr>
        <w:t xml:space="preserve">شک در </w:t>
      </w:r>
      <w:r w:rsidR="00CD5C8A">
        <w:rPr>
          <w:rFonts w:hint="cs"/>
          <w:rtl/>
        </w:rPr>
        <w:t xml:space="preserve">طهارت آب </w:t>
      </w:r>
      <w:r w:rsidR="000739BD">
        <w:rPr>
          <w:rFonts w:hint="cs"/>
          <w:rtl/>
        </w:rPr>
        <w:t>موضوع</w:t>
      </w:r>
      <w:r w:rsidR="00CD5C8A">
        <w:rPr>
          <w:rFonts w:hint="cs"/>
          <w:rtl/>
        </w:rPr>
        <w:t xml:space="preserve"> دلیل استصحاب است و معلّق بر عدم فردیّت شک در نجاست ثوب برای استصحاب نیست ، اگر استصحاب در مسبّب ه</w:t>
      </w:r>
      <w:r w:rsidR="00FE0060">
        <w:rPr>
          <w:rFonts w:hint="cs"/>
          <w:rtl/>
        </w:rPr>
        <w:t xml:space="preserve">م فرد عنوان استصحاب باشد باز </w:t>
      </w:r>
      <w:r w:rsidR="00CD5C8A">
        <w:rPr>
          <w:rFonts w:hint="cs"/>
          <w:rtl/>
        </w:rPr>
        <w:t>شک</w:t>
      </w:r>
      <w:r w:rsidR="005F6B41">
        <w:rPr>
          <w:rFonts w:hint="cs"/>
          <w:rtl/>
        </w:rPr>
        <w:t>ّ</w:t>
      </w:r>
      <w:r w:rsidR="00CD5C8A">
        <w:rPr>
          <w:rFonts w:hint="cs"/>
          <w:rtl/>
        </w:rPr>
        <w:t xml:space="preserve"> در سب</w:t>
      </w:r>
      <w:r w:rsidR="00604EB7">
        <w:rPr>
          <w:rFonts w:hint="cs"/>
          <w:rtl/>
        </w:rPr>
        <w:t>ب</w:t>
      </w:r>
      <w:r w:rsidR="00CD5C8A">
        <w:rPr>
          <w:rFonts w:hint="cs"/>
          <w:rtl/>
        </w:rPr>
        <w:t xml:space="preserve"> فر</w:t>
      </w:r>
      <w:r w:rsidR="00560D75">
        <w:rPr>
          <w:rFonts w:hint="cs"/>
          <w:rtl/>
        </w:rPr>
        <w:t xml:space="preserve">د برای این عنوان است یعنی عنوان « </w:t>
      </w:r>
      <w:r w:rsidR="00CD5C8A">
        <w:rPr>
          <w:rFonts w:hint="cs"/>
          <w:rtl/>
        </w:rPr>
        <w:t xml:space="preserve">شک در بقاء </w:t>
      </w:r>
      <w:r w:rsidR="00560D75">
        <w:rPr>
          <w:rFonts w:hint="cs"/>
          <w:rtl/>
        </w:rPr>
        <w:t xml:space="preserve">» </w:t>
      </w:r>
      <w:r w:rsidR="00CD5C8A">
        <w:rPr>
          <w:rFonts w:hint="cs"/>
          <w:rtl/>
        </w:rPr>
        <w:t xml:space="preserve">بر آن صدق می کند </w:t>
      </w:r>
      <w:r w:rsidR="00604EB7">
        <w:rPr>
          <w:rFonts w:hint="cs"/>
          <w:rtl/>
        </w:rPr>
        <w:t>. پس</w:t>
      </w:r>
      <w:r w:rsidR="00CD5C8A">
        <w:rPr>
          <w:rFonts w:hint="cs"/>
          <w:rtl/>
        </w:rPr>
        <w:t xml:space="preserve"> این گونه نیست که اگر </w:t>
      </w:r>
      <w:r w:rsidR="00604EB7">
        <w:rPr>
          <w:rFonts w:hint="cs"/>
          <w:rtl/>
        </w:rPr>
        <w:t xml:space="preserve">شک در بقاء نجاست ثوب فرد برای استصحاب باشد ، شک سببی حقیقتا منتفی شود </w:t>
      </w:r>
      <w:r w:rsidR="00BB140A">
        <w:rPr>
          <w:rFonts w:hint="cs"/>
          <w:rtl/>
        </w:rPr>
        <w:t xml:space="preserve">. با این توضیحات </w:t>
      </w:r>
      <w:r w:rsidR="00EA2341">
        <w:rPr>
          <w:rFonts w:hint="cs"/>
          <w:rtl/>
        </w:rPr>
        <w:t xml:space="preserve">عدم جریان استصحاب در </w:t>
      </w:r>
      <w:r w:rsidR="000075DD">
        <w:rPr>
          <w:rFonts w:hint="cs"/>
          <w:rtl/>
        </w:rPr>
        <w:t xml:space="preserve">این فرد </w:t>
      </w:r>
      <w:r w:rsidR="00E03D06">
        <w:rPr>
          <w:rFonts w:hint="cs"/>
          <w:rtl/>
        </w:rPr>
        <w:t xml:space="preserve">( یعنی طهارت آب ) </w:t>
      </w:r>
      <w:r w:rsidR="00FF1ADA">
        <w:rPr>
          <w:rFonts w:hint="cs"/>
          <w:rtl/>
        </w:rPr>
        <w:t>متوقّف بر عدم حجیت استصحاب</w:t>
      </w:r>
      <w:r w:rsidR="00BF62E1">
        <w:rPr>
          <w:rFonts w:hint="cs"/>
          <w:rtl/>
        </w:rPr>
        <w:t xml:space="preserve"> ( ب</w:t>
      </w:r>
      <w:r w:rsidR="00EA2341">
        <w:rPr>
          <w:rFonts w:hint="cs"/>
          <w:rtl/>
        </w:rPr>
        <w:t>ه تخصیص ) است</w:t>
      </w:r>
      <w:r w:rsidR="00556590">
        <w:rPr>
          <w:rFonts w:hint="cs"/>
          <w:rtl/>
        </w:rPr>
        <w:t xml:space="preserve"> و الا از ناحیه تحقّق موضوع مشکلی ندارد</w:t>
      </w:r>
      <w:r w:rsidR="00EA2341">
        <w:rPr>
          <w:rFonts w:hint="cs"/>
          <w:rtl/>
        </w:rPr>
        <w:t xml:space="preserve"> .</w:t>
      </w:r>
    </w:p>
    <w:p w:rsidR="005270A0" w:rsidRDefault="005270A0" w:rsidP="005270A0">
      <w:pPr>
        <w:pStyle w:val="Heading6"/>
        <w:rPr>
          <w:rtl/>
        </w:rPr>
      </w:pPr>
      <w:bookmarkStart w:id="11" w:name="_Toc531369964"/>
      <w:bookmarkStart w:id="12" w:name="_Toc531384777"/>
      <w:r>
        <w:rPr>
          <w:rFonts w:hint="cs"/>
          <w:rtl/>
        </w:rPr>
        <w:t>شک مسببّی : فرد تعلیقی دلیل استصحاب</w:t>
      </w:r>
      <w:bookmarkEnd w:id="11"/>
      <w:bookmarkEnd w:id="12"/>
      <w:r>
        <w:rPr>
          <w:rFonts w:hint="cs"/>
          <w:rtl/>
        </w:rPr>
        <w:t xml:space="preserve"> </w:t>
      </w:r>
    </w:p>
    <w:p w:rsidR="00117E0F" w:rsidRDefault="00691E13" w:rsidP="008A4282">
      <w:pPr>
        <w:jc w:val="both"/>
        <w:rPr>
          <w:rtl/>
        </w:rPr>
      </w:pPr>
      <w:r>
        <w:rPr>
          <w:rFonts w:hint="cs"/>
          <w:rtl/>
        </w:rPr>
        <w:t xml:space="preserve">   اما در مورد شک</w:t>
      </w:r>
      <w:r w:rsidR="006F710A">
        <w:rPr>
          <w:rFonts w:hint="cs"/>
          <w:rtl/>
        </w:rPr>
        <w:t xml:space="preserve"> مسبّب</w:t>
      </w:r>
      <w:r>
        <w:rPr>
          <w:rFonts w:hint="cs"/>
          <w:rtl/>
        </w:rPr>
        <w:t xml:space="preserve">ی </w:t>
      </w:r>
      <w:r w:rsidR="00706F01">
        <w:rPr>
          <w:rFonts w:hint="cs"/>
          <w:rtl/>
        </w:rPr>
        <w:t xml:space="preserve">( باید گفت ) </w:t>
      </w:r>
      <w:r>
        <w:rPr>
          <w:rFonts w:hint="cs"/>
          <w:rtl/>
        </w:rPr>
        <w:t>فردیت</w:t>
      </w:r>
      <w:r w:rsidR="006F710A">
        <w:rPr>
          <w:rFonts w:hint="cs"/>
          <w:rtl/>
        </w:rPr>
        <w:t xml:space="preserve"> </w:t>
      </w:r>
      <w:r w:rsidR="00706F01">
        <w:rPr>
          <w:rFonts w:hint="cs"/>
          <w:rtl/>
        </w:rPr>
        <w:t xml:space="preserve">آن برای موضوع دلیل استصحاب </w:t>
      </w:r>
      <w:r w:rsidR="006F710A">
        <w:rPr>
          <w:rFonts w:hint="cs"/>
          <w:rtl/>
        </w:rPr>
        <w:t xml:space="preserve">معلّق است </w:t>
      </w:r>
      <w:r w:rsidR="00706F01">
        <w:rPr>
          <w:rFonts w:hint="cs"/>
          <w:rtl/>
        </w:rPr>
        <w:t xml:space="preserve">، </w:t>
      </w:r>
      <w:r w:rsidR="006F710A">
        <w:rPr>
          <w:rFonts w:hint="cs"/>
          <w:rtl/>
        </w:rPr>
        <w:t>یعنی ( برای مثال ) زمانی شک دربقاء نجاست ثوب ثابت می شود که قطع به طهارت یا محکوم به طهارت بودن آب وجود نداشته باشد .</w:t>
      </w:r>
      <w:r w:rsidR="00604EB7">
        <w:rPr>
          <w:rFonts w:hint="cs"/>
          <w:rtl/>
        </w:rPr>
        <w:t xml:space="preserve"> </w:t>
      </w:r>
      <w:r w:rsidR="002808E1">
        <w:rPr>
          <w:rFonts w:hint="cs"/>
          <w:rtl/>
        </w:rPr>
        <w:t xml:space="preserve">اگر مکلّف قطع به طهارت واقعی یا محکوم به طهارت بودن آب داشته باشد </w:t>
      </w:r>
      <w:r w:rsidR="00FB16E0">
        <w:rPr>
          <w:rFonts w:hint="cs"/>
          <w:rtl/>
        </w:rPr>
        <w:t xml:space="preserve">، </w:t>
      </w:r>
      <w:r w:rsidR="004B6050">
        <w:rPr>
          <w:rFonts w:hint="cs"/>
          <w:rtl/>
        </w:rPr>
        <w:t>دیگر شکّی در بقاء نجاست ثوب وجود ندارد تا موضوع جریان استصحاب نجاست ثوب باشد .</w:t>
      </w:r>
      <w:r w:rsidR="002512C5">
        <w:rPr>
          <w:rFonts w:hint="cs"/>
          <w:rtl/>
        </w:rPr>
        <w:t xml:space="preserve"> </w:t>
      </w:r>
    </w:p>
    <w:p w:rsidR="00713878" w:rsidRDefault="00117E0F" w:rsidP="002C10E0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در این حال </w:t>
      </w:r>
      <w:r w:rsidR="008919E9">
        <w:rPr>
          <w:rFonts w:hint="cs"/>
          <w:rtl/>
        </w:rPr>
        <w:t>( که مصداقیت شک سببی مطلق است و فردیت شک مسببّی مقیّد</w:t>
      </w:r>
      <w:r w:rsidR="007964D6">
        <w:rPr>
          <w:rFonts w:hint="cs"/>
          <w:rtl/>
        </w:rPr>
        <w:t xml:space="preserve"> ،</w:t>
      </w:r>
      <w:r w:rsidR="008919E9">
        <w:rPr>
          <w:rFonts w:hint="cs"/>
          <w:rtl/>
        </w:rPr>
        <w:t xml:space="preserve"> )</w:t>
      </w:r>
      <w:r w:rsidR="00A721BE">
        <w:rPr>
          <w:rFonts w:hint="cs"/>
          <w:rtl/>
        </w:rPr>
        <w:t xml:space="preserve"> </w:t>
      </w:r>
      <w:r w:rsidR="00A37BDC">
        <w:rPr>
          <w:rFonts w:hint="cs"/>
          <w:rtl/>
        </w:rPr>
        <w:t>اصل سببی با عموم</w:t>
      </w:r>
      <w:r w:rsidR="007964D6">
        <w:rPr>
          <w:rFonts w:hint="cs"/>
          <w:rtl/>
        </w:rPr>
        <w:t xml:space="preserve"> دلیل خود وارد بر اصل مسببّی می شود</w:t>
      </w:r>
      <w:r w:rsidR="00A37BDC">
        <w:rPr>
          <w:rFonts w:hint="cs"/>
          <w:rtl/>
        </w:rPr>
        <w:t xml:space="preserve"> یعنی با فرض جریان استصحاب در طهارت ، شک در بقاء نجاست ثوب حقیقتا رفع می شود .</w:t>
      </w:r>
      <w:r w:rsidR="00231884">
        <w:rPr>
          <w:rFonts w:hint="cs"/>
          <w:rtl/>
        </w:rPr>
        <w:t xml:space="preserve"> اما استصحاب مسببّی </w:t>
      </w:r>
      <w:r w:rsidR="00D666CD">
        <w:rPr>
          <w:rFonts w:hint="cs"/>
          <w:rtl/>
        </w:rPr>
        <w:t xml:space="preserve">حتّی با فرض جریان </w:t>
      </w:r>
      <w:r w:rsidR="00231884">
        <w:rPr>
          <w:rFonts w:hint="cs"/>
          <w:rtl/>
        </w:rPr>
        <w:t xml:space="preserve">هم </w:t>
      </w:r>
      <w:r w:rsidR="008222D4">
        <w:rPr>
          <w:rFonts w:hint="cs"/>
          <w:rtl/>
        </w:rPr>
        <w:t xml:space="preserve">نمی تواند </w:t>
      </w:r>
      <w:r w:rsidR="00231884">
        <w:rPr>
          <w:rFonts w:hint="cs"/>
          <w:rtl/>
        </w:rPr>
        <w:t>باعث انتف</w:t>
      </w:r>
      <w:r w:rsidR="008222D4">
        <w:rPr>
          <w:rFonts w:hint="cs"/>
          <w:rtl/>
        </w:rPr>
        <w:t xml:space="preserve">اء شک سببی بشود </w:t>
      </w:r>
      <w:r w:rsidR="006B2FBB">
        <w:rPr>
          <w:rFonts w:hint="cs"/>
          <w:rtl/>
        </w:rPr>
        <w:t xml:space="preserve">، </w:t>
      </w:r>
      <w:r w:rsidR="008222D4">
        <w:rPr>
          <w:rFonts w:hint="cs"/>
          <w:rtl/>
        </w:rPr>
        <w:t>بلکه</w:t>
      </w:r>
      <w:r w:rsidR="00231884">
        <w:rPr>
          <w:rFonts w:hint="cs"/>
          <w:rtl/>
        </w:rPr>
        <w:t xml:space="preserve"> </w:t>
      </w:r>
      <w:r w:rsidR="008222D4">
        <w:rPr>
          <w:rFonts w:hint="cs"/>
          <w:rtl/>
        </w:rPr>
        <w:t xml:space="preserve">شکّ در ناحیه سبب </w:t>
      </w:r>
      <w:r w:rsidR="002C10E0">
        <w:rPr>
          <w:rFonts w:hint="cs"/>
          <w:rtl/>
        </w:rPr>
        <w:t xml:space="preserve">باز هم باقی است </w:t>
      </w:r>
      <w:r w:rsidR="00D666CD">
        <w:rPr>
          <w:rFonts w:hint="cs"/>
          <w:rtl/>
        </w:rPr>
        <w:t xml:space="preserve">و نهایتا </w:t>
      </w:r>
      <w:r w:rsidR="00AC05FC">
        <w:rPr>
          <w:rFonts w:hint="cs"/>
          <w:rtl/>
        </w:rPr>
        <w:t>می توان با فرض وجود موضوع ، رأی</w:t>
      </w:r>
      <w:r w:rsidR="002A4741">
        <w:rPr>
          <w:rFonts w:hint="cs"/>
          <w:rtl/>
        </w:rPr>
        <w:t xml:space="preserve"> به عدم ث</w:t>
      </w:r>
      <w:r w:rsidR="00E43891">
        <w:rPr>
          <w:rFonts w:hint="cs"/>
          <w:rtl/>
        </w:rPr>
        <w:t>بوت</w:t>
      </w:r>
      <w:r w:rsidR="002A4741">
        <w:rPr>
          <w:rFonts w:hint="cs"/>
          <w:rtl/>
        </w:rPr>
        <w:t xml:space="preserve"> حکم کرد که </w:t>
      </w:r>
      <w:r w:rsidR="00E43891">
        <w:rPr>
          <w:rFonts w:hint="cs"/>
          <w:rtl/>
        </w:rPr>
        <w:t>معنایش</w:t>
      </w:r>
      <w:r w:rsidR="002A4741">
        <w:rPr>
          <w:rFonts w:hint="cs"/>
          <w:rtl/>
        </w:rPr>
        <w:t xml:space="preserve"> تخصیص </w:t>
      </w:r>
      <w:r w:rsidR="00E43891">
        <w:rPr>
          <w:rFonts w:hint="cs"/>
          <w:rtl/>
        </w:rPr>
        <w:t xml:space="preserve">است </w:t>
      </w:r>
      <w:r w:rsidR="002A4741">
        <w:rPr>
          <w:rFonts w:hint="cs"/>
          <w:rtl/>
        </w:rPr>
        <w:t>.</w:t>
      </w:r>
      <w:r w:rsidR="008A4282">
        <w:rPr>
          <w:rFonts w:hint="cs"/>
          <w:rtl/>
        </w:rPr>
        <w:t xml:space="preserve"> با این تقریر </w:t>
      </w:r>
      <w:r w:rsidR="00A62CF1">
        <w:rPr>
          <w:rFonts w:hint="cs"/>
          <w:rtl/>
        </w:rPr>
        <w:t xml:space="preserve">، </w:t>
      </w:r>
      <w:r w:rsidR="008A4282">
        <w:rPr>
          <w:rFonts w:hint="cs"/>
          <w:rtl/>
        </w:rPr>
        <w:t>اشکال مرحوم اصفهانی بر عبارت مرحوم آخوند ( که بعدا بیان می کنیم ) وارد نیست .</w:t>
      </w:r>
    </w:p>
    <w:p w:rsidR="002E2A8B" w:rsidRDefault="002E2A8B" w:rsidP="00133065">
      <w:pPr>
        <w:pStyle w:val="Heading6"/>
        <w:rPr>
          <w:rtl/>
        </w:rPr>
      </w:pPr>
      <w:bookmarkStart w:id="13" w:name="_Toc531369965"/>
      <w:bookmarkStart w:id="14" w:name="_Toc531384778"/>
      <w:r>
        <w:rPr>
          <w:rFonts w:hint="cs"/>
          <w:rtl/>
        </w:rPr>
        <w:t>منشا انتفاء حقیقی موضوع استصحاب مسببّی</w:t>
      </w:r>
      <w:r w:rsidR="007B6E00">
        <w:rPr>
          <w:rFonts w:hint="cs"/>
          <w:rtl/>
        </w:rPr>
        <w:t xml:space="preserve"> </w:t>
      </w:r>
      <w:r>
        <w:rPr>
          <w:rFonts w:hint="cs"/>
          <w:rtl/>
        </w:rPr>
        <w:t>: مقیّد بودن شک در « لا تنقض »</w:t>
      </w:r>
      <w:bookmarkEnd w:id="13"/>
      <w:bookmarkEnd w:id="14"/>
    </w:p>
    <w:p w:rsidR="00C263F3" w:rsidRDefault="00713878" w:rsidP="00E06A58">
      <w:pPr>
        <w:jc w:val="both"/>
        <w:rPr>
          <w:rtl/>
        </w:rPr>
      </w:pPr>
      <w:r>
        <w:rPr>
          <w:rFonts w:hint="cs"/>
          <w:rtl/>
        </w:rPr>
        <w:t xml:space="preserve">   اما چرا با جریان استصحاب در ناحیه سبب حقیقتا موض</w:t>
      </w:r>
      <w:r w:rsidR="00821473">
        <w:rPr>
          <w:rFonts w:hint="cs"/>
          <w:rtl/>
        </w:rPr>
        <w:t>وع استصحاب مسببّی منتفی می شود</w:t>
      </w:r>
      <w:r>
        <w:rPr>
          <w:rFonts w:hint="cs"/>
          <w:rtl/>
        </w:rPr>
        <w:t xml:space="preserve">؟ </w:t>
      </w:r>
      <w:r w:rsidR="00821473">
        <w:rPr>
          <w:rFonts w:hint="cs"/>
          <w:rtl/>
        </w:rPr>
        <w:t>سرّ</w:t>
      </w:r>
      <w:r w:rsidR="0034106C">
        <w:rPr>
          <w:rFonts w:hint="cs"/>
          <w:rtl/>
        </w:rPr>
        <w:t xml:space="preserve"> مطلب </w:t>
      </w:r>
      <w:r w:rsidR="007E01AA">
        <w:rPr>
          <w:rFonts w:hint="cs"/>
          <w:rtl/>
        </w:rPr>
        <w:t>آ</w:t>
      </w:r>
      <w:r w:rsidR="0034106C">
        <w:rPr>
          <w:rFonts w:hint="cs"/>
          <w:rtl/>
        </w:rPr>
        <w:t xml:space="preserve">ن است که بعد از جریان استصحاب طهارت آب ، حکم به طهارت ثوب </w:t>
      </w:r>
      <w:r w:rsidR="00382284">
        <w:rPr>
          <w:rFonts w:hint="cs"/>
          <w:rtl/>
        </w:rPr>
        <w:t xml:space="preserve">، </w:t>
      </w:r>
      <w:r w:rsidR="008C0F8B">
        <w:rPr>
          <w:rFonts w:hint="cs"/>
          <w:rtl/>
        </w:rPr>
        <w:t>«</w:t>
      </w:r>
      <w:r w:rsidR="0034106C">
        <w:rPr>
          <w:rFonts w:hint="cs"/>
          <w:rtl/>
        </w:rPr>
        <w:t xml:space="preserve">نقض یقین به </w:t>
      </w:r>
      <w:r w:rsidR="008C0F8B">
        <w:rPr>
          <w:rFonts w:hint="cs"/>
          <w:rtl/>
        </w:rPr>
        <w:t>نجاست ثوب به سبب شک در طهارت آن</w:t>
      </w:r>
      <w:r w:rsidR="0034106C">
        <w:rPr>
          <w:rFonts w:hint="cs"/>
          <w:rtl/>
        </w:rPr>
        <w:t>» نیست بلکه</w:t>
      </w:r>
      <w:r w:rsidR="0037082F">
        <w:rPr>
          <w:rFonts w:hint="cs"/>
          <w:rtl/>
        </w:rPr>
        <w:t xml:space="preserve"> « نقض یقین به نجاست ث</w:t>
      </w:r>
      <w:r w:rsidR="00C24DA4">
        <w:rPr>
          <w:rFonts w:hint="cs"/>
          <w:rtl/>
        </w:rPr>
        <w:t>وب به سبب حجّت بر طهارت آن » می باشد</w:t>
      </w:r>
      <w:r w:rsidR="0037082F">
        <w:rPr>
          <w:rFonts w:hint="cs"/>
          <w:rtl/>
        </w:rPr>
        <w:t xml:space="preserve"> .</w:t>
      </w:r>
      <w:r w:rsidR="00EE2BF0">
        <w:rPr>
          <w:rFonts w:hint="cs"/>
          <w:rtl/>
        </w:rPr>
        <w:t xml:space="preserve"> </w:t>
      </w:r>
      <w:r w:rsidR="002C256B">
        <w:rPr>
          <w:rFonts w:hint="cs"/>
          <w:rtl/>
        </w:rPr>
        <w:t>بعد از غ</w:t>
      </w:r>
      <w:r w:rsidR="00773719">
        <w:rPr>
          <w:rFonts w:hint="cs"/>
          <w:rtl/>
        </w:rPr>
        <w:t>َ</w:t>
      </w:r>
      <w:r w:rsidR="002C256B">
        <w:rPr>
          <w:rFonts w:hint="cs"/>
          <w:rtl/>
        </w:rPr>
        <w:t xml:space="preserve">سل ثوب با آبی که </w:t>
      </w:r>
      <w:r w:rsidR="008C47EA">
        <w:rPr>
          <w:rFonts w:hint="cs"/>
          <w:rtl/>
        </w:rPr>
        <w:t>شارع حک</w:t>
      </w:r>
      <w:r w:rsidR="002C256B">
        <w:rPr>
          <w:rFonts w:hint="cs"/>
          <w:rtl/>
        </w:rPr>
        <w:t xml:space="preserve">م به طهارت </w:t>
      </w:r>
      <w:r w:rsidR="008C47EA">
        <w:rPr>
          <w:rFonts w:hint="cs"/>
          <w:rtl/>
        </w:rPr>
        <w:t xml:space="preserve">آن کرده </w:t>
      </w:r>
      <w:r w:rsidR="002C256B">
        <w:rPr>
          <w:rFonts w:hint="cs"/>
          <w:rtl/>
        </w:rPr>
        <w:t xml:space="preserve">، </w:t>
      </w:r>
      <w:r w:rsidR="00EE2BF0">
        <w:rPr>
          <w:rFonts w:hint="cs"/>
          <w:rtl/>
        </w:rPr>
        <w:t xml:space="preserve">ولو این که نجاست واقعی ثوب محتمل البقاء است اما </w:t>
      </w:r>
      <w:r w:rsidR="002B3064">
        <w:rPr>
          <w:rFonts w:hint="cs"/>
          <w:rtl/>
        </w:rPr>
        <w:t>مفاد « لا تنقض الیقین بالشک »</w:t>
      </w:r>
      <w:r w:rsidR="00EE2BF0">
        <w:rPr>
          <w:rFonts w:hint="cs"/>
          <w:rtl/>
        </w:rPr>
        <w:t xml:space="preserve"> </w:t>
      </w:r>
      <w:r w:rsidR="00EB5C87">
        <w:rPr>
          <w:rFonts w:hint="cs"/>
          <w:rtl/>
        </w:rPr>
        <w:t xml:space="preserve">( دیگر بر آن صدق نمی کند ) </w:t>
      </w:r>
      <w:r w:rsidR="006C2B2F">
        <w:rPr>
          <w:rFonts w:hint="cs"/>
          <w:rtl/>
        </w:rPr>
        <w:t>چون</w:t>
      </w:r>
      <w:r w:rsidR="00EE2BF0">
        <w:rPr>
          <w:rFonts w:hint="cs"/>
          <w:rtl/>
        </w:rPr>
        <w:t xml:space="preserve"> این نهی</w:t>
      </w:r>
      <w:r w:rsidR="002B3064">
        <w:rPr>
          <w:rFonts w:hint="cs"/>
          <w:rtl/>
        </w:rPr>
        <w:t xml:space="preserve"> استصحابی</w:t>
      </w:r>
      <w:r w:rsidR="00EE2BF0">
        <w:rPr>
          <w:rFonts w:hint="cs"/>
          <w:rtl/>
        </w:rPr>
        <w:t xml:space="preserve"> </w:t>
      </w:r>
      <w:r w:rsidR="00373CD2">
        <w:rPr>
          <w:rFonts w:hint="cs"/>
          <w:rtl/>
        </w:rPr>
        <w:t xml:space="preserve">، </w:t>
      </w:r>
      <w:r w:rsidR="00EE2BF0">
        <w:rPr>
          <w:rFonts w:hint="cs"/>
          <w:rtl/>
        </w:rPr>
        <w:t>مورد « نقض به حجت » را شامل نمی شود .</w:t>
      </w:r>
      <w:r w:rsidR="00DD1F54">
        <w:rPr>
          <w:rFonts w:hint="cs"/>
          <w:rtl/>
        </w:rPr>
        <w:t xml:space="preserve"> پس </w:t>
      </w:r>
      <w:r w:rsidR="00ED0DE5">
        <w:rPr>
          <w:rFonts w:hint="cs"/>
          <w:rtl/>
        </w:rPr>
        <w:t>هر چ</w:t>
      </w:r>
      <w:r w:rsidR="00DD1F54">
        <w:rPr>
          <w:rFonts w:hint="cs"/>
          <w:rtl/>
        </w:rPr>
        <w:t xml:space="preserve">ند </w:t>
      </w:r>
      <w:r w:rsidR="00ED0DE5">
        <w:rPr>
          <w:rFonts w:hint="cs"/>
          <w:rtl/>
        </w:rPr>
        <w:t xml:space="preserve">احتمالا </w:t>
      </w:r>
      <w:r w:rsidR="00DD1F54">
        <w:rPr>
          <w:rFonts w:hint="cs"/>
          <w:rtl/>
        </w:rPr>
        <w:t xml:space="preserve">یقین واقعی به سبب شکّ منتقض شده باشد </w:t>
      </w:r>
      <w:r w:rsidR="00340AFC">
        <w:rPr>
          <w:rFonts w:hint="cs"/>
          <w:rtl/>
        </w:rPr>
        <w:t>، از این جهت که</w:t>
      </w:r>
      <w:r w:rsidR="00ED0DE5">
        <w:rPr>
          <w:rFonts w:hint="cs"/>
          <w:rtl/>
        </w:rPr>
        <w:t xml:space="preserve"> حکم ظاهری باعث انقلاب واقع نمی شود ، </w:t>
      </w:r>
      <w:r w:rsidR="00DD1F54">
        <w:rPr>
          <w:rFonts w:hint="cs"/>
          <w:rtl/>
        </w:rPr>
        <w:t xml:space="preserve">اما موضوع استصحاب حقیقتا </w:t>
      </w:r>
      <w:r w:rsidR="00E06A58">
        <w:rPr>
          <w:rFonts w:hint="cs"/>
          <w:rtl/>
        </w:rPr>
        <w:t>منتفی می شود</w:t>
      </w:r>
      <w:r w:rsidR="00DD1F54">
        <w:rPr>
          <w:rFonts w:hint="cs"/>
          <w:rtl/>
        </w:rPr>
        <w:t xml:space="preserve"> </w:t>
      </w:r>
      <w:r w:rsidR="00B5122E">
        <w:rPr>
          <w:rFonts w:hint="cs"/>
          <w:rtl/>
        </w:rPr>
        <w:t xml:space="preserve">. </w:t>
      </w:r>
    </w:p>
    <w:p w:rsidR="00AB6D19" w:rsidRDefault="00AB6D19" w:rsidP="00AB6D19">
      <w:pPr>
        <w:pStyle w:val="Heading6"/>
        <w:rPr>
          <w:rtl/>
        </w:rPr>
      </w:pPr>
      <w:bookmarkStart w:id="15" w:name="_Toc531369966"/>
      <w:bookmarkStart w:id="16" w:name="_Toc531384779"/>
      <w:r>
        <w:rPr>
          <w:rFonts w:hint="cs"/>
          <w:rtl/>
        </w:rPr>
        <w:t>نقض به استناد استصحاب سببی : نقض به حجت در ظرف شکّ</w:t>
      </w:r>
      <w:bookmarkEnd w:id="15"/>
      <w:bookmarkEnd w:id="16"/>
    </w:p>
    <w:p w:rsidR="0008685C" w:rsidRDefault="00C263F3" w:rsidP="000C6ED4">
      <w:pPr>
        <w:jc w:val="both"/>
        <w:rPr>
          <w:rtl/>
        </w:rPr>
      </w:pPr>
      <w:r>
        <w:rPr>
          <w:rFonts w:hint="cs"/>
          <w:rtl/>
        </w:rPr>
        <w:t xml:space="preserve">   این بیان مرحوم آخوند </w:t>
      </w:r>
      <w:r w:rsidR="00B5122E">
        <w:rPr>
          <w:rFonts w:hint="cs"/>
          <w:rtl/>
        </w:rPr>
        <w:t>عین</w:t>
      </w:r>
      <w:r w:rsidR="00162D31">
        <w:rPr>
          <w:rFonts w:hint="cs"/>
          <w:rtl/>
        </w:rPr>
        <w:t>ا</w:t>
      </w:r>
      <w:r w:rsidR="00B5122E">
        <w:rPr>
          <w:rFonts w:hint="cs"/>
          <w:rtl/>
        </w:rPr>
        <w:t xml:space="preserve"> همان</w:t>
      </w:r>
      <w:r w:rsidR="0041090B">
        <w:rPr>
          <w:rFonts w:hint="cs"/>
          <w:rtl/>
        </w:rPr>
        <w:t xml:space="preserve"> مطلب</w:t>
      </w:r>
      <w:r w:rsidR="00B5122E">
        <w:rPr>
          <w:rFonts w:hint="cs"/>
          <w:rtl/>
        </w:rPr>
        <w:t xml:space="preserve"> ایشان در مورد </w:t>
      </w:r>
      <w:r w:rsidR="00B7770F">
        <w:rPr>
          <w:rFonts w:hint="cs"/>
          <w:rtl/>
        </w:rPr>
        <w:t xml:space="preserve">رابطه </w:t>
      </w:r>
      <w:r w:rsidR="00B5122E">
        <w:rPr>
          <w:rFonts w:hint="cs"/>
          <w:rtl/>
        </w:rPr>
        <w:t xml:space="preserve">امارات </w:t>
      </w:r>
      <w:r w:rsidR="00B7770F">
        <w:rPr>
          <w:rFonts w:hint="cs"/>
          <w:rtl/>
        </w:rPr>
        <w:t xml:space="preserve">با استصحاب است که « نقض یقین به شک </w:t>
      </w:r>
      <w:r w:rsidR="00B5122E">
        <w:rPr>
          <w:rFonts w:hint="cs"/>
          <w:rtl/>
        </w:rPr>
        <w:t>» م</w:t>
      </w:r>
      <w:r w:rsidR="00B7770F">
        <w:rPr>
          <w:rFonts w:hint="cs"/>
          <w:rtl/>
        </w:rPr>
        <w:t>ورد نهی قرار گرفته نه «</w:t>
      </w:r>
      <w:r w:rsidR="005669C6">
        <w:rPr>
          <w:rFonts w:hint="cs"/>
          <w:rtl/>
        </w:rPr>
        <w:t xml:space="preserve"> </w:t>
      </w:r>
      <w:r w:rsidR="00B7770F">
        <w:rPr>
          <w:rFonts w:hint="cs"/>
          <w:rtl/>
        </w:rPr>
        <w:t>نقض یقین مطلقا ولو بالحجّۀ</w:t>
      </w:r>
      <w:r w:rsidR="005669C6">
        <w:rPr>
          <w:rFonts w:hint="cs"/>
          <w:rtl/>
        </w:rPr>
        <w:t xml:space="preserve"> </w:t>
      </w:r>
      <w:r w:rsidR="00B5122E">
        <w:rPr>
          <w:rFonts w:hint="cs"/>
          <w:rtl/>
        </w:rPr>
        <w:t xml:space="preserve">» </w:t>
      </w:r>
      <w:r w:rsidR="000B518B">
        <w:rPr>
          <w:rFonts w:hint="cs"/>
          <w:rtl/>
        </w:rPr>
        <w:t>؛ همانجا هم</w:t>
      </w:r>
      <w:r w:rsidR="00873652">
        <w:rPr>
          <w:rFonts w:hint="cs"/>
          <w:rtl/>
        </w:rPr>
        <w:t xml:space="preserve"> بعضی بزرگان به دلیل تلقّی ناصحیح اشکال کردند </w:t>
      </w:r>
      <w:r w:rsidR="00C83A34">
        <w:rPr>
          <w:rFonts w:hint="cs"/>
          <w:rtl/>
        </w:rPr>
        <w:t>که شک به سبب قیام اماره حقیقتا منتفی نمی شود و اینگونه نیست که اماره باعث یقین به زوال حالت سابق شود</w:t>
      </w:r>
      <w:r w:rsidR="008A61DD">
        <w:rPr>
          <w:rFonts w:hint="cs"/>
          <w:rtl/>
        </w:rPr>
        <w:t xml:space="preserve"> (</w:t>
      </w:r>
      <w:r w:rsidR="00C83A34">
        <w:rPr>
          <w:rFonts w:hint="cs"/>
          <w:rtl/>
        </w:rPr>
        <w:t xml:space="preserve"> پس </w:t>
      </w:r>
      <w:r w:rsidR="008A61DD">
        <w:rPr>
          <w:rFonts w:hint="cs"/>
          <w:rtl/>
        </w:rPr>
        <w:t xml:space="preserve">موضوع استصحاب حتّی بعد از قیام اماره هم باقی است </w:t>
      </w:r>
      <w:r w:rsidR="00E67A08">
        <w:rPr>
          <w:rFonts w:hint="cs"/>
          <w:rtl/>
        </w:rPr>
        <w:t xml:space="preserve">و نباید ادعاء « ورود » کرد </w:t>
      </w:r>
      <w:r w:rsidR="008A61DD">
        <w:rPr>
          <w:rFonts w:hint="cs"/>
          <w:rtl/>
        </w:rPr>
        <w:t>) .</w:t>
      </w:r>
      <w:r w:rsidR="00E13C42">
        <w:rPr>
          <w:rFonts w:hint="cs"/>
          <w:rtl/>
        </w:rPr>
        <w:t xml:space="preserve"> </w:t>
      </w:r>
      <w:r w:rsidR="00A01DF9">
        <w:rPr>
          <w:rFonts w:hint="cs"/>
          <w:rtl/>
        </w:rPr>
        <w:t xml:space="preserve">پاسخ اشکال این بزرگان آن بود که موضوع استصحاب « نقض الیقین بسبب الشک » </w:t>
      </w:r>
      <w:r w:rsidR="002C7D38">
        <w:rPr>
          <w:rFonts w:hint="cs"/>
          <w:rtl/>
        </w:rPr>
        <w:t xml:space="preserve">است نه « نقض الیقین مع الشکّ » </w:t>
      </w:r>
      <w:r w:rsidR="000C6ED4">
        <w:rPr>
          <w:rFonts w:hint="cs"/>
          <w:rtl/>
        </w:rPr>
        <w:t xml:space="preserve">. </w:t>
      </w:r>
      <w:r w:rsidR="00962761">
        <w:rPr>
          <w:rStyle w:val="FootnoteReference"/>
          <w:rtl/>
        </w:rPr>
        <w:footnoteReference w:id="5"/>
      </w:r>
    </w:p>
    <w:p w:rsidR="009D3E9C" w:rsidRDefault="0008685C" w:rsidP="009D3E9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0C6ED4">
        <w:rPr>
          <w:rFonts w:hint="cs"/>
          <w:rtl/>
        </w:rPr>
        <w:t>ب</w:t>
      </w:r>
      <w:r w:rsidR="00F771CC">
        <w:rPr>
          <w:rFonts w:hint="cs"/>
          <w:rtl/>
        </w:rPr>
        <w:t xml:space="preserve">نابراین اشکال مرحوم اصفهانی </w:t>
      </w:r>
      <w:r w:rsidR="004E1640">
        <w:rPr>
          <w:rFonts w:hint="cs"/>
          <w:rtl/>
        </w:rPr>
        <w:t xml:space="preserve">در مقام هم </w:t>
      </w:r>
      <w:r w:rsidR="00F771CC">
        <w:rPr>
          <w:rFonts w:hint="cs"/>
          <w:rtl/>
        </w:rPr>
        <w:t xml:space="preserve">که </w:t>
      </w:r>
      <w:r w:rsidR="00A8130F">
        <w:rPr>
          <w:rFonts w:hint="cs"/>
          <w:rtl/>
        </w:rPr>
        <w:t xml:space="preserve">فرموده اند : « </w:t>
      </w:r>
      <w:r w:rsidR="00F771CC">
        <w:rPr>
          <w:rFonts w:hint="cs"/>
          <w:rtl/>
        </w:rPr>
        <w:t xml:space="preserve">حتّی بعد از نقض به حجت هم شک به بقاء واقعی حالت سابقه حقیقتا مبدّل نمی شود و یقین به ارتفاع حالت سابقه به وجود نمی آید </w:t>
      </w:r>
      <w:r w:rsidR="00817D45">
        <w:rPr>
          <w:rFonts w:hint="cs"/>
          <w:rtl/>
        </w:rPr>
        <w:t xml:space="preserve">، </w:t>
      </w:r>
      <w:r w:rsidR="00F771CC">
        <w:rPr>
          <w:rFonts w:hint="cs"/>
          <w:rtl/>
        </w:rPr>
        <w:t>پس موضوع جریان استصحاب هنوز باقی است چون</w:t>
      </w:r>
      <w:r w:rsidR="00817D45">
        <w:rPr>
          <w:rFonts w:hint="cs"/>
          <w:rtl/>
        </w:rPr>
        <w:t xml:space="preserve"> </w:t>
      </w:r>
      <w:r w:rsidR="00817D45">
        <w:rPr>
          <w:rFonts w:hint="cs"/>
          <w:rtl/>
        </w:rPr>
        <w:lastRenderedPageBreak/>
        <w:t xml:space="preserve">شامل این شک در واقع هم می شود </w:t>
      </w:r>
      <w:r w:rsidR="00E70970">
        <w:rPr>
          <w:rFonts w:hint="cs"/>
          <w:rtl/>
        </w:rPr>
        <w:t>» صحیح نیست</w:t>
      </w:r>
      <w:r w:rsidR="003B1BCF">
        <w:rPr>
          <w:rFonts w:hint="cs"/>
          <w:rtl/>
        </w:rPr>
        <w:t xml:space="preserve"> ؛ چون « شکّ در حکم واقعی که حجتّ بر نقض آن وجود دارد »</w:t>
      </w:r>
      <w:r w:rsidR="008E4792">
        <w:rPr>
          <w:rFonts w:hint="cs"/>
          <w:rtl/>
        </w:rPr>
        <w:t xml:space="preserve"> ، مشمول دلیل استصحاب</w:t>
      </w:r>
      <w:r w:rsidR="003B1BCF">
        <w:rPr>
          <w:rFonts w:hint="cs"/>
          <w:rtl/>
        </w:rPr>
        <w:t xml:space="preserve"> نم</w:t>
      </w:r>
      <w:r w:rsidR="008E4792">
        <w:rPr>
          <w:rFonts w:hint="cs"/>
          <w:rtl/>
        </w:rPr>
        <w:t>ی باشد .</w:t>
      </w:r>
      <w:r w:rsidR="002F3068">
        <w:rPr>
          <w:rFonts w:hint="cs"/>
          <w:rtl/>
        </w:rPr>
        <w:t xml:space="preserve"> هر چند مکلّف شک به بقاء واقعی حالت سابقه دارد </w:t>
      </w:r>
      <w:r w:rsidR="00D365D7">
        <w:rPr>
          <w:rFonts w:hint="cs"/>
          <w:rtl/>
        </w:rPr>
        <w:t xml:space="preserve">، اما این شکّ او همراه با قطع به عدم حجیّت آن واقع </w:t>
      </w:r>
      <w:r w:rsidR="00AE0085">
        <w:rPr>
          <w:rFonts w:hint="cs"/>
          <w:rtl/>
        </w:rPr>
        <w:t xml:space="preserve">در مورد </w:t>
      </w:r>
      <w:r w:rsidR="00D365D7">
        <w:rPr>
          <w:rFonts w:hint="cs"/>
          <w:rtl/>
        </w:rPr>
        <w:t xml:space="preserve">است </w:t>
      </w:r>
      <w:r w:rsidR="00AE0085">
        <w:rPr>
          <w:rFonts w:hint="cs"/>
          <w:rtl/>
        </w:rPr>
        <w:t>و با وجود قطع به عدم حجیت آن وا</w:t>
      </w:r>
      <w:r w:rsidR="00E474AF">
        <w:rPr>
          <w:rFonts w:hint="cs"/>
          <w:rtl/>
        </w:rPr>
        <w:t>قع ( از باب جریان استصحاب در نا</w:t>
      </w:r>
      <w:r w:rsidR="00AE0085">
        <w:rPr>
          <w:rFonts w:hint="cs"/>
          <w:rtl/>
        </w:rPr>
        <w:t>ح</w:t>
      </w:r>
      <w:r w:rsidR="00E474AF">
        <w:rPr>
          <w:rFonts w:hint="cs"/>
          <w:rtl/>
        </w:rPr>
        <w:t>ی</w:t>
      </w:r>
      <w:r w:rsidR="00AE0085">
        <w:rPr>
          <w:rFonts w:hint="cs"/>
          <w:rtl/>
        </w:rPr>
        <w:t xml:space="preserve">ه سبب ) ، </w:t>
      </w:r>
      <w:r w:rsidR="00AE79B8">
        <w:rPr>
          <w:rFonts w:hint="cs"/>
          <w:rtl/>
        </w:rPr>
        <w:t>دیگر دلیل استصحاب موضوع ندارد چون نقض یقین به سبب شک نیست ولو ا</w:t>
      </w:r>
      <w:r w:rsidR="00D00695">
        <w:rPr>
          <w:rFonts w:hint="cs"/>
          <w:rtl/>
        </w:rPr>
        <w:t xml:space="preserve">ین که نقض الیقین مع الشکّ باشد . </w:t>
      </w:r>
      <w:r w:rsidR="0015045E">
        <w:rPr>
          <w:rFonts w:hint="cs"/>
          <w:rtl/>
        </w:rPr>
        <w:t xml:space="preserve">بنابراین </w:t>
      </w:r>
      <w:r w:rsidR="001A6CC8">
        <w:rPr>
          <w:rFonts w:hint="cs"/>
          <w:rtl/>
        </w:rPr>
        <w:t xml:space="preserve">مفاد دلیل استصحاب </w:t>
      </w:r>
      <w:r w:rsidR="004A2707" w:rsidRPr="004A2707">
        <w:rPr>
          <w:rFonts w:hint="cs"/>
          <w:b/>
          <w:bCs/>
          <w:rtl/>
        </w:rPr>
        <w:t>« نهی از</w:t>
      </w:r>
      <w:r w:rsidR="001A6CC8" w:rsidRPr="004A2707">
        <w:rPr>
          <w:rFonts w:hint="cs"/>
          <w:b/>
          <w:bCs/>
          <w:rtl/>
        </w:rPr>
        <w:t xml:space="preserve"> نقض یقین به سبب شکّی است </w:t>
      </w:r>
      <w:r w:rsidR="0015045E" w:rsidRPr="004A2707">
        <w:rPr>
          <w:rFonts w:hint="cs"/>
          <w:b/>
          <w:bCs/>
          <w:rtl/>
        </w:rPr>
        <w:t>که حجّت بر جواز نقض آن وجود نداشته باشد »</w:t>
      </w:r>
      <w:r w:rsidR="0015045E">
        <w:rPr>
          <w:rFonts w:hint="cs"/>
          <w:rtl/>
        </w:rPr>
        <w:t xml:space="preserve"> </w:t>
      </w:r>
      <w:r w:rsidR="00C76122">
        <w:rPr>
          <w:rFonts w:hint="cs"/>
          <w:rtl/>
        </w:rPr>
        <w:t xml:space="preserve">و </w:t>
      </w:r>
      <w:r w:rsidR="0052708A">
        <w:rPr>
          <w:rFonts w:hint="cs"/>
          <w:rtl/>
        </w:rPr>
        <w:t>موضوع این مفاد حقیقتا</w:t>
      </w:r>
      <w:r w:rsidR="00C76122">
        <w:rPr>
          <w:rFonts w:hint="cs"/>
          <w:rtl/>
        </w:rPr>
        <w:t xml:space="preserve"> بر موارد جریان اصل سببی </w:t>
      </w:r>
      <w:r w:rsidR="002100F7">
        <w:rPr>
          <w:rFonts w:hint="cs"/>
          <w:rtl/>
        </w:rPr>
        <w:t>انطباق</w:t>
      </w:r>
      <w:r w:rsidR="00B427E2">
        <w:rPr>
          <w:rFonts w:hint="cs"/>
          <w:rtl/>
        </w:rPr>
        <w:t xml:space="preserve"> </w:t>
      </w:r>
      <w:r w:rsidR="009D3D5D">
        <w:rPr>
          <w:rFonts w:hint="cs"/>
          <w:rtl/>
        </w:rPr>
        <w:t xml:space="preserve">ندارد </w:t>
      </w:r>
      <w:r w:rsidR="001A4FF8">
        <w:rPr>
          <w:rFonts w:hint="cs"/>
          <w:rtl/>
        </w:rPr>
        <w:t>.</w:t>
      </w:r>
      <w:r w:rsidR="001A4FF8">
        <w:rPr>
          <w:rStyle w:val="FootnoteReference"/>
          <w:rtl/>
        </w:rPr>
        <w:footnoteReference w:id="6"/>
      </w:r>
    </w:p>
    <w:p w:rsidR="00DE4289" w:rsidRDefault="00DE4289" w:rsidP="00176D45">
      <w:pPr>
        <w:pStyle w:val="Heading6"/>
        <w:rPr>
          <w:rtl/>
        </w:rPr>
      </w:pPr>
      <w:bookmarkStart w:id="17" w:name="_Toc531369967"/>
      <w:bookmarkStart w:id="18" w:name="_Toc531384780"/>
      <w:r>
        <w:rPr>
          <w:rFonts w:hint="cs"/>
          <w:rtl/>
        </w:rPr>
        <w:t>منشا تقیید « شکّ » : قیام مؤمّن</w:t>
      </w:r>
      <w:r w:rsidR="0039763A">
        <w:rPr>
          <w:rFonts w:hint="cs"/>
          <w:rtl/>
        </w:rPr>
        <w:t xml:space="preserve"> نسبت به عدم تنجّز واقع مشکوک و یقین سابق</w:t>
      </w:r>
      <w:bookmarkEnd w:id="17"/>
      <w:bookmarkEnd w:id="18"/>
    </w:p>
    <w:p w:rsidR="00D00695" w:rsidRDefault="009D3E9C" w:rsidP="009D3E9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579AF">
        <w:rPr>
          <w:rFonts w:hint="cs"/>
          <w:rtl/>
        </w:rPr>
        <w:t>پس با</w:t>
      </w:r>
      <w:r w:rsidR="000C2768">
        <w:rPr>
          <w:rFonts w:hint="cs"/>
          <w:rtl/>
        </w:rPr>
        <w:t xml:space="preserve"> جریان</w:t>
      </w:r>
      <w:r w:rsidR="00B579AF">
        <w:rPr>
          <w:rFonts w:hint="cs"/>
          <w:rtl/>
        </w:rPr>
        <w:t xml:space="preserve"> </w:t>
      </w:r>
      <w:r w:rsidR="008729E5">
        <w:rPr>
          <w:rFonts w:hint="cs"/>
          <w:rtl/>
        </w:rPr>
        <w:t>استصحاب در</w:t>
      </w:r>
      <w:r w:rsidR="00B579AF">
        <w:rPr>
          <w:rFonts w:hint="cs"/>
          <w:rtl/>
        </w:rPr>
        <w:t xml:space="preserve"> سبب و عموم دلیل</w:t>
      </w:r>
      <w:r w:rsidR="009D3D5D">
        <w:rPr>
          <w:rFonts w:hint="cs"/>
          <w:rtl/>
        </w:rPr>
        <w:t xml:space="preserve"> آن ( منشا این عموم ، مطلق و غیر مشروط بودن </w:t>
      </w:r>
      <w:r w:rsidR="009869FA">
        <w:rPr>
          <w:rFonts w:hint="cs"/>
          <w:rtl/>
        </w:rPr>
        <w:t>فردیت اصل</w:t>
      </w:r>
      <w:r w:rsidR="0085425A">
        <w:rPr>
          <w:rFonts w:hint="cs"/>
          <w:rtl/>
        </w:rPr>
        <w:t xml:space="preserve"> سببی برای دلیل استصحاب است )</w:t>
      </w:r>
      <w:r w:rsidR="00AB4A7F">
        <w:rPr>
          <w:rFonts w:hint="cs"/>
          <w:rtl/>
        </w:rPr>
        <w:t xml:space="preserve"> </w:t>
      </w:r>
      <w:r w:rsidR="009869FA">
        <w:rPr>
          <w:rFonts w:hint="cs"/>
          <w:rtl/>
        </w:rPr>
        <w:t>موض</w:t>
      </w:r>
      <w:r w:rsidR="00505432">
        <w:rPr>
          <w:rFonts w:hint="cs"/>
          <w:rtl/>
        </w:rPr>
        <w:t>وع استصحاب در مسبّب شکل نمی گیرد چون موضوع دلیل مقیّد به قیدی است و آن « عدم وجود م</w:t>
      </w:r>
      <w:r w:rsidR="00081E5A">
        <w:rPr>
          <w:rFonts w:hint="cs"/>
          <w:rtl/>
        </w:rPr>
        <w:t>ُ</w:t>
      </w:r>
      <w:r w:rsidR="00AC2F12">
        <w:rPr>
          <w:rFonts w:hint="cs"/>
          <w:rtl/>
        </w:rPr>
        <w:t>ؤَ</w:t>
      </w:r>
      <w:r w:rsidR="00505432">
        <w:rPr>
          <w:rFonts w:hint="cs"/>
          <w:rtl/>
        </w:rPr>
        <w:t>مّ</w:t>
      </w:r>
      <w:r w:rsidR="00081E5A">
        <w:rPr>
          <w:rFonts w:hint="cs"/>
          <w:rtl/>
        </w:rPr>
        <w:t>ِ</w:t>
      </w:r>
      <w:r w:rsidR="00505432">
        <w:rPr>
          <w:rFonts w:hint="cs"/>
          <w:rtl/>
        </w:rPr>
        <w:t xml:space="preserve">ن » است ، یعنی </w:t>
      </w:r>
      <w:r w:rsidR="00505432" w:rsidRPr="00D5106A">
        <w:rPr>
          <w:rFonts w:hint="cs"/>
          <w:b/>
          <w:bCs/>
          <w:rtl/>
        </w:rPr>
        <w:t>« شکّی رکن استصحاب است که نسبت به آن موم</w:t>
      </w:r>
      <w:r w:rsidR="001C3DE5" w:rsidRPr="00D5106A">
        <w:rPr>
          <w:rFonts w:hint="cs"/>
          <w:b/>
          <w:bCs/>
          <w:rtl/>
        </w:rPr>
        <w:t xml:space="preserve">ّنی وجود نداشته باشد » </w:t>
      </w:r>
      <w:r w:rsidR="001C3DE5">
        <w:rPr>
          <w:rFonts w:hint="cs"/>
          <w:rtl/>
        </w:rPr>
        <w:t>.</w:t>
      </w:r>
      <w:r w:rsidR="0078047B">
        <w:rPr>
          <w:rFonts w:hint="cs"/>
          <w:rtl/>
        </w:rPr>
        <w:t xml:space="preserve"> </w:t>
      </w:r>
      <w:r w:rsidR="009A1695">
        <w:rPr>
          <w:rFonts w:hint="cs"/>
          <w:rtl/>
        </w:rPr>
        <w:t xml:space="preserve">منشا قید </w:t>
      </w:r>
      <w:r w:rsidR="000930F9">
        <w:rPr>
          <w:rFonts w:hint="cs"/>
          <w:rtl/>
        </w:rPr>
        <w:t>هم این است که با وجود مؤ</w:t>
      </w:r>
      <w:r w:rsidR="009A1695">
        <w:rPr>
          <w:rFonts w:hint="cs"/>
          <w:rtl/>
        </w:rPr>
        <w:t xml:space="preserve">مّن ، مکلّف قطع به عدم حجیت واقع مشکوک </w:t>
      </w:r>
      <w:r w:rsidR="00884EDC">
        <w:rPr>
          <w:rFonts w:hint="cs"/>
          <w:rtl/>
        </w:rPr>
        <w:t xml:space="preserve">و یقین سابق </w:t>
      </w:r>
      <w:r w:rsidR="009A1695">
        <w:rPr>
          <w:rFonts w:hint="cs"/>
          <w:rtl/>
        </w:rPr>
        <w:t>پیدا می کند</w:t>
      </w:r>
      <w:r w:rsidR="00884EDC">
        <w:rPr>
          <w:rFonts w:hint="cs"/>
          <w:rtl/>
        </w:rPr>
        <w:t xml:space="preserve"> .</w:t>
      </w:r>
      <w:r w:rsidR="009A1695">
        <w:rPr>
          <w:rFonts w:hint="cs"/>
          <w:rtl/>
        </w:rPr>
        <w:t xml:space="preserve"> </w:t>
      </w:r>
      <w:r w:rsidR="00E036E3">
        <w:rPr>
          <w:rFonts w:hint="cs"/>
          <w:rtl/>
        </w:rPr>
        <w:t>فرقی هم ندارد این مؤمّن دلیل خاصّ داشته باشد یا از اطلاق استفاده شود ،</w:t>
      </w:r>
      <w:r w:rsidR="00130B81">
        <w:rPr>
          <w:rFonts w:hint="cs"/>
          <w:rtl/>
        </w:rPr>
        <w:t xml:space="preserve"> </w:t>
      </w:r>
      <w:r w:rsidR="00A8461D">
        <w:rPr>
          <w:rFonts w:hint="cs"/>
          <w:rtl/>
        </w:rPr>
        <w:t xml:space="preserve">و همچنین </w:t>
      </w:r>
      <w:r w:rsidR="00130B81">
        <w:rPr>
          <w:rFonts w:hint="cs"/>
          <w:rtl/>
        </w:rPr>
        <w:t>حاص</w:t>
      </w:r>
      <w:r w:rsidR="00A8461D">
        <w:rPr>
          <w:rFonts w:hint="cs"/>
          <w:rtl/>
        </w:rPr>
        <w:t>ل ادله متعدّد</w:t>
      </w:r>
      <w:r w:rsidR="00E036E3">
        <w:rPr>
          <w:rFonts w:hint="cs"/>
          <w:rtl/>
        </w:rPr>
        <w:t xml:space="preserve"> باشد</w:t>
      </w:r>
      <w:r w:rsidR="00A8461D">
        <w:rPr>
          <w:rFonts w:hint="cs"/>
          <w:rtl/>
        </w:rPr>
        <w:t xml:space="preserve"> یا اطلاق دلیل واحد </w:t>
      </w:r>
      <w:r w:rsidR="009D61CF">
        <w:rPr>
          <w:rFonts w:hint="cs"/>
          <w:rtl/>
        </w:rPr>
        <w:t>( مرحوم آخوند همین نکته امکان استفاده از اطلاق دلیل واحد را در مقام تذکر داده اند ) .</w:t>
      </w:r>
      <w:r w:rsidR="00962761">
        <w:rPr>
          <w:rFonts w:hint="cs"/>
          <w:rtl/>
        </w:rPr>
        <w:t xml:space="preserve"> </w:t>
      </w:r>
    </w:p>
    <w:p w:rsidR="007919D0" w:rsidRDefault="008C0F25" w:rsidP="009D3E9C">
      <w:pPr>
        <w:jc w:val="both"/>
        <w:rPr>
          <w:rtl/>
        </w:rPr>
      </w:pPr>
      <w:r>
        <w:rPr>
          <w:rFonts w:hint="cs"/>
          <w:rtl/>
        </w:rPr>
        <w:t xml:space="preserve">   به عبارت دیگر اطلاق لفظ « شک » در دلیل استصحاب هم شکّ به حکم واقعی را در ب</w:t>
      </w:r>
      <w:r w:rsidR="00E97E2B">
        <w:rPr>
          <w:rFonts w:hint="cs"/>
          <w:rtl/>
        </w:rPr>
        <w:t>ر می گیرد و هم شک به حکم ظاهری(</w:t>
      </w:r>
      <w:r w:rsidR="005211F0">
        <w:rPr>
          <w:rFonts w:hint="cs"/>
          <w:rtl/>
        </w:rPr>
        <w:t>یعنی مراد</w:t>
      </w:r>
      <w:r w:rsidR="00E97E2B">
        <w:rPr>
          <w:rFonts w:hint="cs"/>
          <w:rtl/>
        </w:rPr>
        <w:t xml:space="preserve"> شکّ از جمیع جهات است)</w:t>
      </w:r>
      <w:r w:rsidR="007E0DEB">
        <w:rPr>
          <w:rFonts w:hint="cs"/>
          <w:rtl/>
        </w:rPr>
        <w:t>؛</w:t>
      </w:r>
      <w:r w:rsidR="00E97E2B">
        <w:rPr>
          <w:rFonts w:hint="cs"/>
          <w:rtl/>
        </w:rPr>
        <w:t>و چون مکلّف بعد</w:t>
      </w:r>
      <w:r>
        <w:rPr>
          <w:rFonts w:hint="cs"/>
          <w:rtl/>
        </w:rPr>
        <w:t xml:space="preserve">از </w:t>
      </w:r>
      <w:r w:rsidR="007E0DEB">
        <w:rPr>
          <w:rFonts w:hint="cs"/>
          <w:rtl/>
        </w:rPr>
        <w:t xml:space="preserve">جریان استصحاب سببی شکّ در حکم ظاهری مسبّب ندارد </w:t>
      </w:r>
      <w:r w:rsidR="00E97E2B">
        <w:rPr>
          <w:rFonts w:hint="cs"/>
          <w:rtl/>
        </w:rPr>
        <w:t>(بلکه این حکم مقطوع است</w:t>
      </w:r>
      <w:r w:rsidR="0003274B">
        <w:rPr>
          <w:rFonts w:hint="cs"/>
          <w:rtl/>
        </w:rPr>
        <w:t xml:space="preserve">) </w:t>
      </w:r>
      <w:r w:rsidR="007E0DEB">
        <w:rPr>
          <w:rFonts w:hint="cs"/>
          <w:rtl/>
        </w:rPr>
        <w:t>، موضوع</w:t>
      </w:r>
      <w:r w:rsidR="00E97E2B">
        <w:rPr>
          <w:rFonts w:hint="cs"/>
          <w:rtl/>
        </w:rPr>
        <w:t xml:space="preserve"> استصحاب مسببّی شکل نمی گیرد هر</w:t>
      </w:r>
      <w:r w:rsidR="007E0DEB">
        <w:rPr>
          <w:rFonts w:hint="cs"/>
          <w:rtl/>
        </w:rPr>
        <w:t xml:space="preserve">چند حکم واقعی </w:t>
      </w:r>
      <w:r w:rsidR="00661CBF">
        <w:rPr>
          <w:rFonts w:hint="cs"/>
          <w:rtl/>
        </w:rPr>
        <w:t xml:space="preserve">آن </w:t>
      </w:r>
      <w:r w:rsidR="007E0DEB">
        <w:rPr>
          <w:rFonts w:hint="cs"/>
          <w:rtl/>
        </w:rPr>
        <w:t>مشکوک است .</w:t>
      </w:r>
      <w:r w:rsidR="008E48DB">
        <w:rPr>
          <w:rFonts w:hint="cs"/>
          <w:rtl/>
        </w:rPr>
        <w:t xml:space="preserve"> استصحاب سببی </w:t>
      </w:r>
      <w:r w:rsidR="009816BD">
        <w:rPr>
          <w:rFonts w:hint="cs"/>
          <w:rtl/>
        </w:rPr>
        <w:t xml:space="preserve">که سبب نقض یقین به حالت سابقه مسبّب است ، </w:t>
      </w:r>
      <w:r w:rsidR="00D66C1C">
        <w:rPr>
          <w:rFonts w:hint="cs"/>
          <w:rtl/>
        </w:rPr>
        <w:t xml:space="preserve">موجب قطع به حکم ظاهری </w:t>
      </w:r>
      <w:r w:rsidR="002A64BD">
        <w:rPr>
          <w:rFonts w:hint="cs"/>
          <w:rtl/>
        </w:rPr>
        <w:t>جواز أخذ به خ</w:t>
      </w:r>
      <w:r w:rsidR="001D59DB">
        <w:rPr>
          <w:rFonts w:hint="cs"/>
          <w:rtl/>
        </w:rPr>
        <w:t>ل</w:t>
      </w:r>
      <w:r w:rsidR="002A64BD">
        <w:rPr>
          <w:rFonts w:hint="cs"/>
          <w:rtl/>
        </w:rPr>
        <w:t>ا</w:t>
      </w:r>
      <w:r w:rsidR="001D59DB">
        <w:rPr>
          <w:rFonts w:hint="cs"/>
          <w:rtl/>
        </w:rPr>
        <w:t xml:space="preserve">ف حالت سابقه </w:t>
      </w:r>
      <w:r w:rsidR="00D66C1C">
        <w:rPr>
          <w:rFonts w:hint="cs"/>
          <w:rtl/>
        </w:rPr>
        <w:t xml:space="preserve">است </w:t>
      </w:r>
      <w:r w:rsidR="001D59DB">
        <w:rPr>
          <w:rFonts w:hint="cs"/>
          <w:rtl/>
        </w:rPr>
        <w:t xml:space="preserve">؛ </w:t>
      </w:r>
      <w:r w:rsidR="00BA0045">
        <w:rPr>
          <w:rFonts w:hint="cs"/>
          <w:rtl/>
        </w:rPr>
        <w:t>و نهی استصحابی قاصر از شمول نسبت به چنین موردی است که در ظرف شکّ به حکم واقعی ، حجّت بر نقض آن وجود دارد .</w:t>
      </w:r>
      <w:r w:rsidR="00CB0847">
        <w:rPr>
          <w:rFonts w:hint="cs"/>
          <w:rtl/>
        </w:rPr>
        <w:t xml:space="preserve"> </w:t>
      </w:r>
    </w:p>
    <w:p w:rsidR="005112DC" w:rsidRDefault="005112DC" w:rsidP="00F22F18">
      <w:pPr>
        <w:pStyle w:val="Heading6"/>
        <w:rPr>
          <w:rtl/>
        </w:rPr>
      </w:pPr>
      <w:bookmarkStart w:id="19" w:name="_Toc531369968"/>
      <w:bookmarkStart w:id="20" w:name="_Toc531384781"/>
      <w:r>
        <w:rPr>
          <w:rFonts w:hint="cs"/>
          <w:rtl/>
        </w:rPr>
        <w:t xml:space="preserve">استصحاب مسببّی : قصور </w:t>
      </w:r>
      <w:r w:rsidR="00F22F18">
        <w:rPr>
          <w:rFonts w:hint="cs"/>
          <w:rtl/>
        </w:rPr>
        <w:t>نسبت به</w:t>
      </w:r>
      <w:r>
        <w:rPr>
          <w:rFonts w:hint="cs"/>
          <w:rtl/>
        </w:rPr>
        <w:t xml:space="preserve"> انتفاء موضوع استصحاب سببی</w:t>
      </w:r>
      <w:bookmarkEnd w:id="19"/>
      <w:bookmarkEnd w:id="20"/>
      <w:r>
        <w:rPr>
          <w:rFonts w:hint="cs"/>
          <w:rtl/>
        </w:rPr>
        <w:t xml:space="preserve"> </w:t>
      </w:r>
    </w:p>
    <w:p w:rsidR="00F175FD" w:rsidRPr="006162A2" w:rsidRDefault="007919D0" w:rsidP="00F175FD">
      <w:pPr>
        <w:jc w:val="both"/>
      </w:pPr>
      <w:r>
        <w:rPr>
          <w:rFonts w:hint="cs"/>
          <w:rtl/>
        </w:rPr>
        <w:t xml:space="preserve">   </w:t>
      </w:r>
      <w:r w:rsidR="00CB0847">
        <w:rPr>
          <w:rFonts w:hint="cs"/>
          <w:rtl/>
        </w:rPr>
        <w:t xml:space="preserve">اما در مورد </w:t>
      </w:r>
      <w:r>
        <w:rPr>
          <w:rFonts w:hint="cs"/>
          <w:rtl/>
        </w:rPr>
        <w:t>شکّ مس</w:t>
      </w:r>
      <w:r w:rsidR="00557379">
        <w:rPr>
          <w:rFonts w:hint="cs"/>
          <w:rtl/>
        </w:rPr>
        <w:t>ببّی اگر استصحاب اعمال شود ( و فرض کنیم استصحاب در سبب مقدّم نیست )</w:t>
      </w:r>
      <w:r w:rsidR="00271461">
        <w:rPr>
          <w:rFonts w:hint="cs"/>
          <w:rtl/>
        </w:rPr>
        <w:t xml:space="preserve"> آیا شکّ </w:t>
      </w:r>
      <w:r w:rsidR="00DD7532">
        <w:rPr>
          <w:rFonts w:hint="cs"/>
          <w:rtl/>
        </w:rPr>
        <w:t>در سبب حقیقتا منتفی می شود</w:t>
      </w:r>
      <w:r w:rsidR="00271461">
        <w:rPr>
          <w:rFonts w:hint="cs"/>
          <w:rtl/>
        </w:rPr>
        <w:t xml:space="preserve">؟ </w:t>
      </w:r>
      <w:r w:rsidR="00DD7532">
        <w:rPr>
          <w:rFonts w:hint="cs"/>
          <w:rtl/>
        </w:rPr>
        <w:t>خیر</w:t>
      </w:r>
      <w:r w:rsidR="00271461">
        <w:rPr>
          <w:rFonts w:hint="cs"/>
          <w:rtl/>
        </w:rPr>
        <w:t xml:space="preserve">! </w:t>
      </w:r>
      <w:r w:rsidR="00733EAF">
        <w:rPr>
          <w:rFonts w:hint="cs"/>
          <w:rtl/>
        </w:rPr>
        <w:t>چون ( در همان مثال سابق ) حتی اگر ثوب قطعا محکوم به نجاست باشد</w:t>
      </w:r>
      <w:r w:rsidR="001061D5">
        <w:rPr>
          <w:rFonts w:hint="cs"/>
          <w:rtl/>
        </w:rPr>
        <w:t xml:space="preserve"> ،</w:t>
      </w:r>
      <w:r w:rsidR="00884E8B">
        <w:rPr>
          <w:rFonts w:hint="cs"/>
          <w:rtl/>
        </w:rPr>
        <w:t xml:space="preserve"> بنا نیست</w:t>
      </w:r>
      <w:r w:rsidR="00F5502C">
        <w:rPr>
          <w:rFonts w:hint="cs"/>
          <w:rtl/>
        </w:rPr>
        <w:t xml:space="preserve"> آب هم </w:t>
      </w:r>
      <w:r w:rsidR="00F5502C">
        <w:rPr>
          <w:rFonts w:hint="cs"/>
          <w:rtl/>
        </w:rPr>
        <w:lastRenderedPageBreak/>
        <w:t>قطعا محکوم به نجاس</w:t>
      </w:r>
      <w:r w:rsidR="00277741">
        <w:rPr>
          <w:rFonts w:hint="cs"/>
          <w:rtl/>
        </w:rPr>
        <w:t>ت باشد زیرا</w:t>
      </w:r>
      <w:r w:rsidR="00F5502C">
        <w:rPr>
          <w:rFonts w:hint="cs"/>
          <w:rtl/>
        </w:rPr>
        <w:t xml:space="preserve"> استصحاب نجاست ثوب که نمی تواند مثبتات آن را ثابت کند .</w:t>
      </w:r>
      <w:r w:rsidR="007A396D">
        <w:rPr>
          <w:rFonts w:hint="cs"/>
          <w:rtl/>
        </w:rPr>
        <w:t xml:space="preserve"> معنای این توضیح آن است که شک در ناحیه مسبّب اگر مجرای استصحاب هم باشد ، </w:t>
      </w:r>
      <w:r w:rsidR="00C62344">
        <w:rPr>
          <w:rFonts w:hint="cs"/>
          <w:rtl/>
        </w:rPr>
        <w:t xml:space="preserve">نهایتا مخصّص عموم دلیل استصحاب نسبت به شکّ سببی می شود ( نه این </w:t>
      </w:r>
      <w:r w:rsidR="004A6B8F">
        <w:rPr>
          <w:rFonts w:hint="cs"/>
          <w:rtl/>
        </w:rPr>
        <w:t>که وارد</w:t>
      </w:r>
      <w:r w:rsidR="00C62344">
        <w:rPr>
          <w:rFonts w:hint="cs"/>
          <w:rtl/>
        </w:rPr>
        <w:t xml:space="preserve"> باشد و موجب انتفاء موضوعش شود )</w:t>
      </w:r>
      <w:r w:rsidR="00884E8B">
        <w:rPr>
          <w:rFonts w:hint="cs"/>
          <w:rtl/>
        </w:rPr>
        <w:t xml:space="preserve"> </w:t>
      </w:r>
      <w:r w:rsidR="00546A5C">
        <w:rPr>
          <w:rFonts w:hint="cs"/>
          <w:rtl/>
        </w:rPr>
        <w:t>در حالی که صلاحیت تخصیص را</w:t>
      </w:r>
      <w:r w:rsidR="00735852">
        <w:rPr>
          <w:rFonts w:hint="cs"/>
          <w:rtl/>
        </w:rPr>
        <w:t xml:space="preserve"> ندارد مگر بر</w:t>
      </w:r>
      <w:r w:rsidR="00A1694A">
        <w:rPr>
          <w:rFonts w:hint="cs"/>
          <w:rtl/>
        </w:rPr>
        <w:t xml:space="preserve"> وجه</w:t>
      </w:r>
      <w:r w:rsidR="00735852">
        <w:rPr>
          <w:rFonts w:hint="cs"/>
          <w:rtl/>
        </w:rPr>
        <w:t>ی دوری</w:t>
      </w:r>
      <w:r w:rsidR="00A1694A">
        <w:rPr>
          <w:rFonts w:hint="cs"/>
          <w:rtl/>
        </w:rPr>
        <w:t xml:space="preserve"> .</w:t>
      </w:r>
      <w:r w:rsidR="00D76923">
        <w:rPr>
          <w:rFonts w:hint="cs"/>
          <w:rtl/>
        </w:rPr>
        <w:t xml:space="preserve"> لذا فردیت شک سببی برای « لا تنقض » فعلی و مطلق است </w:t>
      </w:r>
      <w:r w:rsidR="002D7896">
        <w:rPr>
          <w:rFonts w:hint="cs"/>
          <w:rtl/>
        </w:rPr>
        <w:t xml:space="preserve">( پس اینگونه نیست که با جریان استصحاب در شک مسببّی ، شک سببی منتفی شود </w:t>
      </w:r>
      <w:r w:rsidR="006A393B">
        <w:rPr>
          <w:rFonts w:hint="cs"/>
          <w:rtl/>
        </w:rPr>
        <w:t xml:space="preserve">چون </w:t>
      </w:r>
      <w:r w:rsidR="00425761">
        <w:rPr>
          <w:rFonts w:hint="cs"/>
          <w:rtl/>
        </w:rPr>
        <w:t xml:space="preserve">نسبت به حکم واقعی آن که یقینی نداریم حسب فرض ، و نسبت به حکم ظاهری شارع هم </w:t>
      </w:r>
      <w:r w:rsidR="006A393B">
        <w:rPr>
          <w:rFonts w:hint="cs"/>
          <w:rtl/>
        </w:rPr>
        <w:t xml:space="preserve">این انتفاء </w:t>
      </w:r>
      <w:r w:rsidR="00425761">
        <w:rPr>
          <w:rFonts w:hint="cs"/>
          <w:rtl/>
        </w:rPr>
        <w:t>تنها از باب ملازم بودن با مستصحب مسببّی قابل ادعاء است که چون مثبت می باشد ، حجت نیست</w:t>
      </w:r>
      <w:r w:rsidR="006A393B">
        <w:rPr>
          <w:rFonts w:hint="cs"/>
          <w:rtl/>
        </w:rPr>
        <w:t xml:space="preserve"> </w:t>
      </w:r>
      <w:r w:rsidR="002D7896">
        <w:rPr>
          <w:rFonts w:hint="cs"/>
          <w:rtl/>
        </w:rPr>
        <w:t xml:space="preserve">) </w:t>
      </w:r>
      <w:r w:rsidR="00DB796C">
        <w:rPr>
          <w:rFonts w:hint="cs"/>
          <w:rtl/>
        </w:rPr>
        <w:t>اما فردیت ش</w:t>
      </w:r>
      <w:r w:rsidR="00844C5E">
        <w:rPr>
          <w:rFonts w:hint="cs"/>
          <w:rtl/>
        </w:rPr>
        <w:t>کّ مسببّی معلّق است بر عدم شمول عموم دلیل</w:t>
      </w:r>
      <w:r w:rsidR="00DB796C">
        <w:rPr>
          <w:rFonts w:hint="cs"/>
          <w:rtl/>
        </w:rPr>
        <w:t xml:space="preserve"> استصحاب </w:t>
      </w:r>
      <w:r w:rsidR="002925EF">
        <w:rPr>
          <w:rFonts w:hint="cs"/>
          <w:rtl/>
        </w:rPr>
        <w:t>نسبت به</w:t>
      </w:r>
      <w:r w:rsidR="00DB796C">
        <w:rPr>
          <w:rFonts w:hint="cs"/>
          <w:rtl/>
        </w:rPr>
        <w:t xml:space="preserve"> شک</w:t>
      </w:r>
      <w:r w:rsidR="00AA2837">
        <w:rPr>
          <w:rFonts w:hint="cs"/>
          <w:rtl/>
        </w:rPr>
        <w:t>ّ</w:t>
      </w:r>
      <w:r w:rsidR="00DB796C">
        <w:rPr>
          <w:rFonts w:hint="cs"/>
          <w:rtl/>
        </w:rPr>
        <w:t xml:space="preserve"> سببی </w:t>
      </w:r>
      <w:r w:rsidR="002925EF">
        <w:rPr>
          <w:rFonts w:hint="cs"/>
          <w:rtl/>
        </w:rPr>
        <w:t xml:space="preserve">که فرد مطلق آن است </w:t>
      </w:r>
      <w:r w:rsidR="007928F8">
        <w:rPr>
          <w:rFonts w:hint="cs"/>
          <w:rtl/>
        </w:rPr>
        <w:t>، و این امر منوط به دور است .</w:t>
      </w:r>
      <w:r w:rsidR="00733EAF">
        <w:rPr>
          <w:rFonts w:hint="cs"/>
          <w:rtl/>
        </w:rPr>
        <w:t xml:space="preserve"> </w:t>
      </w:r>
    </w:p>
    <w:sectPr w:rsidR="00F175FD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88" w:rsidRDefault="00F77C88" w:rsidP="008B750B">
      <w:pPr>
        <w:spacing w:line="240" w:lineRule="auto"/>
      </w:pPr>
      <w:r>
        <w:separator/>
      </w:r>
    </w:p>
  </w:endnote>
  <w:endnote w:type="continuationSeparator" w:id="0">
    <w:p w:rsidR="00F77C88" w:rsidRDefault="00F77C8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A556C" w:rsidRPr="000A556C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650AC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8" w:name="BokAdres"/>
          <w:bookmarkEnd w:id="28"/>
          <w:r>
            <w:rPr>
              <w:color w:val="808080" w:themeColor="background1" w:themeShade="80"/>
            </w:rPr>
            <w:t>U1mq1_13970907-034_ab1_mfeb.ir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88" w:rsidRDefault="00F77C88" w:rsidP="008B750B">
      <w:pPr>
        <w:spacing w:line="240" w:lineRule="auto"/>
      </w:pPr>
      <w:r>
        <w:separator/>
      </w:r>
    </w:p>
  </w:footnote>
  <w:footnote w:type="continuationSeparator" w:id="0">
    <w:p w:rsidR="00F77C88" w:rsidRDefault="00F77C88" w:rsidP="008B750B">
      <w:pPr>
        <w:spacing w:line="240" w:lineRule="auto"/>
      </w:pPr>
      <w:r>
        <w:continuationSeparator/>
      </w:r>
    </w:p>
  </w:footnote>
  <w:footnote w:id="1">
    <w:p w:rsidR="007758F0" w:rsidRPr="001518E7" w:rsidRDefault="007758F0" w:rsidP="001518E7">
      <w:pPr>
        <w:pStyle w:val="FootnoteText"/>
        <w:jc w:val="both"/>
        <w:rPr>
          <w:rtl/>
        </w:rPr>
      </w:pPr>
      <w:r w:rsidRPr="001518E7">
        <w:rPr>
          <w:rStyle w:val="FootnoteReference"/>
          <w:vertAlign w:val="baseline"/>
        </w:rPr>
        <w:footnoteRef/>
      </w:r>
      <w:r w:rsidR="0005030A" w:rsidRPr="001518E7">
        <w:rPr>
          <w:rFonts w:hint="cs"/>
          <w:rtl/>
        </w:rPr>
        <w:t>. نهایه الدرایۀ فی شرح الکفایۀ ، محمد حسین اصفهانی ، ج 3 ،  ص 293</w:t>
      </w:r>
      <w:r w:rsidR="00664AFE" w:rsidRPr="001518E7">
        <w:rPr>
          <w:rFonts w:hint="cs"/>
          <w:rtl/>
        </w:rPr>
        <w:t xml:space="preserve"> .</w:t>
      </w:r>
    </w:p>
  </w:footnote>
  <w:footnote w:id="2">
    <w:p w:rsidR="00932457" w:rsidRPr="001518E7" w:rsidRDefault="00932457" w:rsidP="00932457">
      <w:pPr>
        <w:pStyle w:val="FootnoteText"/>
        <w:jc w:val="both"/>
      </w:pPr>
      <w:r w:rsidRPr="001518E7">
        <w:rPr>
          <w:rStyle w:val="FootnoteReference"/>
          <w:vertAlign w:val="baseline"/>
        </w:rPr>
        <w:footnoteRef/>
      </w:r>
      <w:r w:rsidRPr="001518E7">
        <w:rPr>
          <w:rFonts w:hint="cs"/>
          <w:rtl/>
        </w:rPr>
        <w:t xml:space="preserve">. نهایه الدرایۀ فی شرح الکفایۀ </w:t>
      </w:r>
      <w:r>
        <w:rPr>
          <w:rFonts w:hint="cs"/>
          <w:rtl/>
        </w:rPr>
        <w:t>، محمد حسین اصفهانی ، ج 3 ،  ص 292</w:t>
      </w:r>
      <w:r w:rsidRPr="001518E7">
        <w:rPr>
          <w:rFonts w:hint="cs"/>
          <w:rtl/>
        </w:rPr>
        <w:t xml:space="preserve"> .</w:t>
      </w:r>
    </w:p>
  </w:footnote>
  <w:footnote w:id="3">
    <w:p w:rsidR="00932457" w:rsidRPr="00932457" w:rsidRDefault="00932457" w:rsidP="00932457">
      <w:pPr>
        <w:pStyle w:val="FootnoteText"/>
      </w:pPr>
      <w:r w:rsidRPr="00932457">
        <w:footnoteRef/>
      </w:r>
      <w:r>
        <w:rPr>
          <w:rFonts w:hint="cs"/>
          <w:rtl/>
        </w:rPr>
        <w:t>.</w:t>
      </w:r>
      <w:r w:rsidRPr="00932457">
        <w:rPr>
          <w:rtl/>
        </w:rPr>
        <w:t xml:space="preserve"> </w:t>
      </w:r>
      <w:hyperlink r:id="rId1" w:history="1">
        <w:r w:rsidRPr="00932457">
          <w:rPr>
            <w:rStyle w:val="Hyperlink"/>
            <w:rtl/>
          </w:rPr>
          <w:t>کفا</w:t>
        </w:r>
        <w:r w:rsidRPr="00932457">
          <w:rPr>
            <w:rStyle w:val="Hyperlink"/>
            <w:rFonts w:hint="cs"/>
            <w:rtl/>
          </w:rPr>
          <w:t>ی</w:t>
        </w:r>
        <w:r w:rsidRPr="00932457">
          <w:rPr>
            <w:rStyle w:val="Hyperlink"/>
            <w:rFonts w:hint="eastAsia"/>
            <w:rtl/>
          </w:rPr>
          <w:t>ه</w:t>
        </w:r>
        <w:r w:rsidRPr="00932457">
          <w:rPr>
            <w:rStyle w:val="Hyperlink"/>
            <w:rtl/>
          </w:rPr>
          <w:t xml:space="preserve"> الاصول، آخوند خراسان</w:t>
        </w:r>
        <w:r w:rsidRPr="00932457">
          <w:rPr>
            <w:rStyle w:val="Hyperlink"/>
            <w:rFonts w:hint="cs"/>
            <w:rtl/>
          </w:rPr>
          <w:t>ی</w:t>
        </w:r>
        <w:r w:rsidRPr="00932457">
          <w:rPr>
            <w:rStyle w:val="Hyperlink"/>
            <w:rFonts w:hint="eastAsia"/>
            <w:rtl/>
          </w:rPr>
          <w:t>،</w:t>
        </w:r>
        <w:r w:rsidRPr="00932457">
          <w:rPr>
            <w:rStyle w:val="Hyperlink"/>
            <w:rtl/>
          </w:rPr>
          <w:t xml:space="preserve"> ج1، ص431</w:t>
        </w:r>
        <w:r w:rsidRPr="00932457">
          <w:rPr>
            <w:rStyle w:val="Hyperlink"/>
          </w:rPr>
          <w:t>.</w:t>
        </w:r>
      </w:hyperlink>
    </w:p>
  </w:footnote>
  <w:footnote w:id="4">
    <w:p w:rsidR="00740D94" w:rsidRPr="001518E7" w:rsidRDefault="00740D94" w:rsidP="001518E7">
      <w:pPr>
        <w:pStyle w:val="FootnoteText"/>
        <w:jc w:val="both"/>
      </w:pPr>
      <w:r w:rsidRPr="001518E7">
        <w:rPr>
          <w:rStyle w:val="FootnoteReference"/>
          <w:vertAlign w:val="baseline"/>
        </w:rPr>
        <w:footnoteRef/>
      </w:r>
      <w:r w:rsidRPr="001518E7">
        <w:rPr>
          <w:rFonts w:hint="cs"/>
          <w:rtl/>
        </w:rPr>
        <w:t>. منظور از « دو فرد</w:t>
      </w:r>
      <w:r w:rsidR="00EA7CEE" w:rsidRPr="001518E7">
        <w:rPr>
          <w:rFonts w:hint="cs"/>
          <w:rtl/>
        </w:rPr>
        <w:t xml:space="preserve"> برای یک عنوان</w:t>
      </w:r>
      <w:r w:rsidRPr="001518E7">
        <w:rPr>
          <w:rFonts w:hint="cs"/>
          <w:rtl/>
        </w:rPr>
        <w:t xml:space="preserve"> » همین بحث دو استصحاب است ، و مراد از « دو فرد برای دو عنوان » بحث امارات و اسنصحاب است .</w:t>
      </w:r>
    </w:p>
  </w:footnote>
  <w:footnote w:id="5">
    <w:p w:rsidR="00962761" w:rsidRPr="001518E7" w:rsidRDefault="00962761" w:rsidP="001518E7">
      <w:pPr>
        <w:pStyle w:val="FootnoteText"/>
        <w:jc w:val="both"/>
        <w:rPr>
          <w:rtl/>
        </w:rPr>
      </w:pPr>
      <w:r w:rsidRPr="001518E7">
        <w:rPr>
          <w:rStyle w:val="FootnoteReference"/>
          <w:vertAlign w:val="baseline"/>
        </w:rPr>
        <w:footnoteRef/>
      </w:r>
      <w:r w:rsidRPr="001518E7">
        <w:rPr>
          <w:rFonts w:hint="cs"/>
          <w:rtl/>
        </w:rPr>
        <w:t xml:space="preserve">. روح این مطلب بیان واحدی است که هم مصحّح ورود امارات بر استصحاب می باشد ، هم ورود استصحاب بر برائت </w:t>
      </w:r>
      <w:r w:rsidR="00CB1DF0" w:rsidRPr="001518E7">
        <w:rPr>
          <w:rFonts w:hint="cs"/>
          <w:rtl/>
        </w:rPr>
        <w:t xml:space="preserve">و سایر اصول </w:t>
      </w:r>
      <w:r w:rsidRPr="001518E7">
        <w:rPr>
          <w:rFonts w:hint="cs"/>
          <w:rtl/>
        </w:rPr>
        <w:t>و هم ورود استصحاب سببی بر مسببّی .</w:t>
      </w:r>
      <w:r w:rsidR="004023D4" w:rsidRPr="001518E7">
        <w:rPr>
          <w:rFonts w:hint="cs"/>
          <w:rtl/>
        </w:rPr>
        <w:t xml:space="preserve"> تنها تفاوت بحث حاضر با دو بحث قبل آن است که در آن ها بحث در مورد رابطه دو دلیل بود اما در مقام بحث ا</w:t>
      </w:r>
      <w:r w:rsidR="00164900" w:rsidRPr="001518E7">
        <w:rPr>
          <w:rFonts w:hint="cs"/>
          <w:rtl/>
        </w:rPr>
        <w:t>ز دو فرد یک</w:t>
      </w:r>
      <w:r w:rsidR="004023D4" w:rsidRPr="001518E7">
        <w:rPr>
          <w:rFonts w:hint="cs"/>
          <w:rtl/>
        </w:rPr>
        <w:t xml:space="preserve"> دلیل است .</w:t>
      </w:r>
      <w:r w:rsidR="00136A79" w:rsidRPr="001518E7">
        <w:rPr>
          <w:rFonts w:hint="cs"/>
          <w:rtl/>
        </w:rPr>
        <w:t xml:space="preserve"> لذا</w:t>
      </w:r>
      <w:r w:rsidR="00EB080B" w:rsidRPr="001518E7">
        <w:rPr>
          <w:rFonts w:hint="cs"/>
          <w:rtl/>
        </w:rPr>
        <w:t xml:space="preserve"> مرحوم اصفهانی</w:t>
      </w:r>
      <w:r w:rsidR="00136A79" w:rsidRPr="001518E7">
        <w:rPr>
          <w:rFonts w:hint="cs"/>
          <w:rtl/>
        </w:rPr>
        <w:t xml:space="preserve"> اینجا فرموده اند </w:t>
      </w:r>
      <w:r w:rsidR="00EB080B" w:rsidRPr="001518E7">
        <w:rPr>
          <w:rFonts w:hint="cs"/>
          <w:rtl/>
        </w:rPr>
        <w:t xml:space="preserve">: « </w:t>
      </w:r>
      <w:r w:rsidR="00136A79" w:rsidRPr="001518E7">
        <w:rPr>
          <w:rFonts w:hint="cs"/>
          <w:rtl/>
        </w:rPr>
        <w:t>این تقریر همان تقریری است که سابقا گذشت ، و اشکالش هم همان اشکال سابق است . »</w:t>
      </w:r>
    </w:p>
  </w:footnote>
  <w:footnote w:id="6">
    <w:p w:rsidR="001A4FF8" w:rsidRPr="001518E7" w:rsidRDefault="001A4FF8" w:rsidP="001518E7">
      <w:pPr>
        <w:pStyle w:val="FootnoteText"/>
        <w:jc w:val="both"/>
      </w:pPr>
      <w:r w:rsidRPr="001518E7">
        <w:rPr>
          <w:rStyle w:val="FootnoteReference"/>
          <w:vertAlign w:val="baseline"/>
        </w:rPr>
        <w:footnoteRef/>
      </w:r>
      <w:r w:rsidRPr="001518E7">
        <w:rPr>
          <w:rFonts w:hint="cs"/>
          <w:rtl/>
        </w:rPr>
        <w:t>. و این « ورود » است نه حکومت ، استصحاب سببی حقیقتا حجت است و حجیت آن قطعی است هر چند مطابق</w:t>
      </w:r>
      <w:r w:rsidR="00ED3B73" w:rsidRPr="001518E7">
        <w:rPr>
          <w:rFonts w:hint="cs"/>
          <w:rtl/>
        </w:rPr>
        <w:t>ت</w:t>
      </w:r>
      <w:r w:rsidRPr="001518E7">
        <w:rPr>
          <w:rFonts w:hint="cs"/>
          <w:rtl/>
        </w:rPr>
        <w:t xml:space="preserve"> آن با واقع مشکوک و حکمی است 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21" w:name="BokNum"/>
    <w:bookmarkEnd w:id="21"/>
    <w:r w:rsidR="005650AC">
      <w:rPr>
        <w:b/>
        <w:bCs/>
        <w:sz w:val="20"/>
        <w:szCs w:val="24"/>
        <w:rtl/>
      </w:rPr>
      <w:t>034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22" w:name="Bokdars"/>
    <w:bookmarkEnd w:id="22"/>
    <w:r w:rsidR="005650AC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23" w:name="Bokostad"/>
    <w:bookmarkEnd w:id="23"/>
    <w:r w:rsidR="005650AC">
      <w:rPr>
        <w:b/>
        <w:bCs/>
        <w:color w:val="632423" w:themeColor="accent2" w:themeShade="80"/>
        <w:sz w:val="20"/>
        <w:szCs w:val="24"/>
        <w:rtl/>
      </w:rPr>
      <w:t>قائ</w:t>
    </w:r>
    <w:r w:rsidR="005650A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5650AC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5650AC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24" w:name="BokTarikh"/>
    <w:bookmarkEnd w:id="24"/>
    <w:r w:rsidR="005650AC">
      <w:rPr>
        <w:sz w:val="24"/>
        <w:szCs w:val="24"/>
        <w:rtl/>
      </w:rPr>
      <w:t>7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5" w:name="BokSabj"/>
    <w:bookmarkEnd w:id="25"/>
    <w:r w:rsidR="005650AC">
      <w:rPr>
        <w:color w:val="000000" w:themeColor="text1"/>
        <w:sz w:val="24"/>
        <w:szCs w:val="24"/>
        <w:rtl/>
      </w:rPr>
      <w:t>تطب</w:t>
    </w:r>
    <w:r w:rsidR="005650AC">
      <w:rPr>
        <w:rFonts w:hint="cs"/>
        <w:color w:val="000000" w:themeColor="text1"/>
        <w:sz w:val="24"/>
        <w:szCs w:val="24"/>
        <w:rtl/>
      </w:rPr>
      <w:t>ی</w:t>
    </w:r>
    <w:r w:rsidR="005650AC">
      <w:rPr>
        <w:rFonts w:hint="eastAsia"/>
        <w:color w:val="000000" w:themeColor="text1"/>
        <w:sz w:val="24"/>
        <w:szCs w:val="24"/>
        <w:rtl/>
      </w:rPr>
      <w:t>قات</w:t>
    </w:r>
    <w:r w:rsidR="005650AC">
      <w:rPr>
        <w:color w:val="000000" w:themeColor="text1"/>
        <w:sz w:val="24"/>
        <w:szCs w:val="24"/>
        <w:rtl/>
      </w:rPr>
      <w:t xml:space="preserve"> تعارض غ</w:t>
    </w:r>
    <w:r w:rsidR="005650AC">
      <w:rPr>
        <w:rFonts w:hint="cs"/>
        <w:color w:val="000000" w:themeColor="text1"/>
        <w:sz w:val="24"/>
        <w:szCs w:val="24"/>
        <w:rtl/>
      </w:rPr>
      <w:t>ی</w:t>
    </w:r>
    <w:r w:rsidR="005650AC">
      <w:rPr>
        <w:rFonts w:hint="eastAsia"/>
        <w:color w:val="000000" w:themeColor="text1"/>
        <w:sz w:val="24"/>
        <w:szCs w:val="24"/>
        <w:rtl/>
      </w:rPr>
      <w:t>ر</w:t>
    </w:r>
    <w:r w:rsidR="005650AC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6" w:name="Bokmoqarer"/>
    <w:bookmarkEnd w:id="26"/>
    <w:r w:rsidR="005650AC">
      <w:rPr>
        <w:sz w:val="24"/>
        <w:szCs w:val="24"/>
        <w:rtl/>
      </w:rPr>
      <w:t>عل</w:t>
    </w:r>
    <w:r w:rsidR="005650AC">
      <w:rPr>
        <w:rFonts w:hint="cs"/>
        <w:sz w:val="24"/>
        <w:szCs w:val="24"/>
        <w:rtl/>
      </w:rPr>
      <w:t>ی</w:t>
    </w:r>
    <w:r w:rsidR="005650AC">
      <w:rPr>
        <w:sz w:val="24"/>
        <w:szCs w:val="24"/>
        <w:rtl/>
      </w:rPr>
      <w:t xml:space="preserve"> بهادرزا</w:t>
    </w:r>
    <w:r w:rsidR="005650AC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7" w:name="BokSabj2"/>
    <w:bookmarkEnd w:id="27"/>
    <w:r w:rsidR="005650AC">
      <w:rPr>
        <w:sz w:val="24"/>
        <w:szCs w:val="24"/>
        <w:rtl/>
      </w:rPr>
      <w:t>رابطه استصحاب با استصحاب</w:t>
    </w:r>
    <w:r w:rsidR="005650AC">
      <w:rPr>
        <w:rFonts w:hint="cs"/>
        <w:sz w:val="24"/>
        <w:szCs w:val="24"/>
        <w:rtl/>
      </w:rPr>
      <w:t>ی</w:t>
    </w:r>
    <w:r w:rsidR="005650AC">
      <w:rPr>
        <w:sz w:val="24"/>
        <w:szCs w:val="24"/>
        <w:rtl/>
      </w:rPr>
      <w:t xml:space="preserve"> د</w:t>
    </w:r>
    <w:r w:rsidR="005650AC">
      <w:rPr>
        <w:rFonts w:hint="cs"/>
        <w:sz w:val="24"/>
        <w:szCs w:val="24"/>
        <w:rtl/>
      </w:rPr>
      <w:t>ی</w:t>
    </w:r>
    <w:r w:rsidR="005650AC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075DD"/>
    <w:rsid w:val="000136F4"/>
    <w:rsid w:val="00025777"/>
    <w:rsid w:val="00025B70"/>
    <w:rsid w:val="0003274B"/>
    <w:rsid w:val="000353D7"/>
    <w:rsid w:val="0003755C"/>
    <w:rsid w:val="0005030A"/>
    <w:rsid w:val="00055496"/>
    <w:rsid w:val="000700B1"/>
    <w:rsid w:val="000739BD"/>
    <w:rsid w:val="00080A41"/>
    <w:rsid w:val="000811B4"/>
    <w:rsid w:val="00081E5A"/>
    <w:rsid w:val="0008299B"/>
    <w:rsid w:val="0008685C"/>
    <w:rsid w:val="000913AA"/>
    <w:rsid w:val="000930F9"/>
    <w:rsid w:val="0009368D"/>
    <w:rsid w:val="00093EC2"/>
    <w:rsid w:val="00094847"/>
    <w:rsid w:val="00096C63"/>
    <w:rsid w:val="000A556C"/>
    <w:rsid w:val="000A7DDD"/>
    <w:rsid w:val="000B518B"/>
    <w:rsid w:val="000B5DB5"/>
    <w:rsid w:val="000C2768"/>
    <w:rsid w:val="000C3947"/>
    <w:rsid w:val="000C6ED4"/>
    <w:rsid w:val="000D2A37"/>
    <w:rsid w:val="000D30E9"/>
    <w:rsid w:val="000D5C31"/>
    <w:rsid w:val="000D6818"/>
    <w:rsid w:val="000E335E"/>
    <w:rsid w:val="000F16CF"/>
    <w:rsid w:val="000F5BAC"/>
    <w:rsid w:val="00102585"/>
    <w:rsid w:val="00104B4F"/>
    <w:rsid w:val="00105EB6"/>
    <w:rsid w:val="001061D5"/>
    <w:rsid w:val="00114AB7"/>
    <w:rsid w:val="00116888"/>
    <w:rsid w:val="00116B2B"/>
    <w:rsid w:val="0011733B"/>
    <w:rsid w:val="00117E0F"/>
    <w:rsid w:val="001209C6"/>
    <w:rsid w:val="00124E3D"/>
    <w:rsid w:val="00126092"/>
    <w:rsid w:val="00127E95"/>
    <w:rsid w:val="00130659"/>
    <w:rsid w:val="00130B81"/>
    <w:rsid w:val="00133065"/>
    <w:rsid w:val="001347C7"/>
    <w:rsid w:val="001356B0"/>
    <w:rsid w:val="00136A79"/>
    <w:rsid w:val="00146856"/>
    <w:rsid w:val="0015045E"/>
    <w:rsid w:val="001518E7"/>
    <w:rsid w:val="00151937"/>
    <w:rsid w:val="0016033E"/>
    <w:rsid w:val="00162D31"/>
    <w:rsid w:val="00164900"/>
    <w:rsid w:val="00174835"/>
    <w:rsid w:val="00176D45"/>
    <w:rsid w:val="00181844"/>
    <w:rsid w:val="001837E9"/>
    <w:rsid w:val="00187DFA"/>
    <w:rsid w:val="001A07CD"/>
    <w:rsid w:val="001A1BC1"/>
    <w:rsid w:val="001A1EA5"/>
    <w:rsid w:val="001A2574"/>
    <w:rsid w:val="001A27D7"/>
    <w:rsid w:val="001A294E"/>
    <w:rsid w:val="001A4ED8"/>
    <w:rsid w:val="001A4FF8"/>
    <w:rsid w:val="001A6CC8"/>
    <w:rsid w:val="001B2488"/>
    <w:rsid w:val="001B6799"/>
    <w:rsid w:val="001C1362"/>
    <w:rsid w:val="001C3DE5"/>
    <w:rsid w:val="001D2E9A"/>
    <w:rsid w:val="001D597F"/>
    <w:rsid w:val="001D59DB"/>
    <w:rsid w:val="001E1423"/>
    <w:rsid w:val="001E3FD4"/>
    <w:rsid w:val="001E4870"/>
    <w:rsid w:val="0020241A"/>
    <w:rsid w:val="00203821"/>
    <w:rsid w:val="002100F7"/>
    <w:rsid w:val="00210434"/>
    <w:rsid w:val="00211632"/>
    <w:rsid w:val="002130AE"/>
    <w:rsid w:val="0021630D"/>
    <w:rsid w:val="00220630"/>
    <w:rsid w:val="00223150"/>
    <w:rsid w:val="00231884"/>
    <w:rsid w:val="0024121B"/>
    <w:rsid w:val="00244004"/>
    <w:rsid w:val="00247D2F"/>
    <w:rsid w:val="002512C5"/>
    <w:rsid w:val="00253A89"/>
    <w:rsid w:val="00256560"/>
    <w:rsid w:val="00271461"/>
    <w:rsid w:val="0027605E"/>
    <w:rsid w:val="00277741"/>
    <w:rsid w:val="002808E1"/>
    <w:rsid w:val="00281E00"/>
    <w:rsid w:val="002925EF"/>
    <w:rsid w:val="00294A52"/>
    <w:rsid w:val="00296DE2"/>
    <w:rsid w:val="00296F90"/>
    <w:rsid w:val="002A4741"/>
    <w:rsid w:val="002A6034"/>
    <w:rsid w:val="002A64BD"/>
    <w:rsid w:val="002B2877"/>
    <w:rsid w:val="002B3064"/>
    <w:rsid w:val="002B575F"/>
    <w:rsid w:val="002B729B"/>
    <w:rsid w:val="002B7EC0"/>
    <w:rsid w:val="002C10E0"/>
    <w:rsid w:val="002C15EA"/>
    <w:rsid w:val="002C23B5"/>
    <w:rsid w:val="002C256B"/>
    <w:rsid w:val="002C53A2"/>
    <w:rsid w:val="002C7D38"/>
    <w:rsid w:val="002D0040"/>
    <w:rsid w:val="002D2FA8"/>
    <w:rsid w:val="002D7896"/>
    <w:rsid w:val="002D7A8D"/>
    <w:rsid w:val="002E220F"/>
    <w:rsid w:val="002E2A8B"/>
    <w:rsid w:val="002F3068"/>
    <w:rsid w:val="00307311"/>
    <w:rsid w:val="0032100F"/>
    <w:rsid w:val="0033402C"/>
    <w:rsid w:val="00340521"/>
    <w:rsid w:val="00340A98"/>
    <w:rsid w:val="00340AFC"/>
    <w:rsid w:val="00340F21"/>
    <w:rsid w:val="0034106C"/>
    <w:rsid w:val="00345C73"/>
    <w:rsid w:val="00350211"/>
    <w:rsid w:val="00354A99"/>
    <w:rsid w:val="00360311"/>
    <w:rsid w:val="00361922"/>
    <w:rsid w:val="0037082F"/>
    <w:rsid w:val="0037339B"/>
    <w:rsid w:val="00373CD2"/>
    <w:rsid w:val="00375905"/>
    <w:rsid w:val="00382284"/>
    <w:rsid w:val="00386C11"/>
    <w:rsid w:val="00391AC5"/>
    <w:rsid w:val="00397466"/>
    <w:rsid w:val="0039763A"/>
    <w:rsid w:val="003A6148"/>
    <w:rsid w:val="003B1BCF"/>
    <w:rsid w:val="003C102D"/>
    <w:rsid w:val="003C33F6"/>
    <w:rsid w:val="003C3D2E"/>
    <w:rsid w:val="003C43A5"/>
    <w:rsid w:val="003E1C5C"/>
    <w:rsid w:val="003E6650"/>
    <w:rsid w:val="003F5056"/>
    <w:rsid w:val="003F5B46"/>
    <w:rsid w:val="00401363"/>
    <w:rsid w:val="004023D4"/>
    <w:rsid w:val="00402E47"/>
    <w:rsid w:val="0041090B"/>
    <w:rsid w:val="00425015"/>
    <w:rsid w:val="00425761"/>
    <w:rsid w:val="0042640B"/>
    <w:rsid w:val="00430994"/>
    <w:rsid w:val="004326DA"/>
    <w:rsid w:val="0043498C"/>
    <w:rsid w:val="00437833"/>
    <w:rsid w:val="00437A33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951EF"/>
    <w:rsid w:val="004A1C4F"/>
    <w:rsid w:val="004A2707"/>
    <w:rsid w:val="004A2FEA"/>
    <w:rsid w:val="004A6B8F"/>
    <w:rsid w:val="004B6050"/>
    <w:rsid w:val="004C3200"/>
    <w:rsid w:val="004D1F60"/>
    <w:rsid w:val="004D2DD7"/>
    <w:rsid w:val="004D2E81"/>
    <w:rsid w:val="004D75C5"/>
    <w:rsid w:val="004E1640"/>
    <w:rsid w:val="004E2186"/>
    <w:rsid w:val="004E66FB"/>
    <w:rsid w:val="004F470A"/>
    <w:rsid w:val="004F4C59"/>
    <w:rsid w:val="005000D6"/>
    <w:rsid w:val="00500C8F"/>
    <w:rsid w:val="00501909"/>
    <w:rsid w:val="00505432"/>
    <w:rsid w:val="00507BBB"/>
    <w:rsid w:val="005112DC"/>
    <w:rsid w:val="005128DF"/>
    <w:rsid w:val="0051592A"/>
    <w:rsid w:val="005206FE"/>
    <w:rsid w:val="005211F0"/>
    <w:rsid w:val="005224DB"/>
    <w:rsid w:val="005226A6"/>
    <w:rsid w:val="00524513"/>
    <w:rsid w:val="005257ED"/>
    <w:rsid w:val="0052708A"/>
    <w:rsid w:val="005270A0"/>
    <w:rsid w:val="005306F8"/>
    <w:rsid w:val="00532866"/>
    <w:rsid w:val="00533CDC"/>
    <w:rsid w:val="0054023D"/>
    <w:rsid w:val="005426BF"/>
    <w:rsid w:val="00543E34"/>
    <w:rsid w:val="00546A5C"/>
    <w:rsid w:val="00556590"/>
    <w:rsid w:val="00557379"/>
    <w:rsid w:val="00560D75"/>
    <w:rsid w:val="0056213C"/>
    <w:rsid w:val="005650AC"/>
    <w:rsid w:val="005669C6"/>
    <w:rsid w:val="0057215A"/>
    <w:rsid w:val="00580C24"/>
    <w:rsid w:val="005877E6"/>
    <w:rsid w:val="00595CEB"/>
    <w:rsid w:val="005968CA"/>
    <w:rsid w:val="005968EF"/>
    <w:rsid w:val="00596C1E"/>
    <w:rsid w:val="005A1D0F"/>
    <w:rsid w:val="005A2E26"/>
    <w:rsid w:val="005A493E"/>
    <w:rsid w:val="005A502A"/>
    <w:rsid w:val="005B4B73"/>
    <w:rsid w:val="005B7BCA"/>
    <w:rsid w:val="005C0DAE"/>
    <w:rsid w:val="005C188E"/>
    <w:rsid w:val="005C19B0"/>
    <w:rsid w:val="005C7FAD"/>
    <w:rsid w:val="005D2349"/>
    <w:rsid w:val="005D4C59"/>
    <w:rsid w:val="005E1B60"/>
    <w:rsid w:val="005E3430"/>
    <w:rsid w:val="005E49F0"/>
    <w:rsid w:val="005E5507"/>
    <w:rsid w:val="005E607B"/>
    <w:rsid w:val="005F0A8D"/>
    <w:rsid w:val="005F1102"/>
    <w:rsid w:val="005F6B41"/>
    <w:rsid w:val="00601229"/>
    <w:rsid w:val="00603B67"/>
    <w:rsid w:val="00604EB7"/>
    <w:rsid w:val="006062F9"/>
    <w:rsid w:val="006162A2"/>
    <w:rsid w:val="006240DA"/>
    <w:rsid w:val="0063256E"/>
    <w:rsid w:val="00633F04"/>
    <w:rsid w:val="00635219"/>
    <w:rsid w:val="00635EC0"/>
    <w:rsid w:val="00640B58"/>
    <w:rsid w:val="0065021B"/>
    <w:rsid w:val="00651B02"/>
    <w:rsid w:val="00651B19"/>
    <w:rsid w:val="00656A2C"/>
    <w:rsid w:val="00660A29"/>
    <w:rsid w:val="00661CBF"/>
    <w:rsid w:val="00664AFE"/>
    <w:rsid w:val="00667D5E"/>
    <w:rsid w:val="00691316"/>
    <w:rsid w:val="00691E13"/>
    <w:rsid w:val="00695519"/>
    <w:rsid w:val="006A393B"/>
    <w:rsid w:val="006A4134"/>
    <w:rsid w:val="006A5DDA"/>
    <w:rsid w:val="006A6701"/>
    <w:rsid w:val="006B21F4"/>
    <w:rsid w:val="006B2FBB"/>
    <w:rsid w:val="006B3753"/>
    <w:rsid w:val="006B7AD6"/>
    <w:rsid w:val="006C2B2F"/>
    <w:rsid w:val="006C50FD"/>
    <w:rsid w:val="006C56C1"/>
    <w:rsid w:val="006C5C98"/>
    <w:rsid w:val="006D1DD4"/>
    <w:rsid w:val="006D4014"/>
    <w:rsid w:val="006D44C1"/>
    <w:rsid w:val="006E1F70"/>
    <w:rsid w:val="006E5651"/>
    <w:rsid w:val="006E5B85"/>
    <w:rsid w:val="006F026A"/>
    <w:rsid w:val="006F6E24"/>
    <w:rsid w:val="006F710A"/>
    <w:rsid w:val="00702291"/>
    <w:rsid w:val="0070265B"/>
    <w:rsid w:val="00704813"/>
    <w:rsid w:val="00706F01"/>
    <w:rsid w:val="00710707"/>
    <w:rsid w:val="00713878"/>
    <w:rsid w:val="0072290D"/>
    <w:rsid w:val="00723D6D"/>
    <w:rsid w:val="00724537"/>
    <w:rsid w:val="00731724"/>
    <w:rsid w:val="00733EAF"/>
    <w:rsid w:val="0073474B"/>
    <w:rsid w:val="00735511"/>
    <w:rsid w:val="00735852"/>
    <w:rsid w:val="00737208"/>
    <w:rsid w:val="00740D94"/>
    <w:rsid w:val="00744DE6"/>
    <w:rsid w:val="007508D3"/>
    <w:rsid w:val="00755F2F"/>
    <w:rsid w:val="00757796"/>
    <w:rsid w:val="00762452"/>
    <w:rsid w:val="007639E0"/>
    <w:rsid w:val="00765CD7"/>
    <w:rsid w:val="00773719"/>
    <w:rsid w:val="00774313"/>
    <w:rsid w:val="00775507"/>
    <w:rsid w:val="007758F0"/>
    <w:rsid w:val="0078047B"/>
    <w:rsid w:val="00783473"/>
    <w:rsid w:val="0078594B"/>
    <w:rsid w:val="007919D0"/>
    <w:rsid w:val="007928F8"/>
    <w:rsid w:val="00795E02"/>
    <w:rsid w:val="007964D6"/>
    <w:rsid w:val="007979D0"/>
    <w:rsid w:val="007A396D"/>
    <w:rsid w:val="007A47D7"/>
    <w:rsid w:val="007A4E18"/>
    <w:rsid w:val="007A7B8C"/>
    <w:rsid w:val="007B6E00"/>
    <w:rsid w:val="007B7123"/>
    <w:rsid w:val="007C6D9E"/>
    <w:rsid w:val="007D1C43"/>
    <w:rsid w:val="007D6C53"/>
    <w:rsid w:val="007E01AA"/>
    <w:rsid w:val="007E0DEB"/>
    <w:rsid w:val="007E1564"/>
    <w:rsid w:val="007E1E87"/>
    <w:rsid w:val="007E553C"/>
    <w:rsid w:val="007E5B3F"/>
    <w:rsid w:val="007F2257"/>
    <w:rsid w:val="0080091D"/>
    <w:rsid w:val="00804108"/>
    <w:rsid w:val="008044E8"/>
    <w:rsid w:val="00804FC4"/>
    <w:rsid w:val="00816367"/>
    <w:rsid w:val="00816A0B"/>
    <w:rsid w:val="00817D45"/>
    <w:rsid w:val="00821473"/>
    <w:rsid w:val="008222D4"/>
    <w:rsid w:val="00824B22"/>
    <w:rsid w:val="00830C53"/>
    <w:rsid w:val="00837FAA"/>
    <w:rsid w:val="00841F77"/>
    <w:rsid w:val="00844C5E"/>
    <w:rsid w:val="0085276D"/>
    <w:rsid w:val="0085425A"/>
    <w:rsid w:val="0086041D"/>
    <w:rsid w:val="00863390"/>
    <w:rsid w:val="0086385C"/>
    <w:rsid w:val="00871916"/>
    <w:rsid w:val="008729E5"/>
    <w:rsid w:val="00873652"/>
    <w:rsid w:val="00884E8B"/>
    <w:rsid w:val="00884EDC"/>
    <w:rsid w:val="008919E9"/>
    <w:rsid w:val="008956DD"/>
    <w:rsid w:val="008A09EF"/>
    <w:rsid w:val="008A3A59"/>
    <w:rsid w:val="008A4282"/>
    <w:rsid w:val="008A510E"/>
    <w:rsid w:val="008A522A"/>
    <w:rsid w:val="008A61DD"/>
    <w:rsid w:val="008B4464"/>
    <w:rsid w:val="008B4767"/>
    <w:rsid w:val="008B750B"/>
    <w:rsid w:val="008C0F25"/>
    <w:rsid w:val="008C0F8B"/>
    <w:rsid w:val="008C3162"/>
    <w:rsid w:val="008C47EA"/>
    <w:rsid w:val="008C7150"/>
    <w:rsid w:val="008D1F14"/>
    <w:rsid w:val="008E2AE3"/>
    <w:rsid w:val="008E3924"/>
    <w:rsid w:val="008E4792"/>
    <w:rsid w:val="008E48DB"/>
    <w:rsid w:val="008F13F7"/>
    <w:rsid w:val="008F5B4D"/>
    <w:rsid w:val="00907425"/>
    <w:rsid w:val="00923C34"/>
    <w:rsid w:val="00924152"/>
    <w:rsid w:val="0092513D"/>
    <w:rsid w:val="009265CA"/>
    <w:rsid w:val="00927A9F"/>
    <w:rsid w:val="009316E6"/>
    <w:rsid w:val="00932457"/>
    <w:rsid w:val="009335CC"/>
    <w:rsid w:val="00935A55"/>
    <w:rsid w:val="009360AA"/>
    <w:rsid w:val="00941CEB"/>
    <w:rsid w:val="00946972"/>
    <w:rsid w:val="0094720F"/>
    <w:rsid w:val="009523E9"/>
    <w:rsid w:val="00953B28"/>
    <w:rsid w:val="00953F45"/>
    <w:rsid w:val="00954322"/>
    <w:rsid w:val="00955884"/>
    <w:rsid w:val="00957CAA"/>
    <w:rsid w:val="00962761"/>
    <w:rsid w:val="0096571B"/>
    <w:rsid w:val="0096778A"/>
    <w:rsid w:val="00977656"/>
    <w:rsid w:val="009816BD"/>
    <w:rsid w:val="0098218E"/>
    <w:rsid w:val="009846A7"/>
    <w:rsid w:val="009869FA"/>
    <w:rsid w:val="0098794D"/>
    <w:rsid w:val="00991E10"/>
    <w:rsid w:val="0099497B"/>
    <w:rsid w:val="00994FBD"/>
    <w:rsid w:val="009A1695"/>
    <w:rsid w:val="009A43BA"/>
    <w:rsid w:val="009B0D05"/>
    <w:rsid w:val="009B4CA6"/>
    <w:rsid w:val="009B79F8"/>
    <w:rsid w:val="009C4B92"/>
    <w:rsid w:val="009C66D5"/>
    <w:rsid w:val="009D13FD"/>
    <w:rsid w:val="009D266A"/>
    <w:rsid w:val="009D3D5D"/>
    <w:rsid w:val="009D3E9C"/>
    <w:rsid w:val="009D61CF"/>
    <w:rsid w:val="009F0E7F"/>
    <w:rsid w:val="009F1DE4"/>
    <w:rsid w:val="009F7E07"/>
    <w:rsid w:val="00A00CC6"/>
    <w:rsid w:val="00A01522"/>
    <w:rsid w:val="00A01DF9"/>
    <w:rsid w:val="00A10A11"/>
    <w:rsid w:val="00A13C6A"/>
    <w:rsid w:val="00A13E11"/>
    <w:rsid w:val="00A1694A"/>
    <w:rsid w:val="00A17B09"/>
    <w:rsid w:val="00A20DC0"/>
    <w:rsid w:val="00A20DD8"/>
    <w:rsid w:val="00A338FE"/>
    <w:rsid w:val="00A37BDC"/>
    <w:rsid w:val="00A457C6"/>
    <w:rsid w:val="00A46AD0"/>
    <w:rsid w:val="00A47063"/>
    <w:rsid w:val="00A473A8"/>
    <w:rsid w:val="00A513F0"/>
    <w:rsid w:val="00A51CBE"/>
    <w:rsid w:val="00A53BE7"/>
    <w:rsid w:val="00A61AC8"/>
    <w:rsid w:val="00A62CF1"/>
    <w:rsid w:val="00A6366F"/>
    <w:rsid w:val="00A65D4C"/>
    <w:rsid w:val="00A67AB7"/>
    <w:rsid w:val="00A70512"/>
    <w:rsid w:val="00A721BE"/>
    <w:rsid w:val="00A8130F"/>
    <w:rsid w:val="00A8461D"/>
    <w:rsid w:val="00A915DA"/>
    <w:rsid w:val="00A94BEC"/>
    <w:rsid w:val="00AA1F60"/>
    <w:rsid w:val="00AA2837"/>
    <w:rsid w:val="00AA40D7"/>
    <w:rsid w:val="00AA7DEB"/>
    <w:rsid w:val="00AB1E2C"/>
    <w:rsid w:val="00AB4A7F"/>
    <w:rsid w:val="00AB5F7D"/>
    <w:rsid w:val="00AB6D19"/>
    <w:rsid w:val="00AC05FC"/>
    <w:rsid w:val="00AC0C50"/>
    <w:rsid w:val="00AC2F12"/>
    <w:rsid w:val="00AC66DF"/>
    <w:rsid w:val="00AC6FE2"/>
    <w:rsid w:val="00AD5A75"/>
    <w:rsid w:val="00AE0085"/>
    <w:rsid w:val="00AE79B8"/>
    <w:rsid w:val="00AF0749"/>
    <w:rsid w:val="00AF27DD"/>
    <w:rsid w:val="00AF3925"/>
    <w:rsid w:val="00B1296B"/>
    <w:rsid w:val="00B2292F"/>
    <w:rsid w:val="00B30FC1"/>
    <w:rsid w:val="00B427E2"/>
    <w:rsid w:val="00B43169"/>
    <w:rsid w:val="00B501A8"/>
    <w:rsid w:val="00B5122E"/>
    <w:rsid w:val="00B55AE4"/>
    <w:rsid w:val="00B56D3E"/>
    <w:rsid w:val="00B579AF"/>
    <w:rsid w:val="00B57BCA"/>
    <w:rsid w:val="00B57C2F"/>
    <w:rsid w:val="00B66432"/>
    <w:rsid w:val="00B70B46"/>
    <w:rsid w:val="00B739B0"/>
    <w:rsid w:val="00B7770F"/>
    <w:rsid w:val="00B814A3"/>
    <w:rsid w:val="00B96F38"/>
    <w:rsid w:val="00BA0045"/>
    <w:rsid w:val="00BA7EE6"/>
    <w:rsid w:val="00BB140A"/>
    <w:rsid w:val="00BB1E7F"/>
    <w:rsid w:val="00BB3AFE"/>
    <w:rsid w:val="00BC5CDC"/>
    <w:rsid w:val="00BC716B"/>
    <w:rsid w:val="00BD0B7B"/>
    <w:rsid w:val="00BD0E74"/>
    <w:rsid w:val="00BD139B"/>
    <w:rsid w:val="00BD5F8C"/>
    <w:rsid w:val="00BD60DD"/>
    <w:rsid w:val="00BE29DD"/>
    <w:rsid w:val="00BF0C1B"/>
    <w:rsid w:val="00BF2FE0"/>
    <w:rsid w:val="00BF62E1"/>
    <w:rsid w:val="00BF7511"/>
    <w:rsid w:val="00BF7635"/>
    <w:rsid w:val="00C066AF"/>
    <w:rsid w:val="00C10E06"/>
    <w:rsid w:val="00C145B8"/>
    <w:rsid w:val="00C2438F"/>
    <w:rsid w:val="00C24DA4"/>
    <w:rsid w:val="00C263F3"/>
    <w:rsid w:val="00C26ADE"/>
    <w:rsid w:val="00C31AF0"/>
    <w:rsid w:val="00C32A7E"/>
    <w:rsid w:val="00C34F28"/>
    <w:rsid w:val="00C368DF"/>
    <w:rsid w:val="00C442C5"/>
    <w:rsid w:val="00C47B80"/>
    <w:rsid w:val="00C52190"/>
    <w:rsid w:val="00C57B5C"/>
    <w:rsid w:val="00C57C7C"/>
    <w:rsid w:val="00C61049"/>
    <w:rsid w:val="00C62344"/>
    <w:rsid w:val="00C63FFE"/>
    <w:rsid w:val="00C76122"/>
    <w:rsid w:val="00C82813"/>
    <w:rsid w:val="00C83A34"/>
    <w:rsid w:val="00C91EB6"/>
    <w:rsid w:val="00CA10B0"/>
    <w:rsid w:val="00CA2F8E"/>
    <w:rsid w:val="00CA3EE2"/>
    <w:rsid w:val="00CA7FD5"/>
    <w:rsid w:val="00CB0847"/>
    <w:rsid w:val="00CB1983"/>
    <w:rsid w:val="00CB1DF0"/>
    <w:rsid w:val="00CB3287"/>
    <w:rsid w:val="00CB33E2"/>
    <w:rsid w:val="00CB4E68"/>
    <w:rsid w:val="00CC2733"/>
    <w:rsid w:val="00CD0050"/>
    <w:rsid w:val="00CD5C8A"/>
    <w:rsid w:val="00CE7481"/>
    <w:rsid w:val="00CF0A8F"/>
    <w:rsid w:val="00CF794C"/>
    <w:rsid w:val="00D00695"/>
    <w:rsid w:val="00D03F2C"/>
    <w:rsid w:val="00D0432C"/>
    <w:rsid w:val="00D048CE"/>
    <w:rsid w:val="00D068EE"/>
    <w:rsid w:val="00D07223"/>
    <w:rsid w:val="00D10998"/>
    <w:rsid w:val="00D15CBD"/>
    <w:rsid w:val="00D221CB"/>
    <w:rsid w:val="00D23391"/>
    <w:rsid w:val="00D31805"/>
    <w:rsid w:val="00D32D83"/>
    <w:rsid w:val="00D365D7"/>
    <w:rsid w:val="00D37BED"/>
    <w:rsid w:val="00D5106A"/>
    <w:rsid w:val="00D552B9"/>
    <w:rsid w:val="00D635D0"/>
    <w:rsid w:val="00D666CD"/>
    <w:rsid w:val="00D66C1C"/>
    <w:rsid w:val="00D735B2"/>
    <w:rsid w:val="00D74021"/>
    <w:rsid w:val="00D76923"/>
    <w:rsid w:val="00D76D01"/>
    <w:rsid w:val="00D821AC"/>
    <w:rsid w:val="00D922A9"/>
    <w:rsid w:val="00D9394A"/>
    <w:rsid w:val="00DA14C4"/>
    <w:rsid w:val="00DA4A31"/>
    <w:rsid w:val="00DB0CBB"/>
    <w:rsid w:val="00DB67CC"/>
    <w:rsid w:val="00DB686D"/>
    <w:rsid w:val="00DB796C"/>
    <w:rsid w:val="00DC3783"/>
    <w:rsid w:val="00DD1F54"/>
    <w:rsid w:val="00DD7532"/>
    <w:rsid w:val="00DE1070"/>
    <w:rsid w:val="00DE4289"/>
    <w:rsid w:val="00E00219"/>
    <w:rsid w:val="00E0316B"/>
    <w:rsid w:val="00E036E3"/>
    <w:rsid w:val="00E03D06"/>
    <w:rsid w:val="00E06A58"/>
    <w:rsid w:val="00E13C42"/>
    <w:rsid w:val="00E22592"/>
    <w:rsid w:val="00E25E10"/>
    <w:rsid w:val="00E31AC5"/>
    <w:rsid w:val="00E43891"/>
    <w:rsid w:val="00E474AF"/>
    <w:rsid w:val="00E50B41"/>
    <w:rsid w:val="00E5219B"/>
    <w:rsid w:val="00E52D07"/>
    <w:rsid w:val="00E5518B"/>
    <w:rsid w:val="00E609FE"/>
    <w:rsid w:val="00E630BE"/>
    <w:rsid w:val="00E67A08"/>
    <w:rsid w:val="00E70970"/>
    <w:rsid w:val="00E7214F"/>
    <w:rsid w:val="00E72A50"/>
    <w:rsid w:val="00E75920"/>
    <w:rsid w:val="00E80D96"/>
    <w:rsid w:val="00E871FA"/>
    <w:rsid w:val="00E91ABE"/>
    <w:rsid w:val="00E936A4"/>
    <w:rsid w:val="00E954BB"/>
    <w:rsid w:val="00E97D63"/>
    <w:rsid w:val="00E97E2B"/>
    <w:rsid w:val="00EA2341"/>
    <w:rsid w:val="00EA45E7"/>
    <w:rsid w:val="00EA7711"/>
    <w:rsid w:val="00EA7CEE"/>
    <w:rsid w:val="00EB080B"/>
    <w:rsid w:val="00EB54A4"/>
    <w:rsid w:val="00EB5C87"/>
    <w:rsid w:val="00EB78E3"/>
    <w:rsid w:val="00EB7BE3"/>
    <w:rsid w:val="00EC1C4B"/>
    <w:rsid w:val="00EC5557"/>
    <w:rsid w:val="00EC735A"/>
    <w:rsid w:val="00ED0DE5"/>
    <w:rsid w:val="00ED3B73"/>
    <w:rsid w:val="00ED5F38"/>
    <w:rsid w:val="00EE2BF0"/>
    <w:rsid w:val="00EE5261"/>
    <w:rsid w:val="00EE61A7"/>
    <w:rsid w:val="00EE6224"/>
    <w:rsid w:val="00EF27FE"/>
    <w:rsid w:val="00F01476"/>
    <w:rsid w:val="00F01525"/>
    <w:rsid w:val="00F07FB6"/>
    <w:rsid w:val="00F13822"/>
    <w:rsid w:val="00F149D0"/>
    <w:rsid w:val="00F16B53"/>
    <w:rsid w:val="00F175FD"/>
    <w:rsid w:val="00F22F18"/>
    <w:rsid w:val="00F25ECD"/>
    <w:rsid w:val="00F308D0"/>
    <w:rsid w:val="00F318BE"/>
    <w:rsid w:val="00F33297"/>
    <w:rsid w:val="00F343FB"/>
    <w:rsid w:val="00F3575C"/>
    <w:rsid w:val="00F359FE"/>
    <w:rsid w:val="00F42159"/>
    <w:rsid w:val="00F4256E"/>
    <w:rsid w:val="00F42EE1"/>
    <w:rsid w:val="00F5502C"/>
    <w:rsid w:val="00F60F1F"/>
    <w:rsid w:val="00F64141"/>
    <w:rsid w:val="00F64D03"/>
    <w:rsid w:val="00F67508"/>
    <w:rsid w:val="00F71FC9"/>
    <w:rsid w:val="00F73B48"/>
    <w:rsid w:val="00F74F51"/>
    <w:rsid w:val="00F771CC"/>
    <w:rsid w:val="00F77C88"/>
    <w:rsid w:val="00F842AD"/>
    <w:rsid w:val="00F914EB"/>
    <w:rsid w:val="00F91B85"/>
    <w:rsid w:val="00F938E7"/>
    <w:rsid w:val="00F95285"/>
    <w:rsid w:val="00FA3B17"/>
    <w:rsid w:val="00FA5E8D"/>
    <w:rsid w:val="00FA5F3D"/>
    <w:rsid w:val="00FB16E0"/>
    <w:rsid w:val="00FB399E"/>
    <w:rsid w:val="00FB75C6"/>
    <w:rsid w:val="00FB7F50"/>
    <w:rsid w:val="00FC2A85"/>
    <w:rsid w:val="00FC40AF"/>
    <w:rsid w:val="00FC73B9"/>
    <w:rsid w:val="00FD0A16"/>
    <w:rsid w:val="00FD492C"/>
    <w:rsid w:val="00FD537D"/>
    <w:rsid w:val="00FE0060"/>
    <w:rsid w:val="00FE102B"/>
    <w:rsid w:val="00FE3D7D"/>
    <w:rsid w:val="00FE5029"/>
    <w:rsid w:val="00FE5C84"/>
    <w:rsid w:val="00FE6DCF"/>
    <w:rsid w:val="00FF1ADA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8A09E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1/43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EE814-DCAE-4D2C-9F38-815DBFC26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295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8777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365</cp:revision>
  <cp:lastPrinted>2018-11-30T20:14:00Z</cp:lastPrinted>
  <dcterms:created xsi:type="dcterms:W3CDTF">2018-11-30T11:57:00Z</dcterms:created>
  <dcterms:modified xsi:type="dcterms:W3CDTF">2018-11-30T20:14:00Z</dcterms:modified>
  <cp:contentStatus>ویرایش 2.5</cp:contentStatus>
  <cp:version>2.7</cp:version>
</cp:coreProperties>
</file>