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CB0E1B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256" w:rsidRDefault="00217256" w:rsidP="0021725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</w:rPr>
        <w:instrText>TOC</w:instrText>
      </w:r>
      <w:r>
        <w:rPr>
          <w:rStyle w:val="Hyperlink"/>
          <w:noProof/>
          <w:rtl/>
        </w:rPr>
        <w:instrText xml:space="preserve"> \</w:instrText>
      </w:r>
      <w:r>
        <w:rPr>
          <w:rStyle w:val="Hyperlink"/>
          <w:noProof/>
        </w:rPr>
        <w:instrText>o "1-9"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30938962" w:history="1">
        <w:r w:rsidRPr="008B7E93">
          <w:rPr>
            <w:rStyle w:val="Hyperlink"/>
            <w:noProof/>
            <w:rtl/>
          </w:rPr>
          <w:t>وجه اوّل مرحوم صدر : ناممکن بودن تق</w:t>
        </w:r>
        <w:r w:rsidRPr="008B7E93">
          <w:rPr>
            <w:rStyle w:val="Hyperlink"/>
            <w:rFonts w:hint="cs"/>
            <w:noProof/>
            <w:rtl/>
          </w:rPr>
          <w:t>یی</w:t>
        </w:r>
        <w:r w:rsidRPr="008B7E93">
          <w:rPr>
            <w:rStyle w:val="Hyperlink"/>
            <w:rFonts w:hint="eastAsia"/>
            <w:noProof/>
            <w:rtl/>
          </w:rPr>
          <w:t>د</w:t>
        </w:r>
        <w:r w:rsidRPr="008B7E93">
          <w:rPr>
            <w:rStyle w:val="Hyperlink"/>
            <w:noProof/>
            <w:rtl/>
          </w:rPr>
          <w:t xml:space="preserve"> دل</w:t>
        </w:r>
        <w:r w:rsidRPr="008B7E93">
          <w:rPr>
            <w:rStyle w:val="Hyperlink"/>
            <w:rFonts w:hint="cs"/>
            <w:noProof/>
            <w:rtl/>
          </w:rPr>
          <w:t>ی</w:t>
        </w:r>
        <w:r w:rsidRPr="008B7E93">
          <w:rPr>
            <w:rStyle w:val="Hyperlink"/>
            <w:rFonts w:hint="eastAsia"/>
            <w:noProof/>
            <w:rtl/>
          </w:rPr>
          <w:t>ل</w:t>
        </w:r>
        <w:r w:rsidRPr="008B7E93">
          <w:rPr>
            <w:rStyle w:val="Hyperlink"/>
            <w:noProof/>
            <w:rtl/>
          </w:rPr>
          <w:t xml:space="preserve"> استصحاب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Toc530938962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217256" w:rsidRDefault="004B7001" w:rsidP="0021725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938963" w:history="1">
        <w:r w:rsidR="00217256" w:rsidRPr="008B7E93">
          <w:rPr>
            <w:rStyle w:val="Hyperlink"/>
            <w:noProof/>
            <w:rtl/>
          </w:rPr>
          <w:t>وجه دوّم مرحوم صدر : أقو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noProof/>
            <w:rtl/>
          </w:rPr>
          <w:t xml:space="preserve"> بودن دلالت دل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ل</w:t>
        </w:r>
        <w:r w:rsidR="00217256" w:rsidRPr="008B7E93">
          <w:rPr>
            <w:rStyle w:val="Hyperlink"/>
            <w:noProof/>
            <w:rtl/>
          </w:rPr>
          <w:t xml:space="preserve"> استصحاب</w:t>
        </w:r>
        <w:r w:rsidR="00217256">
          <w:rPr>
            <w:noProof/>
            <w:webHidden/>
            <w:rtl/>
          </w:rPr>
          <w:tab/>
        </w:r>
        <w:r w:rsidR="00217256">
          <w:rPr>
            <w:noProof/>
            <w:webHidden/>
            <w:rtl/>
          </w:rPr>
          <w:fldChar w:fldCharType="begin"/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</w:rPr>
          <w:instrText>PAGEREF</w:instrText>
        </w:r>
        <w:r w:rsidR="00217256">
          <w:rPr>
            <w:noProof/>
            <w:webHidden/>
            <w:rtl/>
          </w:rPr>
          <w:instrText xml:space="preserve"> _</w:instrText>
        </w:r>
        <w:r w:rsidR="00217256">
          <w:rPr>
            <w:noProof/>
            <w:webHidden/>
          </w:rPr>
          <w:instrText>Toc530938963 \h</w:instrText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  <w:rtl/>
          </w:rPr>
        </w:r>
        <w:r w:rsidR="00217256"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1</w:t>
        </w:r>
        <w:r w:rsidR="00217256">
          <w:rPr>
            <w:noProof/>
            <w:webHidden/>
            <w:rtl/>
          </w:rPr>
          <w:fldChar w:fldCharType="end"/>
        </w:r>
      </w:hyperlink>
    </w:p>
    <w:p w:rsidR="00217256" w:rsidRDefault="004B7001" w:rsidP="0021725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938964" w:history="1">
        <w:r w:rsidR="00217256" w:rsidRPr="008B7E93">
          <w:rPr>
            <w:rStyle w:val="Hyperlink"/>
            <w:noProof/>
            <w:rtl/>
          </w:rPr>
          <w:t>مناقشه : ناتمام بودن کبر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noProof/>
            <w:rtl/>
          </w:rPr>
          <w:t xml:space="preserve"> و عدم تطب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ق</w:t>
        </w:r>
        <w:r w:rsidR="00217256" w:rsidRPr="008B7E93">
          <w:rPr>
            <w:rStyle w:val="Hyperlink"/>
            <w:noProof/>
            <w:rtl/>
          </w:rPr>
          <w:t xml:space="preserve"> صغر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>
          <w:rPr>
            <w:noProof/>
            <w:webHidden/>
            <w:rtl/>
          </w:rPr>
          <w:tab/>
        </w:r>
        <w:r w:rsidR="00217256">
          <w:rPr>
            <w:noProof/>
            <w:webHidden/>
            <w:rtl/>
          </w:rPr>
          <w:fldChar w:fldCharType="begin"/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</w:rPr>
          <w:instrText>PAGEREF</w:instrText>
        </w:r>
        <w:r w:rsidR="00217256">
          <w:rPr>
            <w:noProof/>
            <w:webHidden/>
            <w:rtl/>
          </w:rPr>
          <w:instrText xml:space="preserve"> _</w:instrText>
        </w:r>
        <w:r w:rsidR="00217256">
          <w:rPr>
            <w:noProof/>
            <w:webHidden/>
          </w:rPr>
          <w:instrText>Toc530938964 \h</w:instrText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  <w:rtl/>
          </w:rPr>
        </w:r>
        <w:r w:rsidR="00217256"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2</w:t>
        </w:r>
        <w:r w:rsidR="00217256">
          <w:rPr>
            <w:noProof/>
            <w:webHidden/>
            <w:rtl/>
          </w:rPr>
          <w:fldChar w:fldCharType="end"/>
        </w:r>
      </w:hyperlink>
    </w:p>
    <w:p w:rsidR="00217256" w:rsidRDefault="004B7001" w:rsidP="0021725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938965" w:history="1">
        <w:r w:rsidR="00217256" w:rsidRPr="008B7E93">
          <w:rPr>
            <w:rStyle w:val="Hyperlink"/>
            <w:noProof/>
            <w:rtl/>
          </w:rPr>
          <w:t>وجه سوّم مرحوم صدر : قصور موضوع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noProof/>
            <w:rtl/>
          </w:rPr>
          <w:t xml:space="preserve"> دل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ل</w:t>
        </w:r>
        <w:r w:rsidR="00217256" w:rsidRPr="008B7E93">
          <w:rPr>
            <w:rStyle w:val="Hyperlink"/>
            <w:noProof/>
            <w:rtl/>
          </w:rPr>
          <w:t xml:space="preserve"> برائت</w:t>
        </w:r>
        <w:r w:rsidR="00217256">
          <w:rPr>
            <w:noProof/>
            <w:webHidden/>
            <w:rtl/>
          </w:rPr>
          <w:tab/>
        </w:r>
        <w:r w:rsidR="00217256">
          <w:rPr>
            <w:noProof/>
            <w:webHidden/>
            <w:rtl/>
          </w:rPr>
          <w:fldChar w:fldCharType="begin"/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</w:rPr>
          <w:instrText>PAGEREF</w:instrText>
        </w:r>
        <w:r w:rsidR="00217256">
          <w:rPr>
            <w:noProof/>
            <w:webHidden/>
            <w:rtl/>
          </w:rPr>
          <w:instrText xml:space="preserve"> _</w:instrText>
        </w:r>
        <w:r w:rsidR="00217256">
          <w:rPr>
            <w:noProof/>
            <w:webHidden/>
          </w:rPr>
          <w:instrText>Toc530938965 \h</w:instrText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  <w:rtl/>
          </w:rPr>
        </w:r>
        <w:r w:rsidR="00217256"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2</w:t>
        </w:r>
        <w:r w:rsidR="00217256">
          <w:rPr>
            <w:noProof/>
            <w:webHidden/>
            <w:rtl/>
          </w:rPr>
          <w:fldChar w:fldCharType="end"/>
        </w:r>
      </w:hyperlink>
    </w:p>
    <w:p w:rsidR="00217256" w:rsidRDefault="004B7001" w:rsidP="00217256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938966" w:history="1">
        <w:r w:rsidR="00217256" w:rsidRPr="008B7E93">
          <w:rPr>
            <w:rStyle w:val="Hyperlink"/>
            <w:noProof/>
            <w:rtl/>
          </w:rPr>
          <w:t>متفاهم عرف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noProof/>
            <w:rtl/>
          </w:rPr>
          <w:t xml:space="preserve"> از دل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ل</w:t>
        </w:r>
        <w:r w:rsidR="00217256" w:rsidRPr="008B7E93">
          <w:rPr>
            <w:rStyle w:val="Hyperlink"/>
            <w:noProof/>
            <w:rtl/>
          </w:rPr>
          <w:t xml:space="preserve"> برائت : عدم الغاء حجج و امارات</w:t>
        </w:r>
        <w:r w:rsidR="00217256">
          <w:rPr>
            <w:noProof/>
            <w:webHidden/>
            <w:rtl/>
          </w:rPr>
          <w:tab/>
        </w:r>
        <w:r w:rsidR="00217256">
          <w:rPr>
            <w:noProof/>
            <w:webHidden/>
            <w:rtl/>
          </w:rPr>
          <w:fldChar w:fldCharType="begin"/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</w:rPr>
          <w:instrText>PAGEREF</w:instrText>
        </w:r>
        <w:r w:rsidR="00217256">
          <w:rPr>
            <w:noProof/>
            <w:webHidden/>
            <w:rtl/>
          </w:rPr>
          <w:instrText xml:space="preserve"> _</w:instrText>
        </w:r>
        <w:r w:rsidR="00217256">
          <w:rPr>
            <w:noProof/>
            <w:webHidden/>
          </w:rPr>
          <w:instrText>Toc530938966 \h</w:instrText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  <w:rtl/>
          </w:rPr>
        </w:r>
        <w:r w:rsidR="00217256"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2</w:t>
        </w:r>
        <w:r w:rsidR="00217256">
          <w:rPr>
            <w:noProof/>
            <w:webHidden/>
            <w:rtl/>
          </w:rPr>
          <w:fldChar w:fldCharType="end"/>
        </w:r>
      </w:hyperlink>
    </w:p>
    <w:p w:rsidR="00217256" w:rsidRDefault="004B7001" w:rsidP="00217256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938967" w:history="1">
        <w:r w:rsidR="00217256" w:rsidRPr="008B7E93">
          <w:rPr>
            <w:rStyle w:val="Hyperlink"/>
            <w:noProof/>
            <w:rtl/>
          </w:rPr>
          <w:t>ثبوت موضوع برائت : لزوم احراز عدم ق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ام</w:t>
        </w:r>
        <w:r w:rsidR="00217256" w:rsidRPr="008B7E93">
          <w:rPr>
            <w:rStyle w:val="Hyperlink"/>
            <w:noProof/>
            <w:rtl/>
          </w:rPr>
          <w:t xml:space="preserve"> واقع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noProof/>
            <w:rtl/>
          </w:rPr>
          <w:t xml:space="preserve"> اماره</w:t>
        </w:r>
        <w:r w:rsidR="00217256">
          <w:rPr>
            <w:noProof/>
            <w:webHidden/>
            <w:rtl/>
          </w:rPr>
          <w:tab/>
        </w:r>
        <w:r w:rsidR="00217256">
          <w:rPr>
            <w:noProof/>
            <w:webHidden/>
            <w:rtl/>
          </w:rPr>
          <w:fldChar w:fldCharType="begin"/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</w:rPr>
          <w:instrText>PAGEREF</w:instrText>
        </w:r>
        <w:r w:rsidR="00217256">
          <w:rPr>
            <w:noProof/>
            <w:webHidden/>
            <w:rtl/>
          </w:rPr>
          <w:instrText xml:space="preserve"> _</w:instrText>
        </w:r>
        <w:r w:rsidR="00217256">
          <w:rPr>
            <w:noProof/>
            <w:webHidden/>
          </w:rPr>
          <w:instrText>Toc530938967 \h</w:instrText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  <w:rtl/>
          </w:rPr>
        </w:r>
        <w:r w:rsidR="00217256"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2</w:t>
        </w:r>
        <w:r w:rsidR="00217256">
          <w:rPr>
            <w:noProof/>
            <w:webHidden/>
            <w:rtl/>
          </w:rPr>
          <w:fldChar w:fldCharType="end"/>
        </w:r>
      </w:hyperlink>
    </w:p>
    <w:p w:rsidR="00217256" w:rsidRDefault="004B7001" w:rsidP="00217256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938968" w:history="1">
        <w:r w:rsidR="00217256" w:rsidRPr="008B7E93">
          <w:rPr>
            <w:rStyle w:val="Hyperlink"/>
            <w:noProof/>
            <w:rtl/>
          </w:rPr>
          <w:t>تنظ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ر</w:t>
        </w:r>
        <w:r w:rsidR="00217256" w:rsidRPr="008B7E93">
          <w:rPr>
            <w:rStyle w:val="Hyperlink"/>
            <w:noProof/>
            <w:rtl/>
          </w:rPr>
          <w:t xml:space="preserve"> به شبهه مطرح شده در مورد تمسّک به اطلاقات معاملات</w:t>
        </w:r>
        <w:r w:rsidR="00217256">
          <w:rPr>
            <w:noProof/>
            <w:webHidden/>
            <w:rtl/>
          </w:rPr>
          <w:tab/>
        </w:r>
        <w:r w:rsidR="00217256">
          <w:rPr>
            <w:noProof/>
            <w:webHidden/>
            <w:rtl/>
          </w:rPr>
          <w:fldChar w:fldCharType="begin"/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</w:rPr>
          <w:instrText>PAGEREF</w:instrText>
        </w:r>
        <w:r w:rsidR="00217256">
          <w:rPr>
            <w:noProof/>
            <w:webHidden/>
            <w:rtl/>
          </w:rPr>
          <w:instrText xml:space="preserve"> _</w:instrText>
        </w:r>
        <w:r w:rsidR="00217256">
          <w:rPr>
            <w:noProof/>
            <w:webHidden/>
          </w:rPr>
          <w:instrText>Toc530938968 \h</w:instrText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  <w:rtl/>
          </w:rPr>
        </w:r>
        <w:r w:rsidR="00217256"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3</w:t>
        </w:r>
        <w:r w:rsidR="00217256">
          <w:rPr>
            <w:noProof/>
            <w:webHidden/>
            <w:rtl/>
          </w:rPr>
          <w:fldChar w:fldCharType="end"/>
        </w:r>
      </w:hyperlink>
    </w:p>
    <w:p w:rsidR="00217256" w:rsidRDefault="004B7001" w:rsidP="00217256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938969" w:history="1">
        <w:r w:rsidR="00217256" w:rsidRPr="008B7E93">
          <w:rPr>
            <w:rStyle w:val="Hyperlink"/>
            <w:noProof/>
            <w:rtl/>
          </w:rPr>
          <w:t>پاسخ ش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خ</w:t>
        </w:r>
        <w:r w:rsidR="00217256" w:rsidRPr="008B7E93">
          <w:rPr>
            <w:rStyle w:val="Hyperlink"/>
            <w:noProof/>
            <w:rtl/>
          </w:rPr>
          <w:t xml:space="preserve"> : ق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د</w:t>
        </w:r>
        <w:r w:rsidR="00217256" w:rsidRPr="008B7E93">
          <w:rPr>
            <w:rStyle w:val="Hyperlink"/>
            <w:noProof/>
            <w:rtl/>
          </w:rPr>
          <w:t xml:space="preserve"> متضمّن خروج « معنونات ب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ع</w:t>
        </w:r>
        <w:r w:rsidR="00217256" w:rsidRPr="008B7E93">
          <w:rPr>
            <w:rStyle w:val="Hyperlink"/>
            <w:noProof/>
            <w:rtl/>
          </w:rPr>
          <w:t xml:space="preserve"> فاسد » است نه « عنوان ب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ع</w:t>
        </w:r>
        <w:r w:rsidR="00217256" w:rsidRPr="008B7E93">
          <w:rPr>
            <w:rStyle w:val="Hyperlink"/>
            <w:noProof/>
            <w:rtl/>
          </w:rPr>
          <w:t xml:space="preserve"> فاسد »</w:t>
        </w:r>
        <w:r w:rsidR="00217256">
          <w:rPr>
            <w:noProof/>
            <w:webHidden/>
            <w:rtl/>
          </w:rPr>
          <w:tab/>
        </w:r>
        <w:r w:rsidR="00217256">
          <w:rPr>
            <w:noProof/>
            <w:webHidden/>
            <w:rtl/>
          </w:rPr>
          <w:fldChar w:fldCharType="begin"/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</w:rPr>
          <w:instrText>PAGEREF</w:instrText>
        </w:r>
        <w:r w:rsidR="00217256">
          <w:rPr>
            <w:noProof/>
            <w:webHidden/>
            <w:rtl/>
          </w:rPr>
          <w:instrText xml:space="preserve"> _</w:instrText>
        </w:r>
        <w:r w:rsidR="00217256">
          <w:rPr>
            <w:noProof/>
            <w:webHidden/>
          </w:rPr>
          <w:instrText>Toc530938969 \h</w:instrText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  <w:rtl/>
          </w:rPr>
        </w:r>
        <w:r w:rsidR="00217256"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3</w:t>
        </w:r>
        <w:r w:rsidR="00217256">
          <w:rPr>
            <w:noProof/>
            <w:webHidden/>
            <w:rtl/>
          </w:rPr>
          <w:fldChar w:fldCharType="end"/>
        </w:r>
      </w:hyperlink>
    </w:p>
    <w:p w:rsidR="00217256" w:rsidRDefault="004B7001" w:rsidP="0021725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0938970" w:history="1">
        <w:r w:rsidR="00217256" w:rsidRPr="008B7E93">
          <w:rPr>
            <w:rStyle w:val="Hyperlink"/>
            <w:noProof/>
            <w:rtl/>
          </w:rPr>
          <w:t>مناقشه : خروج معنونات « اماره معتبره » از دل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ل</w:t>
        </w:r>
        <w:r w:rsidR="00217256" w:rsidRPr="008B7E93">
          <w:rPr>
            <w:rStyle w:val="Hyperlink"/>
            <w:noProof/>
            <w:rtl/>
          </w:rPr>
          <w:t xml:space="preserve"> برائت</w:t>
        </w:r>
        <w:r w:rsidR="00217256">
          <w:rPr>
            <w:noProof/>
            <w:webHidden/>
            <w:rtl/>
          </w:rPr>
          <w:tab/>
        </w:r>
        <w:r w:rsidR="00217256">
          <w:rPr>
            <w:noProof/>
            <w:webHidden/>
            <w:rtl/>
          </w:rPr>
          <w:fldChar w:fldCharType="begin"/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</w:rPr>
          <w:instrText>PAGEREF</w:instrText>
        </w:r>
        <w:r w:rsidR="00217256">
          <w:rPr>
            <w:noProof/>
            <w:webHidden/>
            <w:rtl/>
          </w:rPr>
          <w:instrText xml:space="preserve"> _</w:instrText>
        </w:r>
        <w:r w:rsidR="00217256">
          <w:rPr>
            <w:noProof/>
            <w:webHidden/>
          </w:rPr>
          <w:instrText>Toc530938970 \h</w:instrText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  <w:rtl/>
          </w:rPr>
        </w:r>
        <w:r w:rsidR="00217256"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4</w:t>
        </w:r>
        <w:r w:rsidR="00217256">
          <w:rPr>
            <w:noProof/>
            <w:webHidden/>
            <w:rtl/>
          </w:rPr>
          <w:fldChar w:fldCharType="end"/>
        </w:r>
      </w:hyperlink>
    </w:p>
    <w:p w:rsidR="00217256" w:rsidRDefault="004B7001" w:rsidP="00217256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0938971" w:history="1">
        <w:r w:rsidR="00217256" w:rsidRPr="008B7E93">
          <w:rPr>
            <w:rStyle w:val="Hyperlink"/>
            <w:noProof/>
            <w:rtl/>
          </w:rPr>
          <w:t>مفاد ق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 w:rsidRPr="008B7E93">
          <w:rPr>
            <w:rStyle w:val="Hyperlink"/>
            <w:rFonts w:hint="eastAsia"/>
            <w:noProof/>
            <w:rtl/>
          </w:rPr>
          <w:t>د</w:t>
        </w:r>
        <w:r w:rsidR="00217256" w:rsidRPr="008B7E93">
          <w:rPr>
            <w:rStyle w:val="Hyperlink"/>
            <w:noProof/>
            <w:rtl/>
          </w:rPr>
          <w:t xml:space="preserve"> : خروج حجت فعل</w:t>
        </w:r>
        <w:r w:rsidR="00217256" w:rsidRPr="008B7E93">
          <w:rPr>
            <w:rStyle w:val="Hyperlink"/>
            <w:rFonts w:hint="cs"/>
            <w:noProof/>
            <w:rtl/>
          </w:rPr>
          <w:t>ی</w:t>
        </w:r>
        <w:r w:rsidR="00217256">
          <w:rPr>
            <w:noProof/>
            <w:webHidden/>
            <w:rtl/>
          </w:rPr>
          <w:tab/>
        </w:r>
        <w:r w:rsidR="00217256">
          <w:rPr>
            <w:noProof/>
            <w:webHidden/>
            <w:rtl/>
          </w:rPr>
          <w:fldChar w:fldCharType="begin"/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</w:rPr>
          <w:instrText>PAGEREF</w:instrText>
        </w:r>
        <w:r w:rsidR="00217256">
          <w:rPr>
            <w:noProof/>
            <w:webHidden/>
            <w:rtl/>
          </w:rPr>
          <w:instrText xml:space="preserve"> _</w:instrText>
        </w:r>
        <w:r w:rsidR="00217256">
          <w:rPr>
            <w:noProof/>
            <w:webHidden/>
          </w:rPr>
          <w:instrText>Toc530938971 \h</w:instrText>
        </w:r>
        <w:r w:rsidR="00217256">
          <w:rPr>
            <w:noProof/>
            <w:webHidden/>
            <w:rtl/>
          </w:rPr>
          <w:instrText xml:space="preserve"> </w:instrText>
        </w:r>
        <w:r w:rsidR="00217256">
          <w:rPr>
            <w:noProof/>
            <w:webHidden/>
            <w:rtl/>
          </w:rPr>
        </w:r>
        <w:r w:rsidR="00217256">
          <w:rPr>
            <w:noProof/>
            <w:webHidden/>
            <w:rtl/>
          </w:rPr>
          <w:fldChar w:fldCharType="separate"/>
        </w:r>
        <w:r w:rsidR="00492BB3">
          <w:rPr>
            <w:noProof/>
            <w:webHidden/>
            <w:rtl/>
          </w:rPr>
          <w:t>4</w:t>
        </w:r>
        <w:r w:rsidR="00217256">
          <w:rPr>
            <w:noProof/>
            <w:webHidden/>
            <w:rtl/>
          </w:rPr>
          <w:fldChar w:fldCharType="end"/>
        </w:r>
      </w:hyperlink>
    </w:p>
    <w:p w:rsidR="00F343FB" w:rsidRPr="00A6366F" w:rsidRDefault="00217256" w:rsidP="00CB0E1B">
      <w:r>
        <w:rPr>
          <w:rStyle w:val="Hyperlink"/>
          <w:rFonts w:cs="B Titr"/>
          <w:noProof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4C53E6">
        <w:rPr>
          <w:rtl/>
        </w:rPr>
        <w:t>رابطه استصحاب و برائت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4C53E6">
        <w:rPr>
          <w:rtl/>
        </w:rPr>
        <w:t>تطب</w:t>
      </w:r>
      <w:r w:rsidR="004C53E6">
        <w:rPr>
          <w:rFonts w:hint="cs"/>
          <w:rtl/>
        </w:rPr>
        <w:t>ی</w:t>
      </w:r>
      <w:r w:rsidR="004C53E6">
        <w:rPr>
          <w:rFonts w:hint="eastAsia"/>
          <w:rtl/>
        </w:rPr>
        <w:t>قات</w:t>
      </w:r>
      <w:r w:rsidR="004C53E6">
        <w:rPr>
          <w:rtl/>
        </w:rPr>
        <w:t xml:space="preserve"> تعارض غ</w:t>
      </w:r>
      <w:r w:rsidR="004C53E6">
        <w:rPr>
          <w:rFonts w:hint="cs"/>
          <w:rtl/>
        </w:rPr>
        <w:t>ی</w:t>
      </w:r>
      <w:r w:rsidR="004C53E6">
        <w:rPr>
          <w:rFonts w:hint="eastAsia"/>
          <w:rtl/>
        </w:rPr>
        <w:t>ر</w:t>
      </w:r>
      <w:r w:rsidR="004C53E6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4C53E6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CB0E1B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4458C7" w:rsidP="00CB0E1B">
      <w:pPr>
        <w:pBdr>
          <w:bottom w:val="double" w:sz="6" w:space="1" w:color="auto"/>
        </w:pBdr>
        <w:jc w:val="both"/>
      </w:pPr>
      <w:r>
        <w:rPr>
          <w:rFonts w:hint="cs"/>
          <w:rtl/>
        </w:rPr>
        <w:t>با صرف نظر از وجوهی که برای تقدی</w:t>
      </w:r>
      <w:r w:rsidR="004C1407">
        <w:rPr>
          <w:rFonts w:hint="cs"/>
          <w:rtl/>
        </w:rPr>
        <w:t>م استصحاب</w:t>
      </w:r>
      <w:r w:rsidR="00487482">
        <w:rPr>
          <w:rFonts w:hint="cs"/>
          <w:rtl/>
        </w:rPr>
        <w:t xml:space="preserve"> بیان شد ، </w:t>
      </w:r>
      <w:r>
        <w:rPr>
          <w:rFonts w:hint="cs"/>
          <w:rtl/>
        </w:rPr>
        <w:t>سه تقریب دیگر هم</w:t>
      </w:r>
      <w:r w:rsidR="00487482">
        <w:rPr>
          <w:rFonts w:hint="cs"/>
          <w:rtl/>
        </w:rPr>
        <w:t xml:space="preserve"> از کلام مرحوم صدر</w:t>
      </w:r>
      <w:r>
        <w:rPr>
          <w:rFonts w:hint="cs"/>
          <w:rtl/>
        </w:rPr>
        <w:t xml:space="preserve"> قابل استفاده است .</w:t>
      </w:r>
    </w:p>
    <w:p w:rsidR="00536060" w:rsidRDefault="00536060" w:rsidP="00CB0E1B">
      <w:pPr>
        <w:pStyle w:val="Heading1"/>
        <w:spacing w:before="0"/>
        <w:rPr>
          <w:rtl/>
        </w:rPr>
      </w:pPr>
      <w:bookmarkStart w:id="3" w:name="_Toc530919405"/>
      <w:bookmarkStart w:id="4" w:name="_Toc530919584"/>
      <w:bookmarkStart w:id="5" w:name="_Toc530919748"/>
      <w:bookmarkStart w:id="6" w:name="_Toc530922013"/>
      <w:bookmarkStart w:id="7" w:name="_Toc530935262"/>
      <w:bookmarkStart w:id="8" w:name="_Toc530936471"/>
      <w:bookmarkStart w:id="9" w:name="_Toc530937966"/>
      <w:bookmarkStart w:id="10" w:name="_Toc530938168"/>
      <w:bookmarkStart w:id="11" w:name="_Toc530938425"/>
      <w:bookmarkStart w:id="12" w:name="_Toc530938962"/>
      <w:r>
        <w:rPr>
          <w:rFonts w:hint="cs"/>
          <w:rtl/>
        </w:rPr>
        <w:t>وجه او</w:t>
      </w:r>
      <w:r w:rsidR="004241BE">
        <w:rPr>
          <w:rFonts w:hint="cs"/>
          <w:rtl/>
        </w:rPr>
        <w:t>ّ</w:t>
      </w:r>
      <w:r>
        <w:rPr>
          <w:rFonts w:hint="cs"/>
          <w:rtl/>
        </w:rPr>
        <w:t>ل مرحوم ص</w:t>
      </w:r>
      <w:r w:rsidR="00BA6B37">
        <w:rPr>
          <w:rFonts w:hint="cs"/>
          <w:rtl/>
        </w:rPr>
        <w:t>در : نا</w:t>
      </w:r>
      <w:r>
        <w:rPr>
          <w:rFonts w:hint="cs"/>
          <w:rtl/>
        </w:rPr>
        <w:t>م</w:t>
      </w:r>
      <w:r w:rsidR="00BA6B37">
        <w:rPr>
          <w:rFonts w:hint="cs"/>
          <w:rtl/>
        </w:rPr>
        <w:t>مک</w:t>
      </w:r>
      <w:r>
        <w:rPr>
          <w:rFonts w:hint="cs"/>
          <w:rtl/>
        </w:rPr>
        <w:t xml:space="preserve">ن </w:t>
      </w:r>
      <w:r w:rsidR="00BA6B37">
        <w:rPr>
          <w:rFonts w:hint="cs"/>
          <w:rtl/>
        </w:rPr>
        <w:t xml:space="preserve">بودن </w:t>
      </w:r>
      <w:r>
        <w:rPr>
          <w:rFonts w:hint="cs"/>
          <w:rtl/>
        </w:rPr>
        <w:t>تقیید دلیل استصحاب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="00E151DC">
        <w:rPr>
          <w:rFonts w:hint="cs"/>
          <w:rtl/>
        </w:rPr>
        <w:t xml:space="preserve">   </w:t>
      </w:r>
    </w:p>
    <w:p w:rsidR="00E151DC" w:rsidRDefault="009675B1" w:rsidP="00CB0E1B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E151DC">
        <w:rPr>
          <w:rFonts w:hint="cs"/>
          <w:rtl/>
        </w:rPr>
        <w:t xml:space="preserve">یک بیان ایشان چنین است که : دلیل استصحاب قابلیّت مقیّد شدن بوسیله دلیل برائت و انحصار جریان در مواردی که حالت سابقه عدم تکلیف است را ندارد ، بر خلاف دلیل برائت که این قابلیّت را دارد و می تواند مقیّد به عدم حالت سابقه برای تکلیف شود . به نظر این بیان مرحوم صدر وجهی غیر از لغویت عنوان استصحاب </w:t>
      </w:r>
      <w:r w:rsidR="00A04AA9">
        <w:rPr>
          <w:rFonts w:hint="cs"/>
          <w:rtl/>
        </w:rPr>
        <w:t>در فرض</w:t>
      </w:r>
      <w:r w:rsidR="00E151DC">
        <w:rPr>
          <w:rFonts w:hint="cs"/>
          <w:rtl/>
        </w:rPr>
        <w:t xml:space="preserve"> تقیید </w:t>
      </w:r>
      <w:r w:rsidR="00A04AA9">
        <w:rPr>
          <w:rFonts w:hint="cs"/>
          <w:rtl/>
        </w:rPr>
        <w:t xml:space="preserve">، </w:t>
      </w:r>
      <w:r w:rsidR="00E151DC">
        <w:rPr>
          <w:rFonts w:hint="cs"/>
          <w:rtl/>
        </w:rPr>
        <w:t>ندارد .</w:t>
      </w:r>
      <w:r w:rsidR="00466CA4">
        <w:rPr>
          <w:rFonts w:hint="cs"/>
          <w:rtl/>
        </w:rPr>
        <w:t xml:space="preserve"> در مساله</w:t>
      </w:r>
      <w:r w:rsidR="003D0A38">
        <w:rPr>
          <w:rFonts w:hint="cs"/>
          <w:rtl/>
        </w:rPr>
        <w:t xml:space="preserve"> « خرء طیر » گفتیم نباید از تقیید لغویت عنوان پیش </w:t>
      </w:r>
      <w:r w:rsidR="00466CA4">
        <w:rPr>
          <w:rFonts w:hint="cs"/>
          <w:rtl/>
        </w:rPr>
        <w:t xml:space="preserve">بیاید ، و این دفع لغویت از دو طریق بدست می آید : عنوان تمام الموضوع باشد و یا جزء الموضوع </w:t>
      </w:r>
      <w:r w:rsidR="008D5530">
        <w:rPr>
          <w:rFonts w:hint="cs"/>
          <w:rtl/>
        </w:rPr>
        <w:t>.</w:t>
      </w:r>
      <w:r w:rsidR="00466CA4">
        <w:rPr>
          <w:rFonts w:hint="cs"/>
          <w:rtl/>
        </w:rPr>
        <w:t xml:space="preserve"> </w:t>
      </w:r>
      <w:r w:rsidR="001B0BCF">
        <w:rPr>
          <w:rFonts w:hint="cs"/>
          <w:rtl/>
        </w:rPr>
        <w:t>اگر عنوان هیچ موضوعیتی نداشته ب</w:t>
      </w:r>
      <w:r w:rsidR="009B0C81">
        <w:rPr>
          <w:rFonts w:hint="cs"/>
          <w:rtl/>
        </w:rPr>
        <w:t>اشد و موضوع حکم شیء دیگری باشد (</w:t>
      </w:r>
      <w:r w:rsidR="001B0BCF">
        <w:rPr>
          <w:rFonts w:hint="cs"/>
          <w:rtl/>
        </w:rPr>
        <w:t xml:space="preserve"> چه مجامعت با این عنوان پیدا بکند و چه نکند </w:t>
      </w:r>
      <w:r w:rsidR="009B0C81">
        <w:rPr>
          <w:rFonts w:hint="cs"/>
          <w:rtl/>
        </w:rPr>
        <w:t>)</w:t>
      </w:r>
      <w:r w:rsidR="001B0BCF">
        <w:rPr>
          <w:rFonts w:hint="cs"/>
          <w:rtl/>
        </w:rPr>
        <w:t xml:space="preserve"> أخذ</w:t>
      </w:r>
      <w:r w:rsidR="009B0C81">
        <w:rPr>
          <w:rFonts w:hint="cs"/>
          <w:rtl/>
        </w:rPr>
        <w:t xml:space="preserve"> آن در دلیل لغو است با این که ظهور عنوان در موضوعیت بلکه </w:t>
      </w:r>
      <w:r w:rsidR="00B3406A">
        <w:rPr>
          <w:rFonts w:hint="cs"/>
          <w:rtl/>
        </w:rPr>
        <w:t xml:space="preserve">در </w:t>
      </w:r>
      <w:r w:rsidR="009B0C81">
        <w:rPr>
          <w:rFonts w:hint="cs"/>
          <w:rtl/>
        </w:rPr>
        <w:t>تمام الموضوع بودن است .</w:t>
      </w:r>
    </w:p>
    <w:p w:rsidR="00663E68" w:rsidRDefault="00663E68" w:rsidP="00CB0E1B">
      <w:pPr>
        <w:pStyle w:val="Heading1"/>
        <w:spacing w:before="0"/>
        <w:rPr>
          <w:rtl/>
        </w:rPr>
      </w:pPr>
      <w:bookmarkStart w:id="13" w:name="_Toc530919406"/>
      <w:bookmarkStart w:id="14" w:name="_Toc530919585"/>
      <w:bookmarkStart w:id="15" w:name="_Toc530919749"/>
      <w:bookmarkStart w:id="16" w:name="_Toc530922014"/>
      <w:bookmarkStart w:id="17" w:name="_Toc530935263"/>
      <w:bookmarkStart w:id="18" w:name="_Toc530936472"/>
      <w:bookmarkStart w:id="19" w:name="_Toc530937967"/>
      <w:bookmarkStart w:id="20" w:name="_Toc530938169"/>
      <w:bookmarkStart w:id="21" w:name="_Toc530938426"/>
      <w:bookmarkStart w:id="22" w:name="_Toc530938963"/>
      <w:r>
        <w:rPr>
          <w:rFonts w:hint="cs"/>
          <w:rtl/>
        </w:rPr>
        <w:t>وجه دو</w:t>
      </w:r>
      <w:r w:rsidR="004241BE">
        <w:rPr>
          <w:rFonts w:hint="cs"/>
          <w:rtl/>
        </w:rPr>
        <w:t>ّ</w:t>
      </w:r>
      <w:r>
        <w:rPr>
          <w:rFonts w:hint="cs"/>
          <w:rtl/>
        </w:rPr>
        <w:t>م مرحوم صدر : أقوی بودن دلالت دلیل استصحاب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3C6448" w:rsidRDefault="003C6448" w:rsidP="00CB0E1B">
      <w:pPr>
        <w:jc w:val="both"/>
        <w:rPr>
          <w:rtl/>
        </w:rPr>
      </w:pPr>
      <w:r>
        <w:rPr>
          <w:rFonts w:hint="cs"/>
          <w:rtl/>
        </w:rPr>
        <w:t xml:space="preserve">   در بیان </w:t>
      </w:r>
      <w:r w:rsidR="00714BDB">
        <w:rPr>
          <w:rFonts w:hint="cs"/>
          <w:rtl/>
        </w:rPr>
        <w:t xml:space="preserve">دوم </w:t>
      </w:r>
      <w:r w:rsidR="00091A16">
        <w:rPr>
          <w:rFonts w:hint="cs"/>
          <w:rtl/>
        </w:rPr>
        <w:t>فرموده اند</w:t>
      </w:r>
      <w:r>
        <w:rPr>
          <w:rFonts w:hint="cs"/>
          <w:rtl/>
        </w:rPr>
        <w:t xml:space="preserve">: دلالت دلیل استصحاب به عموم </w:t>
      </w:r>
      <w:r w:rsidR="005D339B">
        <w:rPr>
          <w:rFonts w:hint="cs"/>
          <w:rtl/>
        </w:rPr>
        <w:t>موکّد</w:t>
      </w:r>
      <w:r w:rsidR="00CF26D4">
        <w:rPr>
          <w:rStyle w:val="FootnoteReference"/>
          <w:rtl/>
        </w:rPr>
        <w:footnoteReference w:id="1"/>
      </w:r>
      <w:r>
        <w:rPr>
          <w:rFonts w:hint="cs"/>
          <w:rtl/>
        </w:rPr>
        <w:t>است</w:t>
      </w:r>
      <w:r w:rsidR="00CE3143">
        <w:rPr>
          <w:rFonts w:hint="cs"/>
          <w:rtl/>
        </w:rPr>
        <w:t xml:space="preserve"> یا أظهر از برائت می باشد</w:t>
      </w:r>
      <w:r>
        <w:rPr>
          <w:rFonts w:hint="cs"/>
          <w:rtl/>
        </w:rPr>
        <w:t xml:space="preserve"> اما دلیل </w:t>
      </w:r>
      <w:r w:rsidR="005E513B">
        <w:rPr>
          <w:rFonts w:hint="cs"/>
          <w:rtl/>
        </w:rPr>
        <w:t>ب</w:t>
      </w:r>
      <w:r>
        <w:rPr>
          <w:rFonts w:hint="cs"/>
          <w:rtl/>
        </w:rPr>
        <w:t>رائت اطلاقی است و</w:t>
      </w:r>
      <w:r w:rsidR="00CE3143">
        <w:rPr>
          <w:rFonts w:hint="cs"/>
          <w:rtl/>
        </w:rPr>
        <w:t xml:space="preserve"> هر</w:t>
      </w:r>
      <w:r>
        <w:rPr>
          <w:rFonts w:hint="cs"/>
          <w:rtl/>
        </w:rPr>
        <w:t xml:space="preserve">گاه امر دایر میان عموم و اطلاق یا أظهر و ظاهر </w:t>
      </w:r>
      <w:r w:rsidR="00091A16">
        <w:rPr>
          <w:rFonts w:hint="cs"/>
          <w:rtl/>
        </w:rPr>
        <w:t>شود</w:t>
      </w:r>
      <w:r w:rsidR="007829DC">
        <w:rPr>
          <w:rFonts w:hint="cs"/>
          <w:rtl/>
        </w:rPr>
        <w:t xml:space="preserve"> </w:t>
      </w:r>
      <w:r w:rsidR="00091A16">
        <w:rPr>
          <w:rFonts w:hint="cs"/>
          <w:rtl/>
        </w:rPr>
        <w:t>،</w:t>
      </w:r>
      <w:r w:rsidR="007829DC">
        <w:rPr>
          <w:rFonts w:hint="cs"/>
          <w:rtl/>
        </w:rPr>
        <w:t xml:space="preserve"> </w:t>
      </w:r>
      <w:r w:rsidR="00C23074">
        <w:rPr>
          <w:rFonts w:hint="cs"/>
          <w:rtl/>
        </w:rPr>
        <w:t xml:space="preserve">عامّ یا أظهر مقدّم است </w:t>
      </w:r>
      <w:r w:rsidR="003E0CDB">
        <w:rPr>
          <w:rFonts w:hint="cs"/>
          <w:rtl/>
        </w:rPr>
        <w:t>هرچند</w:t>
      </w:r>
      <w:r w:rsidR="00CB7DC7">
        <w:rPr>
          <w:rFonts w:hint="cs"/>
          <w:rtl/>
        </w:rPr>
        <w:t xml:space="preserve"> آن دو</w:t>
      </w:r>
      <w:r w:rsidR="00091A16">
        <w:rPr>
          <w:rFonts w:hint="cs"/>
          <w:rtl/>
        </w:rPr>
        <w:t xml:space="preserve"> عامّ و خاصّ من وجه باش</w:t>
      </w:r>
      <w:r w:rsidR="0080306C">
        <w:rPr>
          <w:rFonts w:hint="cs"/>
          <w:rtl/>
        </w:rPr>
        <w:t>ن</w:t>
      </w:r>
      <w:r w:rsidR="00091A16">
        <w:rPr>
          <w:rFonts w:hint="cs"/>
          <w:rtl/>
        </w:rPr>
        <w:t>د</w:t>
      </w:r>
      <w:r w:rsidR="007829DC">
        <w:rPr>
          <w:rFonts w:hint="cs"/>
          <w:rtl/>
        </w:rPr>
        <w:t xml:space="preserve"> </w:t>
      </w:r>
      <w:r w:rsidR="00C23074">
        <w:rPr>
          <w:rFonts w:hint="cs"/>
          <w:rtl/>
        </w:rPr>
        <w:t>.</w:t>
      </w:r>
    </w:p>
    <w:p w:rsidR="009937FA" w:rsidRDefault="009937FA" w:rsidP="00CB0E1B">
      <w:pPr>
        <w:pStyle w:val="Heading1"/>
        <w:spacing w:before="0"/>
        <w:rPr>
          <w:rtl/>
        </w:rPr>
      </w:pPr>
      <w:bookmarkStart w:id="23" w:name="_Toc530919586"/>
      <w:bookmarkStart w:id="24" w:name="_Toc530919750"/>
      <w:bookmarkStart w:id="25" w:name="_Toc530922015"/>
      <w:bookmarkStart w:id="26" w:name="_Toc530935264"/>
      <w:bookmarkStart w:id="27" w:name="_Toc530936473"/>
      <w:bookmarkStart w:id="28" w:name="_Toc530937968"/>
      <w:bookmarkStart w:id="29" w:name="_Toc530938170"/>
      <w:bookmarkStart w:id="30" w:name="_Toc530938427"/>
      <w:bookmarkStart w:id="31" w:name="_Toc530938964"/>
      <w:r>
        <w:rPr>
          <w:rFonts w:hint="cs"/>
          <w:rtl/>
        </w:rPr>
        <w:lastRenderedPageBreak/>
        <w:t>مناقشه : ناتمام بودن کبری و عدم تطبیق صغری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7E55E7" w:rsidRDefault="007E55E7" w:rsidP="00CB0E1B">
      <w:pPr>
        <w:jc w:val="both"/>
        <w:rPr>
          <w:rtl/>
        </w:rPr>
      </w:pPr>
      <w:r>
        <w:rPr>
          <w:rFonts w:hint="cs"/>
          <w:rtl/>
        </w:rPr>
        <w:t xml:space="preserve">   این فرمایش جدای از اشکال مبنایی که عامّ لزوما به هنگام تعارض بر مطلق مقدّم نیست ، اشکال صغروی هم دارد ؛ زیرا دلالت برخی از ادلّه برائت وضعی و عمومی است « </w:t>
      </w:r>
      <w:r w:rsidRPr="007E55E7">
        <w:rPr>
          <w:rFonts w:hint="cs"/>
          <w:color w:val="008000"/>
          <w:rtl/>
        </w:rPr>
        <w:t>کلّ شیء مطلق حتی یرد فیه نهی</w:t>
      </w:r>
      <w:r>
        <w:rPr>
          <w:rFonts w:hint="cs"/>
          <w:rtl/>
        </w:rPr>
        <w:t xml:space="preserve"> »</w:t>
      </w:r>
      <w:r>
        <w:rPr>
          <w:rStyle w:val="FootnoteReference"/>
          <w:rtl/>
        </w:rPr>
        <w:footnoteReference w:id="2"/>
      </w:r>
      <w:r w:rsidR="005D3582">
        <w:rPr>
          <w:rFonts w:hint="cs"/>
          <w:rtl/>
        </w:rPr>
        <w:t xml:space="preserve"> و اصلا مرحوم شیخ در این بحث تعارض میان استصحاب و برائت ، تنها به بررسی همین دلیل نقلی پرداختند .</w:t>
      </w:r>
      <w:r w:rsidR="0062648C">
        <w:t xml:space="preserve"> </w:t>
      </w:r>
      <w:r w:rsidR="0062648C">
        <w:rPr>
          <w:rStyle w:val="FootnoteReference"/>
        </w:rPr>
        <w:footnoteReference w:id="3"/>
      </w:r>
    </w:p>
    <w:p w:rsidR="004241BE" w:rsidRDefault="004241BE" w:rsidP="00CB0E1B">
      <w:pPr>
        <w:pStyle w:val="Heading1"/>
        <w:spacing w:before="0"/>
        <w:rPr>
          <w:rtl/>
        </w:rPr>
      </w:pPr>
      <w:bookmarkStart w:id="32" w:name="_Toc530919751"/>
      <w:bookmarkStart w:id="33" w:name="_Toc530922016"/>
      <w:bookmarkStart w:id="34" w:name="_Toc530935265"/>
      <w:bookmarkStart w:id="35" w:name="_Toc530936474"/>
      <w:bookmarkStart w:id="36" w:name="_Toc530937969"/>
      <w:bookmarkStart w:id="37" w:name="_Toc530938171"/>
      <w:bookmarkStart w:id="38" w:name="_Toc530938428"/>
      <w:bookmarkStart w:id="39" w:name="_Toc530938965"/>
      <w:r>
        <w:rPr>
          <w:rFonts w:hint="cs"/>
          <w:rtl/>
        </w:rPr>
        <w:t xml:space="preserve">وجه سوّم مرحوم صدر : </w:t>
      </w:r>
      <w:bookmarkEnd w:id="32"/>
      <w:r w:rsidR="00A91FC0">
        <w:rPr>
          <w:rFonts w:hint="cs"/>
          <w:rtl/>
        </w:rPr>
        <w:t xml:space="preserve">قصور </w:t>
      </w:r>
      <w:r w:rsidR="00C037C7">
        <w:rPr>
          <w:rFonts w:hint="cs"/>
          <w:rtl/>
        </w:rPr>
        <w:t>موضوعی دلیل برائت</w:t>
      </w:r>
      <w:bookmarkEnd w:id="33"/>
      <w:bookmarkEnd w:id="34"/>
      <w:bookmarkEnd w:id="35"/>
      <w:bookmarkEnd w:id="36"/>
      <w:bookmarkEnd w:id="37"/>
      <w:bookmarkEnd w:id="38"/>
      <w:bookmarkEnd w:id="39"/>
    </w:p>
    <w:p w:rsidR="00AC6AFE" w:rsidRDefault="006D6093" w:rsidP="00CB0E1B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DF1217">
        <w:rPr>
          <w:rFonts w:hint="cs"/>
          <w:rtl/>
        </w:rPr>
        <w:t>عمده</w:t>
      </w:r>
      <w:r w:rsidR="00017CB3">
        <w:rPr>
          <w:rFonts w:hint="cs"/>
          <w:rtl/>
        </w:rPr>
        <w:t xml:space="preserve"> بیان مرحوم صدر</w:t>
      </w:r>
      <w:r w:rsidR="007C4296">
        <w:rPr>
          <w:rStyle w:val="FootnoteReference"/>
          <w:rtl/>
        </w:rPr>
        <w:footnoteReference w:id="4"/>
      </w:r>
      <w:r w:rsidR="00E07FE6">
        <w:rPr>
          <w:rFonts w:hint="cs"/>
          <w:rtl/>
        </w:rPr>
        <w:t>بیان نهایی است که مطرح کرده اند و مبتنی بر اماره بودن استصحاب می باشد .</w:t>
      </w:r>
      <w:r w:rsidR="00DF1217">
        <w:rPr>
          <w:rFonts w:hint="cs"/>
          <w:rtl/>
        </w:rPr>
        <w:t xml:space="preserve"> ایشان فرموده اند</w:t>
      </w:r>
      <w:r w:rsidR="00951DBD">
        <w:rPr>
          <w:rFonts w:hint="cs"/>
          <w:rtl/>
        </w:rPr>
        <w:t>(</w:t>
      </w:r>
      <w:r w:rsidR="00361497">
        <w:rPr>
          <w:rFonts w:hint="cs"/>
          <w:rtl/>
        </w:rPr>
        <w:t xml:space="preserve">راه حلّ مشکل تعارض دو دلیل برائت و استصحاب توجّه </w:t>
      </w:r>
      <w:r w:rsidR="00951DBD">
        <w:rPr>
          <w:rFonts w:hint="cs"/>
          <w:rtl/>
        </w:rPr>
        <w:t>به این نکته است که</w:t>
      </w:r>
      <w:r w:rsidR="00361497">
        <w:rPr>
          <w:rFonts w:hint="cs"/>
          <w:rtl/>
        </w:rPr>
        <w:t>)</w:t>
      </w:r>
      <w:r w:rsidR="00951DBD">
        <w:rPr>
          <w:rFonts w:hint="cs"/>
          <w:rtl/>
        </w:rPr>
        <w:t xml:space="preserve"> </w:t>
      </w:r>
      <w:r w:rsidR="005D231E">
        <w:rPr>
          <w:rFonts w:hint="cs"/>
          <w:rtl/>
        </w:rPr>
        <w:t xml:space="preserve">هیچ وقت دلیل برائت مزاحمت با هیچ دلیلی که دلالت بر اعتبار شیء ای به عنوان طریقیت و اماریت دارد ، پیدا نمی کند ؛ دلیل برائت چنان قاصر است که حتّی برای نفی مفاد دلیلی که اعتبار آن به جهت اماریت مشکوک است هم نمی تواند به کار رود </w:t>
      </w:r>
      <w:r w:rsidR="00EC4ADA">
        <w:rPr>
          <w:rFonts w:hint="cs"/>
          <w:rtl/>
        </w:rPr>
        <w:t>چون</w:t>
      </w:r>
      <w:r w:rsidR="0029407B">
        <w:rPr>
          <w:rFonts w:hint="cs"/>
          <w:rtl/>
        </w:rPr>
        <w:t xml:space="preserve"> مواجه با شبهه مصداقیه </w:t>
      </w:r>
      <w:r w:rsidR="00316AD0">
        <w:rPr>
          <w:rFonts w:hint="cs"/>
          <w:rtl/>
        </w:rPr>
        <w:t>می شود</w:t>
      </w:r>
      <w:r w:rsidR="00EC4ADA">
        <w:rPr>
          <w:rFonts w:hint="cs"/>
          <w:rtl/>
        </w:rPr>
        <w:t xml:space="preserve"> .</w:t>
      </w:r>
      <w:r w:rsidR="00AC6AFE">
        <w:rPr>
          <w:rFonts w:hint="cs"/>
          <w:rtl/>
        </w:rPr>
        <w:t xml:space="preserve"> </w:t>
      </w:r>
    </w:p>
    <w:p w:rsidR="00C14292" w:rsidRDefault="00C14292" w:rsidP="00CB0E1B">
      <w:pPr>
        <w:pStyle w:val="Heading6"/>
        <w:spacing w:before="0" w:after="0"/>
        <w:rPr>
          <w:rtl/>
        </w:rPr>
      </w:pPr>
      <w:bookmarkStart w:id="40" w:name="_Toc530922017"/>
      <w:bookmarkStart w:id="41" w:name="_Toc530935266"/>
      <w:bookmarkStart w:id="42" w:name="_Toc530936475"/>
      <w:bookmarkStart w:id="43" w:name="_Toc530937970"/>
      <w:bookmarkStart w:id="44" w:name="_Toc530938172"/>
      <w:bookmarkStart w:id="45" w:name="_Toc530938429"/>
      <w:bookmarkStart w:id="46" w:name="_Toc530938966"/>
      <w:r>
        <w:rPr>
          <w:rFonts w:hint="cs"/>
          <w:rtl/>
        </w:rPr>
        <w:t xml:space="preserve">متفاهم عرفی از دلیل برائت : عدم الغاء </w:t>
      </w:r>
      <w:r w:rsidR="00854965">
        <w:rPr>
          <w:rFonts w:hint="cs"/>
          <w:rtl/>
        </w:rPr>
        <w:t>حجج و امارات</w:t>
      </w:r>
      <w:bookmarkEnd w:id="40"/>
      <w:bookmarkEnd w:id="41"/>
      <w:bookmarkEnd w:id="42"/>
      <w:bookmarkEnd w:id="43"/>
      <w:bookmarkEnd w:id="44"/>
      <w:bookmarkEnd w:id="45"/>
      <w:bookmarkEnd w:id="46"/>
    </w:p>
    <w:p w:rsidR="004241BE" w:rsidRDefault="00AC6AFE" w:rsidP="00CB0E1B">
      <w:pPr>
        <w:jc w:val="both"/>
        <w:rPr>
          <w:rtl/>
        </w:rPr>
      </w:pPr>
      <w:r>
        <w:rPr>
          <w:rFonts w:hint="cs"/>
          <w:rtl/>
        </w:rPr>
        <w:t xml:space="preserve">   مفاد دلیل برائت « رفع ما لا یعلم » است و قطعا شارع با بیان این مفاد به دنبال الغاء حجج و امارات ، مخصوصا امارات عقلایی ، نبوده بلکه تنها در صدد جعل برائت برای مواردی برآمده که حجت بر تکلیف وجود نداشته باشد </w:t>
      </w:r>
      <w:r w:rsidR="00AF0443">
        <w:rPr>
          <w:rFonts w:hint="cs"/>
          <w:rtl/>
        </w:rPr>
        <w:t>. عرف هیچ گاه از این دلیل استظهار نمی کند که شارع الغاء حجج کرده است ، بلکه تنها می فهمد شارع وظیفه ای عملیه در حالت فقد حجت جعل کرده است ؛</w:t>
      </w:r>
      <w:r>
        <w:rPr>
          <w:rFonts w:hint="cs"/>
          <w:rtl/>
        </w:rPr>
        <w:t xml:space="preserve"> پس در جایی که حجتی برای تکلیف وجود داشته باشد اصل برائت </w:t>
      </w:r>
      <w:r w:rsidR="00F60BAC">
        <w:rPr>
          <w:rFonts w:hint="cs"/>
          <w:rtl/>
        </w:rPr>
        <w:t xml:space="preserve">حقیقتا </w:t>
      </w:r>
      <w:r>
        <w:rPr>
          <w:rFonts w:hint="cs"/>
          <w:rtl/>
        </w:rPr>
        <w:t xml:space="preserve">موضوع ندارد </w:t>
      </w:r>
      <w:r w:rsidR="00142CA3">
        <w:rPr>
          <w:rFonts w:hint="cs"/>
          <w:rtl/>
        </w:rPr>
        <w:t>.</w:t>
      </w:r>
    </w:p>
    <w:p w:rsidR="00794F7A" w:rsidRDefault="00904E79" w:rsidP="00CB0E1B">
      <w:pPr>
        <w:pStyle w:val="Heading6"/>
        <w:spacing w:before="0" w:after="0"/>
        <w:rPr>
          <w:rtl/>
        </w:rPr>
      </w:pPr>
      <w:bookmarkStart w:id="47" w:name="_Toc530922018"/>
      <w:bookmarkStart w:id="48" w:name="_Toc530935267"/>
      <w:bookmarkStart w:id="49" w:name="_Toc530936476"/>
      <w:bookmarkStart w:id="50" w:name="_Toc530937971"/>
      <w:bookmarkStart w:id="51" w:name="_Toc530938173"/>
      <w:bookmarkStart w:id="52" w:name="_Toc530938430"/>
      <w:bookmarkStart w:id="53" w:name="_Toc530938967"/>
      <w:r>
        <w:rPr>
          <w:rFonts w:hint="cs"/>
          <w:rtl/>
        </w:rPr>
        <w:t xml:space="preserve">ثبوت موضوع برائت : </w:t>
      </w:r>
      <w:r w:rsidR="00437A72">
        <w:rPr>
          <w:rFonts w:hint="cs"/>
          <w:rtl/>
        </w:rPr>
        <w:t xml:space="preserve">لزوم </w:t>
      </w:r>
      <w:r>
        <w:rPr>
          <w:rFonts w:hint="cs"/>
          <w:rtl/>
        </w:rPr>
        <w:t xml:space="preserve">احراز عدم </w:t>
      </w:r>
      <w:r w:rsidR="00B70CAE">
        <w:rPr>
          <w:rFonts w:hint="cs"/>
          <w:rtl/>
        </w:rPr>
        <w:t>قیام</w:t>
      </w:r>
      <w:r>
        <w:rPr>
          <w:rFonts w:hint="cs"/>
          <w:rtl/>
        </w:rPr>
        <w:t xml:space="preserve"> </w:t>
      </w:r>
      <w:r w:rsidR="00F50EFB">
        <w:rPr>
          <w:rFonts w:hint="cs"/>
          <w:rtl/>
        </w:rPr>
        <w:t xml:space="preserve">واقعی </w:t>
      </w:r>
      <w:r>
        <w:rPr>
          <w:rFonts w:hint="cs"/>
          <w:rtl/>
        </w:rPr>
        <w:t>اماره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CD4BFC" w:rsidRDefault="00CD4BFC" w:rsidP="00CB0E1B">
      <w:pPr>
        <w:jc w:val="both"/>
        <w:rPr>
          <w:rtl/>
        </w:rPr>
      </w:pPr>
      <w:r>
        <w:rPr>
          <w:rFonts w:hint="cs"/>
          <w:rtl/>
        </w:rPr>
        <w:t xml:space="preserve">   تا این جا تقریب مرحوم صدر قابل جمع با تقریب مختار است که با استفاده از مبنای مرحوم نایینی بیان کردیم </w:t>
      </w:r>
      <w:r w:rsidR="00BD1E8B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، </w:t>
      </w:r>
      <w:r w:rsidR="008A5968">
        <w:rPr>
          <w:rFonts w:hint="cs"/>
          <w:rtl/>
        </w:rPr>
        <w:t xml:space="preserve">اما در ادامه بیان ایشان متفاوت است . مرحوم صدر کلام را ادامه داده و فرموده اند تا جایی دلیل برائت غیر قابل تمسّک است که حتی اگر شک در حجیت </w:t>
      </w:r>
      <w:r w:rsidR="00294298">
        <w:rPr>
          <w:rFonts w:hint="cs"/>
          <w:rtl/>
        </w:rPr>
        <w:t xml:space="preserve">واقعی ( و نه </w:t>
      </w:r>
      <w:r w:rsidR="00F87B81">
        <w:rPr>
          <w:rFonts w:hint="cs"/>
          <w:rtl/>
        </w:rPr>
        <w:t xml:space="preserve">حجیّت </w:t>
      </w:r>
      <w:r w:rsidR="00294298">
        <w:rPr>
          <w:rFonts w:hint="cs"/>
          <w:rtl/>
        </w:rPr>
        <w:t xml:space="preserve">واصل ) </w:t>
      </w:r>
      <w:r w:rsidR="008A5968">
        <w:rPr>
          <w:rFonts w:hint="cs"/>
          <w:rtl/>
        </w:rPr>
        <w:t xml:space="preserve">اماره ای مانند شهرت داشتیم هم نمی توانیم به دلیل برائت تمسّک کنیم </w:t>
      </w:r>
      <w:r w:rsidR="00176841">
        <w:rPr>
          <w:rFonts w:hint="cs"/>
          <w:rtl/>
        </w:rPr>
        <w:t xml:space="preserve">چون دلیل اصل برائت مقیّد </w:t>
      </w:r>
      <w:r w:rsidR="00BB346B">
        <w:rPr>
          <w:rFonts w:hint="cs"/>
          <w:rtl/>
        </w:rPr>
        <w:t>به قید منفص</w:t>
      </w:r>
      <w:r w:rsidR="00176841">
        <w:rPr>
          <w:rFonts w:hint="cs"/>
          <w:rtl/>
        </w:rPr>
        <w:t xml:space="preserve">لی است </w:t>
      </w:r>
      <w:r w:rsidR="007B3C61">
        <w:rPr>
          <w:rFonts w:hint="cs"/>
          <w:rtl/>
        </w:rPr>
        <w:t>و</w:t>
      </w:r>
      <w:r w:rsidR="00176841">
        <w:rPr>
          <w:rFonts w:hint="cs"/>
          <w:rtl/>
        </w:rPr>
        <w:t xml:space="preserve"> </w:t>
      </w:r>
      <w:r w:rsidR="007B3C61">
        <w:rPr>
          <w:rFonts w:hint="cs"/>
          <w:rtl/>
        </w:rPr>
        <w:t>گویا مفاد آن</w:t>
      </w:r>
      <w:r w:rsidR="00DD7959">
        <w:rPr>
          <w:rFonts w:hint="cs"/>
          <w:rtl/>
        </w:rPr>
        <w:t xml:space="preserve"> چنین است :</w:t>
      </w:r>
      <w:r w:rsidR="007B3C61">
        <w:rPr>
          <w:rFonts w:hint="cs"/>
          <w:rtl/>
        </w:rPr>
        <w:t xml:space="preserve"> «</w:t>
      </w:r>
      <w:r w:rsidR="00DD7959">
        <w:rPr>
          <w:rFonts w:hint="cs"/>
          <w:rtl/>
        </w:rPr>
        <w:t xml:space="preserve"> </w:t>
      </w:r>
      <w:r w:rsidR="00176841">
        <w:rPr>
          <w:rFonts w:hint="cs"/>
          <w:rtl/>
        </w:rPr>
        <w:t>برائت در موردی حجت است که شارع اماریت دلیل ناظر به آن مورد را نپذیرفته باشد</w:t>
      </w:r>
      <w:r w:rsidR="007B3C61">
        <w:rPr>
          <w:rFonts w:hint="cs"/>
          <w:rtl/>
        </w:rPr>
        <w:t xml:space="preserve"> . »</w:t>
      </w:r>
      <w:r w:rsidR="00176841">
        <w:rPr>
          <w:rFonts w:hint="cs"/>
          <w:rtl/>
        </w:rPr>
        <w:t xml:space="preserve"> </w:t>
      </w:r>
      <w:r w:rsidR="00B159FE">
        <w:rPr>
          <w:rFonts w:hint="cs"/>
          <w:rtl/>
        </w:rPr>
        <w:t xml:space="preserve">پس موارد شک در اماریت نزد شارع ، شبهه مصداقیه دلیل برائت است </w:t>
      </w:r>
      <w:r w:rsidR="00EC6052">
        <w:rPr>
          <w:rFonts w:hint="cs"/>
          <w:rtl/>
        </w:rPr>
        <w:t xml:space="preserve">زیرا هر </w:t>
      </w:r>
      <w:r w:rsidR="00EC6052">
        <w:rPr>
          <w:rFonts w:hint="cs"/>
          <w:rtl/>
        </w:rPr>
        <w:lastRenderedPageBreak/>
        <w:t>چند در مورد شهرت حجیت آن به ما واصل نشده اما احتمال حجیت واقعی آن وجود دارد</w:t>
      </w:r>
      <w:r w:rsidR="001653D2">
        <w:rPr>
          <w:rFonts w:hint="cs"/>
          <w:rtl/>
        </w:rPr>
        <w:t xml:space="preserve"> </w:t>
      </w:r>
      <w:r w:rsidR="003635BB">
        <w:rPr>
          <w:rFonts w:hint="cs"/>
          <w:rtl/>
        </w:rPr>
        <w:t xml:space="preserve">و با همین احتمال هم دیگر موضوع دلیل برائت </w:t>
      </w:r>
      <w:r w:rsidR="00404A08">
        <w:rPr>
          <w:rFonts w:hint="cs"/>
          <w:rtl/>
        </w:rPr>
        <w:t>احراز نمی شود بنابراین</w:t>
      </w:r>
      <w:r w:rsidR="000A5310">
        <w:rPr>
          <w:rFonts w:hint="cs"/>
          <w:rtl/>
        </w:rPr>
        <w:t xml:space="preserve"> تمسّک به اطلاق آن</w:t>
      </w:r>
      <w:r w:rsidR="001D09F4">
        <w:rPr>
          <w:rFonts w:hint="cs"/>
          <w:rtl/>
        </w:rPr>
        <w:t xml:space="preserve"> ممکن نیست .</w:t>
      </w:r>
    </w:p>
    <w:p w:rsidR="00F476EA" w:rsidRDefault="00387100" w:rsidP="00CB0E1B">
      <w:pPr>
        <w:pStyle w:val="Heading6"/>
        <w:spacing w:before="0" w:after="0"/>
        <w:rPr>
          <w:rtl/>
        </w:rPr>
      </w:pPr>
      <w:bookmarkStart w:id="54" w:name="_Toc530935268"/>
      <w:bookmarkStart w:id="55" w:name="_Toc530936477"/>
      <w:bookmarkStart w:id="56" w:name="_Toc530937972"/>
      <w:bookmarkStart w:id="57" w:name="_Toc530938174"/>
      <w:bookmarkStart w:id="58" w:name="_Toc530938431"/>
      <w:bookmarkStart w:id="59" w:name="_Toc530938968"/>
      <w:r>
        <w:rPr>
          <w:rFonts w:hint="cs"/>
          <w:rtl/>
        </w:rPr>
        <w:t>تنظیر به شبهه مطرح شده در مورد تمسّک به اطلاقات معاملات</w:t>
      </w:r>
      <w:bookmarkEnd w:id="54"/>
      <w:bookmarkEnd w:id="55"/>
      <w:bookmarkEnd w:id="56"/>
      <w:bookmarkEnd w:id="57"/>
      <w:bookmarkEnd w:id="58"/>
      <w:bookmarkEnd w:id="59"/>
    </w:p>
    <w:p w:rsidR="00F476EA" w:rsidRDefault="00F476EA" w:rsidP="00CB0E1B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1339F2">
        <w:rPr>
          <w:rFonts w:hint="cs"/>
          <w:rtl/>
        </w:rPr>
        <w:t xml:space="preserve">این </w:t>
      </w:r>
      <w:r w:rsidR="00FC50CC">
        <w:rPr>
          <w:rFonts w:hint="cs"/>
          <w:rtl/>
        </w:rPr>
        <w:t>بیا</w:t>
      </w:r>
      <w:r w:rsidR="00E77DF5">
        <w:rPr>
          <w:rFonts w:hint="cs"/>
          <w:rtl/>
        </w:rPr>
        <w:t xml:space="preserve">ن </w:t>
      </w:r>
      <w:r w:rsidR="001339F2">
        <w:rPr>
          <w:rFonts w:hint="cs"/>
          <w:rtl/>
        </w:rPr>
        <w:t xml:space="preserve">نظیر عبارت </w:t>
      </w:r>
      <w:r>
        <w:rPr>
          <w:rFonts w:hint="cs"/>
          <w:rtl/>
        </w:rPr>
        <w:t xml:space="preserve">مرحوم </w:t>
      </w:r>
      <w:r w:rsidR="003B1989">
        <w:rPr>
          <w:rFonts w:hint="cs"/>
          <w:rtl/>
        </w:rPr>
        <w:t>شیخ در مکاسب ذیل</w:t>
      </w:r>
      <w:r>
        <w:rPr>
          <w:rFonts w:hint="cs"/>
          <w:rtl/>
        </w:rPr>
        <w:t xml:space="preserve"> مساله تمسّک به اطلاق ادله معاملات برای اثبات صحّت</w:t>
      </w:r>
      <w:r w:rsidR="007131BD">
        <w:rPr>
          <w:rFonts w:hint="cs"/>
          <w:rtl/>
        </w:rPr>
        <w:t xml:space="preserve"> </w:t>
      </w:r>
      <w:r w:rsidR="00A40903">
        <w:rPr>
          <w:rFonts w:hint="cs"/>
          <w:rtl/>
        </w:rPr>
        <w:t>معام</w:t>
      </w:r>
      <w:r w:rsidR="002311D5">
        <w:rPr>
          <w:rFonts w:hint="cs"/>
          <w:rtl/>
        </w:rPr>
        <w:t>له</w:t>
      </w:r>
      <w:r w:rsidR="007131BD">
        <w:rPr>
          <w:rFonts w:hint="cs"/>
          <w:rtl/>
        </w:rPr>
        <w:t xml:space="preserve"> </w:t>
      </w:r>
      <w:r w:rsidR="00702812">
        <w:rPr>
          <w:rFonts w:hint="cs"/>
          <w:rtl/>
        </w:rPr>
        <w:t xml:space="preserve">ای است که اعتبار شرعی قیدی در آن مشکوک می باشد . </w:t>
      </w:r>
      <w:r w:rsidR="002311D5">
        <w:rPr>
          <w:rFonts w:hint="cs"/>
          <w:rtl/>
        </w:rPr>
        <w:t>ایشان</w:t>
      </w:r>
      <w:r w:rsidR="007131BD">
        <w:rPr>
          <w:rFonts w:hint="cs"/>
          <w:rtl/>
        </w:rPr>
        <w:t xml:space="preserve"> شبهه ای مطرح کردند که نمی توا</w:t>
      </w:r>
      <w:r w:rsidR="00AC059E">
        <w:rPr>
          <w:rFonts w:hint="cs"/>
          <w:rtl/>
        </w:rPr>
        <w:t xml:space="preserve">ن به این اطلاقات استناد کرد چون </w:t>
      </w:r>
      <w:r w:rsidR="003B1989">
        <w:rPr>
          <w:rFonts w:hint="cs"/>
          <w:rtl/>
        </w:rPr>
        <w:t>واضح است مراد شارع ا</w:t>
      </w:r>
      <w:r w:rsidR="003F61BF">
        <w:rPr>
          <w:rFonts w:hint="cs"/>
          <w:rtl/>
        </w:rPr>
        <w:t>ز دلیلی مانند «أحلّ الله البیع</w:t>
      </w:r>
      <w:r w:rsidR="003B1989">
        <w:rPr>
          <w:rFonts w:hint="cs"/>
          <w:rtl/>
        </w:rPr>
        <w:t>»</w:t>
      </w:r>
      <w:r w:rsidR="006C7E5A">
        <w:rPr>
          <w:rFonts w:hint="cs"/>
          <w:rtl/>
        </w:rPr>
        <w:t xml:space="preserve"> تنها بیوع صحیحه است </w:t>
      </w:r>
      <w:r w:rsidR="002E010E">
        <w:rPr>
          <w:rFonts w:hint="cs"/>
          <w:rtl/>
        </w:rPr>
        <w:t>؛ پس هر کجا شکّ در شرطیت یا مانعیت شیء ای نسبت به صحت معامله کردیم ، در واقع شبهه مان شبهه مصداقیه دلیل</w:t>
      </w:r>
      <w:r w:rsidR="00177C2D">
        <w:rPr>
          <w:rFonts w:hint="cs"/>
          <w:rtl/>
        </w:rPr>
        <w:t xml:space="preserve"> صحت معامله است و تمسّک به دلیل تمسّک به عامّ در شبهه مصداقیه است </w:t>
      </w:r>
      <w:r w:rsidR="00D61FE6">
        <w:rPr>
          <w:rFonts w:hint="cs"/>
          <w:rtl/>
        </w:rPr>
        <w:t xml:space="preserve">. پس دلیل دارای اطلاق بدوی ، قیدی منفصل دارد که مراد شارع بیع یا عقد فاسد نیست ( و با وجود این قید دیگر نمی توان </w:t>
      </w:r>
      <w:r w:rsidR="004C00B6">
        <w:rPr>
          <w:rFonts w:hint="cs"/>
          <w:rtl/>
        </w:rPr>
        <w:t>هنگام شک</w:t>
      </w:r>
      <w:r w:rsidR="00AB14E4">
        <w:rPr>
          <w:rFonts w:hint="cs"/>
          <w:rtl/>
        </w:rPr>
        <w:t>ّ</w:t>
      </w:r>
      <w:r w:rsidR="004C00B6">
        <w:rPr>
          <w:rFonts w:hint="cs"/>
          <w:rtl/>
        </w:rPr>
        <w:t xml:space="preserve"> در </w:t>
      </w:r>
      <w:r w:rsidR="00F82022">
        <w:rPr>
          <w:rFonts w:hint="cs"/>
          <w:rtl/>
        </w:rPr>
        <w:t>اعتبار شرط یا مانعی</w:t>
      </w:r>
      <w:r w:rsidR="00AB14E4">
        <w:rPr>
          <w:rFonts w:hint="cs"/>
          <w:rtl/>
        </w:rPr>
        <w:t xml:space="preserve"> برای </w:t>
      </w:r>
      <w:r w:rsidR="00B27A02">
        <w:rPr>
          <w:rFonts w:hint="cs"/>
          <w:rtl/>
        </w:rPr>
        <w:t xml:space="preserve">صحت معامله </w:t>
      </w:r>
      <w:r w:rsidR="00F82022">
        <w:rPr>
          <w:rFonts w:hint="cs"/>
          <w:rtl/>
        </w:rPr>
        <w:t xml:space="preserve">، </w:t>
      </w:r>
      <w:r w:rsidR="00B27A02">
        <w:rPr>
          <w:rFonts w:hint="cs"/>
          <w:rtl/>
        </w:rPr>
        <w:t>به</w:t>
      </w:r>
      <w:r w:rsidR="004C00B6">
        <w:rPr>
          <w:rFonts w:hint="cs"/>
          <w:rtl/>
        </w:rPr>
        <w:t xml:space="preserve"> ا</w:t>
      </w:r>
      <w:r w:rsidR="00BD1E14">
        <w:rPr>
          <w:rFonts w:hint="cs"/>
          <w:rtl/>
        </w:rPr>
        <w:t>طلاقات دالّ بر صحت استناد کرد</w:t>
      </w:r>
      <w:r w:rsidR="004C00B6">
        <w:rPr>
          <w:rFonts w:hint="cs"/>
          <w:rtl/>
        </w:rPr>
        <w:t xml:space="preserve"> )</w:t>
      </w:r>
      <w:r w:rsidR="00BD1E14">
        <w:rPr>
          <w:rFonts w:hint="cs"/>
          <w:rtl/>
        </w:rPr>
        <w:t xml:space="preserve"> .</w:t>
      </w:r>
      <w:r w:rsidR="0016240F">
        <w:rPr>
          <w:rStyle w:val="FootnoteReference"/>
          <w:rtl/>
        </w:rPr>
        <w:footnoteReference w:id="6"/>
      </w:r>
    </w:p>
    <w:p w:rsidR="00BD1E14" w:rsidRDefault="00387100" w:rsidP="00CB0E1B">
      <w:pPr>
        <w:pStyle w:val="Heading6"/>
        <w:spacing w:before="0" w:after="0"/>
        <w:rPr>
          <w:rtl/>
        </w:rPr>
      </w:pPr>
      <w:bookmarkStart w:id="60" w:name="_Toc530935269"/>
      <w:bookmarkStart w:id="61" w:name="_Toc530936478"/>
      <w:bookmarkStart w:id="62" w:name="_Toc530937973"/>
      <w:bookmarkStart w:id="63" w:name="_Toc530938175"/>
      <w:bookmarkStart w:id="64" w:name="_Toc530938432"/>
      <w:bookmarkStart w:id="65" w:name="_Toc530938969"/>
      <w:r>
        <w:rPr>
          <w:rFonts w:hint="cs"/>
          <w:rtl/>
        </w:rPr>
        <w:t xml:space="preserve">پاسخ شیخ : </w:t>
      </w:r>
      <w:r w:rsidR="00580EAB">
        <w:rPr>
          <w:rFonts w:hint="cs"/>
          <w:rtl/>
        </w:rPr>
        <w:t xml:space="preserve">قید </w:t>
      </w:r>
      <w:r w:rsidR="00A94776">
        <w:rPr>
          <w:rFonts w:hint="cs"/>
          <w:rtl/>
        </w:rPr>
        <w:t xml:space="preserve">متضمّن </w:t>
      </w:r>
      <w:r w:rsidR="00580EAB">
        <w:rPr>
          <w:rFonts w:hint="cs"/>
          <w:rtl/>
        </w:rPr>
        <w:t>خروج « معنونات بیع فاسد » است نه « عنوان بیع فاسد »</w:t>
      </w:r>
      <w:bookmarkEnd w:id="60"/>
      <w:bookmarkEnd w:id="61"/>
      <w:bookmarkEnd w:id="62"/>
      <w:bookmarkEnd w:id="63"/>
      <w:bookmarkEnd w:id="64"/>
      <w:bookmarkEnd w:id="65"/>
    </w:p>
    <w:p w:rsidR="00055D99" w:rsidRDefault="00BD1E14" w:rsidP="00CB0E1B">
      <w:pPr>
        <w:jc w:val="both"/>
        <w:rPr>
          <w:rtl/>
        </w:rPr>
      </w:pPr>
      <w:r>
        <w:rPr>
          <w:rFonts w:hint="cs"/>
          <w:rtl/>
        </w:rPr>
        <w:t xml:space="preserve">   مرحوم شیخ خود جواب متقنی داده اند </w:t>
      </w:r>
      <w:r w:rsidR="0016240F">
        <w:rPr>
          <w:rFonts w:hint="cs"/>
          <w:rtl/>
        </w:rPr>
        <w:t>که عنوان « صحیح »</w:t>
      </w:r>
      <w:r w:rsidR="00BE0225">
        <w:rPr>
          <w:rFonts w:hint="cs"/>
          <w:rtl/>
        </w:rPr>
        <w:t xml:space="preserve"> </w:t>
      </w:r>
      <w:r w:rsidR="00285B65">
        <w:rPr>
          <w:rFonts w:hint="cs"/>
          <w:rtl/>
        </w:rPr>
        <w:t xml:space="preserve">یا </w:t>
      </w:r>
      <w:r w:rsidR="00BD3F0C">
        <w:rPr>
          <w:rFonts w:hint="cs"/>
          <w:rtl/>
        </w:rPr>
        <w:t xml:space="preserve">عنوان </w:t>
      </w:r>
      <w:r w:rsidR="001A1900">
        <w:rPr>
          <w:rFonts w:hint="cs"/>
          <w:rtl/>
        </w:rPr>
        <w:t xml:space="preserve">« غیر فاسد » </w:t>
      </w:r>
      <w:r w:rsidR="0016240F">
        <w:rPr>
          <w:rFonts w:hint="cs"/>
          <w:rtl/>
        </w:rPr>
        <w:t xml:space="preserve"> قید برای اطلاقات ادله معاملات واقع نمی شود تا هنگام شک در شرطیت یا مانعیت شی</w:t>
      </w:r>
      <w:r w:rsidR="00281305">
        <w:rPr>
          <w:rFonts w:hint="cs"/>
          <w:rtl/>
        </w:rPr>
        <w:t>ء</w:t>
      </w:r>
      <w:r w:rsidR="0016240F">
        <w:rPr>
          <w:rFonts w:hint="cs"/>
          <w:rtl/>
        </w:rPr>
        <w:t xml:space="preserve"> ای ، شبهه مصداقیه دلیل پیش بیاید . قید اطلاقات یا عمومات </w:t>
      </w:r>
      <w:r w:rsidR="000E0470">
        <w:rPr>
          <w:rFonts w:hint="cs"/>
          <w:rtl/>
        </w:rPr>
        <w:t>(</w:t>
      </w:r>
      <w:r w:rsidR="00386DB6">
        <w:rPr>
          <w:rFonts w:hint="cs"/>
          <w:rtl/>
        </w:rPr>
        <w:t xml:space="preserve"> </w:t>
      </w:r>
      <w:r w:rsidR="00B73059">
        <w:rPr>
          <w:rFonts w:hint="cs"/>
          <w:rtl/>
        </w:rPr>
        <w:t>معنونا</w:t>
      </w:r>
      <w:r w:rsidR="000E0470">
        <w:rPr>
          <w:rFonts w:hint="cs"/>
          <w:rtl/>
        </w:rPr>
        <w:t>ت این دو عنوان یعنی</w:t>
      </w:r>
      <w:r w:rsidR="00BA3D82">
        <w:rPr>
          <w:rFonts w:hint="cs"/>
          <w:rtl/>
        </w:rPr>
        <w:t xml:space="preserve"> </w:t>
      </w:r>
      <w:r w:rsidR="006F6C9B">
        <w:rPr>
          <w:rFonts w:hint="cs"/>
          <w:rtl/>
        </w:rPr>
        <w:t xml:space="preserve">) </w:t>
      </w:r>
      <w:r w:rsidR="00B73059">
        <w:rPr>
          <w:rFonts w:hint="cs"/>
          <w:rtl/>
        </w:rPr>
        <w:t xml:space="preserve">عناوینی است </w:t>
      </w:r>
      <w:r w:rsidR="00E631B5">
        <w:rPr>
          <w:rFonts w:hint="cs"/>
          <w:rtl/>
        </w:rPr>
        <w:t xml:space="preserve">که به حمل شایع </w:t>
      </w:r>
      <w:r w:rsidR="006F6C9B">
        <w:rPr>
          <w:rFonts w:hint="cs"/>
          <w:rtl/>
        </w:rPr>
        <w:t>محکوم به صحت یا ف</w:t>
      </w:r>
      <w:r w:rsidR="00E631B5">
        <w:rPr>
          <w:rFonts w:hint="cs"/>
          <w:rtl/>
        </w:rPr>
        <w:t>س</w:t>
      </w:r>
      <w:r w:rsidR="006F6C9B">
        <w:rPr>
          <w:rFonts w:hint="cs"/>
          <w:rtl/>
        </w:rPr>
        <w:t>ا</w:t>
      </w:r>
      <w:r w:rsidR="00E631B5">
        <w:rPr>
          <w:rFonts w:hint="cs"/>
          <w:rtl/>
        </w:rPr>
        <w:t>د هستند</w:t>
      </w:r>
      <w:r w:rsidR="000E0470">
        <w:rPr>
          <w:rFonts w:hint="cs"/>
          <w:rtl/>
        </w:rPr>
        <w:t xml:space="preserve"> </w:t>
      </w:r>
      <w:r w:rsidR="00954210">
        <w:rPr>
          <w:rFonts w:hint="cs"/>
          <w:rtl/>
        </w:rPr>
        <w:t>. بنابراین</w:t>
      </w:r>
      <w:r w:rsidR="000E0470">
        <w:rPr>
          <w:rFonts w:hint="cs"/>
          <w:rtl/>
        </w:rPr>
        <w:t xml:space="preserve"> </w:t>
      </w:r>
      <w:r w:rsidR="00BA3D82">
        <w:rPr>
          <w:rFonts w:hint="cs"/>
          <w:rtl/>
        </w:rPr>
        <w:t>شار</w:t>
      </w:r>
      <w:r w:rsidR="000E0470">
        <w:rPr>
          <w:rFonts w:hint="cs"/>
          <w:rtl/>
        </w:rPr>
        <w:t xml:space="preserve">ع </w:t>
      </w:r>
      <w:r w:rsidR="00954210">
        <w:rPr>
          <w:rFonts w:hint="cs"/>
          <w:rtl/>
        </w:rPr>
        <w:t>عن</w:t>
      </w:r>
      <w:r w:rsidR="00386DB6">
        <w:rPr>
          <w:rFonts w:hint="cs"/>
          <w:rtl/>
        </w:rPr>
        <w:t>اوی</w:t>
      </w:r>
      <w:r w:rsidR="00954210">
        <w:rPr>
          <w:rFonts w:hint="cs"/>
          <w:rtl/>
        </w:rPr>
        <w:t xml:space="preserve">نی </w:t>
      </w:r>
      <w:r w:rsidR="00BA3D82">
        <w:rPr>
          <w:rFonts w:hint="cs"/>
          <w:rtl/>
        </w:rPr>
        <w:t xml:space="preserve">مانند </w:t>
      </w:r>
      <w:r w:rsidR="000E0470">
        <w:rPr>
          <w:rFonts w:hint="cs"/>
          <w:rtl/>
        </w:rPr>
        <w:t xml:space="preserve">« بیع ربوی » </w:t>
      </w:r>
      <w:r w:rsidR="00034E49">
        <w:rPr>
          <w:rFonts w:hint="cs"/>
          <w:rtl/>
        </w:rPr>
        <w:t xml:space="preserve">یا « بیع غرری » </w:t>
      </w:r>
      <w:r w:rsidR="000E0470">
        <w:rPr>
          <w:rFonts w:hint="cs"/>
          <w:rtl/>
        </w:rPr>
        <w:t xml:space="preserve">را از دلیل خارج کرده </w:t>
      </w:r>
      <w:r w:rsidR="00954210">
        <w:rPr>
          <w:rFonts w:hint="cs"/>
          <w:rtl/>
        </w:rPr>
        <w:t xml:space="preserve">نه عنوان « بیع فاسد » تا هر کجا شکّ در صحت معامله داشته باشیم ، دیگر نتوانیم به اطلاقات ادله تمسّک کنیم </w:t>
      </w:r>
      <w:r w:rsidR="001F5DAE">
        <w:rPr>
          <w:rFonts w:hint="cs"/>
          <w:rtl/>
        </w:rPr>
        <w:t xml:space="preserve">چون شبهه مصداقیه دلیل است </w:t>
      </w:r>
      <w:r w:rsidR="00954210">
        <w:rPr>
          <w:rFonts w:hint="cs"/>
          <w:rtl/>
        </w:rPr>
        <w:t>.</w:t>
      </w:r>
      <w:r w:rsidR="001F5DAE">
        <w:rPr>
          <w:rFonts w:hint="cs"/>
          <w:rtl/>
        </w:rPr>
        <w:t xml:space="preserve"> </w:t>
      </w:r>
    </w:p>
    <w:p w:rsidR="00BD1E14" w:rsidRDefault="00055D99" w:rsidP="00CB0E1B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92B73">
        <w:rPr>
          <w:rFonts w:hint="cs"/>
          <w:rtl/>
        </w:rPr>
        <w:t>با این توضیحات</w:t>
      </w:r>
      <w:r w:rsidR="005C11C8">
        <w:rPr>
          <w:rFonts w:hint="cs"/>
          <w:rtl/>
        </w:rPr>
        <w:t xml:space="preserve"> در مورد صحّت </w:t>
      </w:r>
      <w:r w:rsidR="00626A04">
        <w:rPr>
          <w:rFonts w:hint="cs"/>
          <w:rtl/>
        </w:rPr>
        <w:t>«</w:t>
      </w:r>
      <w:r w:rsidR="005C11C8">
        <w:rPr>
          <w:rFonts w:hint="cs"/>
          <w:rtl/>
        </w:rPr>
        <w:t xml:space="preserve">بیع </w:t>
      </w:r>
      <w:r w:rsidR="00626A04">
        <w:rPr>
          <w:rFonts w:hint="cs"/>
          <w:rtl/>
        </w:rPr>
        <w:t>معاطاتی</w:t>
      </w:r>
      <w:r w:rsidR="00B321EC">
        <w:rPr>
          <w:rFonts w:hint="cs"/>
          <w:rtl/>
        </w:rPr>
        <w:t>»</w:t>
      </w:r>
      <w:r w:rsidR="005C11C8">
        <w:rPr>
          <w:rStyle w:val="FootnoteReference"/>
          <w:rtl/>
        </w:rPr>
        <w:footnoteReference w:id="7"/>
      </w:r>
      <w:r w:rsidR="005C11C8">
        <w:rPr>
          <w:rFonts w:hint="cs"/>
          <w:rtl/>
        </w:rPr>
        <w:t xml:space="preserve">می توانیم به اطلاق دلیل استناد کنیم زیرا </w:t>
      </w:r>
      <w:r w:rsidR="00B321EC">
        <w:rPr>
          <w:rFonts w:hint="cs"/>
          <w:rtl/>
        </w:rPr>
        <w:t xml:space="preserve">آن چه از دلیل خارج شده </w:t>
      </w:r>
      <w:r w:rsidR="0074410D">
        <w:rPr>
          <w:rFonts w:hint="cs"/>
          <w:rtl/>
        </w:rPr>
        <w:t>«بیع ربوی</w:t>
      </w:r>
      <w:r w:rsidR="00B321EC">
        <w:rPr>
          <w:rFonts w:hint="cs"/>
          <w:rtl/>
        </w:rPr>
        <w:t xml:space="preserve">» </w:t>
      </w:r>
      <w:r w:rsidR="0074410D">
        <w:rPr>
          <w:rFonts w:hint="cs"/>
          <w:rtl/>
        </w:rPr>
        <w:t>است و «بیع معاطاتی</w:t>
      </w:r>
      <w:r w:rsidR="00B321EC">
        <w:rPr>
          <w:rFonts w:hint="cs"/>
          <w:rtl/>
        </w:rPr>
        <w:t xml:space="preserve">» </w:t>
      </w:r>
      <w:r w:rsidR="00DE0F23">
        <w:rPr>
          <w:rFonts w:hint="cs"/>
          <w:rtl/>
        </w:rPr>
        <w:t>قطعا مصداق آن</w:t>
      </w:r>
      <w:r w:rsidR="005C11C8">
        <w:rPr>
          <w:rFonts w:hint="cs"/>
          <w:rtl/>
        </w:rPr>
        <w:t xml:space="preserve"> نیست </w:t>
      </w:r>
      <w:r w:rsidR="00755EE0">
        <w:rPr>
          <w:rFonts w:hint="cs"/>
          <w:rtl/>
        </w:rPr>
        <w:t xml:space="preserve">و شکّ ما در صحت </w:t>
      </w:r>
      <w:r w:rsidR="00DA6624">
        <w:rPr>
          <w:rFonts w:hint="cs"/>
          <w:rtl/>
        </w:rPr>
        <w:t>معاطاتی</w:t>
      </w:r>
      <w:r w:rsidR="000B12F2">
        <w:rPr>
          <w:rFonts w:hint="cs"/>
          <w:rtl/>
        </w:rPr>
        <w:t xml:space="preserve"> </w:t>
      </w:r>
      <w:r w:rsidR="00752516">
        <w:rPr>
          <w:rFonts w:hint="cs"/>
          <w:rtl/>
        </w:rPr>
        <w:t>از حیث ربویت نمی باشد بلکه از حیث لفظ است</w:t>
      </w:r>
      <w:r w:rsidR="00755EE0">
        <w:rPr>
          <w:rFonts w:hint="cs"/>
          <w:rtl/>
        </w:rPr>
        <w:t xml:space="preserve"> </w:t>
      </w:r>
      <w:r w:rsidR="005C11C8">
        <w:rPr>
          <w:rFonts w:hint="cs"/>
          <w:rtl/>
        </w:rPr>
        <w:t>.</w:t>
      </w:r>
      <w:r w:rsidR="00CB4032">
        <w:rPr>
          <w:rFonts w:hint="cs"/>
          <w:rtl/>
        </w:rPr>
        <w:t xml:space="preserve"> بنابراین</w:t>
      </w:r>
      <w:r w:rsidR="00DA6624">
        <w:rPr>
          <w:rFonts w:hint="cs"/>
          <w:rtl/>
        </w:rPr>
        <w:t xml:space="preserve"> شبهه ما در مورد </w:t>
      </w:r>
      <w:r w:rsidR="0074410D">
        <w:rPr>
          <w:rFonts w:hint="cs"/>
          <w:rtl/>
        </w:rPr>
        <w:t>«بیع معاطاتی</w:t>
      </w:r>
      <w:r w:rsidR="00DA6624">
        <w:rPr>
          <w:rFonts w:hint="cs"/>
          <w:rtl/>
        </w:rPr>
        <w:t>»</w:t>
      </w:r>
      <w:r w:rsidR="00F24B82">
        <w:rPr>
          <w:rFonts w:hint="cs"/>
          <w:rtl/>
        </w:rPr>
        <w:t xml:space="preserve"> شبهه مفهومیه </w:t>
      </w:r>
      <w:r w:rsidR="001231FA">
        <w:rPr>
          <w:rFonts w:hint="cs"/>
          <w:rtl/>
        </w:rPr>
        <w:t xml:space="preserve">است </w:t>
      </w:r>
      <w:r w:rsidR="00DA6624">
        <w:rPr>
          <w:rFonts w:hint="cs"/>
          <w:rtl/>
        </w:rPr>
        <w:t xml:space="preserve">نه مصداقیه </w:t>
      </w:r>
      <w:r w:rsidR="002A33B3">
        <w:rPr>
          <w:rFonts w:hint="cs"/>
          <w:rtl/>
        </w:rPr>
        <w:t>؛</w:t>
      </w:r>
      <w:r w:rsidR="0091593D">
        <w:rPr>
          <w:rFonts w:hint="cs"/>
          <w:rtl/>
        </w:rPr>
        <w:t xml:space="preserve"> و چون این شکّ </w:t>
      </w:r>
      <w:r w:rsidR="002A33B3">
        <w:rPr>
          <w:rFonts w:hint="cs"/>
          <w:rtl/>
        </w:rPr>
        <w:t xml:space="preserve">، </w:t>
      </w:r>
      <w:r w:rsidR="0091593D">
        <w:rPr>
          <w:rFonts w:hint="cs"/>
          <w:rtl/>
        </w:rPr>
        <w:t xml:space="preserve">شکّ در تخصیص زائد است </w:t>
      </w:r>
      <w:r w:rsidR="001231FA">
        <w:rPr>
          <w:rFonts w:hint="cs"/>
          <w:rtl/>
        </w:rPr>
        <w:t xml:space="preserve">( یعنی نمی دانیم علاوه بر بیع ربوی ، بیع معاطاتی هم از اطلاق خارج شده </w:t>
      </w:r>
      <w:r w:rsidR="00455D56">
        <w:rPr>
          <w:rFonts w:hint="cs"/>
          <w:rtl/>
        </w:rPr>
        <w:t>یا خیر</w:t>
      </w:r>
      <w:r w:rsidR="00F8213F">
        <w:rPr>
          <w:rFonts w:hint="cs"/>
          <w:rtl/>
        </w:rPr>
        <w:t xml:space="preserve">؟ </w:t>
      </w:r>
      <w:r w:rsidR="001231FA">
        <w:rPr>
          <w:rFonts w:hint="cs"/>
          <w:rtl/>
        </w:rPr>
        <w:t xml:space="preserve">) </w:t>
      </w:r>
      <w:r w:rsidR="0091593D">
        <w:rPr>
          <w:rFonts w:hint="cs"/>
          <w:rtl/>
        </w:rPr>
        <w:t>باید به عموم تمسّک کرد</w:t>
      </w:r>
      <w:r w:rsidR="009F34D0">
        <w:rPr>
          <w:rFonts w:hint="cs"/>
          <w:rtl/>
        </w:rPr>
        <w:t xml:space="preserve"> هر چند </w:t>
      </w:r>
      <w:r w:rsidR="00F8213F">
        <w:rPr>
          <w:rFonts w:hint="cs"/>
          <w:rtl/>
        </w:rPr>
        <w:t>شکّ ما در تخصیص مساوق با شکّ در صحّت است .</w:t>
      </w:r>
      <w:r w:rsidR="00D77A45">
        <w:rPr>
          <w:rFonts w:hint="cs"/>
          <w:rtl/>
        </w:rPr>
        <w:t xml:space="preserve"> </w:t>
      </w:r>
      <w:r w:rsidR="000A174A">
        <w:rPr>
          <w:rFonts w:hint="cs"/>
          <w:rtl/>
        </w:rPr>
        <w:t xml:space="preserve">البته اگر </w:t>
      </w:r>
      <w:r w:rsidR="003D6A7F">
        <w:rPr>
          <w:rFonts w:hint="cs"/>
          <w:rtl/>
        </w:rPr>
        <w:t>در معامله ای شبهه ربویت داشتیم دیگر نمی توانیم به دلیل تمسّک کنیم چون تمسّک به عامّ در شبهه مصداقیه آن است .</w:t>
      </w:r>
    </w:p>
    <w:p w:rsidR="00124437" w:rsidRDefault="00124437" w:rsidP="00CB0E1B">
      <w:pPr>
        <w:pStyle w:val="Heading1"/>
        <w:spacing w:before="0"/>
        <w:rPr>
          <w:rtl/>
        </w:rPr>
      </w:pPr>
      <w:bookmarkStart w:id="66" w:name="_Toc530937974"/>
      <w:bookmarkStart w:id="67" w:name="_Toc530938176"/>
      <w:bookmarkStart w:id="68" w:name="_Toc530938433"/>
      <w:bookmarkStart w:id="69" w:name="_Toc530938970"/>
      <w:r>
        <w:rPr>
          <w:rFonts w:hint="cs"/>
          <w:rtl/>
        </w:rPr>
        <w:lastRenderedPageBreak/>
        <w:t>مناقشه : خروج معنونات « اماره معتبره » از دلیل برائت</w:t>
      </w:r>
      <w:bookmarkEnd w:id="66"/>
      <w:bookmarkEnd w:id="67"/>
      <w:bookmarkEnd w:id="68"/>
      <w:bookmarkEnd w:id="69"/>
    </w:p>
    <w:p w:rsidR="00D27371" w:rsidRDefault="00D27371" w:rsidP="00B71F17">
      <w:pPr>
        <w:jc w:val="both"/>
        <w:rPr>
          <w:rtl/>
        </w:rPr>
      </w:pPr>
      <w:r>
        <w:rPr>
          <w:rFonts w:hint="cs"/>
          <w:rtl/>
        </w:rPr>
        <w:t xml:space="preserve">   در مقام شبهه مرحوم صدر نظیر همین شبهه</w:t>
      </w:r>
      <w:r w:rsidR="00B92A3D">
        <w:rPr>
          <w:rFonts w:hint="cs"/>
          <w:rtl/>
        </w:rPr>
        <w:t xml:space="preserve"> و پاسخ از آن هم نظیر مطلب مرحوم شیخ است</w:t>
      </w:r>
      <w:r>
        <w:rPr>
          <w:rFonts w:hint="cs"/>
          <w:rtl/>
        </w:rPr>
        <w:t xml:space="preserve"> .</w:t>
      </w:r>
      <w:r w:rsidR="00347F20">
        <w:rPr>
          <w:rFonts w:hint="cs"/>
          <w:rtl/>
        </w:rPr>
        <w:t xml:space="preserve"> ایشان فرمودند ادله برائت مقیّد به عدم قیام اماره معتبره هستند </w:t>
      </w:r>
      <w:r w:rsidR="00F821D8">
        <w:rPr>
          <w:rFonts w:hint="cs"/>
          <w:rtl/>
        </w:rPr>
        <w:t xml:space="preserve">و </w:t>
      </w:r>
      <w:r w:rsidR="00E43EA5">
        <w:rPr>
          <w:rFonts w:hint="cs"/>
          <w:rtl/>
        </w:rPr>
        <w:t xml:space="preserve">هنگام شک </w:t>
      </w:r>
      <w:r w:rsidR="00D17D5B">
        <w:rPr>
          <w:rFonts w:hint="cs"/>
          <w:rtl/>
        </w:rPr>
        <w:t xml:space="preserve">، </w:t>
      </w:r>
      <w:r w:rsidR="00E43EA5">
        <w:rPr>
          <w:rFonts w:hint="cs"/>
          <w:rtl/>
        </w:rPr>
        <w:t xml:space="preserve">شبهه مصداقیه دلیل برائت حاصل می شود و نمی توان به </w:t>
      </w:r>
      <w:r w:rsidR="00C11E68">
        <w:rPr>
          <w:rFonts w:hint="cs"/>
          <w:rtl/>
        </w:rPr>
        <w:t xml:space="preserve">آن </w:t>
      </w:r>
      <w:r w:rsidR="00E43EA5">
        <w:rPr>
          <w:rFonts w:hint="cs"/>
          <w:rtl/>
        </w:rPr>
        <w:t xml:space="preserve"> استناد کرد .</w:t>
      </w:r>
      <w:r w:rsidR="00347F20">
        <w:rPr>
          <w:rFonts w:hint="cs"/>
          <w:rtl/>
        </w:rPr>
        <w:t xml:space="preserve"> </w:t>
      </w:r>
    </w:p>
    <w:p w:rsidR="006B29D5" w:rsidRDefault="006B29D5" w:rsidP="00CB0E1B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DE59CD">
        <w:rPr>
          <w:rFonts w:hint="cs"/>
          <w:rtl/>
        </w:rPr>
        <w:t xml:space="preserve">در </w:t>
      </w:r>
      <w:r w:rsidR="00EE7B24">
        <w:rPr>
          <w:rFonts w:hint="cs"/>
          <w:rtl/>
        </w:rPr>
        <w:t xml:space="preserve">جواب </w:t>
      </w:r>
      <w:r w:rsidR="00DE59CD">
        <w:rPr>
          <w:rFonts w:hint="cs"/>
          <w:rtl/>
        </w:rPr>
        <w:t xml:space="preserve">از ایشان </w:t>
      </w:r>
      <w:r>
        <w:rPr>
          <w:rFonts w:hint="cs"/>
          <w:rtl/>
        </w:rPr>
        <w:t xml:space="preserve">عرض می کنیم مرحوم صدر ! آن چه از حدیث رفع خارج شده عنوان « الأماره المعتبره » نیست بلکه </w:t>
      </w:r>
      <w:r w:rsidR="00A01CA0">
        <w:rPr>
          <w:rFonts w:hint="cs"/>
          <w:rtl/>
        </w:rPr>
        <w:t xml:space="preserve">چیزی هست که حجیت آن فعلیت دارد </w:t>
      </w:r>
      <w:r w:rsidR="00B80545">
        <w:rPr>
          <w:rFonts w:hint="cs"/>
          <w:rtl/>
        </w:rPr>
        <w:t xml:space="preserve">، و باید </w:t>
      </w:r>
      <w:r w:rsidR="00A01CA0">
        <w:rPr>
          <w:rFonts w:hint="cs"/>
          <w:rtl/>
        </w:rPr>
        <w:t xml:space="preserve">اماره باشد تا « ورود » بر </w:t>
      </w:r>
      <w:r w:rsidR="00B80545">
        <w:rPr>
          <w:rFonts w:hint="cs"/>
          <w:rtl/>
        </w:rPr>
        <w:t>دلیل برائت پیدا کند</w:t>
      </w:r>
      <w:r w:rsidR="00A01CA0">
        <w:rPr>
          <w:rFonts w:hint="cs"/>
          <w:rtl/>
        </w:rPr>
        <w:t xml:space="preserve"> .</w:t>
      </w:r>
      <w:r w:rsidR="00B80545">
        <w:rPr>
          <w:rFonts w:hint="cs"/>
          <w:rtl/>
        </w:rPr>
        <w:t xml:space="preserve"> </w:t>
      </w:r>
      <w:r w:rsidR="00FA5FAE">
        <w:rPr>
          <w:rFonts w:hint="cs"/>
          <w:rtl/>
        </w:rPr>
        <w:t>مفاد قید « حجت لوحی » نیست بلکه حجیتی است که در حق مکلّف مفروض باشد و چنین حج</w:t>
      </w:r>
      <w:r w:rsidR="00A61D78">
        <w:rPr>
          <w:rFonts w:hint="cs"/>
          <w:rtl/>
        </w:rPr>
        <w:t xml:space="preserve">یتی متقوّم به « وصول » می باشد هم در صغری و هم کبری ؛ یعنی دلیلی واصل برای حجیت اماره وجود داشته باشد و اماره ای واصل که متضمّن تکلیف هست هم به دست مکلّف برسد . </w:t>
      </w:r>
      <w:r w:rsidR="00233B0E">
        <w:rPr>
          <w:rFonts w:hint="cs"/>
          <w:rtl/>
        </w:rPr>
        <w:t>پس حقیقتا مقیّد یا مخصّص به هنگام شکّ در کبری یا صغرای حجیّت موضوع ندارد چون آن چه از دلیل برائت خارج شده عنوان « ما هو حجّۀ واقعا » نیست تا هنگام شکّ در حجیّت لوحی ، شبهه مصداقیه دلیل برائت داشته باشیم .</w:t>
      </w:r>
      <w:r w:rsidR="00233B0E">
        <w:rPr>
          <w:rStyle w:val="FootnoteReference"/>
          <w:rtl/>
        </w:rPr>
        <w:footnoteReference w:id="8"/>
      </w:r>
    </w:p>
    <w:p w:rsidR="00A9064E" w:rsidRDefault="00F06522" w:rsidP="00CB0E1B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C7427">
        <w:rPr>
          <w:rFonts w:hint="cs"/>
          <w:rtl/>
        </w:rPr>
        <w:t xml:space="preserve">ملاک ما در شبهه مصداقیه عناوینی است که به حسب اثبات </w:t>
      </w:r>
      <w:r w:rsidR="008957E7">
        <w:rPr>
          <w:rFonts w:hint="cs"/>
          <w:rtl/>
        </w:rPr>
        <w:t>در دلیل مخصّص یا مقیّد آمده است</w:t>
      </w:r>
      <w:r w:rsidR="00440EB0">
        <w:rPr>
          <w:rFonts w:hint="cs"/>
          <w:rtl/>
        </w:rPr>
        <w:t xml:space="preserve"> نه عناوین انتزاعی و جامع ذهنی مانند « المعاملۀ الفاسدۀ »</w:t>
      </w:r>
      <w:r w:rsidR="009F7164">
        <w:rPr>
          <w:rFonts w:hint="cs"/>
          <w:rtl/>
        </w:rPr>
        <w:t xml:space="preserve"> </w:t>
      </w:r>
      <w:r w:rsidR="00440EB0">
        <w:rPr>
          <w:rFonts w:hint="cs"/>
          <w:rtl/>
        </w:rPr>
        <w:t>.</w:t>
      </w:r>
      <w:r w:rsidR="00F94B47">
        <w:rPr>
          <w:rFonts w:hint="cs"/>
          <w:rtl/>
        </w:rPr>
        <w:t xml:space="preserve"> پس هر کجا شک در حجیت اماره ای داشته باشی</w:t>
      </w:r>
      <w:r w:rsidR="009A4FB8">
        <w:rPr>
          <w:rFonts w:hint="cs"/>
          <w:rtl/>
        </w:rPr>
        <w:t>م معنایش وجود شکّ در تقیید</w:t>
      </w:r>
      <w:r w:rsidR="00912D38">
        <w:rPr>
          <w:rFonts w:hint="cs"/>
          <w:rtl/>
        </w:rPr>
        <w:t xml:space="preserve"> دلیل می باشد</w:t>
      </w:r>
      <w:r w:rsidR="00F94B47">
        <w:rPr>
          <w:rFonts w:hint="cs"/>
          <w:rtl/>
        </w:rPr>
        <w:t xml:space="preserve"> </w:t>
      </w:r>
      <w:r w:rsidR="009A4FB8">
        <w:rPr>
          <w:rFonts w:hint="cs"/>
          <w:rtl/>
        </w:rPr>
        <w:t>که</w:t>
      </w:r>
      <w:r w:rsidR="00912D38">
        <w:rPr>
          <w:rFonts w:hint="cs"/>
          <w:rtl/>
        </w:rPr>
        <w:t xml:space="preserve"> واضح است</w:t>
      </w:r>
      <w:r w:rsidR="009A4FB8">
        <w:rPr>
          <w:rFonts w:hint="cs"/>
          <w:rtl/>
        </w:rPr>
        <w:t xml:space="preserve"> حجیت اطلاق </w:t>
      </w:r>
      <w:r w:rsidR="00912D38">
        <w:rPr>
          <w:rFonts w:hint="cs"/>
          <w:rtl/>
        </w:rPr>
        <w:t>آن</w:t>
      </w:r>
      <w:r w:rsidR="009A4FB8">
        <w:rPr>
          <w:rFonts w:hint="cs"/>
          <w:rtl/>
        </w:rPr>
        <w:t xml:space="preserve"> سلیم می ماند چون </w:t>
      </w:r>
      <w:r w:rsidR="00912D38">
        <w:rPr>
          <w:rFonts w:hint="cs"/>
          <w:rtl/>
        </w:rPr>
        <w:t>تخصیص محتاج احراز است .</w:t>
      </w:r>
      <w:r w:rsidR="003E7A13">
        <w:rPr>
          <w:rFonts w:hint="cs"/>
          <w:rtl/>
        </w:rPr>
        <w:t xml:space="preserve"> </w:t>
      </w:r>
    </w:p>
    <w:p w:rsidR="00A9064E" w:rsidRDefault="00A9064E" w:rsidP="00CB0E1B">
      <w:pPr>
        <w:pStyle w:val="Heading6"/>
        <w:spacing w:before="0" w:after="0"/>
        <w:rPr>
          <w:rtl/>
        </w:rPr>
      </w:pPr>
      <w:bookmarkStart w:id="70" w:name="_Toc530938177"/>
      <w:bookmarkStart w:id="71" w:name="_Toc530938434"/>
      <w:bookmarkStart w:id="72" w:name="_Toc530938971"/>
      <w:r>
        <w:rPr>
          <w:rFonts w:hint="cs"/>
          <w:rtl/>
        </w:rPr>
        <w:t>مفاد قید : خروج حجت فعلی</w:t>
      </w:r>
      <w:bookmarkEnd w:id="70"/>
      <w:bookmarkEnd w:id="71"/>
      <w:bookmarkEnd w:id="72"/>
      <w:r>
        <w:rPr>
          <w:rFonts w:hint="cs"/>
          <w:rtl/>
        </w:rPr>
        <w:t xml:space="preserve"> </w:t>
      </w:r>
    </w:p>
    <w:p w:rsidR="00AD4C79" w:rsidRDefault="00761688" w:rsidP="00CB0E1B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3E7A13">
        <w:rPr>
          <w:rFonts w:hint="cs"/>
          <w:rtl/>
        </w:rPr>
        <w:t xml:space="preserve">نباید گفت خارج </w:t>
      </w:r>
      <w:r w:rsidR="00E3257A">
        <w:rPr>
          <w:rFonts w:hint="cs"/>
          <w:rtl/>
        </w:rPr>
        <w:t xml:space="preserve">« حجت واقعیه » است زیرا « حجت » یعنی « ما یحتجّ به » و دلیلی که واصل نباشد قابلیت احتجاج ندارد </w:t>
      </w:r>
      <w:r w:rsidR="00F93FE4">
        <w:rPr>
          <w:rFonts w:hint="cs"/>
          <w:rtl/>
        </w:rPr>
        <w:t>پس</w:t>
      </w:r>
      <w:r w:rsidR="00DE10B9">
        <w:rPr>
          <w:rFonts w:hint="cs"/>
          <w:rtl/>
        </w:rPr>
        <w:t xml:space="preserve"> قطعا در عالم اثبات حجت نیست </w:t>
      </w:r>
      <w:r w:rsidR="0056417D">
        <w:rPr>
          <w:rFonts w:hint="cs"/>
          <w:rtl/>
        </w:rPr>
        <w:t>.</w:t>
      </w:r>
      <w:r w:rsidR="00DE10B9">
        <w:rPr>
          <w:rFonts w:hint="cs"/>
          <w:rtl/>
        </w:rPr>
        <w:t xml:space="preserve"> چنین دلیلی حجیت واقعی اش مشکوک است اما حجی</w:t>
      </w:r>
      <w:r w:rsidR="0056417D">
        <w:rPr>
          <w:rFonts w:hint="cs"/>
          <w:rtl/>
        </w:rPr>
        <w:t xml:space="preserve">ت فعلیه اش مقطوع العدم می باشد </w:t>
      </w:r>
      <w:r w:rsidR="00581FF4">
        <w:rPr>
          <w:rFonts w:hint="cs"/>
          <w:rtl/>
        </w:rPr>
        <w:t xml:space="preserve">بنابراین </w:t>
      </w:r>
      <w:r w:rsidR="00B5340C">
        <w:rPr>
          <w:rFonts w:hint="cs"/>
          <w:rtl/>
        </w:rPr>
        <w:t>« و</w:t>
      </w:r>
      <w:r w:rsidR="00594836">
        <w:rPr>
          <w:rFonts w:hint="cs"/>
          <w:rtl/>
        </w:rPr>
        <w:t>ار</w:t>
      </w:r>
      <w:r w:rsidR="00B5340C">
        <w:rPr>
          <w:rFonts w:hint="cs"/>
          <w:rtl/>
        </w:rPr>
        <w:t xml:space="preserve">د » </w:t>
      </w:r>
      <w:r w:rsidR="0045387E">
        <w:rPr>
          <w:rFonts w:hint="cs"/>
          <w:rtl/>
        </w:rPr>
        <w:t xml:space="preserve">یقینا </w:t>
      </w:r>
      <w:r w:rsidR="00B5340C">
        <w:rPr>
          <w:rFonts w:hint="cs"/>
          <w:rtl/>
        </w:rPr>
        <w:t xml:space="preserve">موضوع ندارد </w:t>
      </w:r>
      <w:r w:rsidR="00A70F01">
        <w:rPr>
          <w:rFonts w:hint="cs"/>
          <w:rtl/>
        </w:rPr>
        <w:t xml:space="preserve">و </w:t>
      </w:r>
      <w:r w:rsidR="00581FF4">
        <w:rPr>
          <w:rFonts w:hint="cs"/>
          <w:rtl/>
        </w:rPr>
        <w:t xml:space="preserve">شک در « ورود » نداریم </w:t>
      </w:r>
      <w:r w:rsidR="00A70F01">
        <w:rPr>
          <w:rFonts w:hint="cs"/>
          <w:rtl/>
        </w:rPr>
        <w:t xml:space="preserve">تا </w:t>
      </w:r>
      <w:r w:rsidR="00AF1B7A">
        <w:rPr>
          <w:rFonts w:hint="cs"/>
          <w:rtl/>
        </w:rPr>
        <w:t>گفته شود هنگام</w:t>
      </w:r>
      <w:r w:rsidR="00A70F01">
        <w:rPr>
          <w:rFonts w:hint="cs"/>
          <w:rtl/>
        </w:rPr>
        <w:t xml:space="preserve"> شک در « ورود » </w:t>
      </w:r>
      <w:r w:rsidR="009940C6">
        <w:rPr>
          <w:rFonts w:hint="cs"/>
          <w:rtl/>
        </w:rPr>
        <w:t xml:space="preserve">هم تمسّک به دلیل </w:t>
      </w:r>
      <w:r w:rsidR="00E849FA">
        <w:rPr>
          <w:rFonts w:hint="cs"/>
          <w:rtl/>
        </w:rPr>
        <w:t xml:space="preserve">« </w:t>
      </w:r>
      <w:r w:rsidR="009940C6">
        <w:rPr>
          <w:rFonts w:hint="cs"/>
          <w:rtl/>
        </w:rPr>
        <w:t xml:space="preserve">مورود </w:t>
      </w:r>
      <w:r w:rsidR="00E849FA">
        <w:rPr>
          <w:rFonts w:hint="cs"/>
          <w:rtl/>
        </w:rPr>
        <w:t xml:space="preserve">» </w:t>
      </w:r>
      <w:r w:rsidR="009940C6">
        <w:rPr>
          <w:rFonts w:hint="cs"/>
          <w:rtl/>
        </w:rPr>
        <w:t>ممکن نیست .</w:t>
      </w:r>
      <w:r w:rsidR="00CD5258">
        <w:rPr>
          <w:rFonts w:hint="cs"/>
          <w:rtl/>
        </w:rPr>
        <w:t xml:space="preserve"> شک در </w:t>
      </w:r>
      <w:r w:rsidR="000F0F33">
        <w:rPr>
          <w:rFonts w:hint="cs"/>
          <w:rtl/>
        </w:rPr>
        <w:t xml:space="preserve">صدور حجت </w:t>
      </w:r>
      <w:r w:rsidR="00867329">
        <w:rPr>
          <w:rFonts w:hint="cs"/>
          <w:rtl/>
        </w:rPr>
        <w:t xml:space="preserve">غیر واصل ، </w:t>
      </w:r>
      <w:r w:rsidR="000F0F33">
        <w:rPr>
          <w:rFonts w:hint="cs"/>
          <w:rtl/>
        </w:rPr>
        <w:t>مساوق با قطع به عدم حج</w:t>
      </w:r>
      <w:r w:rsidR="00CD5258">
        <w:rPr>
          <w:rFonts w:hint="cs"/>
          <w:rtl/>
        </w:rPr>
        <w:t>ت</w:t>
      </w:r>
      <w:r w:rsidR="008825AE">
        <w:rPr>
          <w:rFonts w:hint="cs"/>
          <w:rtl/>
        </w:rPr>
        <w:t xml:space="preserve"> فعلی</w:t>
      </w:r>
      <w:r w:rsidR="00CD5258">
        <w:rPr>
          <w:rFonts w:hint="cs"/>
          <w:rtl/>
        </w:rPr>
        <w:t xml:space="preserve"> است و با این قطع </w:t>
      </w:r>
      <w:r w:rsidR="00867329">
        <w:rPr>
          <w:rFonts w:hint="cs"/>
          <w:rtl/>
        </w:rPr>
        <w:t>دی</w:t>
      </w:r>
      <w:r w:rsidR="00986BC4">
        <w:rPr>
          <w:rFonts w:hint="cs"/>
          <w:rtl/>
        </w:rPr>
        <w:t>گر شبهه مصداقیه در دلیل نداریم پ</w:t>
      </w:r>
      <w:r w:rsidR="00867329">
        <w:rPr>
          <w:rFonts w:hint="cs"/>
          <w:rtl/>
        </w:rPr>
        <w:t xml:space="preserve">س تمسّک به اطلاق دلیل محکّم است و مانعی ندارد </w:t>
      </w:r>
      <w:r w:rsidR="00C715EE">
        <w:rPr>
          <w:rFonts w:hint="cs"/>
          <w:rtl/>
        </w:rPr>
        <w:t>.</w:t>
      </w:r>
      <w:r w:rsidR="00AD4C79">
        <w:rPr>
          <w:rFonts w:hint="cs"/>
          <w:rtl/>
        </w:rPr>
        <w:t xml:space="preserve"> </w:t>
      </w:r>
    </w:p>
    <w:p w:rsidR="00F06522" w:rsidRPr="006D6093" w:rsidRDefault="00AD4C79" w:rsidP="00CB0E1B">
      <w:pPr>
        <w:jc w:val="both"/>
        <w:rPr>
          <w:rtl/>
        </w:rPr>
      </w:pPr>
      <w:r>
        <w:rPr>
          <w:rFonts w:hint="cs"/>
          <w:rtl/>
        </w:rPr>
        <w:t xml:space="preserve">   نتیجتا این بیان مرحوم صدر حتی با فرض حجیت استصحاب به ملاک اماریت تمام نیست م</w:t>
      </w:r>
      <w:r w:rsidR="00683DDB">
        <w:rPr>
          <w:rFonts w:hint="cs"/>
          <w:rtl/>
        </w:rPr>
        <w:t>گر این</w:t>
      </w:r>
      <w:r>
        <w:rPr>
          <w:rFonts w:hint="cs"/>
          <w:rtl/>
        </w:rPr>
        <w:t xml:space="preserve"> که حجیّت</w:t>
      </w:r>
      <w:r w:rsidR="00B46557">
        <w:rPr>
          <w:rFonts w:hint="cs"/>
          <w:rtl/>
        </w:rPr>
        <w:t xml:space="preserve"> فعلیه</w:t>
      </w:r>
      <w:r w:rsidR="00195D19">
        <w:rPr>
          <w:rFonts w:hint="cs"/>
          <w:rtl/>
        </w:rPr>
        <w:t xml:space="preserve"> آن ثابت </w:t>
      </w:r>
      <w:r>
        <w:rPr>
          <w:rFonts w:hint="cs"/>
          <w:rtl/>
        </w:rPr>
        <w:t xml:space="preserve">شود </w:t>
      </w:r>
      <w:r w:rsidR="00B46557">
        <w:rPr>
          <w:rFonts w:hint="cs"/>
          <w:rtl/>
        </w:rPr>
        <w:t>، و این</w:t>
      </w:r>
      <w:r w:rsidR="00195D19">
        <w:rPr>
          <w:rFonts w:hint="cs"/>
          <w:rtl/>
        </w:rPr>
        <w:t xml:space="preserve"> امر ممکن نیست </w:t>
      </w:r>
      <w:r w:rsidR="00BE3A17">
        <w:rPr>
          <w:rFonts w:hint="cs"/>
          <w:rtl/>
        </w:rPr>
        <w:t>مگر به رفع معارضه . پس</w:t>
      </w:r>
      <w:r w:rsidR="00C44342">
        <w:rPr>
          <w:rFonts w:hint="cs"/>
          <w:rtl/>
        </w:rPr>
        <w:t xml:space="preserve"> قبل از رفع معارضه چگونه می توان آن را وارد بر دلیل برائت قرار داد ؟</w:t>
      </w:r>
      <w:r w:rsidR="00DA2D45">
        <w:rPr>
          <w:rFonts w:hint="cs"/>
          <w:rtl/>
        </w:rPr>
        <w:t xml:space="preserve"> </w:t>
      </w:r>
      <w:r w:rsidR="004E6F00">
        <w:rPr>
          <w:rFonts w:hint="cs"/>
          <w:rtl/>
        </w:rPr>
        <w:t xml:space="preserve">و </w:t>
      </w:r>
      <w:r w:rsidR="00DA2D45">
        <w:rPr>
          <w:rFonts w:hint="cs"/>
          <w:rtl/>
        </w:rPr>
        <w:t>ل</w:t>
      </w:r>
      <w:r w:rsidR="00AF2EAE">
        <w:rPr>
          <w:rFonts w:hint="cs"/>
          <w:rtl/>
        </w:rPr>
        <w:t>ِ</w:t>
      </w:r>
      <w:r w:rsidR="00DA2D45">
        <w:rPr>
          <w:rFonts w:hint="cs"/>
          <w:rtl/>
        </w:rPr>
        <w:t>م</w:t>
      </w:r>
      <w:r w:rsidR="00AF2EAE">
        <w:rPr>
          <w:rFonts w:hint="cs"/>
          <w:rtl/>
        </w:rPr>
        <w:t>َ</w:t>
      </w:r>
      <w:bookmarkStart w:id="73" w:name="_GoBack"/>
      <w:bookmarkEnd w:id="73"/>
      <w:r w:rsidR="00DA2D45">
        <w:rPr>
          <w:rFonts w:hint="cs"/>
          <w:rtl/>
        </w:rPr>
        <w:t xml:space="preserve"> لا ی</w:t>
      </w:r>
      <w:r w:rsidR="00980027">
        <w:rPr>
          <w:rFonts w:hint="cs"/>
          <w:rtl/>
        </w:rPr>
        <w:t>ُ</w:t>
      </w:r>
      <w:r w:rsidR="00DA2D45">
        <w:rPr>
          <w:rFonts w:hint="cs"/>
          <w:rtl/>
        </w:rPr>
        <w:t>عک</w:t>
      </w:r>
      <w:r w:rsidR="00980027">
        <w:rPr>
          <w:rFonts w:hint="cs"/>
          <w:rtl/>
        </w:rPr>
        <w:t>َ</w:t>
      </w:r>
      <w:r w:rsidR="00DA2D45">
        <w:rPr>
          <w:rFonts w:hint="cs"/>
          <w:rtl/>
        </w:rPr>
        <w:t>س ؟</w:t>
      </w:r>
      <w:r w:rsidR="00B46557">
        <w:rPr>
          <w:rFonts w:hint="cs"/>
          <w:rtl/>
        </w:rPr>
        <w:t xml:space="preserve"> </w:t>
      </w:r>
    </w:p>
    <w:sectPr w:rsidR="00F06522" w:rsidRPr="006D6093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001" w:rsidRDefault="004B7001" w:rsidP="008B750B">
      <w:pPr>
        <w:spacing w:line="240" w:lineRule="auto"/>
      </w:pPr>
      <w:r>
        <w:separator/>
      </w:r>
    </w:p>
  </w:endnote>
  <w:endnote w:type="continuationSeparator" w:id="0">
    <w:p w:rsidR="004B7001" w:rsidRDefault="004B7001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F2EAE" w:rsidRPr="00AF2EAE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C53E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81" w:name="BokAdres"/>
          <w:bookmarkEnd w:id="81"/>
          <w:r>
            <w:rPr>
              <w:color w:val="808080" w:themeColor="background1" w:themeShade="80"/>
            </w:rPr>
            <w:t>U1mq1_13970903-031_ab1_mfeb.ir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001" w:rsidRDefault="004B7001" w:rsidP="008B750B">
      <w:pPr>
        <w:spacing w:line="240" w:lineRule="auto"/>
      </w:pPr>
      <w:r>
        <w:separator/>
      </w:r>
    </w:p>
  </w:footnote>
  <w:footnote w:type="continuationSeparator" w:id="0">
    <w:p w:rsidR="004B7001" w:rsidRDefault="004B7001" w:rsidP="008B750B">
      <w:pPr>
        <w:spacing w:line="240" w:lineRule="auto"/>
      </w:pPr>
      <w:r>
        <w:continuationSeparator/>
      </w:r>
    </w:p>
  </w:footnote>
  <w:footnote w:id="1">
    <w:p w:rsidR="00CF26D4" w:rsidRPr="00C67EC8" w:rsidRDefault="00CF26D4" w:rsidP="00C67EC8">
      <w:pPr>
        <w:pStyle w:val="FootnoteText"/>
        <w:jc w:val="both"/>
      </w:pPr>
      <w:r w:rsidRPr="00C67EC8">
        <w:rPr>
          <w:rStyle w:val="FootnoteReference"/>
          <w:vertAlign w:val="baseline"/>
        </w:rPr>
        <w:footnoteRef/>
      </w:r>
      <w:r w:rsidRPr="00C67EC8">
        <w:rPr>
          <w:rFonts w:hint="cs"/>
          <w:rtl/>
        </w:rPr>
        <w:t>. هر چند دلالت الفاظ « یقین » و « شک » در دلیل استصحاب اطلاقی است اما لفظ « أبدا » دلالت وضعی بر شمول دارد</w:t>
      </w:r>
      <w:r w:rsidR="005D339B" w:rsidRPr="00C67EC8">
        <w:rPr>
          <w:rFonts w:hint="cs"/>
          <w:rtl/>
        </w:rPr>
        <w:t xml:space="preserve"> .</w:t>
      </w:r>
    </w:p>
  </w:footnote>
  <w:footnote w:id="2">
    <w:p w:rsidR="007E55E7" w:rsidRPr="00C67EC8" w:rsidRDefault="007E55E7" w:rsidP="00C67EC8">
      <w:pPr>
        <w:pStyle w:val="FootnoteText"/>
        <w:jc w:val="both"/>
      </w:pPr>
      <w:r w:rsidRPr="00C67EC8">
        <w:footnoteRef/>
      </w:r>
      <w:r w:rsidRPr="00C67EC8">
        <w:rPr>
          <w:rFonts w:hint="cs"/>
          <w:rtl/>
        </w:rPr>
        <w:t>.</w:t>
      </w:r>
      <w:r w:rsidRPr="00C67EC8">
        <w:rPr>
          <w:rtl/>
        </w:rPr>
        <w:t xml:space="preserve"> </w:t>
      </w:r>
      <w:hyperlink r:id="rId1" w:history="1">
        <w:r w:rsidRPr="00C67EC8">
          <w:rPr>
            <w:rStyle w:val="Hyperlink"/>
            <w:rtl/>
          </w:rPr>
          <w:t xml:space="preserve">من لا </w:t>
        </w:r>
        <w:r w:rsidRPr="00C67EC8">
          <w:rPr>
            <w:rStyle w:val="Hyperlink"/>
            <w:rFonts w:hint="cs"/>
            <w:rtl/>
          </w:rPr>
          <w:t>ی</w:t>
        </w:r>
        <w:r w:rsidRPr="00C67EC8">
          <w:rPr>
            <w:rStyle w:val="Hyperlink"/>
            <w:rFonts w:hint="eastAsia"/>
            <w:rtl/>
          </w:rPr>
          <w:t>حضره</w:t>
        </w:r>
        <w:r w:rsidRPr="00C67EC8">
          <w:rPr>
            <w:rStyle w:val="Hyperlink"/>
            <w:rtl/>
          </w:rPr>
          <w:t xml:space="preserve"> الفق</w:t>
        </w:r>
        <w:r w:rsidRPr="00C67EC8">
          <w:rPr>
            <w:rStyle w:val="Hyperlink"/>
            <w:rFonts w:hint="cs"/>
            <w:rtl/>
          </w:rPr>
          <w:t>ی</w:t>
        </w:r>
        <w:r w:rsidRPr="00C67EC8">
          <w:rPr>
            <w:rStyle w:val="Hyperlink"/>
            <w:rFonts w:hint="eastAsia"/>
            <w:rtl/>
          </w:rPr>
          <w:t>ه،</w:t>
        </w:r>
        <w:r w:rsidRPr="00C67EC8">
          <w:rPr>
            <w:rStyle w:val="Hyperlink"/>
            <w:rtl/>
          </w:rPr>
          <w:t xml:space="preserve"> ش</w:t>
        </w:r>
        <w:r w:rsidRPr="00C67EC8">
          <w:rPr>
            <w:rStyle w:val="Hyperlink"/>
            <w:rFonts w:hint="cs"/>
            <w:rtl/>
          </w:rPr>
          <w:t>ی</w:t>
        </w:r>
        <w:r w:rsidRPr="00C67EC8">
          <w:rPr>
            <w:rStyle w:val="Hyperlink"/>
            <w:rFonts w:hint="eastAsia"/>
            <w:rtl/>
          </w:rPr>
          <w:t>خ</w:t>
        </w:r>
        <w:r w:rsidRPr="00C67EC8">
          <w:rPr>
            <w:rStyle w:val="Hyperlink"/>
            <w:rtl/>
          </w:rPr>
          <w:t xml:space="preserve"> صدوق، ج1، ص317</w:t>
        </w:r>
        <w:r w:rsidRPr="00C67EC8">
          <w:rPr>
            <w:rStyle w:val="Hyperlink"/>
          </w:rPr>
          <w:t>.</w:t>
        </w:r>
      </w:hyperlink>
    </w:p>
  </w:footnote>
  <w:footnote w:id="3">
    <w:p w:rsidR="0062648C" w:rsidRPr="00C67EC8" w:rsidRDefault="0062648C" w:rsidP="00C67EC8">
      <w:pPr>
        <w:pStyle w:val="FootnoteText"/>
        <w:jc w:val="both"/>
      </w:pPr>
      <w:r w:rsidRPr="00C67EC8">
        <w:footnoteRef/>
      </w:r>
      <w:r w:rsidRPr="00C67EC8">
        <w:rPr>
          <w:rFonts w:hint="cs"/>
          <w:rtl/>
        </w:rPr>
        <w:t>.</w:t>
      </w:r>
      <w:r w:rsidRPr="00C67EC8">
        <w:rPr>
          <w:rtl/>
        </w:rPr>
        <w:t xml:space="preserve"> </w:t>
      </w:r>
      <w:hyperlink r:id="rId2" w:history="1">
        <w:r w:rsidRPr="00C67EC8">
          <w:rPr>
            <w:rStyle w:val="Hyperlink"/>
            <w:rtl/>
          </w:rPr>
          <w:t>فرائد الاصول، ش</w:t>
        </w:r>
        <w:r w:rsidRPr="00C67EC8">
          <w:rPr>
            <w:rStyle w:val="Hyperlink"/>
            <w:rFonts w:hint="cs"/>
            <w:rtl/>
          </w:rPr>
          <w:t>ی</w:t>
        </w:r>
        <w:r w:rsidRPr="00C67EC8">
          <w:rPr>
            <w:rStyle w:val="Hyperlink"/>
            <w:rFonts w:hint="eastAsia"/>
            <w:rtl/>
          </w:rPr>
          <w:t>خ</w:t>
        </w:r>
        <w:r w:rsidRPr="00C67EC8">
          <w:rPr>
            <w:rStyle w:val="Hyperlink"/>
            <w:rtl/>
          </w:rPr>
          <w:t xml:space="preserve"> مرتض</w:t>
        </w:r>
        <w:r w:rsidRPr="00C67EC8">
          <w:rPr>
            <w:rStyle w:val="Hyperlink"/>
            <w:rFonts w:hint="cs"/>
            <w:rtl/>
          </w:rPr>
          <w:t>ی</w:t>
        </w:r>
        <w:r w:rsidRPr="00C67EC8">
          <w:rPr>
            <w:rStyle w:val="Hyperlink"/>
            <w:rtl/>
          </w:rPr>
          <w:t xml:space="preserve"> انصار</w:t>
        </w:r>
        <w:r w:rsidRPr="00C67EC8">
          <w:rPr>
            <w:rStyle w:val="Hyperlink"/>
            <w:rFonts w:hint="cs"/>
            <w:rtl/>
          </w:rPr>
          <w:t>ی</w:t>
        </w:r>
        <w:r w:rsidRPr="00C67EC8">
          <w:rPr>
            <w:rStyle w:val="Hyperlink"/>
            <w:rFonts w:hint="eastAsia"/>
            <w:rtl/>
          </w:rPr>
          <w:t>،</w:t>
        </w:r>
        <w:r w:rsidRPr="00C67EC8">
          <w:rPr>
            <w:rStyle w:val="Hyperlink"/>
            <w:rtl/>
          </w:rPr>
          <w:t xml:space="preserve"> ج3، ص387</w:t>
        </w:r>
        <w:r w:rsidRPr="00C67EC8">
          <w:rPr>
            <w:rStyle w:val="Hyperlink"/>
          </w:rPr>
          <w:t>.</w:t>
        </w:r>
      </w:hyperlink>
    </w:p>
  </w:footnote>
  <w:footnote w:id="4">
    <w:p w:rsidR="007C4296" w:rsidRPr="007C4296" w:rsidRDefault="007C4296" w:rsidP="007C4296">
      <w:pPr>
        <w:pStyle w:val="FootnoteText"/>
      </w:pPr>
      <w:r w:rsidRPr="007C4296">
        <w:footnoteRef/>
      </w:r>
      <w:r w:rsidR="008C670B">
        <w:rPr>
          <w:rFonts w:hint="cs"/>
          <w:rtl/>
        </w:rPr>
        <w:t>.</w:t>
      </w:r>
      <w:r w:rsidRPr="007C4296">
        <w:rPr>
          <w:rtl/>
        </w:rPr>
        <w:t xml:space="preserve"> </w:t>
      </w:r>
      <w:hyperlink r:id="rId3" w:history="1">
        <w:r w:rsidRPr="007C4296">
          <w:rPr>
            <w:rStyle w:val="Hyperlink"/>
            <w:rtl/>
          </w:rPr>
          <w:t>بحوث ف</w:t>
        </w:r>
        <w:r w:rsidRPr="007C4296">
          <w:rPr>
            <w:rStyle w:val="Hyperlink"/>
            <w:rFonts w:hint="cs"/>
            <w:rtl/>
          </w:rPr>
          <w:t>ی</w:t>
        </w:r>
        <w:r w:rsidRPr="007C4296">
          <w:rPr>
            <w:rStyle w:val="Hyperlink"/>
            <w:rtl/>
          </w:rPr>
          <w:t xml:space="preserve"> علم الأصول، الس</w:t>
        </w:r>
        <w:r w:rsidRPr="007C4296">
          <w:rPr>
            <w:rStyle w:val="Hyperlink"/>
            <w:rFonts w:hint="cs"/>
            <w:rtl/>
          </w:rPr>
          <w:t>ی</w:t>
        </w:r>
        <w:r w:rsidRPr="007C4296">
          <w:rPr>
            <w:rStyle w:val="Hyperlink"/>
            <w:rFonts w:hint="eastAsia"/>
            <w:rtl/>
          </w:rPr>
          <w:t>د</w:t>
        </w:r>
        <w:r w:rsidRPr="007C4296">
          <w:rPr>
            <w:rStyle w:val="Hyperlink"/>
            <w:rtl/>
          </w:rPr>
          <w:t xml:space="preserve"> محمد باقر الصدر، ج6، ص358</w:t>
        </w:r>
        <w:r w:rsidRPr="007C4296">
          <w:rPr>
            <w:rStyle w:val="Hyperlink"/>
          </w:rPr>
          <w:t>.</w:t>
        </w:r>
      </w:hyperlink>
    </w:p>
  </w:footnote>
  <w:footnote w:id="5">
    <w:p w:rsidR="00BD1E8B" w:rsidRPr="00C67EC8" w:rsidRDefault="00BD1E8B" w:rsidP="00C67EC8">
      <w:pPr>
        <w:pStyle w:val="FootnoteText"/>
        <w:jc w:val="both"/>
        <w:rPr>
          <w:rtl/>
        </w:rPr>
      </w:pPr>
      <w:r w:rsidRPr="00C67EC8">
        <w:rPr>
          <w:rStyle w:val="FootnoteReference"/>
          <w:vertAlign w:val="baseline"/>
        </w:rPr>
        <w:footnoteRef/>
      </w:r>
      <w:r w:rsidRPr="00C67EC8">
        <w:rPr>
          <w:rFonts w:hint="cs"/>
          <w:rtl/>
        </w:rPr>
        <w:t>. که ملاک در حجیت برائت اصل بودن است و با وجود کاشف ناقصی که نزد شارع معتبر است ، حقیقتا موضوع برائت منتفی می شود .</w:t>
      </w:r>
    </w:p>
  </w:footnote>
  <w:footnote w:id="6">
    <w:p w:rsidR="0016240F" w:rsidRPr="00C67EC8" w:rsidRDefault="0016240F" w:rsidP="00C67EC8">
      <w:pPr>
        <w:pStyle w:val="FootnoteText"/>
        <w:jc w:val="both"/>
        <w:rPr>
          <w:rtl/>
        </w:rPr>
      </w:pPr>
      <w:r w:rsidRPr="00C67EC8">
        <w:rPr>
          <w:rStyle w:val="FootnoteReference"/>
          <w:vertAlign w:val="baseline"/>
        </w:rPr>
        <w:footnoteRef/>
      </w:r>
      <w:r w:rsidRPr="00C67EC8">
        <w:rPr>
          <w:rFonts w:hint="cs"/>
          <w:rtl/>
        </w:rPr>
        <w:t>. این شبهه به عبادات هم تسرّی داده شده است .</w:t>
      </w:r>
    </w:p>
  </w:footnote>
  <w:footnote w:id="7">
    <w:p w:rsidR="005C11C8" w:rsidRPr="00C67EC8" w:rsidRDefault="005C11C8" w:rsidP="00C67EC8">
      <w:pPr>
        <w:pStyle w:val="FootnoteText"/>
        <w:jc w:val="both"/>
        <w:rPr>
          <w:rtl/>
        </w:rPr>
      </w:pPr>
      <w:r w:rsidRPr="00C67EC8">
        <w:rPr>
          <w:rStyle w:val="FootnoteReference"/>
          <w:vertAlign w:val="baseline"/>
        </w:rPr>
        <w:footnoteRef/>
      </w:r>
      <w:r w:rsidRPr="00C67EC8">
        <w:rPr>
          <w:rFonts w:hint="cs"/>
          <w:rtl/>
        </w:rPr>
        <w:t>. که شکّ داریم آیا لفظ شرعا در صحت بیع معتبر است یا خیر ؟</w:t>
      </w:r>
    </w:p>
  </w:footnote>
  <w:footnote w:id="8">
    <w:p w:rsidR="00233B0E" w:rsidRPr="00C67EC8" w:rsidRDefault="00233B0E" w:rsidP="00C67EC8">
      <w:pPr>
        <w:pStyle w:val="FootnoteText"/>
        <w:jc w:val="both"/>
      </w:pPr>
      <w:r w:rsidRPr="00C67EC8">
        <w:rPr>
          <w:rStyle w:val="FootnoteReference"/>
          <w:vertAlign w:val="baseline"/>
        </w:rPr>
        <w:footnoteRef/>
      </w:r>
      <w:r w:rsidRPr="00C67EC8">
        <w:rPr>
          <w:rFonts w:hint="cs"/>
          <w:rtl/>
        </w:rPr>
        <w:t xml:space="preserve">. چون « رفع </w:t>
      </w:r>
      <w:r w:rsidR="00915A8B" w:rsidRPr="00C67EC8">
        <w:rPr>
          <w:rFonts w:hint="cs"/>
          <w:rtl/>
        </w:rPr>
        <w:t>ما لا یعلمون » بعد از تقیید به</w:t>
      </w:r>
      <w:r w:rsidRPr="00C67EC8">
        <w:rPr>
          <w:rFonts w:hint="cs"/>
          <w:rtl/>
        </w:rPr>
        <w:t xml:space="preserve"> قید منفصل ، عنوان پیدا می کند و در حدّ قیدی که فرض می شود حجیّت دارد .</w:t>
      </w:r>
      <w:r w:rsidR="00C67EC8" w:rsidRPr="00C67EC8">
        <w:rPr>
          <w:rFonts w:hint="cs"/>
          <w:rtl/>
        </w:rPr>
        <w:t xml:space="preserve"> مانند « أکرم العالم » و « لا تکرم العالم الفاسق » </w:t>
      </w:r>
      <w:r w:rsidRPr="00C67EC8">
        <w:rPr>
          <w:rFonts w:hint="cs"/>
          <w:rtl/>
        </w:rPr>
        <w:t xml:space="preserve"> </w:t>
      </w:r>
      <w:r w:rsidR="00C67EC8" w:rsidRPr="00C67EC8">
        <w:rPr>
          <w:rFonts w:hint="cs"/>
          <w:rtl/>
        </w:rPr>
        <w:t xml:space="preserve">که حجیت دلیل اول اختصاص به « عالم غیر فاسق » دارد و در موارد شک در فسق دیگر نمی توانیم به دلیل اول تمسّک کنیم </w:t>
      </w:r>
      <w:r w:rsidR="009E4802">
        <w:rPr>
          <w:rFonts w:hint="cs"/>
          <w:rtl/>
        </w:rPr>
        <w:t xml:space="preserve"> هر چند « عالم » بودن وجدانا محرز باشد </w:t>
      </w:r>
      <w:r w:rsidR="00316531">
        <w:rPr>
          <w:rFonts w:hint="cs"/>
          <w:rtl/>
        </w:rPr>
        <w:t>؛ چون موضوعی که حجت است ( عالم غیر فاسق ) محرز نمی باشد مگر این که اصل موضوعی مانند استصحاب عدم ازلی در میان باشد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74" w:name="BokNum"/>
    <w:bookmarkEnd w:id="74"/>
    <w:r w:rsidR="004C53E6">
      <w:rPr>
        <w:b/>
        <w:bCs/>
        <w:sz w:val="20"/>
        <w:szCs w:val="24"/>
        <w:rtl/>
      </w:rPr>
      <w:t>031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5" w:name="Bokdars"/>
    <w:bookmarkEnd w:id="75"/>
    <w:r w:rsidR="004C53E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76" w:name="Bokostad"/>
    <w:bookmarkEnd w:id="76"/>
    <w:r w:rsidR="004C53E6">
      <w:rPr>
        <w:b/>
        <w:bCs/>
        <w:color w:val="632423" w:themeColor="accent2" w:themeShade="80"/>
        <w:sz w:val="20"/>
        <w:szCs w:val="24"/>
        <w:rtl/>
      </w:rPr>
      <w:t>قائ</w:t>
    </w:r>
    <w:r w:rsidR="004C53E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4C53E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4C53E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77" w:name="BokTarikh"/>
    <w:bookmarkEnd w:id="77"/>
    <w:r w:rsidR="004C53E6">
      <w:rPr>
        <w:sz w:val="24"/>
        <w:szCs w:val="24"/>
        <w:rtl/>
      </w:rPr>
      <w:t>3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78" w:name="BokSabj"/>
    <w:bookmarkEnd w:id="78"/>
    <w:r w:rsidR="004C53E6">
      <w:rPr>
        <w:color w:val="000000" w:themeColor="text1"/>
        <w:sz w:val="24"/>
        <w:szCs w:val="24"/>
        <w:rtl/>
      </w:rPr>
      <w:t>تطب</w:t>
    </w:r>
    <w:r w:rsidR="004C53E6">
      <w:rPr>
        <w:rFonts w:hint="cs"/>
        <w:color w:val="000000" w:themeColor="text1"/>
        <w:sz w:val="24"/>
        <w:szCs w:val="24"/>
        <w:rtl/>
      </w:rPr>
      <w:t>ی</w:t>
    </w:r>
    <w:r w:rsidR="004C53E6">
      <w:rPr>
        <w:rFonts w:hint="eastAsia"/>
        <w:color w:val="000000" w:themeColor="text1"/>
        <w:sz w:val="24"/>
        <w:szCs w:val="24"/>
        <w:rtl/>
      </w:rPr>
      <w:t>قات</w:t>
    </w:r>
    <w:r w:rsidR="004C53E6">
      <w:rPr>
        <w:color w:val="000000" w:themeColor="text1"/>
        <w:sz w:val="24"/>
        <w:szCs w:val="24"/>
        <w:rtl/>
      </w:rPr>
      <w:t xml:space="preserve"> تعارض غ</w:t>
    </w:r>
    <w:r w:rsidR="004C53E6">
      <w:rPr>
        <w:rFonts w:hint="cs"/>
        <w:color w:val="000000" w:themeColor="text1"/>
        <w:sz w:val="24"/>
        <w:szCs w:val="24"/>
        <w:rtl/>
      </w:rPr>
      <w:t>ی</w:t>
    </w:r>
    <w:r w:rsidR="004C53E6">
      <w:rPr>
        <w:rFonts w:hint="eastAsia"/>
        <w:color w:val="000000" w:themeColor="text1"/>
        <w:sz w:val="24"/>
        <w:szCs w:val="24"/>
        <w:rtl/>
      </w:rPr>
      <w:t>ر</w:t>
    </w:r>
    <w:r w:rsidR="004C53E6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79" w:name="Bokmoqarer"/>
    <w:bookmarkEnd w:id="79"/>
    <w:r w:rsidR="004C53E6">
      <w:rPr>
        <w:sz w:val="24"/>
        <w:szCs w:val="24"/>
        <w:rtl/>
      </w:rPr>
      <w:t>عل</w:t>
    </w:r>
    <w:r w:rsidR="004C53E6">
      <w:rPr>
        <w:rFonts w:hint="cs"/>
        <w:sz w:val="24"/>
        <w:szCs w:val="24"/>
        <w:rtl/>
      </w:rPr>
      <w:t>ی</w:t>
    </w:r>
    <w:r w:rsidR="004C53E6">
      <w:rPr>
        <w:sz w:val="24"/>
        <w:szCs w:val="24"/>
        <w:rtl/>
      </w:rPr>
      <w:t xml:space="preserve"> بهادرزا</w:t>
    </w:r>
    <w:r w:rsidR="004C53E6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80" w:name="BokSabj2"/>
    <w:bookmarkEnd w:id="80"/>
    <w:r w:rsidR="004C53E6">
      <w:rPr>
        <w:sz w:val="24"/>
        <w:szCs w:val="24"/>
        <w:rtl/>
      </w:rPr>
      <w:t>رابطه استصحاب و برائت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4A8E"/>
    <w:rsid w:val="000072A3"/>
    <w:rsid w:val="00017CB3"/>
    <w:rsid w:val="00025777"/>
    <w:rsid w:val="00025B70"/>
    <w:rsid w:val="00034E49"/>
    <w:rsid w:val="000353D7"/>
    <w:rsid w:val="00055496"/>
    <w:rsid w:val="00055D99"/>
    <w:rsid w:val="0007006C"/>
    <w:rsid w:val="00071D43"/>
    <w:rsid w:val="00080A41"/>
    <w:rsid w:val="0008299B"/>
    <w:rsid w:val="000913AA"/>
    <w:rsid w:val="00091A16"/>
    <w:rsid w:val="00094847"/>
    <w:rsid w:val="00096C63"/>
    <w:rsid w:val="000A174A"/>
    <w:rsid w:val="000A5310"/>
    <w:rsid w:val="000B12F2"/>
    <w:rsid w:val="000B5DB5"/>
    <w:rsid w:val="000C3947"/>
    <w:rsid w:val="000D2A37"/>
    <w:rsid w:val="000D30E9"/>
    <w:rsid w:val="000D6818"/>
    <w:rsid w:val="000E0470"/>
    <w:rsid w:val="000E335E"/>
    <w:rsid w:val="000E5515"/>
    <w:rsid w:val="000F0F33"/>
    <w:rsid w:val="000F16CF"/>
    <w:rsid w:val="000F5BAC"/>
    <w:rsid w:val="00102585"/>
    <w:rsid w:val="00114AB7"/>
    <w:rsid w:val="00116B2B"/>
    <w:rsid w:val="001231FA"/>
    <w:rsid w:val="00124437"/>
    <w:rsid w:val="00124E3D"/>
    <w:rsid w:val="00127E95"/>
    <w:rsid w:val="00130659"/>
    <w:rsid w:val="001339F2"/>
    <w:rsid w:val="001347C7"/>
    <w:rsid w:val="001356B0"/>
    <w:rsid w:val="00142CA3"/>
    <w:rsid w:val="00151937"/>
    <w:rsid w:val="0016240F"/>
    <w:rsid w:val="00164730"/>
    <w:rsid w:val="00164AEF"/>
    <w:rsid w:val="001653D2"/>
    <w:rsid w:val="0016792B"/>
    <w:rsid w:val="00176841"/>
    <w:rsid w:val="00177C2D"/>
    <w:rsid w:val="00181844"/>
    <w:rsid w:val="001837E9"/>
    <w:rsid w:val="00185B9B"/>
    <w:rsid w:val="00187DFA"/>
    <w:rsid w:val="00195D19"/>
    <w:rsid w:val="001A1900"/>
    <w:rsid w:val="001A1BC1"/>
    <w:rsid w:val="001A1EA5"/>
    <w:rsid w:val="001A2574"/>
    <w:rsid w:val="001A27D7"/>
    <w:rsid w:val="001A294E"/>
    <w:rsid w:val="001A4ED8"/>
    <w:rsid w:val="001B0BCF"/>
    <w:rsid w:val="001B2488"/>
    <w:rsid w:val="001B6799"/>
    <w:rsid w:val="001C1362"/>
    <w:rsid w:val="001D09F4"/>
    <w:rsid w:val="001D2E9A"/>
    <w:rsid w:val="001D597F"/>
    <w:rsid w:val="001E3FD4"/>
    <w:rsid w:val="001F5DAE"/>
    <w:rsid w:val="00200A62"/>
    <w:rsid w:val="0020241A"/>
    <w:rsid w:val="00203821"/>
    <w:rsid w:val="002107DD"/>
    <w:rsid w:val="00211632"/>
    <w:rsid w:val="0021630D"/>
    <w:rsid w:val="00216CF0"/>
    <w:rsid w:val="00217256"/>
    <w:rsid w:val="002311D5"/>
    <w:rsid w:val="00233B0E"/>
    <w:rsid w:val="0024121B"/>
    <w:rsid w:val="00247D2F"/>
    <w:rsid w:val="00256560"/>
    <w:rsid w:val="0027605E"/>
    <w:rsid w:val="002777A4"/>
    <w:rsid w:val="00281305"/>
    <w:rsid w:val="00281E00"/>
    <w:rsid w:val="00285B65"/>
    <w:rsid w:val="0029407B"/>
    <w:rsid w:val="00294298"/>
    <w:rsid w:val="00294A52"/>
    <w:rsid w:val="00296239"/>
    <w:rsid w:val="002A0DAB"/>
    <w:rsid w:val="002A33B3"/>
    <w:rsid w:val="002B575F"/>
    <w:rsid w:val="002B729B"/>
    <w:rsid w:val="002C23B5"/>
    <w:rsid w:val="002C3E19"/>
    <w:rsid w:val="002C53A2"/>
    <w:rsid w:val="002C61B1"/>
    <w:rsid w:val="002D0040"/>
    <w:rsid w:val="002D2FA8"/>
    <w:rsid w:val="002E010E"/>
    <w:rsid w:val="002E199B"/>
    <w:rsid w:val="002E220F"/>
    <w:rsid w:val="002E5E76"/>
    <w:rsid w:val="002F235F"/>
    <w:rsid w:val="002F7715"/>
    <w:rsid w:val="00307311"/>
    <w:rsid w:val="00314D81"/>
    <w:rsid w:val="00316531"/>
    <w:rsid w:val="00316AD0"/>
    <w:rsid w:val="0032100F"/>
    <w:rsid w:val="0033402C"/>
    <w:rsid w:val="00340521"/>
    <w:rsid w:val="00345C73"/>
    <w:rsid w:val="00347F20"/>
    <w:rsid w:val="003532A7"/>
    <w:rsid w:val="00354A99"/>
    <w:rsid w:val="00355482"/>
    <w:rsid w:val="00360311"/>
    <w:rsid w:val="00361497"/>
    <w:rsid w:val="00361922"/>
    <w:rsid w:val="003635BB"/>
    <w:rsid w:val="0037339B"/>
    <w:rsid w:val="00386C11"/>
    <w:rsid w:val="00386DB6"/>
    <w:rsid w:val="00387100"/>
    <w:rsid w:val="00397466"/>
    <w:rsid w:val="003A6148"/>
    <w:rsid w:val="003B0F1D"/>
    <w:rsid w:val="003B1989"/>
    <w:rsid w:val="003C33F6"/>
    <w:rsid w:val="003C3D2E"/>
    <w:rsid w:val="003C43A5"/>
    <w:rsid w:val="003C6448"/>
    <w:rsid w:val="003D0A38"/>
    <w:rsid w:val="003D6A7F"/>
    <w:rsid w:val="003E0CDB"/>
    <w:rsid w:val="003E1C5C"/>
    <w:rsid w:val="003E6650"/>
    <w:rsid w:val="003E7A13"/>
    <w:rsid w:val="003F5B46"/>
    <w:rsid w:val="003F61BF"/>
    <w:rsid w:val="00401363"/>
    <w:rsid w:val="00402E47"/>
    <w:rsid w:val="00404A08"/>
    <w:rsid w:val="004241BE"/>
    <w:rsid w:val="00425015"/>
    <w:rsid w:val="00430994"/>
    <w:rsid w:val="00437A72"/>
    <w:rsid w:val="00440EB0"/>
    <w:rsid w:val="00441B6D"/>
    <w:rsid w:val="004458C7"/>
    <w:rsid w:val="0045387E"/>
    <w:rsid w:val="004556EF"/>
    <w:rsid w:val="00455D56"/>
    <w:rsid w:val="004566D1"/>
    <w:rsid w:val="00462B07"/>
    <w:rsid w:val="00465BD2"/>
    <w:rsid w:val="00466CA4"/>
    <w:rsid w:val="004715C8"/>
    <w:rsid w:val="00481C31"/>
    <w:rsid w:val="00482FC1"/>
    <w:rsid w:val="00483027"/>
    <w:rsid w:val="004871AA"/>
    <w:rsid w:val="00487482"/>
    <w:rsid w:val="004918D7"/>
    <w:rsid w:val="004926E1"/>
    <w:rsid w:val="00492BB3"/>
    <w:rsid w:val="004A2FEA"/>
    <w:rsid w:val="004A7408"/>
    <w:rsid w:val="004B7001"/>
    <w:rsid w:val="004C00B6"/>
    <w:rsid w:val="004C1407"/>
    <w:rsid w:val="004C53E6"/>
    <w:rsid w:val="004D2DD7"/>
    <w:rsid w:val="004D75C5"/>
    <w:rsid w:val="004E2186"/>
    <w:rsid w:val="004E66FB"/>
    <w:rsid w:val="004E6F00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36060"/>
    <w:rsid w:val="0054023D"/>
    <w:rsid w:val="005426BF"/>
    <w:rsid w:val="00546657"/>
    <w:rsid w:val="0056213C"/>
    <w:rsid w:val="0056417D"/>
    <w:rsid w:val="00580C24"/>
    <w:rsid w:val="00580EAB"/>
    <w:rsid w:val="00581FF4"/>
    <w:rsid w:val="00594836"/>
    <w:rsid w:val="005968EF"/>
    <w:rsid w:val="00596C1E"/>
    <w:rsid w:val="005A2E26"/>
    <w:rsid w:val="005B7BCA"/>
    <w:rsid w:val="005C0DAE"/>
    <w:rsid w:val="005C11C8"/>
    <w:rsid w:val="005C188E"/>
    <w:rsid w:val="005D231E"/>
    <w:rsid w:val="005D2349"/>
    <w:rsid w:val="005D339B"/>
    <w:rsid w:val="005D3582"/>
    <w:rsid w:val="005D4029"/>
    <w:rsid w:val="005E1B60"/>
    <w:rsid w:val="005E513B"/>
    <w:rsid w:val="005E5507"/>
    <w:rsid w:val="005E607B"/>
    <w:rsid w:val="005F04CB"/>
    <w:rsid w:val="005F0A8D"/>
    <w:rsid w:val="00601229"/>
    <w:rsid w:val="00603B67"/>
    <w:rsid w:val="0061165D"/>
    <w:rsid w:val="006162A2"/>
    <w:rsid w:val="006240DA"/>
    <w:rsid w:val="0062648C"/>
    <w:rsid w:val="00626A04"/>
    <w:rsid w:val="0063256E"/>
    <w:rsid w:val="00633F04"/>
    <w:rsid w:val="00634324"/>
    <w:rsid w:val="00635219"/>
    <w:rsid w:val="00635EC0"/>
    <w:rsid w:val="00640B58"/>
    <w:rsid w:val="00651B02"/>
    <w:rsid w:val="00651B19"/>
    <w:rsid w:val="00660A29"/>
    <w:rsid w:val="00663E68"/>
    <w:rsid w:val="00683DDB"/>
    <w:rsid w:val="0068426E"/>
    <w:rsid w:val="00686E9F"/>
    <w:rsid w:val="00695519"/>
    <w:rsid w:val="006A4134"/>
    <w:rsid w:val="006A5DDA"/>
    <w:rsid w:val="006A6701"/>
    <w:rsid w:val="006B21F4"/>
    <w:rsid w:val="006B29D5"/>
    <w:rsid w:val="006B3753"/>
    <w:rsid w:val="006B7AD6"/>
    <w:rsid w:val="006C464C"/>
    <w:rsid w:val="006C50FD"/>
    <w:rsid w:val="006C7E5A"/>
    <w:rsid w:val="006D1DD4"/>
    <w:rsid w:val="006D4014"/>
    <w:rsid w:val="006D44C1"/>
    <w:rsid w:val="006D6093"/>
    <w:rsid w:val="006E5651"/>
    <w:rsid w:val="006E5B85"/>
    <w:rsid w:val="006F026A"/>
    <w:rsid w:val="006F6C9B"/>
    <w:rsid w:val="0070265B"/>
    <w:rsid w:val="00702812"/>
    <w:rsid w:val="00704813"/>
    <w:rsid w:val="007131BD"/>
    <w:rsid w:val="00714BDB"/>
    <w:rsid w:val="0072290D"/>
    <w:rsid w:val="00723D6D"/>
    <w:rsid w:val="00724081"/>
    <w:rsid w:val="00724537"/>
    <w:rsid w:val="00731724"/>
    <w:rsid w:val="0073474B"/>
    <w:rsid w:val="00735511"/>
    <w:rsid w:val="00737208"/>
    <w:rsid w:val="0074410D"/>
    <w:rsid w:val="00744DE6"/>
    <w:rsid w:val="00752516"/>
    <w:rsid w:val="007558D8"/>
    <w:rsid w:val="00755EE0"/>
    <w:rsid w:val="00761688"/>
    <w:rsid w:val="00762452"/>
    <w:rsid w:val="00763447"/>
    <w:rsid w:val="007639E0"/>
    <w:rsid w:val="00775507"/>
    <w:rsid w:val="00781F03"/>
    <w:rsid w:val="007829DC"/>
    <w:rsid w:val="00783473"/>
    <w:rsid w:val="0078594B"/>
    <w:rsid w:val="00794F7A"/>
    <w:rsid w:val="00795E02"/>
    <w:rsid w:val="007963C1"/>
    <w:rsid w:val="007979D0"/>
    <w:rsid w:val="007A4E18"/>
    <w:rsid w:val="007A7B8C"/>
    <w:rsid w:val="007B3C61"/>
    <w:rsid w:val="007C0680"/>
    <w:rsid w:val="007C4296"/>
    <w:rsid w:val="007C6D9E"/>
    <w:rsid w:val="007D1C43"/>
    <w:rsid w:val="007D6C53"/>
    <w:rsid w:val="007E1564"/>
    <w:rsid w:val="007E1E87"/>
    <w:rsid w:val="007E55E7"/>
    <w:rsid w:val="007E5B3F"/>
    <w:rsid w:val="007F2257"/>
    <w:rsid w:val="007F7207"/>
    <w:rsid w:val="0080091D"/>
    <w:rsid w:val="0080306C"/>
    <w:rsid w:val="00804108"/>
    <w:rsid w:val="008045BB"/>
    <w:rsid w:val="00804FC4"/>
    <w:rsid w:val="00816367"/>
    <w:rsid w:val="00816A0B"/>
    <w:rsid w:val="00824B22"/>
    <w:rsid w:val="00830C53"/>
    <w:rsid w:val="00837FAA"/>
    <w:rsid w:val="00841F77"/>
    <w:rsid w:val="008440F8"/>
    <w:rsid w:val="0085276D"/>
    <w:rsid w:val="00854965"/>
    <w:rsid w:val="00863390"/>
    <w:rsid w:val="0086385C"/>
    <w:rsid w:val="00867329"/>
    <w:rsid w:val="00871916"/>
    <w:rsid w:val="008825AE"/>
    <w:rsid w:val="008956DD"/>
    <w:rsid w:val="008957E7"/>
    <w:rsid w:val="008A510E"/>
    <w:rsid w:val="008A522A"/>
    <w:rsid w:val="008A5968"/>
    <w:rsid w:val="008B4464"/>
    <w:rsid w:val="008B750B"/>
    <w:rsid w:val="008C3162"/>
    <w:rsid w:val="008C670B"/>
    <w:rsid w:val="008D1F14"/>
    <w:rsid w:val="008D5530"/>
    <w:rsid w:val="008E3924"/>
    <w:rsid w:val="008F13F7"/>
    <w:rsid w:val="008F5B4D"/>
    <w:rsid w:val="00904E79"/>
    <w:rsid w:val="00906AD9"/>
    <w:rsid w:val="00907425"/>
    <w:rsid w:val="00912D38"/>
    <w:rsid w:val="00913DF7"/>
    <w:rsid w:val="0091593D"/>
    <w:rsid w:val="00915A8B"/>
    <w:rsid w:val="00923C34"/>
    <w:rsid w:val="00924152"/>
    <w:rsid w:val="0092513D"/>
    <w:rsid w:val="00927A9F"/>
    <w:rsid w:val="009335CC"/>
    <w:rsid w:val="00935A55"/>
    <w:rsid w:val="00941CEB"/>
    <w:rsid w:val="0094720F"/>
    <w:rsid w:val="00951DBD"/>
    <w:rsid w:val="00953B28"/>
    <w:rsid w:val="00954210"/>
    <w:rsid w:val="00954322"/>
    <w:rsid w:val="00957CAA"/>
    <w:rsid w:val="009675B1"/>
    <w:rsid w:val="0096778A"/>
    <w:rsid w:val="00971DC7"/>
    <w:rsid w:val="00972364"/>
    <w:rsid w:val="00977656"/>
    <w:rsid w:val="00980027"/>
    <w:rsid w:val="009846A7"/>
    <w:rsid w:val="00986BC4"/>
    <w:rsid w:val="0098794D"/>
    <w:rsid w:val="009937FA"/>
    <w:rsid w:val="009940C6"/>
    <w:rsid w:val="0099497B"/>
    <w:rsid w:val="009A3DBD"/>
    <w:rsid w:val="009A43BA"/>
    <w:rsid w:val="009A4FB8"/>
    <w:rsid w:val="009B0C81"/>
    <w:rsid w:val="009B0D05"/>
    <w:rsid w:val="009B4CA6"/>
    <w:rsid w:val="009B79F8"/>
    <w:rsid w:val="009C66D5"/>
    <w:rsid w:val="009D13FD"/>
    <w:rsid w:val="009D266A"/>
    <w:rsid w:val="009D7EAC"/>
    <w:rsid w:val="009E4802"/>
    <w:rsid w:val="009F2F5F"/>
    <w:rsid w:val="009F34D0"/>
    <w:rsid w:val="009F7164"/>
    <w:rsid w:val="009F7E07"/>
    <w:rsid w:val="00A01522"/>
    <w:rsid w:val="00A01CA0"/>
    <w:rsid w:val="00A04AA9"/>
    <w:rsid w:val="00A10A11"/>
    <w:rsid w:val="00A13C6A"/>
    <w:rsid w:val="00A17B09"/>
    <w:rsid w:val="00A233CE"/>
    <w:rsid w:val="00A3599B"/>
    <w:rsid w:val="00A40903"/>
    <w:rsid w:val="00A457C6"/>
    <w:rsid w:val="00A46AD0"/>
    <w:rsid w:val="00A47063"/>
    <w:rsid w:val="00A473A8"/>
    <w:rsid w:val="00A513F0"/>
    <w:rsid w:val="00A61AC8"/>
    <w:rsid w:val="00A61D78"/>
    <w:rsid w:val="00A6366F"/>
    <w:rsid w:val="00A65D4C"/>
    <w:rsid w:val="00A70512"/>
    <w:rsid w:val="00A70F01"/>
    <w:rsid w:val="00A9064E"/>
    <w:rsid w:val="00A91FC0"/>
    <w:rsid w:val="00A94776"/>
    <w:rsid w:val="00AA1F60"/>
    <w:rsid w:val="00AA1F6F"/>
    <w:rsid w:val="00AA40D7"/>
    <w:rsid w:val="00AB14E4"/>
    <w:rsid w:val="00AB5F7D"/>
    <w:rsid w:val="00AC059E"/>
    <w:rsid w:val="00AC0C50"/>
    <w:rsid w:val="00AC6AFE"/>
    <w:rsid w:val="00AC6FE2"/>
    <w:rsid w:val="00AD4C79"/>
    <w:rsid w:val="00AF0443"/>
    <w:rsid w:val="00AF1B7A"/>
    <w:rsid w:val="00AF2EAE"/>
    <w:rsid w:val="00AF3925"/>
    <w:rsid w:val="00AF4C2C"/>
    <w:rsid w:val="00B1296B"/>
    <w:rsid w:val="00B159FE"/>
    <w:rsid w:val="00B2292F"/>
    <w:rsid w:val="00B27A02"/>
    <w:rsid w:val="00B321EC"/>
    <w:rsid w:val="00B3406A"/>
    <w:rsid w:val="00B43169"/>
    <w:rsid w:val="00B46557"/>
    <w:rsid w:val="00B501A8"/>
    <w:rsid w:val="00B5340C"/>
    <w:rsid w:val="00B55AE4"/>
    <w:rsid w:val="00B70B46"/>
    <w:rsid w:val="00B70CAE"/>
    <w:rsid w:val="00B71F17"/>
    <w:rsid w:val="00B73059"/>
    <w:rsid w:val="00B739B0"/>
    <w:rsid w:val="00B74EC9"/>
    <w:rsid w:val="00B7774D"/>
    <w:rsid w:val="00B80545"/>
    <w:rsid w:val="00B814A3"/>
    <w:rsid w:val="00B8537E"/>
    <w:rsid w:val="00B92A3D"/>
    <w:rsid w:val="00B92B73"/>
    <w:rsid w:val="00B96F38"/>
    <w:rsid w:val="00BA3D82"/>
    <w:rsid w:val="00BA41F6"/>
    <w:rsid w:val="00BA433B"/>
    <w:rsid w:val="00BA6B37"/>
    <w:rsid w:val="00BB346B"/>
    <w:rsid w:val="00BC716B"/>
    <w:rsid w:val="00BC7427"/>
    <w:rsid w:val="00BD0E74"/>
    <w:rsid w:val="00BD1E14"/>
    <w:rsid w:val="00BD1E8B"/>
    <w:rsid w:val="00BD2D6D"/>
    <w:rsid w:val="00BD3F0C"/>
    <w:rsid w:val="00BD5F8C"/>
    <w:rsid w:val="00BE0225"/>
    <w:rsid w:val="00BE29DD"/>
    <w:rsid w:val="00BE3A17"/>
    <w:rsid w:val="00C037C7"/>
    <w:rsid w:val="00C066AF"/>
    <w:rsid w:val="00C10E06"/>
    <w:rsid w:val="00C11E68"/>
    <w:rsid w:val="00C14292"/>
    <w:rsid w:val="00C145B8"/>
    <w:rsid w:val="00C23074"/>
    <w:rsid w:val="00C2438F"/>
    <w:rsid w:val="00C31AF0"/>
    <w:rsid w:val="00C32A7E"/>
    <w:rsid w:val="00C34F28"/>
    <w:rsid w:val="00C368DF"/>
    <w:rsid w:val="00C36E6D"/>
    <w:rsid w:val="00C442C5"/>
    <w:rsid w:val="00C44342"/>
    <w:rsid w:val="00C57B5C"/>
    <w:rsid w:val="00C57C7C"/>
    <w:rsid w:val="00C61049"/>
    <w:rsid w:val="00C63FFE"/>
    <w:rsid w:val="00C67EC8"/>
    <w:rsid w:val="00C715EE"/>
    <w:rsid w:val="00C91EB6"/>
    <w:rsid w:val="00CA10B0"/>
    <w:rsid w:val="00CA2F8E"/>
    <w:rsid w:val="00CA3EE2"/>
    <w:rsid w:val="00CA7FD5"/>
    <w:rsid w:val="00CB0E1B"/>
    <w:rsid w:val="00CB3287"/>
    <w:rsid w:val="00CB33E2"/>
    <w:rsid w:val="00CB4032"/>
    <w:rsid w:val="00CB4E68"/>
    <w:rsid w:val="00CB7DC7"/>
    <w:rsid w:val="00CC2733"/>
    <w:rsid w:val="00CD0050"/>
    <w:rsid w:val="00CD4BFC"/>
    <w:rsid w:val="00CD4F76"/>
    <w:rsid w:val="00CD5258"/>
    <w:rsid w:val="00CD7932"/>
    <w:rsid w:val="00CE3143"/>
    <w:rsid w:val="00CE7481"/>
    <w:rsid w:val="00CF0A8F"/>
    <w:rsid w:val="00CF26D4"/>
    <w:rsid w:val="00CF7294"/>
    <w:rsid w:val="00D048CE"/>
    <w:rsid w:val="00D10998"/>
    <w:rsid w:val="00D15CBD"/>
    <w:rsid w:val="00D17D5B"/>
    <w:rsid w:val="00D221CB"/>
    <w:rsid w:val="00D23391"/>
    <w:rsid w:val="00D27371"/>
    <w:rsid w:val="00D31805"/>
    <w:rsid w:val="00D41853"/>
    <w:rsid w:val="00D552B9"/>
    <w:rsid w:val="00D61FE6"/>
    <w:rsid w:val="00D735B2"/>
    <w:rsid w:val="00D74021"/>
    <w:rsid w:val="00D76D01"/>
    <w:rsid w:val="00D77A45"/>
    <w:rsid w:val="00D82AEA"/>
    <w:rsid w:val="00D922A9"/>
    <w:rsid w:val="00D9394A"/>
    <w:rsid w:val="00DA2D45"/>
    <w:rsid w:val="00DA3D6C"/>
    <w:rsid w:val="00DA6624"/>
    <w:rsid w:val="00DB0CBB"/>
    <w:rsid w:val="00DB67CC"/>
    <w:rsid w:val="00DC3783"/>
    <w:rsid w:val="00DD4268"/>
    <w:rsid w:val="00DD7959"/>
    <w:rsid w:val="00DE0F23"/>
    <w:rsid w:val="00DE1070"/>
    <w:rsid w:val="00DE10B9"/>
    <w:rsid w:val="00DE59CD"/>
    <w:rsid w:val="00DE740B"/>
    <w:rsid w:val="00DF1217"/>
    <w:rsid w:val="00E00219"/>
    <w:rsid w:val="00E0316B"/>
    <w:rsid w:val="00E07FE6"/>
    <w:rsid w:val="00E151DC"/>
    <w:rsid w:val="00E25E10"/>
    <w:rsid w:val="00E3257A"/>
    <w:rsid w:val="00E43EA5"/>
    <w:rsid w:val="00E50B41"/>
    <w:rsid w:val="00E5219B"/>
    <w:rsid w:val="00E52D07"/>
    <w:rsid w:val="00E5518B"/>
    <w:rsid w:val="00E609FE"/>
    <w:rsid w:val="00E630BE"/>
    <w:rsid w:val="00E631B5"/>
    <w:rsid w:val="00E72DCB"/>
    <w:rsid w:val="00E74C39"/>
    <w:rsid w:val="00E75920"/>
    <w:rsid w:val="00E77DF5"/>
    <w:rsid w:val="00E80D96"/>
    <w:rsid w:val="00E849FA"/>
    <w:rsid w:val="00E871FA"/>
    <w:rsid w:val="00E936A4"/>
    <w:rsid w:val="00E954BB"/>
    <w:rsid w:val="00EA45E7"/>
    <w:rsid w:val="00EB02ED"/>
    <w:rsid w:val="00EB4131"/>
    <w:rsid w:val="00EB78E3"/>
    <w:rsid w:val="00EB7BE3"/>
    <w:rsid w:val="00EC1C4B"/>
    <w:rsid w:val="00EC4ADA"/>
    <w:rsid w:val="00EC6052"/>
    <w:rsid w:val="00EC735A"/>
    <w:rsid w:val="00ED5F38"/>
    <w:rsid w:val="00EE7B24"/>
    <w:rsid w:val="00EF27FE"/>
    <w:rsid w:val="00F06522"/>
    <w:rsid w:val="00F07FB6"/>
    <w:rsid w:val="00F149D0"/>
    <w:rsid w:val="00F16B53"/>
    <w:rsid w:val="00F24B82"/>
    <w:rsid w:val="00F25ECD"/>
    <w:rsid w:val="00F318BE"/>
    <w:rsid w:val="00F33297"/>
    <w:rsid w:val="00F343FB"/>
    <w:rsid w:val="00F34D92"/>
    <w:rsid w:val="00F359FE"/>
    <w:rsid w:val="00F42159"/>
    <w:rsid w:val="00F4256E"/>
    <w:rsid w:val="00F42EE1"/>
    <w:rsid w:val="00F476EA"/>
    <w:rsid w:val="00F50EFB"/>
    <w:rsid w:val="00F51BDA"/>
    <w:rsid w:val="00F60BAC"/>
    <w:rsid w:val="00F60F1F"/>
    <w:rsid w:val="00F64141"/>
    <w:rsid w:val="00F67508"/>
    <w:rsid w:val="00F71FC9"/>
    <w:rsid w:val="00F73B48"/>
    <w:rsid w:val="00F74F51"/>
    <w:rsid w:val="00F82022"/>
    <w:rsid w:val="00F8213F"/>
    <w:rsid w:val="00F821D8"/>
    <w:rsid w:val="00F842AD"/>
    <w:rsid w:val="00F87B81"/>
    <w:rsid w:val="00F914EB"/>
    <w:rsid w:val="00F91B85"/>
    <w:rsid w:val="00F938E7"/>
    <w:rsid w:val="00F93FE4"/>
    <w:rsid w:val="00F94B47"/>
    <w:rsid w:val="00FA3B17"/>
    <w:rsid w:val="00FA5E8D"/>
    <w:rsid w:val="00FA5F3D"/>
    <w:rsid w:val="00FA5FAE"/>
    <w:rsid w:val="00FB399E"/>
    <w:rsid w:val="00FB7F50"/>
    <w:rsid w:val="00FC2A85"/>
    <w:rsid w:val="00FC40AF"/>
    <w:rsid w:val="00FC50CC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64/6/358/" TargetMode="External"/><Relationship Id="rId2" Type="http://schemas.openxmlformats.org/officeDocument/2006/relationships/hyperlink" Target="http://lib.eshia.ir/13056/3/387/" TargetMode="External"/><Relationship Id="rId1" Type="http://schemas.openxmlformats.org/officeDocument/2006/relationships/hyperlink" Target="http://lib.eshia.ir/11021/1/317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5FA75-19F7-4F0C-B556-1C744DBC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375</TotalTime>
  <Pages>4</Pages>
  <Words>1245</Words>
  <Characters>7102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8331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273</cp:revision>
  <cp:lastPrinted>2018-11-25T16:46:00Z</cp:lastPrinted>
  <dcterms:created xsi:type="dcterms:W3CDTF">2018-11-25T10:13:00Z</dcterms:created>
  <dcterms:modified xsi:type="dcterms:W3CDTF">2018-11-25T20:38:00Z</dcterms:modified>
  <cp:contentStatus>ویرایش 2.5</cp:contentStatus>
  <cp:version>2.7</cp:version>
</cp:coreProperties>
</file>