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0E3" w:rsidRDefault="005E10E3" w:rsidP="005E10E3">
      <w:pPr>
        <w:pStyle w:val="a6"/>
        <w:bidi/>
        <w:jc w:val="center"/>
      </w:pPr>
      <w:r>
        <w:rPr>
          <w:rFonts w:ascii="Traditional Arabic" w:hAnsi="Traditional Arabic" w:cs="Traditional Arabic" w:hint="cs"/>
          <w:b/>
          <w:bCs/>
          <w:color w:val="552B2B"/>
          <w:sz w:val="32"/>
          <w:szCs w:val="32"/>
          <w:rtl/>
        </w:rPr>
        <w:t xml:space="preserve">ترجمه </w:t>
      </w:r>
      <w:proofErr w:type="spellStart"/>
      <w:r>
        <w:rPr>
          <w:rFonts w:ascii="Traditional Arabic" w:hAnsi="Traditional Arabic" w:cs="Traditional Arabic" w:hint="cs"/>
          <w:b/>
          <w:bCs/>
          <w:color w:val="552B2B"/>
          <w:sz w:val="32"/>
          <w:szCs w:val="32"/>
          <w:rtl/>
        </w:rPr>
        <w:t>تفسير</w:t>
      </w:r>
      <w:proofErr w:type="spellEnd"/>
      <w:r>
        <w:rPr>
          <w:rFonts w:ascii="Traditional Arabic" w:hAnsi="Traditional Arabic" w:cs="Traditional Arabic" w:hint="cs"/>
          <w:b/>
          <w:bCs/>
          <w:color w:val="552B2B"/>
          <w:sz w:val="32"/>
          <w:szCs w:val="32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b/>
          <w:bCs/>
          <w:color w:val="552B2B"/>
          <w:sz w:val="32"/>
          <w:szCs w:val="32"/>
          <w:rtl/>
        </w:rPr>
        <w:t>الميزان</w:t>
      </w:r>
      <w:proofErr w:type="spellEnd"/>
      <w:r>
        <w:rPr>
          <w:rFonts w:ascii="Traditional Arabic" w:hAnsi="Traditional Arabic" w:cs="Traditional Arabic" w:hint="cs"/>
          <w:b/>
          <w:bCs/>
          <w:color w:val="552B2B"/>
          <w:sz w:val="32"/>
          <w:szCs w:val="32"/>
          <w:rtl/>
        </w:rPr>
        <w:t xml:space="preserve">    ج‏18    448</w:t>
      </w:r>
    </w:p>
    <w:p w:rsidR="005E10E3" w:rsidRDefault="005E10E3" w:rsidP="005E10E3">
      <w:pPr>
        <w:pStyle w:val="a6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[وعده خدا به </w:t>
      </w:r>
      <w:proofErr w:type="spellStart"/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مغفرت</w:t>
      </w:r>
      <w:proofErr w:type="spellEnd"/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 و اجر </w:t>
      </w:r>
      <w:proofErr w:type="spellStart"/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عظيم</w:t>
      </w:r>
      <w:proofErr w:type="spellEnd"/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 شامل همه </w:t>
      </w:r>
      <w:proofErr w:type="spellStart"/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كسانى</w:t>
      </w:r>
      <w:proofErr w:type="spellEnd"/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 با </w:t>
      </w:r>
      <w:proofErr w:type="spellStart"/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پيامبر</w:t>
      </w:r>
      <w:proofErr w:type="spellEnd"/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 (ص) بودند (صحابه) </w:t>
      </w:r>
      <w:proofErr w:type="spellStart"/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نمى‏شود</w:t>
      </w:r>
      <w:proofErr w:type="spellEnd"/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]</w:t>
      </w:r>
    </w:p>
    <w:p w:rsidR="005E10E3" w:rsidRDefault="005E10E3" w:rsidP="005E10E3">
      <w:pPr>
        <w:pStyle w:val="a6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" </w:t>
      </w:r>
      <w:bookmarkStart w:id="0" w:name="_GoBack"/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وَعَدَ</w:t>
      </w:r>
      <w:proofErr w:type="spellEnd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اللَّهُ</w:t>
      </w:r>
      <w:proofErr w:type="spellEnd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الَّذِينَ</w:t>
      </w:r>
      <w:proofErr w:type="spellEnd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آمَنُوا</w:t>
      </w:r>
      <w:proofErr w:type="spellEnd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وَ</w:t>
      </w:r>
      <w:proofErr w:type="spellEnd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عَمِلُوا</w:t>
      </w:r>
      <w:proofErr w:type="spellEnd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الصَّالِحاتِ</w:t>
      </w:r>
      <w:proofErr w:type="spellEnd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 </w:t>
      </w:r>
      <w:bookmarkEnd w:id="0"/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مِنْهُمْ</w:t>
      </w:r>
      <w:proofErr w:type="spellEnd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مَغْفِرَةً</w:t>
      </w:r>
      <w:proofErr w:type="spellEnd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وَ</w:t>
      </w:r>
      <w:proofErr w:type="spellEnd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أَجْراً</w:t>
      </w:r>
      <w:proofErr w:type="spellEnd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عَظِيماً</w:t>
      </w:r>
      <w:proofErr w:type="spellEnd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"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-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ضمير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" منهم" به"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الذين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معه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"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برمى‏گردد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.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كلمه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" من" به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طورى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از ظاهر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چنين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كلامى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برمى‏آيد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تبعيض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را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مى‏رساند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و از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كلام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استفاده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مى‏شود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مغفرت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اجر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عظيم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حدوث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بقائش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هم مشروط به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ايمان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است و هم مشروط است به عمل صالح. پس اگر از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كسانى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با رسول خدا (ص) بودند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افرادى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بوده باشند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در باطن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ايمان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نداشته‏اند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و مانند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منافقين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ايمانشان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زبانى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بوده،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توانسته‏اند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نفاق خود را از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ديگران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پنهان بدارند، (چون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بعضى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از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منافقين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معروف به نفاق بودند،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بعضى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از آنها معروف به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ايمان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)،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چنين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كسانى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مغفرت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اجر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عظيم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ندارند، هم چنان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آيه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شريفه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‏</w:t>
      </w:r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"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وَ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مِنْ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أَهْلِ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الْمَدِينَةِ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مَرَدُوا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عَلَى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النِّفاقِ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لا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تَعْلَمُهُمْ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نَحْنُ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نَعْلَمُهُمْ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"</w:t>
      </w:r>
      <w:r>
        <w:rPr>
          <w:rStyle w:val="a5"/>
          <w:rFonts w:ascii="Traditional Arabic" w:hAnsi="Traditional Arabic" w:cs="Traditional Arabic"/>
          <w:color w:val="000000"/>
          <w:sz w:val="30"/>
          <w:szCs w:val="30"/>
          <w:rtl/>
        </w:rPr>
        <w:footnoteReference w:id="1"/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از وجود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چنين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منافقينى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خبر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مى‏دهد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.</w:t>
      </w:r>
    </w:p>
    <w:p w:rsidR="005E10E3" w:rsidRDefault="005E10E3" w:rsidP="005E10E3">
      <w:pPr>
        <w:pStyle w:val="a6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نيز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اگر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كسانى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با رسول خدا (ص) بودند در آغاز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ايمان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آوردند،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ولى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بعدا به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شرك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كفر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گرائيدند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آنان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نيز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مغفرت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اجر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عظيم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ندارند، هم چنان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‏</w:t>
      </w:r>
    </w:p>
    <w:p w:rsidR="005E10E3" w:rsidRDefault="005E10E3" w:rsidP="005E10E3">
      <w:pPr>
        <w:pStyle w:val="a6"/>
        <w:bidi/>
        <w:jc w:val="center"/>
        <w:rPr>
          <w:rFonts w:ascii="Traditional Arabic" w:hAnsi="Traditional Arabic" w:cs="Traditional Arabic" w:hint="cs"/>
          <w:color w:val="000000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 xml:space="preserve">ترجمه </w:t>
      </w:r>
      <w:proofErr w:type="spellStart"/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>تفسير</w:t>
      </w:r>
      <w:proofErr w:type="spellEnd"/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>الميزان</w:t>
      </w:r>
      <w:proofErr w:type="spellEnd"/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>، ج‏18، ص: 449</w:t>
      </w:r>
    </w:p>
    <w:p w:rsidR="005E10E3" w:rsidRDefault="005E10E3" w:rsidP="005E10E3">
      <w:pPr>
        <w:rPr>
          <w:rFonts w:ascii="Times New Roman" w:hAnsi="Times New Roman" w:cs="Times New Roman" w:hint="cs"/>
          <w:sz w:val="24"/>
          <w:szCs w:val="24"/>
          <w:rtl/>
        </w:rPr>
      </w:pP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آيه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شريفه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‏</w:t>
      </w:r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"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إِنَّ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الَّذِينَ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ارْتَدُّوا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عَلى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‏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أَدْبارِهِمْ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مِنْ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بَعْدِ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ما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تَبَيَّنَ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لَهُمُ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الْهُدَى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‏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...</w:t>
      </w:r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وَ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لَوْ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نَشاءُ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لَأَرَيْناكَهُمْ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فَلَعَرَفْتَهُمْ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بِسِيماهُمْ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"</w:t>
      </w:r>
      <w:r>
        <w:rPr>
          <w:rStyle w:val="a5"/>
          <w:rFonts w:ascii="Traditional Arabic" w:hAnsi="Traditional Arabic" w:cs="Traditional Arabic"/>
          <w:color w:val="000000"/>
          <w:sz w:val="30"/>
          <w:szCs w:val="30"/>
          <w:rtl/>
        </w:rPr>
        <w:footnoteReference w:id="2"/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از وجود آنان خبر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مى‏دهد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.</w:t>
      </w:r>
    </w:p>
    <w:p w:rsidR="005E10E3" w:rsidRDefault="005E10E3" w:rsidP="005E10E3">
      <w:pPr>
        <w:pStyle w:val="a6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نيز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اگر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كسى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از اصحاب رسول خدا (ص)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ايمان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آورد-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واقعا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هم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ايمان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آورد- و به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سوى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كفر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شرك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برنگشت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ولى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عمل صالح هم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نكرد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او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نيز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مغفرت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اجر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عظيم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ندارد. هم چنان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از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آيات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افك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هم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معنا استفاده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مى‏شود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چون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بعضى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از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كسانى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واقعه دست داشتند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صحابى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بودند،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بدرى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هم بودند، و در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عين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حال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خداى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تعالى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باره‏شان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مى‏فرمايد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:</w:t>
      </w:r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"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إِنَّ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الَّذِينَ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يَرْمُونَ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الْمُحْصَناتِ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الْغافِلاتِ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الْمُؤْمِناتِ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لُعِنُوا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فِي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الدُّنْيا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وَ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الْآخِرَةِ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وَ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لَهُمْ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عَذابٌ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عَظِيمٌ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"</w:t>
      </w:r>
      <w:r>
        <w:rPr>
          <w:rStyle w:val="a5"/>
          <w:rFonts w:ascii="Traditional Arabic" w:hAnsi="Traditional Arabic" w:cs="Traditional Arabic"/>
          <w:color w:val="000000"/>
          <w:sz w:val="30"/>
          <w:szCs w:val="30"/>
          <w:rtl/>
        </w:rPr>
        <w:footnoteReference w:id="3"/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حال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آنهايى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نسبت زنا به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عايشه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دادند، جزء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مؤمنين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بودند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ولى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عين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حال،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مغفرت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اجر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عظيم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ندارند.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نيز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از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آيه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"</w:t>
      </w:r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إِنْ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جاءَكُمْ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فاسِقٌ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بِنَبَإٍ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فَتَبَيَّنُوا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- اگر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فاسقى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برايتان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خبرى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آورد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تحقيق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كنيد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"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در باره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وليد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بن عقبه است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برمى‏آيد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عين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صحابى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بود و جزء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مؤمنين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به شمار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مى‏رفت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ولى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فاسق شده، و به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حكم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آيه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‏</w:t>
      </w:r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"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فَإِنَّ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اللَّهَ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لا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يَرْضى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‏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عَنِ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الْقَوْمِ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الْفاسِقِينَ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"</w:t>
      </w:r>
      <w:r>
        <w:rPr>
          <w:rStyle w:val="a5"/>
          <w:rFonts w:ascii="Traditional Arabic" w:hAnsi="Traditional Arabic" w:cs="Traditional Arabic"/>
          <w:color w:val="000000"/>
          <w:sz w:val="30"/>
          <w:szCs w:val="30"/>
          <w:rtl/>
        </w:rPr>
        <w:footnoteReference w:id="4"/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خدا از مردم فاسق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راضى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نمى‏شود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.</w:t>
      </w:r>
    </w:p>
    <w:p w:rsidR="005E10E3" w:rsidRDefault="005E10E3" w:rsidP="005E10E3">
      <w:pPr>
        <w:pStyle w:val="a6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lastRenderedPageBreak/>
        <w:t xml:space="preserve">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نظير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اشتراط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يعنى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شرط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ايمان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واقعى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عمل صالح،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اشتراط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وفاء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است،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آيه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شريفه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‏</w:t>
      </w:r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"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إِنَّ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الَّذِينَ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يُبايِعُونَكَ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إِنَّما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يُبايِعُونَ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اللَّهَ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يَدُ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اللَّهِ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فَوْقَ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أَيْدِيهِمْ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فَمَنْ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نَكَثَ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فَإِنَّما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يَنْكُثُ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عَلى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‏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نَفْسِهِ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وَ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مَنْ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أَوْفى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‏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بِما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عاهَدَ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عَلَيْهُ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اللَّهَ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فَسَيُؤْتِيهِ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أَجْراً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عَظِيماً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"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گذشت. و ابن عباس هم در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روايتى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آن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نيز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گذشت از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آيه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‏</w:t>
      </w:r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"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فَعَلِمَ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ما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فِي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قُلُوبِهِمْ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فَأَنْزَلَ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السَّكِينَةَ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عَلَيْهِمْ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"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طور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فهميد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گفت:</w:t>
      </w:r>
    </w:p>
    <w:p w:rsidR="005E10E3" w:rsidRDefault="005E10E3" w:rsidP="005E10E3">
      <w:pPr>
        <w:pStyle w:val="a6"/>
        <w:bidi/>
        <w:rPr>
          <w:rFonts w:hint="cs"/>
          <w:rtl/>
        </w:rPr>
      </w:pP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سكينت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كسى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نازل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مى‏شود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خدا در دل او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وفايى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سراغ داشته باشد.</w:t>
      </w:r>
      <w:r>
        <w:rPr>
          <w:rStyle w:val="a5"/>
          <w:rFonts w:ascii="Traditional Arabic" w:hAnsi="Traditional Arabic" w:cs="Traditional Arabic"/>
          <w:color w:val="000000"/>
          <w:sz w:val="30"/>
          <w:szCs w:val="30"/>
          <w:rtl/>
        </w:rPr>
        <w:footnoteReference w:id="5"/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باز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نظير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آيه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مورد بحث در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اشتراط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شرايط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مذكور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آيه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‏</w:t>
      </w:r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"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وَعَدَ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اللَّهُ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الَّذِينَ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آمَنُوا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مِنْكُمْ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وَ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عَمِلُوا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الصَّالِحاتِ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لَيَسْتَخْلِفَنَّهُمْ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فِي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الْأَرْضِ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‏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...</w:t>
      </w:r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وَ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مَنْ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كَفَرَ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بَعْدَ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ذلِكَ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فَأُولئِكَ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هُمُ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الْفاسِقُونَ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"</w:t>
      </w:r>
      <w:r>
        <w:rPr>
          <w:rStyle w:val="a5"/>
          <w:rFonts w:ascii="Traditional Arabic" w:hAnsi="Traditional Arabic" w:cs="Traditional Arabic"/>
          <w:color w:val="000000"/>
          <w:sz w:val="30"/>
          <w:szCs w:val="30"/>
          <w:rtl/>
        </w:rPr>
        <w:footnoteReference w:id="6"/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است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مى‏فرمايد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"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خداى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تعالى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كسانى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ايمان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آورده، و عمل صالح‏</w:t>
      </w:r>
    </w:p>
    <w:p w:rsidR="005E10E3" w:rsidRDefault="005E10E3" w:rsidP="005E10E3">
      <w:pPr>
        <w:pStyle w:val="a6"/>
        <w:bidi/>
        <w:jc w:val="center"/>
        <w:rPr>
          <w:rFonts w:ascii="Traditional Arabic" w:hAnsi="Traditional Arabic" w:cs="Traditional Arabic" w:hint="cs"/>
          <w:color w:val="000000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 xml:space="preserve">ترجمه </w:t>
      </w:r>
      <w:proofErr w:type="spellStart"/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>تفسير</w:t>
      </w:r>
      <w:proofErr w:type="spellEnd"/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>الميزان</w:t>
      </w:r>
      <w:proofErr w:type="spellEnd"/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>، ج‏18، ص: 450</w:t>
      </w:r>
    </w:p>
    <w:p w:rsidR="005E10E3" w:rsidRDefault="005E10E3" w:rsidP="005E10E3">
      <w:pPr>
        <w:rPr>
          <w:rFonts w:ascii="Times New Roman" w:hAnsi="Times New Roman" w:cs="Times New Roman" w:hint="cs"/>
          <w:sz w:val="24"/>
          <w:szCs w:val="24"/>
          <w:rtl/>
        </w:rPr>
      </w:pP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كردند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وعده داده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ايشان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را در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زمين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جانشين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كند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... و هر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كس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بعد از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ايمان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آوردن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كفر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بورزد، آنان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فاسقانند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".</w:t>
      </w:r>
    </w:p>
    <w:p w:rsidR="005E10E3" w:rsidRDefault="005E10E3" w:rsidP="005E10E3">
      <w:pPr>
        <w:pStyle w:val="a6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[نقل و رد </w:t>
      </w:r>
      <w:proofErr w:type="spellStart"/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اين</w:t>
      </w:r>
      <w:proofErr w:type="spellEnd"/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 سخن </w:t>
      </w:r>
      <w:proofErr w:type="spellStart"/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 وعده </w:t>
      </w:r>
      <w:proofErr w:type="spellStart"/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مغفرت</w:t>
      </w:r>
      <w:proofErr w:type="spellEnd"/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 و اجر </w:t>
      </w:r>
      <w:proofErr w:type="spellStart"/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عظيم</w:t>
      </w:r>
      <w:proofErr w:type="spellEnd"/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 در </w:t>
      </w:r>
      <w:proofErr w:type="spellStart"/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آيه</w:t>
      </w:r>
      <w:proofErr w:type="spellEnd"/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:</w:t>
      </w:r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" </w:t>
      </w:r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وَعَدَ</w:t>
      </w:r>
      <w:proofErr w:type="spellEnd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اللَّهُ</w:t>
      </w:r>
      <w:proofErr w:type="spellEnd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الَّذِينَ</w:t>
      </w:r>
      <w:proofErr w:type="spellEnd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آمَنُوا</w:t>
      </w:r>
      <w:proofErr w:type="spellEnd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وَ</w:t>
      </w:r>
      <w:proofErr w:type="spellEnd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عَمِلُوا</w:t>
      </w:r>
      <w:proofErr w:type="spellEnd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الصَّالِحاتِ</w:t>
      </w:r>
      <w:proofErr w:type="spellEnd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مِنْهُمْ</w:t>
      </w:r>
      <w:proofErr w:type="spellEnd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 ..."</w:t>
      </w: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 شامل همه صحابه است‏]</w:t>
      </w:r>
    </w:p>
    <w:p w:rsidR="005E10E3" w:rsidRDefault="005E10E3" w:rsidP="005E10E3">
      <w:pPr>
        <w:pStyle w:val="a6"/>
        <w:bidi/>
        <w:rPr>
          <w:rFonts w:hint="cs"/>
          <w:rtl/>
        </w:rPr>
      </w:pP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بعضى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از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مفسرين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‏</w:t>
      </w:r>
      <w:r>
        <w:rPr>
          <w:rStyle w:val="a5"/>
          <w:rFonts w:ascii="Traditional Arabic" w:hAnsi="Traditional Arabic" w:cs="Traditional Arabic"/>
          <w:color w:val="000000"/>
          <w:sz w:val="30"/>
          <w:szCs w:val="30"/>
          <w:rtl/>
        </w:rPr>
        <w:footnoteReference w:id="7"/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گفته‏اند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: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كلمه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" من" در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آيه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شريفه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بيانيه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است، نه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تبعيضى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و در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نتيجه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" وعده" در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آيه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يعنى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وعده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مغفرت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اجر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عظيم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شامل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تمامى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افرادى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پيامبر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بودند،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يعنى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شامل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تمامى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صحابه آن جناب،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مى‏شود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هر چند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منافق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شناخته شده،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يا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منافق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شناخته نشده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يا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فاقد عمل صالح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يا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فاسق بوده باشند.</w:t>
      </w:r>
    </w:p>
    <w:p w:rsidR="005E10E3" w:rsidRDefault="005E10E3" w:rsidP="005E10E3">
      <w:pPr>
        <w:pStyle w:val="a6"/>
        <w:bidi/>
        <w:rPr>
          <w:rFonts w:hint="cs"/>
          <w:rtl/>
        </w:rPr>
      </w:pP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حرف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صحيح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نيست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: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زيرا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طورى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ديگران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هم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گفته‏اند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كلمه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" من" اگر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بيانيه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باشد به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هيچ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وجه داخل بر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ضمير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نمى‏شود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و در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كلام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عرب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چنين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چيزى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سابقه ندارد. و اگر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مفسرين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آيه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‏</w:t>
      </w:r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"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لَوْ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تَزَيَّلُوا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لَعَذَّبْنَا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الَّذِينَ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كَفَرُوا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مِنْهُمْ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"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استشهاد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كنند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كلمه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" من" با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بيانيه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است بر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ضمير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" هم" داخل شده، جواب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مى‏گوييم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استشهاد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وقتى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درست است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ضمير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در"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تزيلوا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" تنها به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مؤمنين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برگردد،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ضمير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" منهم" به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كفار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برگردد، و حال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آنكه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تفسير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آيه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گفتيم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هر دو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ضمير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به مجموع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مؤمنين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كفار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برمى‏گردد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و در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نتيجه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كلمه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" من" در آنجا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نيز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تبعيضى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است، نه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بيانيه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پس استشهاد درست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نيست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.</w:t>
      </w:r>
    </w:p>
    <w:p w:rsidR="005E10E3" w:rsidRDefault="005E10E3" w:rsidP="005E10E3">
      <w:pPr>
        <w:pStyle w:val="a6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و بعد از همه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حرفها اگر وعده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مغفرت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يا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خود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مغفرت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شامل همه نامبردگان، به طور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مطلق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بشود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هيچ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شرطى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از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ايمان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عمل صالح در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كار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نباشد، و همه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آمرزيده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باشند- چه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ايمان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داشته باشند، و چه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مشرك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باشند، چه عمل صالح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كرده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باشند و چه عمل فسق انجام داده باشند-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بايد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به طور قطع و به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روشنى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ملتزم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شويم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تمامى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تكاليف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دينى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lastRenderedPageBreak/>
        <w:t xml:space="preserve">در باره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غير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مؤمنين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لغو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بيهوده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بوده، و اصلا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تكليف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از آنان برداشته شده.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مطلبى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است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قرآن و سنت آن را به شدت دفع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مى‏كند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.</w:t>
      </w:r>
    </w:p>
    <w:p w:rsidR="005E10E3" w:rsidRDefault="005E10E3" w:rsidP="005E10E3">
      <w:pPr>
        <w:pStyle w:val="a6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پس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اشتراط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مذكور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اشتراطى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است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صحيح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فى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نفسه هر چند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آيه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روايتى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آن را نگفته باشد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واقعيت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دارد.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خداى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تعالى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حتى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در باره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انبيايش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فرموده:</w:t>
      </w:r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"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وَ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لَوْ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أَشْرَكُوا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لَحَبِطَ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عَنْهُمْ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ما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كانُوا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يَعْمَلُونَ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"</w:t>
      </w:r>
      <w:r>
        <w:rPr>
          <w:rStyle w:val="a5"/>
          <w:rFonts w:ascii="Traditional Arabic" w:hAnsi="Traditional Arabic" w:cs="Traditional Arabic"/>
          <w:color w:val="000000"/>
          <w:sz w:val="30"/>
          <w:szCs w:val="30"/>
          <w:rtl/>
        </w:rPr>
        <w:footnoteReference w:id="8"/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اشتراط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ايمان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را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حتى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در مورد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انبيايش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معصوم بودند اثبات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كرده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آن وقت چگونه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مى‏توانيم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ديگران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آن را معتبر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نشماريم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.</w:t>
      </w:r>
    </w:p>
    <w:p w:rsidR="005E10E3" w:rsidRDefault="005E10E3" w:rsidP="005E10E3">
      <w:pPr>
        <w:pStyle w:val="a6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حال اگر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بگويى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: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اشتراط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وعده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مغفرت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اجر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عظيم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ايمان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عمل صالح،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اشتراطى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است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عقلى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بيانش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گذشت،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نمى‏شود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آن را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انكار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كرد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ليكن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سياق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آيه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‏</w:t>
      </w:r>
    </w:p>
    <w:p w:rsidR="005E10E3" w:rsidRDefault="005E10E3" w:rsidP="005E10E3">
      <w:pPr>
        <w:pStyle w:val="a6"/>
        <w:bidi/>
        <w:jc w:val="center"/>
        <w:rPr>
          <w:rFonts w:ascii="Traditional Arabic" w:hAnsi="Traditional Arabic" w:cs="Traditional Arabic" w:hint="cs"/>
          <w:color w:val="000000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 xml:space="preserve">ترجمه </w:t>
      </w:r>
      <w:proofErr w:type="spellStart"/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>تفسير</w:t>
      </w:r>
      <w:proofErr w:type="spellEnd"/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>الميزان</w:t>
      </w:r>
      <w:proofErr w:type="spellEnd"/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>، ج‏18، ص: 451</w:t>
      </w:r>
    </w:p>
    <w:p w:rsidR="005E10E3" w:rsidRDefault="005E10E3" w:rsidP="005E10E3">
      <w:pPr>
        <w:rPr>
          <w:rFonts w:ascii="Times New Roman" w:hAnsi="Times New Roman" w:cs="Times New Roman" w:hint="cs"/>
          <w:sz w:val="24"/>
          <w:szCs w:val="24"/>
          <w:rtl/>
        </w:rPr>
      </w:pPr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" </w:t>
      </w:r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وَعَدَ</w:t>
      </w:r>
      <w:proofErr w:type="spellEnd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اللَّهُ</w:t>
      </w:r>
      <w:proofErr w:type="spellEnd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الَّذِينَ</w:t>
      </w:r>
      <w:proofErr w:type="spellEnd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آمَنُوا</w:t>
      </w:r>
      <w:proofErr w:type="spellEnd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وَ</w:t>
      </w:r>
      <w:proofErr w:type="spellEnd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عَمِلُوا</w:t>
      </w:r>
      <w:proofErr w:type="spellEnd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الصَّالِحاتِ</w:t>
      </w:r>
      <w:proofErr w:type="spellEnd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مِنْهُمْ</w:t>
      </w:r>
      <w:proofErr w:type="spellEnd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"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شهادت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مى‏دهد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اصحاب رسول خدا (ص) هم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ايمان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داشته‏اند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هم عمل صالح، و خلاصه واجد شرط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بوده‏اند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.</w:t>
      </w:r>
    </w:p>
    <w:p w:rsidR="005E10E3" w:rsidRDefault="005E10E3" w:rsidP="005E10E3">
      <w:pPr>
        <w:pStyle w:val="a6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مخصوصا با در نظر گرفتن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كلمه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" منهم" را بعد از جمله‏</w:t>
      </w:r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" </w:t>
      </w:r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الَّذِينَ</w:t>
      </w:r>
      <w:proofErr w:type="spellEnd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آمَنُوا</w:t>
      </w:r>
      <w:proofErr w:type="spellEnd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وَ</w:t>
      </w:r>
      <w:proofErr w:type="spellEnd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عَمِلُوا</w:t>
      </w:r>
      <w:proofErr w:type="spellEnd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الصَّالِحاتِ</w:t>
      </w:r>
      <w:proofErr w:type="spellEnd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"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آورد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مى‏فهماند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عمل صالح.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جداى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از آنان نبوده،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بخلاف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آيه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‏</w:t>
      </w:r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"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وَعَدَ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اللَّهُ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الَّذِينَ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آمَنُوا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مِنْكُمْ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وَ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عَمِلُوا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الصَّالِحاتِ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لَيَسْتَخْلِفَنَّهُمْ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"</w:t>
      </w:r>
      <w:r>
        <w:rPr>
          <w:rStyle w:val="a5"/>
          <w:rFonts w:ascii="Traditional Arabic" w:hAnsi="Traditional Arabic" w:cs="Traditional Arabic"/>
          <w:color w:val="000000"/>
          <w:sz w:val="30"/>
          <w:szCs w:val="30"/>
          <w:rtl/>
        </w:rPr>
        <w:footnoteReference w:id="9"/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به قول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بعضى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از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مفسرين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‏</w:t>
      </w:r>
      <w:r>
        <w:rPr>
          <w:rStyle w:val="a5"/>
          <w:rFonts w:ascii="Traditional Arabic" w:hAnsi="Traditional Arabic" w:cs="Traditional Arabic"/>
          <w:color w:val="000000"/>
          <w:sz w:val="30"/>
          <w:szCs w:val="30"/>
          <w:rtl/>
        </w:rPr>
        <w:footnoteReference w:id="10"/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چنين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دلالتى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ندارد. باز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مؤيد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حرف،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مدحى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است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از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مؤمنين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كرده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، و فرموده:</w:t>
      </w:r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" </w:t>
      </w:r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تَراهُمْ</w:t>
      </w:r>
      <w:proofErr w:type="spellEnd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رُكَّعاً</w:t>
      </w:r>
      <w:proofErr w:type="spellEnd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سُجَّداً</w:t>
      </w:r>
      <w:proofErr w:type="spellEnd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يَبْتَغُونَ</w:t>
      </w:r>
      <w:proofErr w:type="spellEnd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فَضْلًا</w:t>
      </w:r>
      <w:proofErr w:type="spellEnd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مِنَ</w:t>
      </w:r>
      <w:proofErr w:type="spellEnd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اللَّهِ</w:t>
      </w:r>
      <w:proofErr w:type="spellEnd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وَ</w:t>
      </w:r>
      <w:proofErr w:type="spellEnd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رِضْواناً</w:t>
      </w:r>
      <w:proofErr w:type="spellEnd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"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چون از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تعبير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استمرار در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ركوع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سجود استفاده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مى‏شود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.</w:t>
      </w:r>
    </w:p>
    <w:p w:rsidR="005E10E3" w:rsidRDefault="005E10E3" w:rsidP="005E10E3">
      <w:pPr>
        <w:pStyle w:val="a6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در پاسخ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مى‏گوييم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: اما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كلمه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" منهم" در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آيه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شريفه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بعد از جمله‏</w:t>
      </w:r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" </w:t>
      </w:r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الَّذِينَ</w:t>
      </w:r>
      <w:proofErr w:type="spellEnd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آمَنُوا</w:t>
      </w:r>
      <w:proofErr w:type="spellEnd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وَ</w:t>
      </w:r>
      <w:proofErr w:type="spellEnd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عَمِلُوا</w:t>
      </w:r>
      <w:proofErr w:type="spellEnd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الصَّالِحاتِ</w:t>
      </w:r>
      <w:proofErr w:type="spellEnd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"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آمده،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براى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نيست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دلالت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كند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عمل صالح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منفك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از اصحاب رسول خدا نبوده،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بلكه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براى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است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موضوع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حكم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مجموع دو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طائفه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‏</w:t>
      </w:r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" </w:t>
      </w:r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الَّذِينَ</w:t>
      </w:r>
      <w:proofErr w:type="spellEnd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آمَنُوا</w:t>
      </w:r>
      <w:proofErr w:type="spellEnd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"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</w:t>
      </w:r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" </w:t>
      </w:r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عَمِلُوا</w:t>
      </w:r>
      <w:proofErr w:type="spellEnd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الصَّالِحاتِ</w:t>
      </w:r>
      <w:proofErr w:type="spellEnd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"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بود، و اثر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مغفرت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اجر بر صرف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ايمان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بدون عمل صالح مترتب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نمى‏شود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كلمه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" منهم" هم از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آنجايى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متعلق به مجموع موضوع است، لذا جا دارد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بعد از تمام شدن موضوع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يعنى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بعد از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ذكر</w:t>
      </w:r>
      <w:proofErr w:type="spellEnd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" </w:t>
      </w:r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الَّذِينَ</w:t>
      </w:r>
      <w:proofErr w:type="spellEnd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آمَنُوا</w:t>
      </w:r>
      <w:proofErr w:type="spellEnd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"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نيز</w:t>
      </w:r>
      <w:proofErr w:type="spellEnd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" </w:t>
      </w:r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وَ</w:t>
      </w:r>
      <w:proofErr w:type="spellEnd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عَمِلُوا</w:t>
      </w:r>
      <w:proofErr w:type="spellEnd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الصَّالِحاتِ</w:t>
      </w:r>
      <w:proofErr w:type="spellEnd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"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گفته شود.</w:t>
      </w:r>
    </w:p>
    <w:p w:rsidR="005E10E3" w:rsidRDefault="005E10E3" w:rsidP="005E10E3">
      <w:pPr>
        <w:pStyle w:val="a6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و اما در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آيه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شريفه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‏</w:t>
      </w:r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"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وَعَدَ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اللَّهُ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الَّذِينَ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آمَنُوا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مِنْكُمْ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وَ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عَمِلُوا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الصَّالِحاتِ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لَيَسْتَخْلِفَنَّهُمْ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"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ضمير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"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منكم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" بعد از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ذكر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ايمان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قبل از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ذكر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عمل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صالحات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آمده،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براى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بوده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وجهه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كلام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هدف آن بشارت دادن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مؤمنين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است، و در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چنين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زمينه‏اى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مناسب‏تر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آنست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در مخاطب قرار دادن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مؤمنين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شتاب شود، تا زودتر خرسند گشته و از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شنيدن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بشارت 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lastRenderedPageBreak/>
        <w:t xml:space="preserve">خوشحال گردند. پس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نمى‏توان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گفت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آيه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مذكور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دلالت دارد بر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موضوع در آن تنها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ايمان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است، هر چند عمل صالح نداشته باشند،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ولى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آيه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مورد بحث دلالت دارد بر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مؤمنين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مورد نظر آن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منفك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از عمل صالح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نيستند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.</w:t>
      </w:r>
    </w:p>
    <w:p w:rsidR="005E10E3" w:rsidRDefault="005E10E3" w:rsidP="005E10E3">
      <w:pPr>
        <w:pStyle w:val="a6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و اما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گفتند</w:t>
      </w:r>
      <w:r>
        <w:rPr>
          <w:rStyle w:val="a5"/>
          <w:rFonts w:ascii="Traditional Arabic" w:hAnsi="Traditional Arabic" w:cs="Traditional Arabic"/>
          <w:color w:val="000000"/>
          <w:sz w:val="30"/>
          <w:szCs w:val="30"/>
          <w:rtl/>
        </w:rPr>
        <w:footnoteReference w:id="11"/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: جمله‏</w:t>
      </w:r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" </w:t>
      </w:r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تَراهُمْ</w:t>
      </w:r>
      <w:proofErr w:type="spellEnd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رُكَّعاً</w:t>
      </w:r>
      <w:proofErr w:type="spellEnd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سُجَّداً</w:t>
      </w:r>
      <w:proofErr w:type="spellEnd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 ..."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دلالت بر استمرار دارد، ما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نيز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در آن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حرفى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نداريم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اما استمرار تا روز نزول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آيه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نه تا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چندى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زنده‏اند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پس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ممكن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است افراد مورد نظر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آيه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تا روز نزول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آيه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هم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ايمان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داشته باشند و هم عمل صالح،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ولى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بعدا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ايمان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خود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يا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عمل صالح را از دست داده باشند،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اشكالى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كار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است مربوط است به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لغويت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احكام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آينده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آنان، نه در گذشته، چون آمرزش گناهان گذشته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منافات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ندارد با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همان‏</w:t>
      </w:r>
    </w:p>
    <w:p w:rsidR="005E10E3" w:rsidRDefault="005E10E3" w:rsidP="005E10E3">
      <w:pPr>
        <w:pStyle w:val="a6"/>
        <w:bidi/>
        <w:jc w:val="center"/>
        <w:rPr>
          <w:rFonts w:ascii="Traditional Arabic" w:hAnsi="Traditional Arabic" w:cs="Traditional Arabic" w:hint="cs"/>
          <w:color w:val="000000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 xml:space="preserve">ترجمه </w:t>
      </w:r>
      <w:proofErr w:type="spellStart"/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>تفسير</w:t>
      </w:r>
      <w:proofErr w:type="spellEnd"/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>الميزان</w:t>
      </w:r>
      <w:proofErr w:type="spellEnd"/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>، ج‏18، ص: 452</w:t>
      </w:r>
    </w:p>
    <w:p w:rsidR="005E10E3" w:rsidRDefault="005E10E3" w:rsidP="005E10E3">
      <w:pPr>
        <w:rPr>
          <w:rFonts w:ascii="Times New Roman" w:hAnsi="Times New Roman" w:cs="Times New Roman" w:hint="cs"/>
          <w:sz w:val="24"/>
          <w:szCs w:val="24"/>
          <w:rtl/>
        </w:rPr>
      </w:pP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آمرزيدگان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آينده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نيز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مكلف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باشند، نه تنها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منافات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ندارد،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بلكه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مؤكد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آن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نيز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هست،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بخلاف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مغفرت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مطلق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باشد، و گناهان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آينده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را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نيز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شامل شود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ديگر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بقاى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تكليف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مولوى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نمى‏سازد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ديگر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معنا ندارد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تكليف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باز هم معتبر باشد،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ناگزير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بايد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بگوييم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مشمولين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آيه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بعد از نزول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آيه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ديگر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تكليفى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نداشته‏اند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و بطلان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حرف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قطعى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است. علاوه بر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ارتفاع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تكليف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مستلزم آنست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ديگر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معصيتى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نباشد،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حتى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بزرگترين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گناهان،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معصيت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نافرمانى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نباشد، چون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ديگر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فرمانى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نيست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تا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مخالفتش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نافرمانى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باشد،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وقتى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نافرمانى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نبود،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مغفرت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معنا ندارد، پس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مغفرت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طورى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مستلزم عدم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مغفرت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است.</w:t>
      </w:r>
      <w:r>
        <w:rPr>
          <w:rStyle w:val="a5"/>
          <w:rFonts w:ascii="Traditional Arabic" w:hAnsi="Traditional Arabic" w:cs="Traditional Arabic"/>
          <w:color w:val="000000"/>
          <w:sz w:val="30"/>
          <w:szCs w:val="30"/>
          <w:rtl/>
        </w:rPr>
        <w:footnoteReference w:id="12"/>
      </w:r>
    </w:p>
    <w:p w:rsidR="005E10E3" w:rsidRDefault="005E10E3">
      <w:pPr>
        <w:rPr>
          <w:rtl/>
        </w:rPr>
      </w:pPr>
    </w:p>
    <w:p w:rsidR="00C020D8" w:rsidRDefault="00C020D8"/>
    <w:sectPr w:rsidR="00C020D8" w:rsidSect="00E333C0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199A" w:rsidRDefault="000F199A" w:rsidP="005E10E3">
      <w:pPr>
        <w:spacing w:after="0" w:line="240" w:lineRule="auto"/>
      </w:pPr>
      <w:r>
        <w:separator/>
      </w:r>
    </w:p>
  </w:endnote>
  <w:endnote w:type="continuationSeparator" w:id="0">
    <w:p w:rsidR="000F199A" w:rsidRDefault="000F199A" w:rsidP="005E10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199A" w:rsidRDefault="000F199A" w:rsidP="005E10E3">
      <w:pPr>
        <w:spacing w:after="0" w:line="240" w:lineRule="auto"/>
      </w:pPr>
      <w:r>
        <w:separator/>
      </w:r>
    </w:p>
  </w:footnote>
  <w:footnote w:type="continuationSeparator" w:id="0">
    <w:p w:rsidR="000F199A" w:rsidRDefault="000F199A" w:rsidP="005E10E3">
      <w:pPr>
        <w:spacing w:after="0" w:line="240" w:lineRule="auto"/>
      </w:pPr>
      <w:r>
        <w:continuationSeparator/>
      </w:r>
    </w:p>
  </w:footnote>
  <w:footnote w:id="1">
    <w:p w:rsidR="005E10E3" w:rsidRDefault="005E10E3" w:rsidP="005E10E3">
      <w:pPr>
        <w:pStyle w:val="a3"/>
        <w:rPr>
          <w:rFonts w:hint="cs"/>
          <w:rtl/>
        </w:rPr>
      </w:pPr>
      <w:r>
        <w:rPr>
          <w:rStyle w:val="a5"/>
        </w:rPr>
        <w:footnoteRef/>
      </w:r>
      <w:r>
        <w:rPr>
          <w:rtl/>
        </w:rPr>
        <w:t xml:space="preserve"> </w:t>
      </w:r>
      <w:proofErr w:type="spellStart"/>
      <w:r>
        <w:rPr>
          <w:rtl/>
          <w:lang w:bidi="fa-IR"/>
        </w:rPr>
        <w:t>بعضى</w:t>
      </w:r>
      <w:proofErr w:type="spellEnd"/>
      <w:r>
        <w:rPr>
          <w:rtl/>
          <w:lang w:bidi="fa-IR"/>
        </w:rPr>
        <w:t xml:space="preserve"> از اهل </w:t>
      </w:r>
      <w:proofErr w:type="spellStart"/>
      <w:r>
        <w:rPr>
          <w:rtl/>
          <w:lang w:bidi="fa-IR"/>
        </w:rPr>
        <w:t>مدينه</w:t>
      </w:r>
      <w:proofErr w:type="spellEnd"/>
      <w:r>
        <w:rPr>
          <w:rtl/>
          <w:lang w:bidi="fa-IR"/>
        </w:rPr>
        <w:t xml:space="preserve"> به </w:t>
      </w:r>
      <w:proofErr w:type="spellStart"/>
      <w:r>
        <w:rPr>
          <w:rtl/>
          <w:lang w:bidi="fa-IR"/>
        </w:rPr>
        <w:t>سوى</w:t>
      </w:r>
      <w:proofErr w:type="spellEnd"/>
      <w:r>
        <w:rPr>
          <w:rtl/>
          <w:lang w:bidi="fa-IR"/>
        </w:rPr>
        <w:t xml:space="preserve"> نفاق </w:t>
      </w:r>
      <w:proofErr w:type="spellStart"/>
      <w:r>
        <w:rPr>
          <w:rtl/>
          <w:lang w:bidi="fa-IR"/>
        </w:rPr>
        <w:t>گرائيدند</w:t>
      </w:r>
      <w:proofErr w:type="spellEnd"/>
      <w:r>
        <w:rPr>
          <w:rtl/>
          <w:lang w:bidi="fa-IR"/>
        </w:rPr>
        <w:t xml:space="preserve">، تو </w:t>
      </w:r>
      <w:proofErr w:type="spellStart"/>
      <w:r>
        <w:rPr>
          <w:rtl/>
          <w:lang w:bidi="fa-IR"/>
        </w:rPr>
        <w:t>ايشان</w:t>
      </w:r>
      <w:proofErr w:type="spellEnd"/>
      <w:r>
        <w:rPr>
          <w:rtl/>
          <w:lang w:bidi="fa-IR"/>
        </w:rPr>
        <w:t xml:space="preserve"> را </w:t>
      </w:r>
      <w:proofErr w:type="spellStart"/>
      <w:r>
        <w:rPr>
          <w:rtl/>
          <w:lang w:bidi="fa-IR"/>
        </w:rPr>
        <w:t>نمى‏شناسى</w:t>
      </w:r>
      <w:proofErr w:type="spellEnd"/>
      <w:r>
        <w:rPr>
          <w:rtl/>
          <w:lang w:bidi="fa-IR"/>
        </w:rPr>
        <w:t xml:space="preserve">، ما </w:t>
      </w:r>
      <w:proofErr w:type="spellStart"/>
      <w:r>
        <w:rPr>
          <w:rtl/>
          <w:lang w:bidi="fa-IR"/>
        </w:rPr>
        <w:t>مى‏شناسيم</w:t>
      </w:r>
      <w:proofErr w:type="spellEnd"/>
      <w:r>
        <w:rPr>
          <w:rtl/>
          <w:lang w:bidi="fa-IR"/>
        </w:rPr>
        <w:t xml:space="preserve">. سوره توبه، </w:t>
      </w:r>
      <w:proofErr w:type="spellStart"/>
      <w:r>
        <w:rPr>
          <w:rtl/>
          <w:lang w:bidi="fa-IR"/>
        </w:rPr>
        <w:t>آيه</w:t>
      </w:r>
      <w:proofErr w:type="spellEnd"/>
      <w:r>
        <w:rPr>
          <w:rtl/>
          <w:lang w:bidi="fa-IR"/>
        </w:rPr>
        <w:t xml:space="preserve"> 101.</w:t>
      </w:r>
    </w:p>
  </w:footnote>
  <w:footnote w:id="2">
    <w:p w:rsidR="005E10E3" w:rsidRDefault="005E10E3" w:rsidP="005E10E3">
      <w:pPr>
        <w:pStyle w:val="a3"/>
        <w:rPr>
          <w:rtl/>
        </w:rPr>
      </w:pPr>
      <w:r>
        <w:rPr>
          <w:rStyle w:val="a5"/>
        </w:rPr>
        <w:footnoteRef/>
      </w:r>
      <w:r>
        <w:rPr>
          <w:rtl/>
        </w:rPr>
        <w:t xml:space="preserve"> </w:t>
      </w:r>
      <w:proofErr w:type="spellStart"/>
      <w:r>
        <w:rPr>
          <w:rtl/>
          <w:lang w:bidi="fa-IR"/>
        </w:rPr>
        <w:t>بدرستى</w:t>
      </w:r>
      <w:proofErr w:type="spellEnd"/>
      <w:r>
        <w:rPr>
          <w:rtl/>
          <w:lang w:bidi="fa-IR"/>
        </w:rPr>
        <w:t xml:space="preserve">، </w:t>
      </w:r>
      <w:proofErr w:type="spellStart"/>
      <w:r>
        <w:rPr>
          <w:rtl/>
          <w:lang w:bidi="fa-IR"/>
        </w:rPr>
        <w:t>كسانى</w:t>
      </w:r>
      <w:proofErr w:type="spellEnd"/>
      <w:r>
        <w:rPr>
          <w:rtl/>
          <w:lang w:bidi="fa-IR"/>
        </w:rPr>
        <w:t xml:space="preserve"> </w:t>
      </w:r>
      <w:proofErr w:type="spellStart"/>
      <w:r>
        <w:rPr>
          <w:rtl/>
          <w:lang w:bidi="fa-IR"/>
        </w:rPr>
        <w:t>كه</w:t>
      </w:r>
      <w:proofErr w:type="spellEnd"/>
      <w:r>
        <w:rPr>
          <w:rtl/>
          <w:lang w:bidi="fa-IR"/>
        </w:rPr>
        <w:t xml:space="preserve"> مرتد شدند و به </w:t>
      </w:r>
      <w:proofErr w:type="spellStart"/>
      <w:r>
        <w:rPr>
          <w:rtl/>
          <w:lang w:bidi="fa-IR"/>
        </w:rPr>
        <w:t>سوى</w:t>
      </w:r>
      <w:proofErr w:type="spellEnd"/>
      <w:r>
        <w:rPr>
          <w:rtl/>
          <w:lang w:bidi="fa-IR"/>
        </w:rPr>
        <w:t xml:space="preserve"> </w:t>
      </w:r>
      <w:proofErr w:type="spellStart"/>
      <w:r>
        <w:rPr>
          <w:rtl/>
          <w:lang w:bidi="fa-IR"/>
        </w:rPr>
        <w:t>شرك</w:t>
      </w:r>
      <w:proofErr w:type="spellEnd"/>
      <w:r>
        <w:rPr>
          <w:rtl/>
          <w:lang w:bidi="fa-IR"/>
        </w:rPr>
        <w:t xml:space="preserve"> و </w:t>
      </w:r>
      <w:proofErr w:type="spellStart"/>
      <w:r>
        <w:rPr>
          <w:rtl/>
          <w:lang w:bidi="fa-IR"/>
        </w:rPr>
        <w:t>كفر</w:t>
      </w:r>
      <w:proofErr w:type="spellEnd"/>
      <w:r>
        <w:rPr>
          <w:rtl/>
          <w:lang w:bidi="fa-IR"/>
        </w:rPr>
        <w:t xml:space="preserve"> </w:t>
      </w:r>
      <w:proofErr w:type="spellStart"/>
      <w:r>
        <w:rPr>
          <w:rtl/>
          <w:lang w:bidi="fa-IR"/>
        </w:rPr>
        <w:t>قبلى</w:t>
      </w:r>
      <w:proofErr w:type="spellEnd"/>
      <w:r>
        <w:rPr>
          <w:rtl/>
          <w:lang w:bidi="fa-IR"/>
        </w:rPr>
        <w:t xml:space="preserve"> خود برگشتند، بعد از </w:t>
      </w:r>
      <w:proofErr w:type="spellStart"/>
      <w:r>
        <w:rPr>
          <w:rtl/>
          <w:lang w:bidi="fa-IR"/>
        </w:rPr>
        <w:t>آنكه</w:t>
      </w:r>
      <w:proofErr w:type="spellEnd"/>
      <w:r>
        <w:rPr>
          <w:rtl/>
          <w:lang w:bidi="fa-IR"/>
        </w:rPr>
        <w:t xml:space="preserve"> </w:t>
      </w:r>
      <w:proofErr w:type="spellStart"/>
      <w:r>
        <w:rPr>
          <w:rtl/>
          <w:lang w:bidi="fa-IR"/>
        </w:rPr>
        <w:t>هدايت</w:t>
      </w:r>
      <w:proofErr w:type="spellEnd"/>
      <w:r>
        <w:rPr>
          <w:rtl/>
          <w:lang w:bidi="fa-IR"/>
        </w:rPr>
        <w:t xml:space="preserve"> </w:t>
      </w:r>
      <w:proofErr w:type="spellStart"/>
      <w:r>
        <w:rPr>
          <w:rtl/>
          <w:lang w:bidi="fa-IR"/>
        </w:rPr>
        <w:t>برايشان</w:t>
      </w:r>
      <w:proofErr w:type="spellEnd"/>
      <w:r>
        <w:rPr>
          <w:rtl/>
          <w:lang w:bidi="fa-IR"/>
        </w:rPr>
        <w:t xml:space="preserve"> روشن </w:t>
      </w:r>
      <w:proofErr w:type="spellStart"/>
      <w:r>
        <w:rPr>
          <w:rtl/>
          <w:lang w:bidi="fa-IR"/>
        </w:rPr>
        <w:t>گرديد</w:t>
      </w:r>
      <w:proofErr w:type="spellEnd"/>
      <w:r>
        <w:rPr>
          <w:rtl/>
          <w:lang w:bidi="fa-IR"/>
        </w:rPr>
        <w:t xml:space="preserve"> ... و اگر </w:t>
      </w:r>
      <w:proofErr w:type="spellStart"/>
      <w:r>
        <w:rPr>
          <w:rtl/>
          <w:lang w:bidi="fa-IR"/>
        </w:rPr>
        <w:t>مى‏خواستيم</w:t>
      </w:r>
      <w:proofErr w:type="spellEnd"/>
      <w:r>
        <w:rPr>
          <w:rtl/>
          <w:lang w:bidi="fa-IR"/>
        </w:rPr>
        <w:t xml:space="preserve"> آنان را </w:t>
      </w:r>
      <w:proofErr w:type="spellStart"/>
      <w:r>
        <w:rPr>
          <w:rtl/>
          <w:lang w:bidi="fa-IR"/>
        </w:rPr>
        <w:t>معرفى</w:t>
      </w:r>
      <w:proofErr w:type="spellEnd"/>
      <w:r>
        <w:rPr>
          <w:rtl/>
          <w:lang w:bidi="fa-IR"/>
        </w:rPr>
        <w:t xml:space="preserve"> </w:t>
      </w:r>
      <w:proofErr w:type="spellStart"/>
      <w:r>
        <w:rPr>
          <w:rtl/>
          <w:lang w:bidi="fa-IR"/>
        </w:rPr>
        <w:t>مى‏كرديم</w:t>
      </w:r>
      <w:proofErr w:type="spellEnd"/>
      <w:r>
        <w:rPr>
          <w:rtl/>
          <w:lang w:bidi="fa-IR"/>
        </w:rPr>
        <w:t xml:space="preserve">، </w:t>
      </w:r>
      <w:proofErr w:type="spellStart"/>
      <w:r>
        <w:rPr>
          <w:rtl/>
          <w:lang w:bidi="fa-IR"/>
        </w:rPr>
        <w:t>ولى</w:t>
      </w:r>
      <w:proofErr w:type="spellEnd"/>
      <w:r>
        <w:rPr>
          <w:rtl/>
          <w:lang w:bidi="fa-IR"/>
        </w:rPr>
        <w:t xml:space="preserve"> تو خودت </w:t>
      </w:r>
      <w:proofErr w:type="spellStart"/>
      <w:r>
        <w:rPr>
          <w:rtl/>
          <w:lang w:bidi="fa-IR"/>
        </w:rPr>
        <w:t>ايشان</w:t>
      </w:r>
      <w:proofErr w:type="spellEnd"/>
      <w:r>
        <w:rPr>
          <w:rtl/>
          <w:lang w:bidi="fa-IR"/>
        </w:rPr>
        <w:t xml:space="preserve"> را با </w:t>
      </w:r>
      <w:proofErr w:type="spellStart"/>
      <w:r>
        <w:rPr>
          <w:rtl/>
          <w:lang w:bidi="fa-IR"/>
        </w:rPr>
        <w:t>سيمايشان</w:t>
      </w:r>
      <w:proofErr w:type="spellEnd"/>
      <w:r>
        <w:rPr>
          <w:rtl/>
          <w:lang w:bidi="fa-IR"/>
        </w:rPr>
        <w:t xml:space="preserve"> </w:t>
      </w:r>
      <w:proofErr w:type="spellStart"/>
      <w:r>
        <w:rPr>
          <w:rtl/>
          <w:lang w:bidi="fa-IR"/>
        </w:rPr>
        <w:t>شناختى</w:t>
      </w:r>
      <w:proofErr w:type="spellEnd"/>
      <w:r>
        <w:rPr>
          <w:rtl/>
          <w:lang w:bidi="fa-IR"/>
        </w:rPr>
        <w:t xml:space="preserve">. سوره محمد، </w:t>
      </w:r>
      <w:proofErr w:type="spellStart"/>
      <w:r>
        <w:rPr>
          <w:rtl/>
          <w:lang w:bidi="fa-IR"/>
        </w:rPr>
        <w:t>آيه</w:t>
      </w:r>
      <w:proofErr w:type="spellEnd"/>
      <w:r>
        <w:rPr>
          <w:rtl/>
          <w:lang w:bidi="fa-IR"/>
        </w:rPr>
        <w:t xml:space="preserve"> 30.</w:t>
      </w:r>
    </w:p>
  </w:footnote>
  <w:footnote w:id="3">
    <w:p w:rsidR="005E10E3" w:rsidRDefault="005E10E3" w:rsidP="005E10E3">
      <w:pPr>
        <w:pStyle w:val="a3"/>
        <w:rPr>
          <w:rtl/>
        </w:rPr>
      </w:pPr>
      <w:r>
        <w:rPr>
          <w:rStyle w:val="a5"/>
        </w:rPr>
        <w:footnoteRef/>
      </w:r>
      <w:r>
        <w:rPr>
          <w:rtl/>
        </w:rPr>
        <w:t xml:space="preserve"> </w:t>
      </w:r>
      <w:proofErr w:type="spellStart"/>
      <w:r>
        <w:rPr>
          <w:rtl/>
          <w:lang w:bidi="fa-IR"/>
        </w:rPr>
        <w:t>كسانى</w:t>
      </w:r>
      <w:proofErr w:type="spellEnd"/>
      <w:r>
        <w:rPr>
          <w:rtl/>
          <w:lang w:bidi="fa-IR"/>
        </w:rPr>
        <w:t xml:space="preserve"> </w:t>
      </w:r>
      <w:proofErr w:type="spellStart"/>
      <w:r>
        <w:rPr>
          <w:rtl/>
          <w:lang w:bidi="fa-IR"/>
        </w:rPr>
        <w:t>كه</w:t>
      </w:r>
      <w:proofErr w:type="spellEnd"/>
      <w:r>
        <w:rPr>
          <w:rtl/>
          <w:lang w:bidi="fa-IR"/>
        </w:rPr>
        <w:t xml:space="preserve"> زنان </w:t>
      </w:r>
      <w:proofErr w:type="spellStart"/>
      <w:r>
        <w:rPr>
          <w:rtl/>
          <w:lang w:bidi="fa-IR"/>
        </w:rPr>
        <w:t>بى</w:t>
      </w:r>
      <w:proofErr w:type="spellEnd"/>
      <w:r>
        <w:rPr>
          <w:rtl/>
          <w:lang w:bidi="fa-IR"/>
        </w:rPr>
        <w:t xml:space="preserve"> گناه و </w:t>
      </w:r>
      <w:proofErr w:type="spellStart"/>
      <w:r>
        <w:rPr>
          <w:rtl/>
          <w:lang w:bidi="fa-IR"/>
        </w:rPr>
        <w:t>بى</w:t>
      </w:r>
      <w:proofErr w:type="spellEnd"/>
      <w:r>
        <w:rPr>
          <w:rtl/>
          <w:lang w:bidi="fa-IR"/>
        </w:rPr>
        <w:t xml:space="preserve"> </w:t>
      </w:r>
      <w:proofErr w:type="spellStart"/>
      <w:r>
        <w:rPr>
          <w:rtl/>
          <w:lang w:bidi="fa-IR"/>
        </w:rPr>
        <w:t>خيال</w:t>
      </w:r>
      <w:proofErr w:type="spellEnd"/>
      <w:r>
        <w:rPr>
          <w:rtl/>
          <w:lang w:bidi="fa-IR"/>
        </w:rPr>
        <w:t xml:space="preserve"> از گناه را نسبت زنا </w:t>
      </w:r>
      <w:proofErr w:type="spellStart"/>
      <w:r>
        <w:rPr>
          <w:rtl/>
          <w:lang w:bidi="fa-IR"/>
        </w:rPr>
        <w:t>مى‏دهند</w:t>
      </w:r>
      <w:proofErr w:type="spellEnd"/>
      <w:r>
        <w:rPr>
          <w:rtl/>
          <w:lang w:bidi="fa-IR"/>
        </w:rPr>
        <w:t xml:space="preserve">، در </w:t>
      </w:r>
      <w:proofErr w:type="spellStart"/>
      <w:r>
        <w:rPr>
          <w:rtl/>
          <w:lang w:bidi="fa-IR"/>
        </w:rPr>
        <w:t>دنيا</w:t>
      </w:r>
      <w:proofErr w:type="spellEnd"/>
      <w:r>
        <w:rPr>
          <w:rtl/>
          <w:lang w:bidi="fa-IR"/>
        </w:rPr>
        <w:t xml:space="preserve"> و آخرت لعنت شده و </w:t>
      </w:r>
      <w:proofErr w:type="spellStart"/>
      <w:r>
        <w:rPr>
          <w:rtl/>
          <w:lang w:bidi="fa-IR"/>
        </w:rPr>
        <w:t>عذابى</w:t>
      </w:r>
      <w:proofErr w:type="spellEnd"/>
      <w:r>
        <w:rPr>
          <w:rtl/>
          <w:lang w:bidi="fa-IR"/>
        </w:rPr>
        <w:t xml:space="preserve"> </w:t>
      </w:r>
      <w:proofErr w:type="spellStart"/>
      <w:r>
        <w:rPr>
          <w:rtl/>
          <w:lang w:bidi="fa-IR"/>
        </w:rPr>
        <w:t>عظيم</w:t>
      </w:r>
      <w:proofErr w:type="spellEnd"/>
      <w:r>
        <w:rPr>
          <w:rtl/>
          <w:lang w:bidi="fa-IR"/>
        </w:rPr>
        <w:t xml:space="preserve"> دارند. سوره نور، </w:t>
      </w:r>
      <w:proofErr w:type="spellStart"/>
      <w:r>
        <w:rPr>
          <w:rtl/>
          <w:lang w:bidi="fa-IR"/>
        </w:rPr>
        <w:t>آيه</w:t>
      </w:r>
      <w:proofErr w:type="spellEnd"/>
      <w:r>
        <w:rPr>
          <w:rtl/>
          <w:lang w:bidi="fa-IR"/>
        </w:rPr>
        <w:t xml:space="preserve"> 23.</w:t>
      </w:r>
    </w:p>
  </w:footnote>
  <w:footnote w:id="4">
    <w:p w:rsidR="005E10E3" w:rsidRDefault="005E10E3" w:rsidP="005E10E3">
      <w:pPr>
        <w:pStyle w:val="a3"/>
        <w:rPr>
          <w:rtl/>
        </w:rPr>
      </w:pPr>
      <w:r>
        <w:rPr>
          <w:rStyle w:val="a5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 xml:space="preserve">سوره توبه، </w:t>
      </w:r>
      <w:proofErr w:type="spellStart"/>
      <w:r>
        <w:rPr>
          <w:rtl/>
          <w:lang w:bidi="fa-IR"/>
        </w:rPr>
        <w:t>آيه</w:t>
      </w:r>
      <w:proofErr w:type="spellEnd"/>
      <w:r>
        <w:rPr>
          <w:rtl/>
          <w:lang w:bidi="fa-IR"/>
        </w:rPr>
        <w:t xml:space="preserve"> 96.</w:t>
      </w:r>
    </w:p>
  </w:footnote>
  <w:footnote w:id="5">
    <w:p w:rsidR="005E10E3" w:rsidRDefault="005E10E3" w:rsidP="005E10E3">
      <w:pPr>
        <w:pStyle w:val="a3"/>
        <w:rPr>
          <w:rtl/>
        </w:rPr>
      </w:pPr>
      <w:r>
        <w:rPr>
          <w:rStyle w:val="a5"/>
        </w:rPr>
        <w:footnoteRef/>
      </w:r>
      <w:r>
        <w:rPr>
          <w:rtl/>
        </w:rPr>
        <w:t xml:space="preserve"> </w:t>
      </w:r>
      <w:proofErr w:type="spellStart"/>
      <w:r>
        <w:rPr>
          <w:rtl/>
          <w:lang w:bidi="fa-IR"/>
        </w:rPr>
        <w:t>الدر</w:t>
      </w:r>
      <w:proofErr w:type="spellEnd"/>
      <w:r>
        <w:rPr>
          <w:rtl/>
          <w:lang w:bidi="fa-IR"/>
        </w:rPr>
        <w:t xml:space="preserve"> </w:t>
      </w:r>
      <w:proofErr w:type="spellStart"/>
      <w:r>
        <w:rPr>
          <w:rtl/>
          <w:lang w:bidi="fa-IR"/>
        </w:rPr>
        <w:t>المنثور</w:t>
      </w:r>
      <w:proofErr w:type="spellEnd"/>
      <w:r>
        <w:rPr>
          <w:rtl/>
          <w:lang w:bidi="fa-IR"/>
        </w:rPr>
        <w:t>، ج 6، ص 74.</w:t>
      </w:r>
    </w:p>
  </w:footnote>
  <w:footnote w:id="6">
    <w:p w:rsidR="005E10E3" w:rsidRDefault="005E10E3" w:rsidP="005E10E3">
      <w:pPr>
        <w:pStyle w:val="a3"/>
        <w:rPr>
          <w:rtl/>
        </w:rPr>
      </w:pPr>
      <w:r>
        <w:rPr>
          <w:rStyle w:val="a5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 xml:space="preserve">سوره نور، </w:t>
      </w:r>
      <w:proofErr w:type="spellStart"/>
      <w:r>
        <w:rPr>
          <w:rtl/>
          <w:lang w:bidi="fa-IR"/>
        </w:rPr>
        <w:t>آيه</w:t>
      </w:r>
      <w:proofErr w:type="spellEnd"/>
      <w:r>
        <w:rPr>
          <w:rtl/>
          <w:lang w:bidi="fa-IR"/>
        </w:rPr>
        <w:t xml:space="preserve"> 55.</w:t>
      </w:r>
    </w:p>
  </w:footnote>
  <w:footnote w:id="7">
    <w:p w:rsidR="005E10E3" w:rsidRDefault="005E10E3" w:rsidP="005E10E3">
      <w:pPr>
        <w:pStyle w:val="a3"/>
        <w:rPr>
          <w:rtl/>
        </w:rPr>
      </w:pPr>
      <w:r>
        <w:rPr>
          <w:rStyle w:val="a5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 xml:space="preserve">روح </w:t>
      </w:r>
      <w:proofErr w:type="spellStart"/>
      <w:r>
        <w:rPr>
          <w:rtl/>
          <w:lang w:bidi="fa-IR"/>
        </w:rPr>
        <w:t>المعانى</w:t>
      </w:r>
      <w:proofErr w:type="spellEnd"/>
      <w:r>
        <w:rPr>
          <w:rtl/>
          <w:lang w:bidi="fa-IR"/>
        </w:rPr>
        <w:t>، ج 26، ص 128.</w:t>
      </w:r>
    </w:p>
  </w:footnote>
  <w:footnote w:id="8">
    <w:p w:rsidR="005E10E3" w:rsidRDefault="005E10E3" w:rsidP="005E10E3">
      <w:pPr>
        <w:pStyle w:val="a3"/>
        <w:rPr>
          <w:rtl/>
        </w:rPr>
      </w:pPr>
      <w:r>
        <w:rPr>
          <w:rStyle w:val="a5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 xml:space="preserve">اگر </w:t>
      </w:r>
      <w:proofErr w:type="spellStart"/>
      <w:r>
        <w:rPr>
          <w:rtl/>
          <w:lang w:bidi="fa-IR"/>
        </w:rPr>
        <w:t>انبياء</w:t>
      </w:r>
      <w:proofErr w:type="spellEnd"/>
      <w:r>
        <w:rPr>
          <w:rtl/>
          <w:lang w:bidi="fa-IR"/>
        </w:rPr>
        <w:t xml:space="preserve"> هم </w:t>
      </w:r>
      <w:proofErr w:type="spellStart"/>
      <w:r>
        <w:rPr>
          <w:rtl/>
          <w:lang w:bidi="fa-IR"/>
        </w:rPr>
        <w:t>شرك</w:t>
      </w:r>
      <w:proofErr w:type="spellEnd"/>
      <w:r>
        <w:rPr>
          <w:rtl/>
          <w:lang w:bidi="fa-IR"/>
        </w:rPr>
        <w:t xml:space="preserve"> </w:t>
      </w:r>
      <w:proofErr w:type="spellStart"/>
      <w:r>
        <w:rPr>
          <w:rtl/>
          <w:lang w:bidi="fa-IR"/>
        </w:rPr>
        <w:t>بورزند</w:t>
      </w:r>
      <w:proofErr w:type="spellEnd"/>
      <w:r>
        <w:rPr>
          <w:rtl/>
          <w:lang w:bidi="fa-IR"/>
        </w:rPr>
        <w:t xml:space="preserve"> </w:t>
      </w:r>
      <w:proofErr w:type="spellStart"/>
      <w:r>
        <w:rPr>
          <w:rtl/>
          <w:lang w:bidi="fa-IR"/>
        </w:rPr>
        <w:t>تمامى</w:t>
      </w:r>
      <w:proofErr w:type="spellEnd"/>
      <w:r>
        <w:rPr>
          <w:rtl/>
          <w:lang w:bidi="fa-IR"/>
        </w:rPr>
        <w:t xml:space="preserve"> </w:t>
      </w:r>
      <w:proofErr w:type="spellStart"/>
      <w:r>
        <w:rPr>
          <w:rtl/>
          <w:lang w:bidi="fa-IR"/>
        </w:rPr>
        <w:t>مساعيشان</w:t>
      </w:r>
      <w:proofErr w:type="spellEnd"/>
      <w:r>
        <w:rPr>
          <w:rtl/>
          <w:lang w:bidi="fa-IR"/>
        </w:rPr>
        <w:t xml:space="preserve"> </w:t>
      </w:r>
      <w:proofErr w:type="spellStart"/>
      <w:r>
        <w:rPr>
          <w:rtl/>
          <w:lang w:bidi="fa-IR"/>
        </w:rPr>
        <w:t>بى</w:t>
      </w:r>
      <w:proofErr w:type="spellEnd"/>
      <w:r>
        <w:rPr>
          <w:rtl/>
          <w:lang w:bidi="fa-IR"/>
        </w:rPr>
        <w:t xml:space="preserve"> </w:t>
      </w:r>
      <w:proofErr w:type="spellStart"/>
      <w:r>
        <w:rPr>
          <w:rtl/>
          <w:lang w:bidi="fa-IR"/>
        </w:rPr>
        <w:t>نتيجه</w:t>
      </w:r>
      <w:proofErr w:type="spellEnd"/>
      <w:r>
        <w:rPr>
          <w:rtl/>
          <w:lang w:bidi="fa-IR"/>
        </w:rPr>
        <w:t xml:space="preserve"> </w:t>
      </w:r>
      <w:proofErr w:type="spellStart"/>
      <w:r>
        <w:rPr>
          <w:rtl/>
          <w:lang w:bidi="fa-IR"/>
        </w:rPr>
        <w:t>مى‏شود</w:t>
      </w:r>
      <w:proofErr w:type="spellEnd"/>
      <w:r>
        <w:rPr>
          <w:rtl/>
          <w:lang w:bidi="fa-IR"/>
        </w:rPr>
        <w:t xml:space="preserve">. سوره انعام، </w:t>
      </w:r>
      <w:proofErr w:type="spellStart"/>
      <w:r>
        <w:rPr>
          <w:rtl/>
          <w:lang w:bidi="fa-IR"/>
        </w:rPr>
        <w:t>آيه</w:t>
      </w:r>
      <w:proofErr w:type="spellEnd"/>
      <w:r>
        <w:rPr>
          <w:rtl/>
          <w:lang w:bidi="fa-IR"/>
        </w:rPr>
        <w:t xml:space="preserve"> 88.</w:t>
      </w:r>
    </w:p>
  </w:footnote>
  <w:footnote w:id="9">
    <w:p w:rsidR="005E10E3" w:rsidRDefault="005E10E3" w:rsidP="005E10E3">
      <w:pPr>
        <w:pStyle w:val="a3"/>
        <w:rPr>
          <w:rtl/>
        </w:rPr>
      </w:pPr>
      <w:r>
        <w:rPr>
          <w:rStyle w:val="a5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 xml:space="preserve">سوره نور، </w:t>
      </w:r>
      <w:proofErr w:type="spellStart"/>
      <w:r>
        <w:rPr>
          <w:rtl/>
          <w:lang w:bidi="fa-IR"/>
        </w:rPr>
        <w:t>آيه</w:t>
      </w:r>
      <w:proofErr w:type="spellEnd"/>
      <w:r>
        <w:rPr>
          <w:rtl/>
          <w:lang w:bidi="fa-IR"/>
        </w:rPr>
        <w:t xml:space="preserve"> 55.</w:t>
      </w:r>
    </w:p>
  </w:footnote>
  <w:footnote w:id="10">
    <w:p w:rsidR="005E10E3" w:rsidRDefault="005E10E3" w:rsidP="005E10E3">
      <w:pPr>
        <w:pStyle w:val="a3"/>
        <w:rPr>
          <w:rtl/>
        </w:rPr>
      </w:pPr>
      <w:r>
        <w:rPr>
          <w:rStyle w:val="a5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 xml:space="preserve">( 2 و 3) روح </w:t>
      </w:r>
      <w:proofErr w:type="spellStart"/>
      <w:r>
        <w:rPr>
          <w:rtl/>
          <w:lang w:bidi="fa-IR"/>
        </w:rPr>
        <w:t>المعانى</w:t>
      </w:r>
      <w:proofErr w:type="spellEnd"/>
      <w:r>
        <w:rPr>
          <w:rtl/>
          <w:lang w:bidi="fa-IR"/>
        </w:rPr>
        <w:t>، ج 26، ص 128.</w:t>
      </w:r>
    </w:p>
  </w:footnote>
  <w:footnote w:id="11">
    <w:p w:rsidR="005E10E3" w:rsidRDefault="005E10E3" w:rsidP="005E10E3">
      <w:pPr>
        <w:pStyle w:val="a3"/>
        <w:rPr>
          <w:rtl/>
        </w:rPr>
      </w:pPr>
      <w:r>
        <w:rPr>
          <w:rStyle w:val="a5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 xml:space="preserve">( 2 و 3) روح </w:t>
      </w:r>
      <w:proofErr w:type="spellStart"/>
      <w:r>
        <w:rPr>
          <w:rtl/>
          <w:lang w:bidi="fa-IR"/>
        </w:rPr>
        <w:t>المعانى</w:t>
      </w:r>
      <w:proofErr w:type="spellEnd"/>
      <w:r>
        <w:rPr>
          <w:rtl/>
          <w:lang w:bidi="fa-IR"/>
        </w:rPr>
        <w:t>، ج 26، ص 128.</w:t>
      </w:r>
    </w:p>
  </w:footnote>
  <w:footnote w:id="12">
    <w:p w:rsidR="005E10E3" w:rsidRDefault="005E10E3" w:rsidP="005E10E3">
      <w:pPr>
        <w:pStyle w:val="a3"/>
        <w:rPr>
          <w:rtl/>
        </w:rPr>
      </w:pPr>
      <w:r>
        <w:rPr>
          <w:rStyle w:val="a5"/>
        </w:rPr>
        <w:footnoteRef/>
      </w:r>
      <w:r>
        <w:rPr>
          <w:rtl/>
        </w:rPr>
        <w:t xml:space="preserve"> </w:t>
      </w:r>
      <w:proofErr w:type="spellStart"/>
      <w:r>
        <w:rPr>
          <w:rtl/>
          <w:lang w:bidi="fa-IR"/>
        </w:rPr>
        <w:t>طباطبايى</w:t>
      </w:r>
      <w:proofErr w:type="spellEnd"/>
      <w:r>
        <w:rPr>
          <w:rtl/>
          <w:lang w:bidi="fa-IR"/>
        </w:rPr>
        <w:t xml:space="preserve">، </w:t>
      </w:r>
      <w:proofErr w:type="spellStart"/>
      <w:r>
        <w:rPr>
          <w:rtl/>
          <w:lang w:bidi="fa-IR"/>
        </w:rPr>
        <w:t>محمدحسين</w:t>
      </w:r>
      <w:proofErr w:type="spellEnd"/>
      <w:r>
        <w:rPr>
          <w:rtl/>
          <w:lang w:bidi="fa-IR"/>
        </w:rPr>
        <w:t xml:space="preserve">، ترجمه </w:t>
      </w:r>
      <w:proofErr w:type="spellStart"/>
      <w:r>
        <w:rPr>
          <w:rtl/>
          <w:lang w:bidi="fa-IR"/>
        </w:rPr>
        <w:t>تفسير</w:t>
      </w:r>
      <w:proofErr w:type="spellEnd"/>
      <w:r>
        <w:rPr>
          <w:rtl/>
          <w:lang w:bidi="fa-IR"/>
        </w:rPr>
        <w:t xml:space="preserve"> </w:t>
      </w:r>
      <w:proofErr w:type="spellStart"/>
      <w:r>
        <w:rPr>
          <w:rtl/>
          <w:lang w:bidi="fa-IR"/>
        </w:rPr>
        <w:t>الميزان</w:t>
      </w:r>
      <w:proofErr w:type="spellEnd"/>
      <w:r>
        <w:rPr>
          <w:rtl/>
          <w:lang w:bidi="fa-IR"/>
        </w:rPr>
        <w:t xml:space="preserve">، 20جلد، جامعه </w:t>
      </w:r>
      <w:proofErr w:type="spellStart"/>
      <w:r>
        <w:rPr>
          <w:rtl/>
          <w:lang w:bidi="fa-IR"/>
        </w:rPr>
        <w:t>مدرسين</w:t>
      </w:r>
      <w:proofErr w:type="spellEnd"/>
      <w:r>
        <w:rPr>
          <w:rtl/>
          <w:lang w:bidi="fa-IR"/>
        </w:rPr>
        <w:t xml:space="preserve"> حوزه </w:t>
      </w:r>
      <w:proofErr w:type="spellStart"/>
      <w:r>
        <w:rPr>
          <w:rtl/>
          <w:lang w:bidi="fa-IR"/>
        </w:rPr>
        <w:t>علميه</w:t>
      </w:r>
      <w:proofErr w:type="spellEnd"/>
      <w:r>
        <w:rPr>
          <w:rtl/>
          <w:lang w:bidi="fa-IR"/>
        </w:rPr>
        <w:t xml:space="preserve"> قم، دفتر انتشارات </w:t>
      </w:r>
      <w:proofErr w:type="spellStart"/>
      <w:r>
        <w:rPr>
          <w:rtl/>
          <w:lang w:bidi="fa-IR"/>
        </w:rPr>
        <w:t>اسلامى</w:t>
      </w:r>
      <w:proofErr w:type="spellEnd"/>
      <w:r>
        <w:rPr>
          <w:rtl/>
          <w:lang w:bidi="fa-IR"/>
        </w:rPr>
        <w:t xml:space="preserve"> - </w:t>
      </w:r>
      <w:proofErr w:type="spellStart"/>
      <w:r>
        <w:rPr>
          <w:rtl/>
          <w:lang w:bidi="fa-IR"/>
        </w:rPr>
        <w:t>ايران</w:t>
      </w:r>
      <w:proofErr w:type="spellEnd"/>
      <w:r>
        <w:rPr>
          <w:rtl/>
          <w:lang w:bidi="fa-IR"/>
        </w:rPr>
        <w:t xml:space="preserve"> - قم، چاپ: 5، 1374 </w:t>
      </w:r>
      <w:proofErr w:type="spellStart"/>
      <w:r>
        <w:rPr>
          <w:rtl/>
          <w:lang w:bidi="fa-IR"/>
        </w:rPr>
        <w:t>ه.ش</w:t>
      </w:r>
      <w:proofErr w:type="spellEnd"/>
      <w:r>
        <w:rPr>
          <w:rtl/>
          <w:lang w:bidi="fa-IR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0E3"/>
    <w:rsid w:val="000F199A"/>
    <w:rsid w:val="005E10E3"/>
    <w:rsid w:val="00C020D8"/>
    <w:rsid w:val="00E33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5E10E3"/>
    <w:pPr>
      <w:spacing w:after="0" w:line="240" w:lineRule="auto"/>
      <w:jc w:val="both"/>
    </w:pPr>
    <w:rPr>
      <w:rFonts w:ascii="Traditional Arabic" w:hAnsi="Traditional Arabic" w:cs="Traditional Arabic"/>
      <w:sz w:val="20"/>
      <w:szCs w:val="20"/>
      <w:lang w:bidi="ar-SA"/>
    </w:rPr>
  </w:style>
  <w:style w:type="character" w:customStyle="1" w:styleId="a4">
    <w:name w:val="متن پاورقی نویسه"/>
    <w:basedOn w:val="a0"/>
    <w:link w:val="a3"/>
    <w:uiPriority w:val="99"/>
    <w:semiHidden/>
    <w:rsid w:val="005E10E3"/>
    <w:rPr>
      <w:rFonts w:ascii="Traditional Arabic" w:hAnsi="Traditional Arabic" w:cs="Traditional Arabic"/>
      <w:sz w:val="20"/>
      <w:szCs w:val="20"/>
      <w:lang w:bidi="ar-SA"/>
    </w:rPr>
  </w:style>
  <w:style w:type="character" w:styleId="a5">
    <w:name w:val="footnote reference"/>
    <w:basedOn w:val="a0"/>
    <w:uiPriority w:val="99"/>
    <w:semiHidden/>
    <w:unhideWhenUsed/>
    <w:rsid w:val="005E10E3"/>
    <w:rPr>
      <w:vertAlign w:val="superscript"/>
    </w:rPr>
  </w:style>
  <w:style w:type="paragraph" w:styleId="a6">
    <w:name w:val="Normal (Web)"/>
    <w:basedOn w:val="a"/>
    <w:uiPriority w:val="99"/>
    <w:semiHidden/>
    <w:unhideWhenUsed/>
    <w:rsid w:val="005E10E3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5E10E3"/>
    <w:pPr>
      <w:spacing w:after="0" w:line="240" w:lineRule="auto"/>
      <w:jc w:val="both"/>
    </w:pPr>
    <w:rPr>
      <w:rFonts w:ascii="Traditional Arabic" w:hAnsi="Traditional Arabic" w:cs="Traditional Arabic"/>
      <w:sz w:val="20"/>
      <w:szCs w:val="20"/>
      <w:lang w:bidi="ar-SA"/>
    </w:rPr>
  </w:style>
  <w:style w:type="character" w:customStyle="1" w:styleId="a4">
    <w:name w:val="متن پاورقی نویسه"/>
    <w:basedOn w:val="a0"/>
    <w:link w:val="a3"/>
    <w:uiPriority w:val="99"/>
    <w:semiHidden/>
    <w:rsid w:val="005E10E3"/>
    <w:rPr>
      <w:rFonts w:ascii="Traditional Arabic" w:hAnsi="Traditional Arabic" w:cs="Traditional Arabic"/>
      <w:sz w:val="20"/>
      <w:szCs w:val="20"/>
      <w:lang w:bidi="ar-SA"/>
    </w:rPr>
  </w:style>
  <w:style w:type="character" w:styleId="a5">
    <w:name w:val="footnote reference"/>
    <w:basedOn w:val="a0"/>
    <w:uiPriority w:val="99"/>
    <w:semiHidden/>
    <w:unhideWhenUsed/>
    <w:rsid w:val="005E10E3"/>
    <w:rPr>
      <w:vertAlign w:val="superscript"/>
    </w:rPr>
  </w:style>
  <w:style w:type="paragraph" w:styleId="a6">
    <w:name w:val="Normal (Web)"/>
    <w:basedOn w:val="a"/>
    <w:uiPriority w:val="99"/>
    <w:semiHidden/>
    <w:unhideWhenUsed/>
    <w:rsid w:val="005E10E3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23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1154</Words>
  <Characters>6582</Characters>
  <Application>Microsoft Office Word</Application>
  <DocSecurity>0</DocSecurity>
  <Lines>54</Lines>
  <Paragraphs>15</Paragraphs>
  <ScaleCrop>false</ScaleCrop>
  <Company/>
  <LinksUpToDate>false</LinksUpToDate>
  <CharactersWithSpaces>7721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2018-07-09T13:48:00Z</dcterms:created>
  <dcterms:modified xsi:type="dcterms:W3CDTF">2018-07-09T13:54:00Z</dcterms:modified>
</cp:coreProperties>
</file>