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03" w:rsidRDefault="00195B03" w:rsidP="00186550">
      <w:pPr>
        <w:rPr>
          <w:rtl/>
        </w:rPr>
      </w:pPr>
      <w:bookmarkStart w:id="0" w:name="_GoBack"/>
      <w:r>
        <w:rPr>
          <w:rFonts w:cs="Arial"/>
          <w:rtl/>
        </w:rPr>
        <w:t>تحقق وعده الهي</w:t>
      </w:r>
    </w:p>
    <w:p w:rsidR="00195B03" w:rsidRDefault="00195B03" w:rsidP="00195B03">
      <w:pPr>
        <w:rPr>
          <w:rtl/>
        </w:rPr>
      </w:pPr>
      <w:r>
        <w:rPr>
          <w:rFonts w:cs="Arial"/>
          <w:rtl/>
        </w:rPr>
        <w:t>سابقه جذب و سائقه دفع كه از شئون ارادت و كراهت، محبت و عداوت و سرانجام تولّي و تبرّي است استدعا دارد شكوفا گردد و اثاره اين بخش از دفائن نفوس ـ در برابر دفائن عقول ـ به ترغيب و ترهيب است كه حكمت قرآني آن را ملحوظ مي‏دارد و بر همين اساس خداوند انبيا را با تبشير و انذار فرستاده است: تبشير او وعده و انذارش همان وعيد وي است.</w:t>
      </w:r>
    </w:p>
    <w:p w:rsidR="00195B03" w:rsidRDefault="00195B03" w:rsidP="00186550">
      <w:pPr>
        <w:rPr>
          <w:rtl/>
        </w:rPr>
      </w:pPr>
      <w:r>
        <w:rPr>
          <w:rFonts w:cs="Arial"/>
          <w:rtl/>
        </w:rPr>
        <w:t>لحن تعبير (وَعَدَ الله) به گونه‏اي است كه همراه تأكيد و نشان انجاز وعده الهي است، زيرا وقتي مي‏فرمايد كه «الله» وعده داد، انسان مطمئن است كه</w:t>
      </w:r>
      <w:r w:rsidR="00186550">
        <w:rPr>
          <w:rFonts w:hint="cs"/>
          <w:rtl/>
        </w:rPr>
        <w:t xml:space="preserve"> </w:t>
      </w:r>
      <w:r>
        <w:rPr>
          <w:rFonts w:cs="Arial"/>
          <w:rtl/>
        </w:rPr>
        <w:t>اين وعده عملي مي‏شود، چون تخلّف وعده عواملي دارد كه همه آن‏ها از خداوند منتفي است، زيرا تخلّف از وعده، يا براي آن است كه شخص نمي‏داند وفا به وعده واجب است؛ يا مي‏داند ولي آن را فراموش مي‏كند؛ يا توانايي انجام دادن آن را ندارد؛ يا قدرت دارد ولي بخيل است، يا... پس عامل تخلف از وعده، جهل، نسيان، عجز، حاجت، بخل و مانند آن است و اين امور جملگي جزو صفات سلبي‏اند و خداوند از همه آن‏ها مبرّاست.</w:t>
      </w:r>
    </w:p>
    <w:p w:rsidR="00195B03" w:rsidRDefault="00195B03" w:rsidP="00195B03">
      <w:pPr>
        <w:rPr>
          <w:rtl/>
        </w:rPr>
      </w:pPr>
      <w:r>
        <w:rPr>
          <w:rFonts w:cs="Arial"/>
          <w:rtl/>
        </w:rPr>
        <w:t>وعده الهي براي كساني است كه واجد دو ركن اساسي ايمان و عمل صالح باشند: (الَّذينَ آمَنوا وعَمِلوا الصّالِحت).</w:t>
      </w:r>
    </w:p>
    <w:p w:rsidR="00186550" w:rsidRDefault="00195B03" w:rsidP="00195B03">
      <w:pPr>
        <w:rPr>
          <w:rFonts w:cs="Arial"/>
          <w:rtl/>
        </w:rPr>
      </w:pPr>
      <w:r>
        <w:rPr>
          <w:rFonts w:cs="Arial"/>
          <w:rtl/>
        </w:rPr>
        <w:t>مصداق روشن عمل صالح در اين بخش همانا عدل و تقواست كه عنصر محوري بحث آيات اخير بود.</w:t>
      </w:r>
      <w:r w:rsidR="00186550">
        <w:rPr>
          <w:rStyle w:val="FootnoteReference"/>
          <w:rFonts w:cs="Arial"/>
          <w:rtl/>
        </w:rPr>
        <w:footnoteReference w:id="1"/>
      </w:r>
    </w:p>
    <w:bookmarkEnd w:id="0"/>
    <w:p w:rsidR="00C020D8" w:rsidRDefault="00C020D8" w:rsidP="00186550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08" w:rsidRDefault="00BC3208" w:rsidP="00186550">
      <w:pPr>
        <w:spacing w:after="0" w:line="240" w:lineRule="auto"/>
      </w:pPr>
      <w:r>
        <w:separator/>
      </w:r>
    </w:p>
  </w:endnote>
  <w:endnote w:type="continuationSeparator" w:id="0">
    <w:p w:rsidR="00BC3208" w:rsidRDefault="00BC3208" w:rsidP="00186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08" w:rsidRDefault="00BC3208" w:rsidP="00186550">
      <w:pPr>
        <w:spacing w:after="0" w:line="240" w:lineRule="auto"/>
      </w:pPr>
      <w:r>
        <w:separator/>
      </w:r>
    </w:p>
  </w:footnote>
  <w:footnote w:type="continuationSeparator" w:id="0">
    <w:p w:rsidR="00BC3208" w:rsidRDefault="00BC3208" w:rsidP="00186550">
      <w:pPr>
        <w:spacing w:after="0" w:line="240" w:lineRule="auto"/>
      </w:pPr>
      <w:r>
        <w:continuationSeparator/>
      </w:r>
    </w:p>
  </w:footnote>
  <w:footnote w:id="1">
    <w:p w:rsidR="00186550" w:rsidRDefault="00186550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186550">
        <w:rPr>
          <w:rFonts w:cs="Arial"/>
          <w:rtl/>
        </w:rPr>
        <w:t xml:space="preserve"> </w:t>
      </w:r>
      <w:r>
        <w:rPr>
          <w:rFonts w:cs="Arial"/>
          <w:rtl/>
        </w:rPr>
        <w:t>تسنيم، جلد 22 -  صفحه 126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03"/>
    <w:rsid w:val="00186550"/>
    <w:rsid w:val="00195B03"/>
    <w:rsid w:val="00BC3208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F490"/>
  <w15:docId w15:val="{E578BF71-D84C-44E0-B186-CEAA28B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865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65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65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2018-07-09T10:32:00Z</dcterms:created>
  <dcterms:modified xsi:type="dcterms:W3CDTF">2018-08-06T05:02:00Z</dcterms:modified>
</cp:coreProperties>
</file>