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A80" w:rsidRDefault="00FD0A80" w:rsidP="000C19CA">
      <w:pPr>
        <w:rPr>
          <w:rtl/>
        </w:rPr>
      </w:pPr>
      <w:bookmarkStart w:id="0" w:name="_GoBack"/>
      <w:r>
        <w:rPr>
          <w:rFonts w:cs="Arial"/>
          <w:rtl/>
        </w:rPr>
        <w:t>تحقق وعده به پدر و مادر در نسل آنان</w:t>
      </w:r>
      <w:r>
        <w:rPr>
          <w:rFonts w:hint="cs"/>
          <w:rtl/>
        </w:rPr>
        <w:t xml:space="preserve"> </w:t>
      </w:r>
    </w:p>
    <w:p w:rsidR="00FD0A80" w:rsidRDefault="00FD0A80" w:rsidP="000C19CA">
      <w:pPr>
        <w:rPr>
          <w:rtl/>
        </w:rPr>
      </w:pPr>
      <w:r>
        <w:rPr>
          <w:rFonts w:cs="Arial"/>
          <w:rtl/>
        </w:rPr>
        <w:t>عن أبي بصير عن أبي عبد الله(عليه‌السلام) قال: إن قلنا لكم في الرجل منّا قولاً فلم يكن فيه، كان في ولده أو ولد ولده؛ فلا تنكروا ذلك. إنّ الله (تعالي) أوحي إلي عمران أنّي واهب لك ذكراً مباركاً يبري‏ء الأكمه و الأبرص و يحيي الموتي بإذني و جاعله رسولاً إلي بني اسرائيل؛ فحدث بذلك امرأته حنّة و هي اُمّ مريم. فلمّاحملت بها كان حملها عند نفسها غلاماً؛ فلمّا وضعتها اُنثي قالت ربّ إنّي وضعتها اُنثي و ليس الذكر كالاُنثي؛ لأنّ البنت لا تكون رسولاً يقول الله (عزّوجلّ):(واللهُ أعلَمُ بِما وَضَعَت). فلمّا وهب الله تعالي لمريم عيسي كان هو الّذي بشّر الله به عمران و وعده إيّاه؛ فإذا قلنا لكم في الرجل منّا شيئاً فكان في ولده أو ولد ولده، فلا تنكروا ذلك.</w:t>
      </w:r>
      <w:r w:rsidR="000C19CA">
        <w:rPr>
          <w:rStyle w:val="FootnoteReference"/>
          <w:rFonts w:cs="Arial"/>
          <w:rtl/>
        </w:rPr>
        <w:footnoteReference w:id="1"/>
      </w:r>
    </w:p>
    <w:p w:rsidR="00FD0A80" w:rsidRDefault="00FD0A80" w:rsidP="00FD0A80">
      <w:pPr>
        <w:rPr>
          <w:rtl/>
        </w:rPr>
      </w:pPr>
      <w:r>
        <w:rPr>
          <w:rFonts w:cs="Arial"/>
          <w:rtl/>
        </w:rPr>
        <w:t>اشاره: بر پايه اين روايت، همسر عمران براساس سخنان همسرش منتظر فرزند پسر بود، از اين‏رو با تولد مريم گفت: خدايا! من دختر به دنيا آورده‏ام و مرد مانند زن نيست و تو وعده پسر داده بودي؛ امّا در حقيقت خداوند به همسر عمران پسر داد؛ ولي با واسطه.</w:t>
      </w:r>
    </w:p>
    <w:p w:rsidR="00FD0A80" w:rsidRDefault="00FD0A80" w:rsidP="00FD0A80">
      <w:pPr>
        <w:rPr>
          <w:rtl/>
        </w:rPr>
      </w:pPr>
      <w:r>
        <w:rPr>
          <w:rFonts w:cs="Arial"/>
          <w:rtl/>
        </w:rPr>
        <w:t>امام صادق(عليه‌السلام) نتيجه مي‏گيرند كه اگر ما درباره خودمان چيزي گفتيم عملي نشد، در فرزند ما يا فرزندِ فرزند ما عملي خواهد شد، پس آن را انكار نكنيد.</w:t>
      </w:r>
    </w:p>
    <w:p w:rsidR="00FD0A80" w:rsidRDefault="00FD0A80" w:rsidP="00FD0A80">
      <w:pPr>
        <w:rPr>
          <w:rtl/>
        </w:rPr>
      </w:pPr>
      <w:r>
        <w:rPr>
          <w:rFonts w:cs="Arial"/>
          <w:rtl/>
        </w:rPr>
        <w:t>همچنين از اين حديث شريف به دست مي‏آيد كه جمله (ولَيسَ الذَّكَرُ كالانثي) سخن مادر حضرت مريم(عليهاالسلام) است، زيرا امام صادق(عليه‌السلام) در توضيح آن مي‏فرمايد:لأنّ البنت لاتكون رسولاً يقول الله (عزّ وجلّ):(واللهُ أعلَمُ بِما وَضَعَت).[2]</w:t>
      </w:r>
    </w:p>
    <w:p w:rsidR="00FD0A80" w:rsidRDefault="00FD0A80" w:rsidP="000C19CA">
      <w:pPr>
        <w:rPr>
          <w:rtl/>
        </w:rPr>
      </w:pPr>
      <w:r>
        <w:rPr>
          <w:rFonts w:cs="Arial"/>
          <w:rtl/>
        </w:rPr>
        <w:t>وقتي مفسّر از مكتب امام صادق(عليه‌السلام) مي‏آموزد كه همسر عمران از مادر شدن مريم(عليهاالسلام) آگاه بوده است، در نگاهي دوباره، خود اين مطلب را از قرآن مي‏فهمد، زيرا قرآن كريم در آيات پيش‏تر، آل عمران را مصطفاي الهي معرّفي</w:t>
      </w:r>
      <w:r w:rsidR="000C19CA">
        <w:rPr>
          <w:rFonts w:hint="cs"/>
          <w:rtl/>
        </w:rPr>
        <w:t xml:space="preserve"> </w:t>
      </w:r>
      <w:r>
        <w:rPr>
          <w:rFonts w:cs="Arial"/>
          <w:rtl/>
        </w:rPr>
        <w:t>كرد و صفوةالله به گزاف سخن نخواهد گفت، بنابراين از جمله (اُعيذُها بِكَ وذُرِّيَّتَها مِنَ الشَّيطانِ الرَّجيم) معلوم مي‏شود كه مي‏دانسته است كه دختر او صاحب فرزند خواهد شد و فرزندش نيز زنده مي‏ماند، از اين‏رو مريم و فرزندش(عليهماالسلام) را به خدا مي‏سپارد.</w:t>
      </w:r>
    </w:p>
    <w:p w:rsidR="00FD0A80" w:rsidRDefault="00FD0A80" w:rsidP="000C19CA">
      <w:pPr>
        <w:rPr>
          <w:rtl/>
        </w:rPr>
      </w:pPr>
      <w:r>
        <w:rPr>
          <w:rFonts w:cs="Arial"/>
          <w:rtl/>
        </w:rPr>
        <w:t>آري همسر عمران شنيده بود كه فرزندي پسر به دنيا خواهد آمد؛ امّا با واسطه بودن آن را نمي‏دانست؛ و آگاه نبود كه هرچند پسري بي‏واسطه حتي حضرت عيسي بن مريم(عليهماالسلام) هم هرگز با دختري كه آورد برابري نمي‏كرد، زيرا همان‏طور كه قبلاً بنابر فرض سخن خدا بودن جمله (لَيسَ الذَّكَرُ كالأُنثي) بيان شد، اگر همسر عمران فرزند پسر مانند حضرت مسيح به دنيا مي‏آورد، هرگز معجزه جهاني دختري چون مريم كه بي‏همسر مادر شود حاصل نمي‏شد، چون عيسي بن مريم(عليهماالسلام) خرق عادت بوده و مي‏تواند همراه با مادرش معجزه جهاني باشد و افكار عالميان را متحوّل كند: (وجَعَلناها وابنَها آيَةً لِلعالَمين).</w:t>
      </w:r>
      <w:r w:rsidR="000C19CA">
        <w:rPr>
          <w:rStyle w:val="FootnoteReference"/>
          <w:rFonts w:cs="Arial"/>
          <w:rtl/>
        </w:rPr>
        <w:footnoteReference w:id="2"/>
      </w:r>
    </w:p>
    <w:p w:rsidR="00FD0A80" w:rsidRDefault="00FD0A80" w:rsidP="00FD0A80">
      <w:pPr>
        <w:rPr>
          <w:rtl/>
        </w:rPr>
      </w:pPr>
      <w:r>
        <w:rPr>
          <w:rFonts w:cs="Arial"/>
          <w:rtl/>
        </w:rPr>
        <w:t>غرض آنكه اگر كسي نخست پيام آيات قرآني را از سخنگوي قرآن يعني امام معصوم(عليه‌السلام) بشنود و آن‏گاه به محضر قرآن مشرف شود، پيام قرآن را بهتر در خواهد يافت.</w:t>
      </w:r>
    </w:p>
    <w:p w:rsidR="00FD0A80" w:rsidRDefault="00FD0A80" w:rsidP="00FD0A80">
      <w:pPr>
        <w:rPr>
          <w:rtl/>
        </w:rPr>
      </w:pPr>
      <w:r>
        <w:rPr>
          <w:rFonts w:cs="Arial"/>
          <w:rtl/>
        </w:rPr>
        <w:t>كسي كه روايات را كنار آيات قرآني مي‏گذارد و اين دو را كه يكي هستند و هرگز جدا نمي‏شوند با هم ملاحظه مي‏كند، از سطح ظاهري قرآن جلوتر مي‏رود و فهم او از قرآن صحيح خواهد بود و مي‏فهمد كه ائمّه(عليهم‌السلام) اين معاني را چگونه از قرآن استنباط كرده‏اند. البته هر جا روايت خاص نباشد، بايد از خطوط كلّي احاديث استمداد كرد.</w:t>
      </w:r>
      <w:r w:rsidR="000C19CA">
        <w:rPr>
          <w:rStyle w:val="FootnoteReference"/>
          <w:rFonts w:cs="Arial"/>
          <w:rtl/>
        </w:rPr>
        <w:footnoteReference w:id="3"/>
      </w:r>
    </w:p>
    <w:bookmarkEnd w:id="0"/>
    <w:p w:rsidR="000C19CA" w:rsidRDefault="000C19CA"/>
    <w:sectPr w:rsidR="000C19CA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B01" w:rsidRDefault="00B33B01" w:rsidP="000C19CA">
      <w:pPr>
        <w:spacing w:after="0" w:line="240" w:lineRule="auto"/>
      </w:pPr>
      <w:r>
        <w:separator/>
      </w:r>
    </w:p>
  </w:endnote>
  <w:endnote w:type="continuationSeparator" w:id="0">
    <w:p w:rsidR="00B33B01" w:rsidRDefault="00B33B01" w:rsidP="000C1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B01" w:rsidRDefault="00B33B01" w:rsidP="000C19CA">
      <w:pPr>
        <w:spacing w:after="0" w:line="240" w:lineRule="auto"/>
      </w:pPr>
      <w:r>
        <w:separator/>
      </w:r>
    </w:p>
  </w:footnote>
  <w:footnote w:type="continuationSeparator" w:id="0">
    <w:p w:rsidR="00B33B01" w:rsidRDefault="00B33B01" w:rsidP="000C19CA">
      <w:pPr>
        <w:spacing w:after="0" w:line="240" w:lineRule="auto"/>
      </w:pPr>
      <w:r>
        <w:continuationSeparator/>
      </w:r>
    </w:p>
  </w:footnote>
  <w:footnote w:id="1">
    <w:p w:rsidR="000C19CA" w:rsidRDefault="000C19CA" w:rsidP="000C19CA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</w:t>
      </w:r>
      <w:r w:rsidRPr="000C19CA">
        <w:rPr>
          <w:rFonts w:cs="Arial"/>
          <w:rtl/>
        </w:rPr>
        <w:t xml:space="preserve"> </w:t>
      </w:r>
      <w:r>
        <w:rPr>
          <w:rFonts w:cs="Arial"/>
          <w:rtl/>
        </w:rPr>
        <w:t>تفسير القمي، ج1، ص101؛ ر.ك: الكافي، ج1، ص535.</w:t>
      </w:r>
    </w:p>
  </w:footnote>
  <w:footnote w:id="2">
    <w:p w:rsidR="000C19CA" w:rsidRDefault="000C19CA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</w:t>
      </w:r>
      <w:r w:rsidRPr="000C19CA">
        <w:rPr>
          <w:rFonts w:cs="Arial"/>
          <w:rtl/>
        </w:rPr>
        <w:t xml:space="preserve"> </w:t>
      </w:r>
      <w:r>
        <w:rPr>
          <w:rFonts w:cs="Arial"/>
          <w:rtl/>
        </w:rPr>
        <w:t>سوره انبياء، آيه 91.</w:t>
      </w:r>
    </w:p>
  </w:footnote>
  <w:footnote w:id="3">
    <w:p w:rsidR="000C19CA" w:rsidRDefault="000C19CA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</w:t>
      </w:r>
      <w:r w:rsidRPr="000C19CA">
        <w:rPr>
          <w:rFonts w:cs="Arial"/>
          <w:rtl/>
        </w:rPr>
        <w:t xml:space="preserve"> </w:t>
      </w:r>
      <w:r>
        <w:rPr>
          <w:rFonts w:cs="Arial"/>
          <w:rtl/>
        </w:rPr>
        <w:t>تسنيم، جلد 14 -  صفحه 146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80"/>
    <w:rsid w:val="000C19CA"/>
    <w:rsid w:val="00B33B01"/>
    <w:rsid w:val="00C020D8"/>
    <w:rsid w:val="00E333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AD58"/>
  <w15:docId w15:val="{09102D4F-3C93-4DF7-9782-1041DD20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C19C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19C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1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3</cp:revision>
  <dcterms:created xsi:type="dcterms:W3CDTF">2018-07-09T10:01:00Z</dcterms:created>
  <dcterms:modified xsi:type="dcterms:W3CDTF">2018-08-06T05:11:00Z</dcterms:modified>
</cp:coreProperties>
</file>