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B70" w:rsidRDefault="00404B70" w:rsidP="00404B70">
      <w:pPr>
        <w:rPr>
          <w:rtl/>
        </w:rPr>
      </w:pPr>
      <w:r>
        <w:rPr>
          <w:rFonts w:cs="Arial"/>
          <w:rtl/>
        </w:rPr>
        <w:t>تفاوت خلف وعده با خلف وعيد</w:t>
      </w:r>
      <w:r>
        <w:rPr>
          <w:rFonts w:cs="Arial" w:hint="cs"/>
          <w:rtl/>
        </w:rPr>
        <w:t>-</w:t>
      </w:r>
      <w:r>
        <w:rPr>
          <w:rFonts w:cs="Arial"/>
          <w:rtl/>
        </w:rPr>
        <w:t xml:space="preserve"> تسنيم</w:t>
      </w:r>
    </w:p>
    <w:p w:rsidR="00404B70" w:rsidRDefault="00404B70" w:rsidP="00F42726">
      <w:pPr>
        <w:rPr>
          <w:rtl/>
        </w:rPr>
      </w:pPr>
      <w:r>
        <w:rPr>
          <w:rFonts w:cs="Arial"/>
          <w:rtl/>
        </w:rPr>
        <w:t>قال رسول الله‏صلي الله عليه و آله و سلم: من وعده الله (عزّ وجلّ) علي عمل ثواباً! فهو مُنجز له</w:t>
      </w:r>
      <w:r w:rsidR="00F42726">
        <w:rPr>
          <w:rFonts w:hint="cs"/>
          <w:rtl/>
        </w:rPr>
        <w:t xml:space="preserve"> </w:t>
      </w:r>
      <w:r>
        <w:rPr>
          <w:rFonts w:cs="Arial"/>
          <w:rtl/>
        </w:rPr>
        <w:t>رحمة؛ و من وعده علي عمل عقاباً، فهو فيه بالخيار.[1]</w:t>
      </w:r>
    </w:p>
    <w:p w:rsidR="00F42726" w:rsidRDefault="00404B70" w:rsidP="00404B70">
      <w:pPr>
        <w:rPr>
          <w:rFonts w:cs="Arial"/>
          <w:rtl/>
        </w:rPr>
      </w:pPr>
      <w:r>
        <w:rPr>
          <w:rFonts w:cs="Arial"/>
          <w:rtl/>
        </w:rPr>
        <w:t>اشاره: خلف وعده از خدا محال است. همه وعده‏هاي الهي به سبب رحمتش قطعي است؛ امّا درباره وعيد مختار است.</w:t>
      </w:r>
    </w:p>
    <w:p w:rsidR="00C020D8" w:rsidRDefault="00404B70" w:rsidP="00404B70">
      <w:bookmarkStart w:id="0" w:name="_GoBack"/>
      <w:bookmarkEnd w:id="0"/>
      <w:r>
        <w:rPr>
          <w:rFonts w:cs="Arial"/>
          <w:rtl/>
        </w:rPr>
        <w:t>[تسنيم، جلد 16 -  صفحه 712]</w:t>
      </w:r>
    </w:p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70"/>
    <w:rsid w:val="00404B70"/>
    <w:rsid w:val="00C020D8"/>
    <w:rsid w:val="00E333C0"/>
    <w:rsid w:val="00F4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2E2A5"/>
  <w15:docId w15:val="{1F3D12D6-B43B-4CC3-81DF-EA65B327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4</cp:revision>
  <dcterms:created xsi:type="dcterms:W3CDTF">2018-07-09T10:09:00Z</dcterms:created>
  <dcterms:modified xsi:type="dcterms:W3CDTF">2018-08-06T05:35:00Z</dcterms:modified>
</cp:coreProperties>
</file>