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EB" w:rsidRDefault="001B63EB" w:rsidP="001B63EB">
      <w:pPr>
        <w:pStyle w:val="NormalWeb"/>
        <w:bidi/>
        <w:jc w:val="both"/>
        <w:rPr>
          <w:rFonts w:ascii="Traditional Arabic" w:hAnsi="Traditional Arabic" w:cs="Traditional Arabic"/>
          <w:b/>
          <w:bCs/>
          <w:color w:val="552B2B"/>
          <w:sz w:val="32"/>
          <w:szCs w:val="32"/>
          <w:rtl/>
        </w:rPr>
      </w:pPr>
      <w:bookmarkStart w:id="0" w:name="_GoBack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مصادیق وعده های الهی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وعده به نصرت با ملائكه به مؤمنين 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ظاهرا مصداق آيه شريفه، واقعه روز بدر است، و البته اين وعده را به شرط صبر و تقوا داده و فرموده است كه: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إِنْ تَصْبِرُوا وَ تَتَّقُوا وَ يَأْتُوكُمْ مِنْ فَوْرِهِمْ هذا"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از كلام بعضى از مفسرين ظاهر مى‏شود كه خواسته‏اند بگويند در جمله مورد بحث خداوند وعده بر نازل كردن ملائكه را داده است در صورتى كه كفار بعد از اين فوريت برگردند، و در نتيجه خواسته‏اند بگويند كه مراد از جمله" فورهم" خود روز بدر است، نه آمدن آنان در روز بدر، و همچنين اينكه از كلام بعضى ديگر بر مى‏آيد كه خواسته‏اند بگويند: آيه شريفه وعده‏اى است به نازل كردن ملائكه در ساير جنگهايى كه بعد از بدر اتفاق مى‏افتد (نظير</w:t>
      </w:r>
      <w:r w:rsidR="001B63EB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احد و حنين و احزاب) سخنانى است كه هيچ دليلى از لفظ آيه بر آن نيست.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در باره روز جنگ احد در آيات قرآنى هيچ محلى ديده نمى‏شود كه بتوان از آن استفاده كرد كه در آن روز نيز ملائكه سپاه اسلام را يارى كرده باشند، و اين خود روشن است، و اما در مورد روز احزاب و روز حنين هم هر چند در غير آيات مورد بحث آياتى است كه دلالت دارد بر نزول ملائكه، مانند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إِذْ جاءَتْكُمْ جُنُودٌ فَأَرْسَلْنا عَلَيْهِمْ رِيحاً وَ جُنُوداً لَمْ تَرَوْها"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در باره جنگ احزاب است. و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يَوْمَ حُنَيْنٍ‏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وَ أَنْزَلَ جُنُوداً لَمْ تَرَوْها"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در باره جنگ حنين است، الا اين كه لفظ آيه مورد بحث كه مى‏فرمايد: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بَلى‏ إِنْ تَصْبِرُوا وَ تَتَّقُوا وَ يَأْتُوكُمْ مِنْ فَوْرِهِمْ هذا"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قاصر است از اين كه دلالت كند بر يك وعده عمومى در باره همه جنگها.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نزول سه هزار ملك در روز بدر منافاتى با آيه سوره انفال ندارد، كه مى‏گويد: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فَاسْتَجابَ لَكُمْ أَنِّي مُمِدُّكُمْ بِأَلْفٍ مِنَ الْمَلائِكَةِ مُرْدِفِينَ"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براى اين كه كلمه" مردفين" به معناى پشت سر هم است، و آيه را چنين معنا مى‏دهد كه با چند هزار ملك كه هر هزارش دنبال هزارى ديگر باشد مدد خواهم كرد، كه توضيح اين معنا در تفسير سوره انفال آمده است.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ما جَعَلَهُ اللَّهُ إِلَّا بُشْرى‏ لَكُمْ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ضمير در" جعله" به امدادى كه از فعل" يمددكم" استفاده مى‏شود بر مى‏گردد، و كلمه" عند" در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إِلَّا مِنْ عِنْدِ اللَّهِ"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ظرفى است كه معناى حضور را افاده مى‏كند، چون اين كلمه در آغاز در قرب و حضور مكانى كه مختص به اجسام است استعمال مى‏شده، براى اين وضع كرده‏اند كه مثلا بگويند:" كنت قائما عند الكعبه نزد كعبه ايستاده بودم" و بتدريج استعمالش توسعه يافت و در قرب زمانى نيز استعمال شد، مثلا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گفتند:" رأيت فلانا عند غروب الشمس"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سپس كار به جايى رسيد كه در تمام موارد قرب و نزديك (اعم از زمانى، مكانى و معنوى) استعمال كردند مثلا گفتند" عند الامتحان يكرم الرجل او يهان"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آنچه در اين مقام از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مَا النَّصْرُ إِلَّا مِنْ عِنْدِ اللَّهِ الْعَزِيزِ الْحَكِيمِ"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در نظر گرفتن جمله قبلش كه مى‏فرمود: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ما جَعَلَهُ اللَّهُ إِلَّا بُشْرى‏ لَكُمْ وَ لِتَطْمَئِنَّ قُلُوبُكُمْ بِهِ"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استفاده مى‏شود،</w:t>
      </w:r>
      <w:r w:rsidR="001B63EB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است كه: منظور از كلمه" عند" مقام ربوبى است، كه تمامى اوامر و فرامين بدان جا منتهى مى‏شود، و هيچ يك از اسباب از آن مستقل و بى نياز نيست، پس با در نظر گرفتن اين نكته، معناى آيه چنين مى‏شود: ملائكه مددرسان، در مساله مدد رساندن و يارى كردن هيچ اختيارى ندارند، بلكه آنها اسباب ظاهريه‏اى هستند كه بشارت و آرامش قلبى را براى شما مى‏آفرينند، نه اين كه راستى فتح و پيروزى شما مستند به يارى آنها باشد، و يارى آنها شما را از يارى خدا بى نياز كند، نه، هيچ موجودى نيست كه كسى را از خدا بى نياز كند، خدايى كه همه امور و اوامر به او منتهى مى‏شود، خداى عزيزى كه هرگز و تا ابد مغلوب كسى واقع نمى‏شود، خداى حكيمى كه هيچگاه دچار جهل نمى‏گردد.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لِيَقْطَعَ طَرَفاً مِنَ الَّذِينَ كَفَرُوا أَوْ يَكْبِتَهُمْ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آخر آيات مورد بحث، حرف" لام" در اول آيه متعلق است به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لَقَدْ نَصَرَكُمُ اللَّهُ"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و قطع طرف كنايه است از كم كردن عده و تضعيف نيروى كفار به كشتن و اسير گرفتن، همان طور كه ديديم در جنگ بدر اتفاق افتاد، مسلمانان هفتاد نفر را كشتند، و هفتاد نفر ديگر را اسير كردند، و كلمه" كبت" به معناى خوار كردن و به خشم در آوردن است.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لَيْسَ لَكَ مِنَ الْأَمْرِ شَيْ‏ءٌ"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جمله‏اى است معترضه، و فايده‏اش بيان اين معنا است كه: زمام مساله قطع و كبت بدست خداى تعالى است، و رسول خدا (ص) در آن دخالتى ندارد، تا وقتى بر دشمن ظفر يافتند و دشمن را دستگير نمودند او را مدح كنند و عمل و تدبير آن جناب را بستايند، و بر عكس اگر مثل روز احد از دشمن شكست خوردند و گرفتار آثار شوم شكست شدند آن جناب را توبيخ و ملامت كنند، كه مثلا امر مبارزه را درست تدبير نكردى، هم چنان كه همين سخن را در جنگ احد زدند، و خداى تعالى گفتارشان را حكايت كرده است.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أَوْ يَتُوبَ عَلَيْهِمْ"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عطف است بر جمله" يقطع ..."، و وقتى جمله معترضه: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لَيْسَ لَكَ مِنَ الْأَمْرِ شَيْ‏ءٌ"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كنار بگذاريم گفتار در دو آيه گفتارى است متصل، و چون در آيه مورد بحث سخن از توبه شد، در آيه بعدش امر توبه و مغفرت را بيان نموده و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لِلَّهِ ما فِي السَّماواتِ وَ ما فِي الْأَرْضِ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معناى هر سه آيه اين است كه اين تدبير متقن از ناحيه خداى تعالى براى اين بود كه با قتل و اسير كردن كفار عده آنان را كم، و نيرويشان را تحليل ببرد، و يا براى اين بود كه ايشان را كبت كند، يعنى خوار و خفيف نموده تلاشهايشان را بى ثمر سازد، و يا براى اين كه موفق به توبه‏شان نموده و يا براى اين بود كه عذابشان كند، اما قطع و كبت از ناحيه خداى تعالى است، براى اين كه امور همه به دست او است نه به دست تو، تا اگر خوب از</w:t>
      </w:r>
      <w:r w:rsidR="001B63EB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كار در آمد ستايش و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در غير اين صورت نكوهش شوى، و اما توبه و يا عذاب به دست خدا است، براى اين كه مالك هر چيزى او است پس او است كه هر كس را بخواهد مى‏آمرزد و هر كه را بخواهد عذاب مى‏كند، و با اين حال مغفرت و رحمتش بر عذاب و غضبش پيشى دارد، پس او غفور و رحيم است.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اگر ما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لِلَّهِ ما فِي السَّماواتِ وَ ما فِي الْأَرْضِ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مقام تعليل براى هر دو فقره اخير يعنى جمله" او يتوب ..." گرفتيم، براى اين بود كه بيان ذيل آن يعنى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يَغْفِرُ لِمَنْ يَشاءُ، وَ يُعَذِّبُ مَنْ يَشاءُ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اختصاص به آن دو فقره داشت،" در نتيجه مفاد آيه چنين مى‏شود":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اللَّه يغفر لمن يشاء، و يعذب من يشاء، لان ما فى السماوات و الارض ملكه"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D0459" w:rsidRDefault="004D0459" w:rsidP="001B63EB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مفسرين در اتصال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لِيَقْطَعَ طَرَفاً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همچنين در اينكه عطف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أَوْ يَتُوبَ عَلَيْهِمْ أَوْ يُعَذِّبَهُمْ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ما قبل چه معنايى مى‏دهد، و همچنين در اين كه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لَيْسَ لَكَ مِنَ الْأَمْرِ شَيْ‏ءٌ"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چه چيزى را تعليل مى‏كند، و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لِلَّهِ ما فِي السَّماواتِ وَ ما فِي الْأَرْضِ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مقام تعليل چه مطلبى است؟ وجوهى ديگر ذكر كرده‏اند كه ما از تعرض و بگومگوى در پيرامون آن صرف نظر كرديم، چون ديديم فايده‏اش اندك است" علاوه بر اين كه به فرض هم كه فايده‏اش چشم‏گير بود" با آنچه از ظاهر آيات به كمك سياق جارى در آن استفاده مى‏شود مخالفت داشت، و اگر از خوانندگان محترم كسى بخواهد با آن اقوال آگاه گردد بايد به تفسيرهاى طولانى مراجعه نمايد.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</w:p>
    <w:p w:rsidR="004D0459" w:rsidRDefault="004D0459" w:rsidP="001B63EB">
      <w:pPr>
        <w:jc w:val="both"/>
        <w:rPr>
          <w:rtl/>
        </w:rPr>
      </w:pPr>
    </w:p>
    <w:bookmarkEnd w:id="0"/>
    <w:p w:rsidR="00C020D8" w:rsidRDefault="00C020D8" w:rsidP="001B63EB">
      <w:pPr>
        <w:jc w:val="both"/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188" w:rsidRDefault="00134188" w:rsidP="004D0459">
      <w:pPr>
        <w:spacing w:after="0" w:line="240" w:lineRule="auto"/>
      </w:pPr>
      <w:r>
        <w:separator/>
      </w:r>
    </w:p>
  </w:endnote>
  <w:endnote w:type="continuationSeparator" w:id="0">
    <w:p w:rsidR="00134188" w:rsidRDefault="00134188" w:rsidP="004D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188" w:rsidRDefault="00134188" w:rsidP="004D0459">
      <w:pPr>
        <w:spacing w:after="0" w:line="240" w:lineRule="auto"/>
      </w:pPr>
      <w:r>
        <w:separator/>
      </w:r>
    </w:p>
  </w:footnote>
  <w:footnote w:type="continuationSeparator" w:id="0">
    <w:p w:rsidR="00134188" w:rsidRDefault="00134188" w:rsidP="004D0459">
      <w:pPr>
        <w:spacing w:after="0" w:line="240" w:lineRule="auto"/>
      </w:pPr>
      <w:r>
        <w:continuationSeparator/>
      </w:r>
    </w:p>
  </w:footnote>
  <w:footnote w:id="1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" سوره احزاب آيه: 9".</w:t>
      </w:r>
    </w:p>
  </w:footnote>
  <w:footnote w:id="2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" </w:t>
      </w:r>
      <w:r>
        <w:rPr>
          <w:rtl/>
          <w:lang w:bidi="fa-IR"/>
        </w:rPr>
        <w:t>سوره توبه آيه: 26".</w:t>
      </w:r>
    </w:p>
  </w:footnote>
  <w:footnote w:id="3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پس </w:t>
      </w:r>
      <w:r>
        <w:rPr>
          <w:rtl/>
          <w:lang w:bidi="fa-IR"/>
        </w:rPr>
        <w:t>خدا دعايتان را مستجاب كرد، و فرمود شما را با فرستادن هزار ملك پيوسته مدد خواهيم كرد." سوره انفال آيه: 9".</w:t>
      </w:r>
    </w:p>
  </w:footnote>
  <w:footnote w:id="4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من </w:t>
      </w:r>
      <w:r>
        <w:rPr>
          <w:rtl/>
          <w:lang w:bidi="fa-IR"/>
        </w:rPr>
        <w:t>فلانى را هنگام غروب خورشيد ديدم.</w:t>
      </w:r>
    </w:p>
  </w:footnote>
  <w:footnote w:id="5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هنگام </w:t>
      </w:r>
      <w:r>
        <w:rPr>
          <w:rtl/>
          <w:lang w:bidi="fa-IR"/>
        </w:rPr>
        <w:t>امتحان است كه آدمى رو سفيد مى‏شود و يا خوار مى‏گردد.</w:t>
      </w:r>
    </w:p>
  </w:footnote>
  <w:footnote w:id="6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خداوند </w:t>
      </w:r>
      <w:r>
        <w:rPr>
          <w:rtl/>
          <w:lang w:bidi="fa-IR"/>
        </w:rPr>
        <w:t>هر كه را بخواهد مى‏آمرزد، و هر كه را بخواهد عذاب مى‏كند، چون آنچه در آسمانها و زمين است ملك او است" مترجم".</w:t>
      </w:r>
    </w:p>
  </w:footnote>
  <w:footnote w:id="7">
    <w:p w:rsidR="004D0459" w:rsidRDefault="004D0459" w:rsidP="004D04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طباطبايى، </w:t>
      </w:r>
      <w:r>
        <w:rPr>
          <w:rtl/>
          <w:lang w:bidi="fa-IR"/>
        </w:rPr>
        <w:t>محمدحسين، ترجمه تفسير الميزان، 20جلد، جامعه مدرسين حوزه علميه قم، دفتر انتشارات اسلامى - ايران - قم، چاپ: 5، 1374 ه.ش</w:t>
      </w:r>
      <w:r w:rsidR="001B63EB">
        <w:rPr>
          <w:rFonts w:hint="cs"/>
          <w:rtl/>
          <w:lang w:bidi="fa-IR"/>
        </w:rPr>
        <w:t>،</w:t>
      </w:r>
      <w:r w:rsidR="001B63EB" w:rsidRPr="001B63EB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1B63EB">
        <w:rPr>
          <w:rFonts w:hint="cs"/>
          <w:b/>
          <w:bCs/>
          <w:color w:val="552B2B"/>
          <w:sz w:val="32"/>
          <w:szCs w:val="32"/>
          <w:rtl/>
        </w:rPr>
        <w:t>ج‏4    10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59"/>
    <w:rsid w:val="00134188"/>
    <w:rsid w:val="001B63EB"/>
    <w:rsid w:val="004D0459"/>
    <w:rsid w:val="00AE6277"/>
    <w:rsid w:val="00C020D8"/>
    <w:rsid w:val="00E333C0"/>
    <w:rsid w:val="00F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F82F8"/>
  <w15:docId w15:val="{4BCA0E2C-677F-4778-AA6F-20781CE7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D0459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459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D045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D04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2018-07-09T13:18:00Z</dcterms:created>
  <dcterms:modified xsi:type="dcterms:W3CDTF">2018-08-05T19:12:00Z</dcterms:modified>
</cp:coreProperties>
</file>