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2FE" w:rsidRDefault="00B442FE" w:rsidP="008008AD">
      <w:pPr>
        <w:rPr>
          <w:rtl/>
        </w:rPr>
      </w:pPr>
      <w:bookmarkStart w:id="0" w:name="_GoBack"/>
      <w:r>
        <w:rPr>
          <w:rFonts w:cs="Arial"/>
          <w:rtl/>
        </w:rPr>
        <w:t xml:space="preserve">شرط انجاز وعده الهي </w:t>
      </w:r>
    </w:p>
    <w:bookmarkEnd w:id="0"/>
    <w:p w:rsidR="00C020D8" w:rsidRDefault="00B442FE" w:rsidP="008008AD">
      <w:r>
        <w:rPr>
          <w:rFonts w:cs="Arial"/>
          <w:rtl/>
        </w:rPr>
        <w:t>گاهي جنگ مسلمانان با بيگانگان براي كشورداري، كشورگشايي و بالاخره منافع مادي است. در اين‏گونه از موارد نمي‏توان انتظار داشت كه رُعب در قلوب كافران القاء گردد؛ و زماني نبرد آنان ديني است؛ ليكن مسلمانان واجد شرايط و اوصاف و خصايص معنوي مجاهدان نستوه صدر اسلام نبوده و همتاي اصحاب رسول گرامي نيستند كه در چنين وضعي نيز نمي‏توان قذف رعب را توقع داشت. هرگاه اخلاص مسلمانان همسان خلوص صحابه پيامبر اعظم‏صلي الله عليه و آله و سلم و شرايط سابق و لاحق برابر باشد، وعده الهي انجاز خواهد شد.</w:t>
      </w:r>
      <w:r w:rsidR="008008AD">
        <w:rPr>
          <w:rStyle w:val="FootnoteReference"/>
          <w:rFonts w:cs="Arial"/>
          <w:rtl/>
        </w:rPr>
        <w:footnoteReference w:id="1"/>
      </w:r>
    </w:p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359" w:rsidRDefault="00F16359" w:rsidP="008008AD">
      <w:pPr>
        <w:spacing w:after="0" w:line="240" w:lineRule="auto"/>
      </w:pPr>
      <w:r>
        <w:separator/>
      </w:r>
    </w:p>
  </w:endnote>
  <w:endnote w:type="continuationSeparator" w:id="0">
    <w:p w:rsidR="00F16359" w:rsidRDefault="00F16359" w:rsidP="00800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359" w:rsidRDefault="00F16359" w:rsidP="008008AD">
      <w:pPr>
        <w:spacing w:after="0" w:line="240" w:lineRule="auto"/>
      </w:pPr>
      <w:r>
        <w:separator/>
      </w:r>
    </w:p>
  </w:footnote>
  <w:footnote w:type="continuationSeparator" w:id="0">
    <w:p w:rsidR="00F16359" w:rsidRDefault="00F16359" w:rsidP="008008AD">
      <w:pPr>
        <w:spacing w:after="0" w:line="240" w:lineRule="auto"/>
      </w:pPr>
      <w:r>
        <w:continuationSeparator/>
      </w:r>
    </w:p>
  </w:footnote>
  <w:footnote w:id="1">
    <w:p w:rsidR="008008AD" w:rsidRDefault="008008AD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تسنيم، جلد 16 -  صفحه 47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2FE"/>
    <w:rsid w:val="008008AD"/>
    <w:rsid w:val="00B442FE"/>
    <w:rsid w:val="00C020D8"/>
    <w:rsid w:val="00E333C0"/>
    <w:rsid w:val="00F1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B7A1C"/>
  <w15:docId w15:val="{B5F83CB2-F36E-441F-8A6A-A6CEF4A2A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0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008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4</cp:revision>
  <dcterms:created xsi:type="dcterms:W3CDTF">2018-07-09T10:06:00Z</dcterms:created>
  <dcterms:modified xsi:type="dcterms:W3CDTF">2018-08-06T06:01:00Z</dcterms:modified>
</cp:coreProperties>
</file>