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0DBE" w:rsidRDefault="00B50DBE" w:rsidP="00B50DBE">
      <w:pPr>
        <w:pStyle w:val="NormalWeb"/>
        <w:bidi/>
        <w:jc w:val="center"/>
      </w:pPr>
      <w:r>
        <w:rPr>
          <w:rFonts w:ascii="Traditional Arabic" w:hAnsi="Traditional Arabic" w:cs="Traditional Arabic" w:hint="cs"/>
          <w:b/>
          <w:bCs/>
          <w:color w:val="552B2B"/>
          <w:sz w:val="32"/>
          <w:szCs w:val="32"/>
          <w:rtl/>
        </w:rPr>
        <w:t>ترجمه تفسير الميزان    ج‏17    510</w:t>
      </w:r>
    </w:p>
    <w:p w:rsidR="00B50DBE" w:rsidRDefault="00B50DBE" w:rsidP="00B50DBE">
      <w:pPr>
        <w:pStyle w:val="NormalWeb"/>
        <w:bidi/>
        <w:rPr>
          <w:rFonts w:hint="cs"/>
          <w:rtl/>
        </w:rPr>
      </w:pPr>
      <w:r>
        <w:rPr>
          <w:rFonts w:ascii="Traditional Arabic" w:hAnsi="Traditional Arabic" w:cs="Traditional Arabic" w:hint="cs"/>
          <w:color w:val="465BFF"/>
          <w:sz w:val="30"/>
          <w:szCs w:val="30"/>
          <w:rtl/>
        </w:rPr>
        <w:t>[توضيحى در باره وعده خدا به استجابت دعا و معنى و وجه اينكه خزنه جهنم در جواب التماس دعاى دوزخيان مى‏گويند:</w:t>
      </w:r>
      <w:r>
        <w:rPr>
          <w:rFonts w:ascii="Traditional Arabic" w:hAnsi="Traditional Arabic" w:cs="Traditional Arabic" w:hint="cs"/>
          <w:color w:val="02802C"/>
          <w:sz w:val="30"/>
          <w:szCs w:val="30"/>
          <w:rtl/>
        </w:rPr>
        <w:t>" فَادْعُوا وَ ما دُعاءُ الْكافِرِينَ إِلَّا فِي ضَلالٍ"</w:t>
      </w:r>
      <w:r>
        <w:rPr>
          <w:rFonts w:ascii="Traditional Arabic" w:hAnsi="Traditional Arabic" w:cs="Traditional Arabic" w:hint="cs"/>
          <w:color w:val="465BFF"/>
          <w:sz w:val="30"/>
          <w:szCs w:val="30"/>
          <w:rtl/>
        </w:rPr>
        <w:t>]</w:t>
      </w:r>
    </w:p>
    <w:p w:rsidR="00B50DBE" w:rsidRDefault="00B50DBE" w:rsidP="00B50DBE">
      <w:pPr>
        <w:pStyle w:val="NormalWeb"/>
        <w:bidi/>
        <w:rPr>
          <w:rFonts w:hint="cs"/>
          <w:rtl/>
        </w:rPr>
      </w:pPr>
      <w:r>
        <w:rPr>
          <w:rFonts w:ascii="Traditional Arabic" w:hAnsi="Traditional Arabic" w:cs="Traditional Arabic" w:hint="cs"/>
          <w:color w:val="02802C"/>
          <w:sz w:val="30"/>
          <w:szCs w:val="30"/>
          <w:rtl/>
        </w:rPr>
        <w:t>" وَ قالَ الَّذِينَ فِي النَّارِ لِخَزَنَةِ جَهَنَّمَ ادْعُوا رَبَّكُمْ يُخَفِّفْ عَنَّا يَوْماً مِنَ الْعَذابِ"</w:t>
      </w:r>
      <w:r>
        <w:rPr>
          <w:rFonts w:ascii="Traditional Arabic" w:hAnsi="Traditional Arabic" w:cs="Traditional Arabic" w:hint="cs"/>
          <w:color w:val="000000"/>
          <w:sz w:val="30"/>
          <w:szCs w:val="30"/>
          <w:rtl/>
        </w:rPr>
        <w:t xml:space="preserve"> اين آيه شريفه حكايت گفتگوى دوزخيان- كه آل فرعون هم جزو ايشانند- با خازنان جهنم است، كه خداى سبحان آن را دنبال داستان آل فرعون آورده. و اگر دوزخيان از خازنان جهنم التماس دعا مى‏كنند، چون از استجابت دعاى خود مايوسند.</w:t>
      </w:r>
    </w:p>
    <w:p w:rsidR="00B50DBE" w:rsidRDefault="00B50DBE" w:rsidP="00B50DBE">
      <w:pPr>
        <w:pStyle w:val="NormalWeb"/>
        <w:bidi/>
        <w:rPr>
          <w:rFonts w:hint="cs"/>
          <w:rtl/>
        </w:rPr>
      </w:pPr>
      <w:r>
        <w:rPr>
          <w:rFonts w:ascii="Traditional Arabic" w:hAnsi="Traditional Arabic" w:cs="Traditional Arabic" w:hint="cs"/>
          <w:color w:val="000000"/>
          <w:sz w:val="30"/>
          <w:szCs w:val="30"/>
          <w:rtl/>
        </w:rPr>
        <w:t>و مراد از</w:t>
      </w:r>
      <w:r>
        <w:rPr>
          <w:rFonts w:ascii="Traditional Arabic" w:hAnsi="Traditional Arabic" w:cs="Traditional Arabic" w:hint="cs"/>
          <w:color w:val="02802C"/>
          <w:sz w:val="30"/>
          <w:szCs w:val="30"/>
          <w:rtl/>
        </w:rPr>
        <w:t>" يَوْماً مِنَ الْعَذابِ"</w:t>
      </w:r>
      <w:r>
        <w:rPr>
          <w:rFonts w:ascii="Traditional Arabic" w:hAnsi="Traditional Arabic" w:cs="Traditional Arabic" w:hint="cs"/>
          <w:color w:val="000000"/>
          <w:sz w:val="30"/>
          <w:szCs w:val="30"/>
          <w:rtl/>
        </w:rPr>
        <w:t xml:space="preserve"> يك روز از روزهاى دنيا نيست، بلكه يك روز از روزهاى عالم خودشان است كه در نتيجه معنايش اين مى‏شود: از خدا بخواهيد پاره‏اى از عذاب جهنم را بر ما تخفيف دهد.</w:t>
      </w:r>
    </w:p>
    <w:p w:rsidR="00B50DBE" w:rsidRDefault="00B50DBE" w:rsidP="00B50DBE">
      <w:pPr>
        <w:pStyle w:val="NormalWeb"/>
        <w:bidi/>
        <w:rPr>
          <w:rFonts w:hint="cs"/>
          <w:rtl/>
        </w:rPr>
      </w:pPr>
      <w:r>
        <w:rPr>
          <w:rFonts w:ascii="Traditional Arabic" w:hAnsi="Traditional Arabic" w:cs="Traditional Arabic" w:hint="cs"/>
          <w:color w:val="02802C"/>
          <w:sz w:val="30"/>
          <w:szCs w:val="30"/>
          <w:rtl/>
        </w:rPr>
        <w:t>" قالُوا أَ وَ لَمْ تَكُ تَأْتِيكُمْ رُسُلُكُمْ بِالْبَيِّناتِ قالُوا بَلى‏ قالُوا فَادْعُوا وَ ما دُعاءُ الْكافِرِينَ إِلَّا فِي ضَلالٍ"</w:t>
      </w:r>
      <w:r>
        <w:rPr>
          <w:rFonts w:ascii="Traditional Arabic" w:hAnsi="Traditional Arabic" w:cs="Traditional Arabic" w:hint="cs"/>
          <w:color w:val="000000"/>
          <w:sz w:val="30"/>
          <w:szCs w:val="30"/>
          <w:rtl/>
        </w:rPr>
        <w:t xml:space="preserve"> خازنان دوزخ در پاسخشان مى‏گويند: مگر پيامبران خدا با بينات و براهين و معجزات به سوى شما نيامدند؟ در جواب مى‏گويند: چرا، آمدند. و همين خود اعترافى است از ايشان به اينكه به انبيا كفر ورزيدند، در عين اينكه به حقانيت آنان علم داشتند و اين خود كفر به مساله نبوت است و به همين جهت خازنان دوزخ ديگر در باره درخواست آنان چيزى نگفتند كه ما دعا مى‏كنيم يا نمى‏كنيم، بلكه گفتند: خودتان دعا كنيد و در ضمن متوجهشان كردند كه دعايشان مستجاب نيست.</w:t>
      </w:r>
    </w:p>
    <w:p w:rsidR="00B50DBE" w:rsidRDefault="00B50DBE" w:rsidP="00B50DBE">
      <w:pPr>
        <w:pStyle w:val="NormalWeb"/>
        <w:bidi/>
        <w:rPr>
          <w:rFonts w:hint="cs"/>
          <w:rtl/>
        </w:rPr>
      </w:pPr>
      <w:r>
        <w:rPr>
          <w:rFonts w:ascii="Traditional Arabic" w:hAnsi="Traditional Arabic" w:cs="Traditional Arabic" w:hint="cs"/>
          <w:color w:val="000000"/>
          <w:sz w:val="30"/>
          <w:szCs w:val="30"/>
          <w:rtl/>
        </w:rPr>
        <w:t>و معناى اينكه گفتند:</w:t>
      </w:r>
      <w:r>
        <w:rPr>
          <w:rFonts w:ascii="Traditional Arabic" w:hAnsi="Traditional Arabic" w:cs="Traditional Arabic" w:hint="cs"/>
          <w:color w:val="02802C"/>
          <w:sz w:val="30"/>
          <w:szCs w:val="30"/>
          <w:rtl/>
        </w:rPr>
        <w:t>" وَ ما دُعاءُ الْكافِرِينَ إِلَّا فِي ضَلالٍ"</w:t>
      </w:r>
      <w:r>
        <w:rPr>
          <w:rFonts w:ascii="Traditional Arabic" w:hAnsi="Traditional Arabic" w:cs="Traditional Arabic" w:hint="cs"/>
          <w:color w:val="000000"/>
          <w:sz w:val="30"/>
          <w:szCs w:val="30"/>
          <w:rtl/>
        </w:rPr>
        <w:t>، اين است كه دعاى كفار در جو و شرايطى است كه ضلالت و بى‏فايدگى از هر سو حكمفرما است، در نتيجه چنين دعايى به هدف اجابت نمى‏رسد. و اين جمله تتمه كلام خازنان دوزخ است، البته اين چيزى است كه از سياق استفاده مى‏شود و گرنه احتمال بعيدى هست كه جزو كلام خداى تعالى باشد.</w:t>
      </w:r>
    </w:p>
    <w:p w:rsidR="00B50DBE" w:rsidRDefault="00B50DBE" w:rsidP="00B50DBE">
      <w:pPr>
        <w:pStyle w:val="NormalWeb"/>
        <w:bidi/>
        <w:rPr>
          <w:rFonts w:hint="cs"/>
          <w:rtl/>
        </w:rPr>
      </w:pPr>
      <w:r>
        <w:rPr>
          <w:rFonts w:ascii="Traditional Arabic" w:hAnsi="Traditional Arabic" w:cs="Traditional Arabic" w:hint="cs"/>
          <w:color w:val="000000"/>
          <w:sz w:val="30"/>
          <w:szCs w:val="30"/>
          <w:rtl/>
        </w:rPr>
        <w:t>و اين جمله چه از خازنان دوزخ باشد و چه از خداى متعال، معناى تعليل را مى‏دهد و حاصل معنايش اين است كه: خود شما دعا كنيد، ولى دعاى شما مستجاب نمى‏شود، چون كافريد و دعاى كافر مستجاب شدنى نيست.</w:t>
      </w:r>
    </w:p>
    <w:p w:rsidR="00B50DBE" w:rsidRDefault="00B50DBE" w:rsidP="00B50DBE">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ج‏17، ص: 511</w:t>
      </w:r>
    </w:p>
    <w:p w:rsidR="00B50DBE" w:rsidRDefault="00B50DBE" w:rsidP="00B50DBE">
      <w:pPr>
        <w:rPr>
          <w:rFonts w:ascii="Times New Roman" w:hAnsi="Times New Roman" w:cs="Times New Roman" w:hint="cs"/>
          <w:sz w:val="24"/>
          <w:szCs w:val="24"/>
          <w:rtl/>
        </w:rPr>
      </w:pPr>
      <w:r>
        <w:rPr>
          <w:rFonts w:ascii="Traditional Arabic" w:hAnsi="Traditional Arabic" w:cs="Traditional Arabic" w:hint="cs"/>
          <w:color w:val="000000"/>
          <w:sz w:val="30"/>
          <w:szCs w:val="30"/>
          <w:rtl/>
        </w:rPr>
        <w:t xml:space="preserve">و ارتباط دادن عدم استجابت را به وصف كفر، خود اشعار به عليت كفر دارد. حال خواهى گفت: چرا دعاى كافر مستجاب نمى‏شود؟ مى‏گوييم: براى اينكه هر چند خداى سبحان وعده قطعى داده كه دعاى هر كس از بندگانش را </w:t>
      </w:r>
      <w:r>
        <w:rPr>
          <w:rFonts w:ascii="Traditional Arabic" w:hAnsi="Traditional Arabic" w:cs="Traditional Arabic" w:hint="cs"/>
          <w:color w:val="000000"/>
          <w:sz w:val="30"/>
          <w:szCs w:val="30"/>
          <w:rtl/>
        </w:rPr>
        <w:lastRenderedPageBreak/>
        <w:t>كه او را بخواند مستجاب كند، و فرموده:</w:t>
      </w:r>
      <w:r>
        <w:rPr>
          <w:rFonts w:ascii="Traditional Arabic" w:hAnsi="Traditional Arabic" w:cs="Traditional Arabic" w:hint="cs"/>
          <w:color w:val="006A0F"/>
          <w:sz w:val="30"/>
          <w:szCs w:val="30"/>
          <w:rtl/>
        </w:rPr>
        <w:t>" أُجِيبُ دَعْوَةَ الدَّاعِ إِذا دَعانِ"</w:t>
      </w:r>
      <w:r>
        <w:rPr>
          <w:rStyle w:val="FootnoteReference"/>
          <w:rFonts w:ascii="Traditional Arabic" w:hAnsi="Traditional Arabic" w:cs="Traditional Arabic"/>
          <w:color w:val="000000"/>
          <w:sz w:val="30"/>
          <w:szCs w:val="30"/>
          <w:rtl/>
        </w:rPr>
        <w:footnoteReference w:id="1"/>
      </w:r>
      <w:r>
        <w:rPr>
          <w:rFonts w:ascii="Traditional Arabic" w:hAnsi="Traditional Arabic" w:cs="Traditional Arabic" w:hint="cs"/>
          <w:color w:val="000000"/>
          <w:sz w:val="30"/>
          <w:szCs w:val="30"/>
          <w:rtl/>
        </w:rPr>
        <w:t xml:space="preserve"> و دعا در صورتى كه حقيقتا دعا باشد، به هيچ وجه رد نمى‏شود.</w:t>
      </w:r>
    </w:p>
    <w:p w:rsidR="00B50DBE" w:rsidRDefault="00B50DBE" w:rsidP="00B50DBE">
      <w:pPr>
        <w:pStyle w:val="NormalWeb"/>
        <w:bidi/>
        <w:rPr>
          <w:rFonts w:hint="cs"/>
          <w:rtl/>
        </w:rPr>
      </w:pPr>
      <w:r>
        <w:rPr>
          <w:rFonts w:ascii="Traditional Arabic" w:hAnsi="Traditional Arabic" w:cs="Traditional Arabic" w:hint="cs"/>
          <w:color w:val="000000"/>
          <w:sz w:val="30"/>
          <w:szCs w:val="30"/>
          <w:rtl/>
        </w:rPr>
        <w:t>و ليكن آنچه كه در متن اين وعده به عنوان قيد آمده اين است كه اولا دعا، دعا و طلب حقيقى باشد، نه بازى و شوخى، و ثانيا ارتباط آن حقيقتا به خدا باشد، يعنى دعا كننده تنها از خدا حاجت بخواهد و در اين خواستنش از تمامى اسبابهايى كه به نظرش سبب هستند منقطع گردد.</w:t>
      </w:r>
    </w:p>
    <w:p w:rsidR="00B50DBE" w:rsidRDefault="00B50DBE" w:rsidP="00B50DBE">
      <w:pPr>
        <w:pStyle w:val="NormalWeb"/>
        <w:bidi/>
        <w:rPr>
          <w:rFonts w:hint="cs"/>
          <w:rtl/>
        </w:rPr>
      </w:pPr>
      <w:r>
        <w:rPr>
          <w:rFonts w:ascii="Traditional Arabic" w:hAnsi="Traditional Arabic" w:cs="Traditional Arabic" w:hint="cs"/>
          <w:color w:val="000000"/>
          <w:sz w:val="30"/>
          <w:szCs w:val="30"/>
          <w:rtl/>
        </w:rPr>
        <w:t>و كسى كه به عذاب آخرت كفر مى‏ورزد و آن را انكار مى‏كند، و حقيقت آن را مى‏پوشاند، نمى‏تواند رفع آن را به طور جدى از خدا بخواهد، چون اين خواستنش يا در دنيا است كه جدى نبودن آن خيلى روشن است و يا در آخرت است، در آنجا هم هر چند عذاب را به چشم مى‏بيند، (و با همه ظاهر و باطنش لمس مى‏كند)، و از شدت آن به ناچار از هر سبب ديگر منقطع شده، تنها متوسل به خداى سبحان مى‏شود و ليكن آن ملكه انكارى كه از دنيا به همراه خود آورده، و بال و طوق لعنتى شده كه هرگز از او جدا نمى‏شود، و آتشى كه در آن است جزاى همان انكار است، در نتيجه نمى‏گذارد رفع چيزى را كه منكرش بوده به طور جدى از خدا بخواهد.</w:t>
      </w:r>
    </w:p>
    <w:p w:rsidR="00B50DBE" w:rsidRDefault="00B50DBE" w:rsidP="00B50DBE">
      <w:pPr>
        <w:pStyle w:val="NormalWeb"/>
        <w:bidi/>
        <w:rPr>
          <w:rFonts w:hint="cs"/>
          <w:rtl/>
        </w:rPr>
      </w:pPr>
      <w:r>
        <w:rPr>
          <w:rFonts w:ascii="Traditional Arabic" w:hAnsi="Traditional Arabic" w:cs="Traditional Arabic" w:hint="cs"/>
          <w:color w:val="000000"/>
          <w:sz w:val="30"/>
          <w:szCs w:val="30"/>
          <w:rtl/>
        </w:rPr>
        <w:t>علاوه بر اين، سخن در باره انقطاعش از سببها و توسلش به خداى تعالى، همان سخنى است كه در طلب جدى‏اش گفتيم، همانطور كه او نمى‏تواند بطور جدى دعا كند همچنين نمى‏تواند بطور جدى از سببهاى ديگر بريده و متوسل به خداى عزيز گردد و چگونه مى‏تواند چنين توسلى جدى داشته باشد؟ با اينكه در دنيا آن را كسب نكرده بود- دقت بفرماييد.</w:t>
      </w:r>
    </w:p>
    <w:p w:rsidR="00B50DBE" w:rsidRDefault="00B50DBE" w:rsidP="00B50DBE">
      <w:pPr>
        <w:pStyle w:val="NormalWeb"/>
        <w:bidi/>
        <w:rPr>
          <w:rFonts w:hint="cs"/>
          <w:rtl/>
        </w:rPr>
      </w:pPr>
      <w:r>
        <w:rPr>
          <w:rFonts w:ascii="Traditional Arabic" w:hAnsi="Traditional Arabic" w:cs="Traditional Arabic" w:hint="cs"/>
          <w:color w:val="000000"/>
          <w:sz w:val="30"/>
          <w:szCs w:val="30"/>
          <w:rtl/>
        </w:rPr>
        <w:t>از اينجا پايه ضعف استدلال بعضى‏</w:t>
      </w:r>
      <w:r>
        <w:rPr>
          <w:rStyle w:val="FootnoteReference"/>
          <w:rFonts w:ascii="Traditional Arabic" w:hAnsi="Traditional Arabic" w:cs="Traditional Arabic"/>
          <w:color w:val="000000"/>
          <w:sz w:val="30"/>
          <w:szCs w:val="30"/>
          <w:rtl/>
        </w:rPr>
        <w:footnoteReference w:id="2"/>
      </w:r>
      <w:r>
        <w:rPr>
          <w:rFonts w:ascii="Traditional Arabic" w:hAnsi="Traditional Arabic" w:cs="Traditional Arabic" w:hint="cs"/>
          <w:color w:val="000000"/>
          <w:sz w:val="30"/>
          <w:szCs w:val="30"/>
          <w:rtl/>
        </w:rPr>
        <w:t xml:space="preserve"> از مفسرين روشن مى‏شود كه به اين آيه استدلال كرده‏اند بر اينكه دعاى كافر مطلقا مستجاب نيست، چون توجه فرموديد كه آيه شريفه نمى‏خواهد بفرمايد دعاى كافر بطور كلى مستجاب نيست بلكه مى‏خواهد بفرمايد: دعاى او در</w:t>
      </w:r>
    </w:p>
    <w:p w:rsidR="00B50DBE" w:rsidRDefault="00B50DBE" w:rsidP="00B50DBE">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ج‏17، ص: 512</w:t>
      </w:r>
    </w:p>
    <w:p w:rsidR="00B50DBE" w:rsidRDefault="00B50DBE" w:rsidP="00B50DBE">
      <w:pPr>
        <w:rPr>
          <w:rFonts w:ascii="Times New Roman" w:hAnsi="Times New Roman" w:cs="Times New Roman" w:hint="cs"/>
          <w:sz w:val="24"/>
          <w:szCs w:val="24"/>
          <w:rtl/>
        </w:rPr>
      </w:pPr>
      <w:r>
        <w:rPr>
          <w:rFonts w:ascii="Traditional Arabic" w:hAnsi="Traditional Arabic" w:cs="Traditional Arabic" w:hint="cs"/>
          <w:color w:val="000000"/>
          <w:sz w:val="30"/>
          <w:szCs w:val="30"/>
          <w:rtl/>
        </w:rPr>
        <w:t>خصوص آنچه كه در دنيا منكر آن بوده مستجاب نيست، و گرنه در ساير حوائج چرا مستجاب نباشد؟ با اينكه آيات بسيارى از قرآن كريم اين معنا را خاطرنشان مى‏سازد كه خداى سبحان در موارد اضطرار دعاى كفار را هم مستجاب كرده است.</w:t>
      </w:r>
    </w:p>
    <w:p w:rsidR="00B50DBE" w:rsidRDefault="00B50DBE" w:rsidP="00B50DBE">
      <w:pPr>
        <w:pStyle w:val="NormalWeb"/>
        <w:bidi/>
        <w:rPr>
          <w:rFonts w:hint="cs"/>
          <w:rtl/>
        </w:rPr>
      </w:pPr>
      <w:r>
        <w:rPr>
          <w:rFonts w:ascii="Traditional Arabic" w:hAnsi="Traditional Arabic" w:cs="Traditional Arabic" w:hint="cs"/>
          <w:color w:val="02802C"/>
          <w:sz w:val="30"/>
          <w:szCs w:val="30"/>
          <w:rtl/>
        </w:rPr>
        <w:t>" إِنَّا لَنَنْصُرُ رُسُلَنا وَ الَّذِينَ آمَنُوا فِي الْحَياةِ الدُّنْيا وَ يَوْمَ يَقُومُ الْأَشْهادُ"</w:t>
      </w:r>
      <w:r>
        <w:rPr>
          <w:rFonts w:ascii="Traditional Arabic" w:hAnsi="Traditional Arabic" w:cs="Traditional Arabic" w:hint="cs"/>
          <w:color w:val="000000"/>
          <w:sz w:val="30"/>
          <w:szCs w:val="30"/>
          <w:rtl/>
        </w:rPr>
        <w:t xml:space="preserve"> كلمه" اشهاد" جمع" شهيد" است، البته شهيد به معناى شاهد. و آيه شريفه وعده‏اى نوعى مى‏دهد، نه وعده شخصى و براى يك يك اشخاص انبيا و تك تك وقايعى </w:t>
      </w:r>
      <w:r>
        <w:rPr>
          <w:rFonts w:ascii="Traditional Arabic" w:hAnsi="Traditional Arabic" w:cs="Traditional Arabic" w:hint="cs"/>
          <w:color w:val="000000"/>
          <w:sz w:val="30"/>
          <w:szCs w:val="30"/>
          <w:rtl/>
        </w:rPr>
        <w:lastRenderedPageBreak/>
        <w:t>كه براى آنان پيش مى‏آيد. و در سابق در تفسير آيه‏</w:t>
      </w:r>
      <w:r>
        <w:rPr>
          <w:rFonts w:ascii="Traditional Arabic" w:hAnsi="Traditional Arabic" w:cs="Traditional Arabic" w:hint="cs"/>
          <w:color w:val="006A0F"/>
          <w:sz w:val="30"/>
          <w:szCs w:val="30"/>
          <w:rtl/>
        </w:rPr>
        <w:t>" إِنَّهُمْ لَهُمُ الْمَنْصُورُونَ"</w:t>
      </w:r>
      <w:r>
        <w:rPr>
          <w:rStyle w:val="FootnoteReference"/>
          <w:rFonts w:ascii="Traditional Arabic" w:hAnsi="Traditional Arabic" w:cs="Traditional Arabic"/>
          <w:color w:val="000000"/>
          <w:sz w:val="30"/>
          <w:szCs w:val="30"/>
          <w:rtl/>
        </w:rPr>
        <w:footnoteReference w:id="3"/>
      </w:r>
      <w:r>
        <w:rPr>
          <w:rFonts w:ascii="Traditional Arabic" w:hAnsi="Traditional Arabic" w:cs="Traditional Arabic" w:hint="cs"/>
          <w:color w:val="000000"/>
          <w:sz w:val="30"/>
          <w:szCs w:val="30"/>
          <w:rtl/>
        </w:rPr>
        <w:t xml:space="preserve"> در باره معناى نصرت الهى بيانى گذرانديم.</w:t>
      </w:r>
    </w:p>
    <w:p w:rsidR="00B50DBE" w:rsidRDefault="00B50DBE" w:rsidP="00B50DBE">
      <w:pPr>
        <w:pStyle w:val="NormalWeb"/>
        <w:bidi/>
        <w:rPr>
          <w:rFonts w:hint="cs"/>
          <w:rtl/>
        </w:rPr>
      </w:pPr>
      <w:r>
        <w:rPr>
          <w:rFonts w:ascii="Traditional Arabic" w:hAnsi="Traditional Arabic" w:cs="Traditional Arabic" w:hint="cs"/>
          <w:color w:val="02802C"/>
          <w:sz w:val="30"/>
          <w:szCs w:val="30"/>
          <w:rtl/>
        </w:rPr>
        <w:t>" يَوْمَ لا يَنْفَعُ الظَّالِمِينَ مَعْذِرَتُهُمْ وَ لَهُمُ اللَّعْنَةُ وَ لَهُمْ سُوءُ الدَّارِ"</w:t>
      </w:r>
      <w:r>
        <w:rPr>
          <w:rFonts w:ascii="Traditional Arabic" w:hAnsi="Traditional Arabic" w:cs="Traditional Arabic" w:hint="cs"/>
          <w:color w:val="000000"/>
          <w:sz w:val="30"/>
          <w:szCs w:val="30"/>
          <w:rtl/>
        </w:rPr>
        <w:t xml:space="preserve"> اين آيه تفسيرى است براى‏</w:t>
      </w:r>
      <w:r>
        <w:rPr>
          <w:rFonts w:ascii="Traditional Arabic" w:hAnsi="Traditional Arabic" w:cs="Traditional Arabic" w:hint="cs"/>
          <w:color w:val="02802C"/>
          <w:sz w:val="30"/>
          <w:szCs w:val="30"/>
          <w:rtl/>
        </w:rPr>
        <w:t>" يَوْمَ يَقُومُ الْأَشْهادُ"</w:t>
      </w:r>
      <w:r>
        <w:rPr>
          <w:rFonts w:ascii="Traditional Arabic" w:hAnsi="Traditional Arabic" w:cs="Traditional Arabic" w:hint="cs"/>
          <w:color w:val="000000"/>
          <w:sz w:val="30"/>
          <w:szCs w:val="30"/>
          <w:rtl/>
        </w:rPr>
        <w:t>. و ظاهر اينكه مصدر را بر فاعل آن اضافه كرده و فرموده" معذرتهم- معذرتشان" و نفرموده:" ان يعتذروا- اينكه عذر بخواهند"، اين است كه در آن روز به نوعى معذرت خواهند خواست، و اما اينكه در سوره مرسلات فرموده‏</w:t>
      </w:r>
      <w:r>
        <w:rPr>
          <w:rFonts w:ascii="Traditional Arabic" w:hAnsi="Traditional Arabic" w:cs="Traditional Arabic" w:hint="cs"/>
          <w:color w:val="006A0F"/>
          <w:sz w:val="30"/>
          <w:szCs w:val="30"/>
          <w:rtl/>
        </w:rPr>
        <w:t>" هذا يَوْمُ لا يَنْطِقُونَ وَ لا يُؤْذَنُ لَهُمْ فَيَعْتَذِرُونَ"</w:t>
      </w:r>
      <w:r>
        <w:rPr>
          <w:rStyle w:val="FootnoteReference"/>
          <w:rFonts w:ascii="Traditional Arabic" w:hAnsi="Traditional Arabic" w:cs="Traditional Arabic"/>
          <w:color w:val="000000"/>
          <w:sz w:val="30"/>
          <w:szCs w:val="30"/>
          <w:rtl/>
        </w:rPr>
        <w:footnoteReference w:id="4"/>
      </w:r>
      <w:r>
        <w:rPr>
          <w:rFonts w:ascii="Traditional Arabic" w:hAnsi="Traditional Arabic" w:cs="Traditional Arabic" w:hint="cs"/>
          <w:color w:val="000000"/>
          <w:sz w:val="30"/>
          <w:szCs w:val="30"/>
          <w:rtl/>
        </w:rPr>
        <w:t>، مربوط به بعضى از مراحل روز قيامت است، و بايد آن را اينطور معنا كنيم، براى اينكه آيات ديگرى هست كه دلالت مى‏كند بر اينكه روز قيامت مردم تا اندازه‏اى حرف مى‏زنند.</w:t>
      </w:r>
    </w:p>
    <w:p w:rsidR="00B50DBE" w:rsidRDefault="00B50DBE" w:rsidP="00B50DBE">
      <w:pPr>
        <w:pStyle w:val="NormalWeb"/>
        <w:bidi/>
        <w:rPr>
          <w:rFonts w:hint="cs"/>
          <w:rtl/>
        </w:rPr>
      </w:pPr>
      <w:r>
        <w:rPr>
          <w:rFonts w:ascii="Traditional Arabic" w:hAnsi="Traditional Arabic" w:cs="Traditional Arabic" w:hint="cs"/>
          <w:color w:val="02802C"/>
          <w:sz w:val="30"/>
          <w:szCs w:val="30"/>
          <w:rtl/>
        </w:rPr>
        <w:t>" وَ لَهُمُ اللَّعْنَةُ"</w:t>
      </w:r>
      <w:r>
        <w:rPr>
          <w:rFonts w:ascii="Traditional Arabic" w:hAnsi="Traditional Arabic" w:cs="Traditional Arabic" w:hint="cs"/>
          <w:color w:val="000000"/>
          <w:sz w:val="30"/>
          <w:szCs w:val="30"/>
          <w:rtl/>
        </w:rPr>
        <w:t>- يعنى ايشان دورى از رحمت خدا را دارند.</w:t>
      </w:r>
      <w:r>
        <w:rPr>
          <w:rFonts w:ascii="Traditional Arabic" w:hAnsi="Traditional Arabic" w:cs="Traditional Arabic" w:hint="cs"/>
          <w:color w:val="02802C"/>
          <w:sz w:val="30"/>
          <w:szCs w:val="30"/>
          <w:rtl/>
        </w:rPr>
        <w:t>" وَ لَهُمْ سُوءُ الدَّارِ"</w:t>
      </w:r>
      <w:r>
        <w:rPr>
          <w:rFonts w:ascii="Traditional Arabic" w:hAnsi="Traditional Arabic" w:cs="Traditional Arabic" w:hint="cs"/>
          <w:color w:val="000000"/>
          <w:sz w:val="30"/>
          <w:szCs w:val="30"/>
          <w:rtl/>
        </w:rPr>
        <w:t xml:space="preserve"> يعنى و ايشان خانه بدى دارند كه عبارت است از جهنم.</w:t>
      </w:r>
    </w:p>
    <w:p w:rsidR="00B50DBE" w:rsidRDefault="00B50DBE" w:rsidP="00B50DBE">
      <w:pPr>
        <w:pStyle w:val="NormalWeb"/>
        <w:bidi/>
        <w:rPr>
          <w:rFonts w:hint="cs"/>
          <w:rtl/>
        </w:rPr>
      </w:pPr>
      <w:r>
        <w:rPr>
          <w:rFonts w:ascii="Traditional Arabic" w:hAnsi="Traditional Arabic" w:cs="Traditional Arabic" w:hint="cs"/>
          <w:color w:val="02802C"/>
          <w:sz w:val="30"/>
          <w:szCs w:val="30"/>
          <w:rtl/>
        </w:rPr>
        <w:t>" وَ لَقَدْ آتَيْنا مُوسَى الْهُدى‏ وَ أَوْرَثْنا بَنِي إِسْرائِيلَ الْكِتابَ‏</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2802C"/>
          <w:sz w:val="30"/>
          <w:szCs w:val="30"/>
          <w:rtl/>
        </w:rPr>
        <w:t xml:space="preserve"> لِأُولِي الْأَلْبابِ"</w:t>
      </w:r>
      <w:r>
        <w:rPr>
          <w:rFonts w:ascii="Traditional Arabic" w:hAnsi="Traditional Arabic" w:cs="Traditional Arabic" w:hint="cs"/>
          <w:color w:val="000000"/>
          <w:sz w:val="30"/>
          <w:szCs w:val="30"/>
          <w:rtl/>
        </w:rPr>
        <w:t xml:space="preserve"> اين آيه خاتمه سرگذشتى است كه قبلا از موسى (ع) و فرستادن او با معجزات و براهين روشن و مجادله آل فرعون به باطل و احتجاج مؤمن آل فرعون، بيان كرده بود، در اين خاتمه كه با لام قسم آغاز شده، به حقانيت ماموريت موسى و ظلم فرعونيان در مقابل او اشاره مى‏فرمايد:</w:t>
      </w:r>
    </w:p>
    <w:p w:rsidR="00B50DBE" w:rsidRDefault="00B50DBE" w:rsidP="00B50DBE">
      <w:pPr>
        <w:pStyle w:val="NormalWeb"/>
        <w:bidi/>
        <w:rPr>
          <w:rFonts w:hint="cs"/>
          <w:rtl/>
        </w:rPr>
      </w:pPr>
      <w:r>
        <w:rPr>
          <w:rFonts w:ascii="Traditional Arabic" w:hAnsi="Traditional Arabic" w:cs="Traditional Arabic" w:hint="cs"/>
          <w:color w:val="000000"/>
          <w:sz w:val="30"/>
          <w:szCs w:val="30"/>
          <w:rtl/>
        </w:rPr>
        <w:t>و مراد از كلمه" الهدى" دينى است كه موسى آورد. و مراد از ارث دادن كتاب به بنى اسرائيل اين است كه تورات را در بين آنان باقى گذاشت، تا بدان عمل كنند و به وسيله‏</w:t>
      </w:r>
    </w:p>
    <w:p w:rsidR="00B50DBE" w:rsidRDefault="00B50DBE" w:rsidP="00B50DBE">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ج‏17، ص: 513</w:t>
      </w:r>
    </w:p>
    <w:p w:rsidR="00B50DBE" w:rsidRDefault="00B50DBE" w:rsidP="00B50DBE">
      <w:pPr>
        <w:rPr>
          <w:rFonts w:ascii="Times New Roman" w:hAnsi="Times New Roman" w:cs="Times New Roman" w:hint="cs"/>
          <w:sz w:val="24"/>
          <w:szCs w:val="24"/>
          <w:rtl/>
        </w:rPr>
      </w:pPr>
      <w:r>
        <w:rPr>
          <w:rFonts w:ascii="Traditional Arabic" w:hAnsi="Traditional Arabic" w:cs="Traditional Arabic" w:hint="cs"/>
          <w:color w:val="000000"/>
          <w:sz w:val="30"/>
          <w:szCs w:val="30"/>
          <w:rtl/>
        </w:rPr>
        <w:t>آن هدايت شوند.</w:t>
      </w:r>
    </w:p>
    <w:p w:rsidR="00B50DBE" w:rsidRDefault="00B50DBE" w:rsidP="00B50DBE">
      <w:pPr>
        <w:pStyle w:val="NormalWeb"/>
        <w:bidi/>
        <w:rPr>
          <w:rFonts w:hint="cs"/>
          <w:rtl/>
        </w:rPr>
      </w:pPr>
      <w:r>
        <w:rPr>
          <w:rFonts w:ascii="Traditional Arabic" w:hAnsi="Traditional Arabic" w:cs="Traditional Arabic" w:hint="cs"/>
          <w:color w:val="000000"/>
          <w:sz w:val="30"/>
          <w:szCs w:val="30"/>
          <w:rtl/>
        </w:rPr>
        <w:t>و معناى جمله‏</w:t>
      </w:r>
      <w:r>
        <w:rPr>
          <w:rFonts w:ascii="Traditional Arabic" w:hAnsi="Traditional Arabic" w:cs="Traditional Arabic" w:hint="cs"/>
          <w:color w:val="02802C"/>
          <w:sz w:val="30"/>
          <w:szCs w:val="30"/>
          <w:rtl/>
        </w:rPr>
        <w:t>" هُدىً وَ ذِكْرى‏ لِأُولِي الْأَلْبابِ"</w:t>
      </w:r>
      <w:r>
        <w:rPr>
          <w:rFonts w:ascii="Traditional Arabic" w:hAnsi="Traditional Arabic" w:cs="Traditional Arabic" w:hint="cs"/>
          <w:color w:val="000000"/>
          <w:sz w:val="30"/>
          <w:szCs w:val="30"/>
          <w:rtl/>
        </w:rPr>
        <w:t xml:space="preserve"> اين است كه: ما اين كتاب را در بنى اسرائيل باقى گذاشتيم، در حالى كه هدايتى بود كه عوام آنها مى‏توانستند با آن هدايت شوند و تذكرى بود كه خواص و خردمندان آنها مى‏توانستند با آن متذكر گردند.</w:t>
      </w:r>
    </w:p>
    <w:p w:rsidR="00B50DBE" w:rsidRDefault="00B50DBE" w:rsidP="00B50DBE">
      <w:pPr>
        <w:pStyle w:val="NormalWeb"/>
        <w:bidi/>
        <w:rPr>
          <w:rFonts w:hint="cs"/>
          <w:rtl/>
        </w:rPr>
      </w:pPr>
      <w:r>
        <w:rPr>
          <w:rFonts w:ascii="Traditional Arabic" w:hAnsi="Traditional Arabic" w:cs="Traditional Arabic" w:hint="cs"/>
          <w:color w:val="465BFF"/>
          <w:sz w:val="30"/>
          <w:szCs w:val="30"/>
          <w:rtl/>
        </w:rPr>
        <w:t>بحث روايتى [ (رواياتى در باره: تقيه، تفويض امر به خدا، و اينكه فرعونيان هر صبح و شام بر آتش عرضه مى‏شوند)]</w:t>
      </w:r>
    </w:p>
    <w:p w:rsidR="00B50DBE" w:rsidRDefault="00B50DBE" w:rsidP="00B50DBE">
      <w:pPr>
        <w:pStyle w:val="NormalWeb"/>
        <w:bidi/>
        <w:rPr>
          <w:rFonts w:hint="cs"/>
          <w:rtl/>
        </w:rPr>
      </w:pPr>
      <w:r>
        <w:rPr>
          <w:rFonts w:ascii="Traditional Arabic" w:hAnsi="Traditional Arabic" w:cs="Traditional Arabic" w:hint="cs"/>
          <w:color w:val="000000"/>
          <w:sz w:val="30"/>
          <w:szCs w:val="30"/>
          <w:rtl/>
        </w:rPr>
        <w:lastRenderedPageBreak/>
        <w:t>در كتاب علل به سند خود از اسماعيل بن منصور ابى زياد، از مردى از امام صادق (ع) روايت كرده كه گفت از امام صادق (ع) از كلام فرعون كه به حكايت قرآن كريم گفته بود</w:t>
      </w:r>
      <w:r>
        <w:rPr>
          <w:rFonts w:ascii="Traditional Arabic" w:hAnsi="Traditional Arabic" w:cs="Traditional Arabic" w:hint="cs"/>
          <w:color w:val="02802C"/>
          <w:sz w:val="30"/>
          <w:szCs w:val="30"/>
          <w:rtl/>
        </w:rPr>
        <w:t>" ذَرُونِي أَقْتُلْ مُوسى‏"</w:t>
      </w:r>
      <w:r>
        <w:rPr>
          <w:rFonts w:ascii="Traditional Arabic" w:hAnsi="Traditional Arabic" w:cs="Traditional Arabic" w:hint="cs"/>
          <w:color w:val="000000"/>
          <w:sz w:val="30"/>
          <w:szCs w:val="30"/>
          <w:rtl/>
        </w:rPr>
        <w:t>، پرسيدم: كه چطور شود موسى (ع) را نكشت؟ فرمود: براى اينكه زنازاده نبود و انبيا و اولاد انبيا را نمى‏كشند مگر فرزندان زنا</w:t>
      </w:r>
      <w:r>
        <w:rPr>
          <w:rStyle w:val="FootnoteReference"/>
          <w:rFonts w:ascii="Traditional Arabic" w:hAnsi="Traditional Arabic" w:cs="Traditional Arabic"/>
          <w:color w:val="000000"/>
          <w:sz w:val="30"/>
          <w:szCs w:val="30"/>
          <w:rtl/>
        </w:rPr>
        <w:footnoteReference w:id="5"/>
      </w:r>
      <w:r>
        <w:rPr>
          <w:rFonts w:ascii="Traditional Arabic" w:hAnsi="Traditional Arabic" w:cs="Traditional Arabic" w:hint="cs"/>
          <w:color w:val="000000"/>
          <w:sz w:val="30"/>
          <w:szCs w:val="30"/>
          <w:rtl/>
        </w:rPr>
        <w:t>.</w:t>
      </w:r>
    </w:p>
    <w:p w:rsidR="00B50DBE" w:rsidRDefault="00B50DBE" w:rsidP="00B50DBE">
      <w:pPr>
        <w:pStyle w:val="NormalWeb"/>
        <w:bidi/>
        <w:rPr>
          <w:rFonts w:hint="cs"/>
          <w:rtl/>
        </w:rPr>
      </w:pPr>
      <w:r>
        <w:rPr>
          <w:rFonts w:ascii="Traditional Arabic" w:hAnsi="Traditional Arabic" w:cs="Traditional Arabic" w:hint="cs"/>
          <w:color w:val="000000"/>
          <w:sz w:val="30"/>
          <w:szCs w:val="30"/>
          <w:rtl/>
        </w:rPr>
        <w:t>و در مجمع البيان مى‏گويد: امام صادق (ع) فرمود: تقيه دين من و دين پدران من است. كسى كه تقيه ندارد، دين ندارد. و تقيه سپر خدا است در زمين، چون مؤمن آل فرعون، اگر اظهار اسلام مى‏كرد كشته مى‏شد</w:t>
      </w:r>
      <w:r>
        <w:rPr>
          <w:rStyle w:val="FootnoteReference"/>
          <w:rFonts w:ascii="Traditional Arabic" w:hAnsi="Traditional Arabic" w:cs="Traditional Arabic"/>
          <w:color w:val="000000"/>
          <w:sz w:val="30"/>
          <w:szCs w:val="30"/>
          <w:rtl/>
        </w:rPr>
        <w:footnoteReference w:id="6"/>
      </w:r>
      <w:r>
        <w:rPr>
          <w:rFonts w:ascii="Traditional Arabic" w:hAnsi="Traditional Arabic" w:cs="Traditional Arabic" w:hint="cs"/>
          <w:color w:val="000000"/>
          <w:sz w:val="30"/>
          <w:szCs w:val="30"/>
          <w:rtl/>
        </w:rPr>
        <w:t xml:space="preserve"> (و ديگر نمى‏توانست در چنين مجلسى حساس از موسى و دعوتش دفاع كند).</w:t>
      </w:r>
    </w:p>
    <w:p w:rsidR="00B50DBE" w:rsidRDefault="00B50DBE" w:rsidP="00B50DBE">
      <w:pPr>
        <w:pStyle w:val="NormalWeb"/>
        <w:bidi/>
        <w:rPr>
          <w:rFonts w:hint="cs"/>
          <w:rtl/>
        </w:rPr>
      </w:pPr>
      <w:r>
        <w:rPr>
          <w:rFonts w:ascii="Traditional Arabic" w:hAnsi="Traditional Arabic" w:cs="Traditional Arabic" w:hint="cs"/>
          <w:color w:val="000000"/>
          <w:sz w:val="30"/>
          <w:szCs w:val="30"/>
          <w:rtl/>
        </w:rPr>
        <w:t>مؤلف: روايات از طرق شيعه در باب تقيه بسيار است، آيات قرآن هم مؤيد آنها است، مانند آيه‏</w:t>
      </w:r>
      <w:r>
        <w:rPr>
          <w:rFonts w:ascii="Traditional Arabic" w:hAnsi="Traditional Arabic" w:cs="Traditional Arabic" w:hint="cs"/>
          <w:color w:val="006A0F"/>
          <w:sz w:val="30"/>
          <w:szCs w:val="30"/>
          <w:rtl/>
        </w:rPr>
        <w:t>" إِلَّا أَنْ‏</w:t>
      </w:r>
      <w:r>
        <w:rPr>
          <w:rFonts w:ascii="Traditional Arabic" w:hAnsi="Traditional Arabic" w:cs="Traditional Arabic" w:hint="cs"/>
          <w:color w:val="02802C"/>
          <w:sz w:val="30"/>
          <w:szCs w:val="30"/>
          <w:rtl/>
        </w:rPr>
        <w:t xml:space="preserve"> تَتَّقُوا مِنْهُمْ تُقاةً"</w:t>
      </w:r>
      <w:r>
        <w:rPr>
          <w:rStyle w:val="FootnoteReference"/>
          <w:rFonts w:ascii="Traditional Arabic" w:hAnsi="Traditional Arabic" w:cs="Traditional Arabic"/>
          <w:color w:val="000000"/>
          <w:sz w:val="30"/>
          <w:szCs w:val="30"/>
          <w:rtl/>
        </w:rPr>
        <w:footnoteReference w:id="7"/>
      </w:r>
      <w:r>
        <w:rPr>
          <w:rFonts w:ascii="Traditional Arabic" w:hAnsi="Traditional Arabic" w:cs="Traditional Arabic" w:hint="cs"/>
          <w:color w:val="000000"/>
          <w:sz w:val="30"/>
          <w:szCs w:val="30"/>
          <w:rtl/>
        </w:rPr>
        <w:t>، و آيه‏</w:t>
      </w:r>
      <w:r>
        <w:rPr>
          <w:rFonts w:ascii="Traditional Arabic" w:hAnsi="Traditional Arabic" w:cs="Traditional Arabic" w:hint="cs"/>
          <w:color w:val="006A0F"/>
          <w:sz w:val="30"/>
          <w:szCs w:val="30"/>
          <w:rtl/>
        </w:rPr>
        <w:t>" إِلَّا مَنْ أُكْرِهَ وَ قَلْبُهُ مُطْمَئِنٌّ بِالْإِيمانِ"</w:t>
      </w:r>
      <w:r>
        <w:rPr>
          <w:rStyle w:val="FootnoteReference"/>
          <w:rFonts w:ascii="Traditional Arabic" w:hAnsi="Traditional Arabic" w:cs="Traditional Arabic"/>
          <w:color w:val="000000"/>
          <w:sz w:val="30"/>
          <w:szCs w:val="30"/>
          <w:rtl/>
        </w:rPr>
        <w:footnoteReference w:id="8"/>
      </w:r>
      <w:r>
        <w:rPr>
          <w:rFonts w:ascii="Traditional Arabic" w:hAnsi="Traditional Arabic" w:cs="Traditional Arabic" w:hint="cs"/>
          <w:color w:val="000000"/>
          <w:sz w:val="30"/>
          <w:szCs w:val="30"/>
          <w:rtl/>
        </w:rPr>
        <w:t>.</w:t>
      </w:r>
    </w:p>
    <w:p w:rsidR="00B50DBE" w:rsidRDefault="00B50DBE" w:rsidP="00B50DBE">
      <w:pPr>
        <w:pStyle w:val="NormalWeb"/>
        <w:bidi/>
        <w:rPr>
          <w:rFonts w:hint="cs"/>
          <w:rtl/>
        </w:rPr>
      </w:pPr>
      <w:r>
        <w:rPr>
          <w:rFonts w:ascii="Traditional Arabic" w:hAnsi="Traditional Arabic" w:cs="Traditional Arabic" w:hint="cs"/>
          <w:color w:val="000000"/>
          <w:sz w:val="30"/>
          <w:szCs w:val="30"/>
          <w:rtl/>
        </w:rPr>
        <w:t>و در محاسن به سند خود از ايوب بن حر، از امام صادق (ع) روايت كرده كه در ذيل آيه‏</w:t>
      </w:r>
      <w:r>
        <w:rPr>
          <w:rFonts w:ascii="Traditional Arabic" w:hAnsi="Traditional Arabic" w:cs="Traditional Arabic" w:hint="cs"/>
          <w:color w:val="02802C"/>
          <w:sz w:val="30"/>
          <w:szCs w:val="30"/>
          <w:rtl/>
        </w:rPr>
        <w:t>" فَوَقاهُ اللَّهُ سَيِّئاتِ ما مَكَرُوا"</w:t>
      </w:r>
      <w:r>
        <w:rPr>
          <w:rFonts w:ascii="Traditional Arabic" w:hAnsi="Traditional Arabic" w:cs="Traditional Arabic" w:hint="cs"/>
          <w:color w:val="000000"/>
          <w:sz w:val="30"/>
          <w:szCs w:val="30"/>
          <w:rtl/>
        </w:rPr>
        <w:t xml:space="preserve"> فرموده: اين آيه نمى‏خواهد بفرمايد: خدا نگذاشت آل فرعون آن مرد مؤمن را به قتل برسانند، بلكه بر او حمله كردند و او را كشتند. آيا مى‏دانيد چه چيز را حفظ كرد! منظور آيه اين است كه خدا او را از اينكه در دينش شكست دهند حفظ فرمود</w:t>
      </w:r>
      <w:r>
        <w:rPr>
          <w:rStyle w:val="FootnoteReference"/>
          <w:rFonts w:ascii="Traditional Arabic" w:hAnsi="Traditional Arabic" w:cs="Traditional Arabic"/>
          <w:color w:val="000000"/>
          <w:sz w:val="30"/>
          <w:szCs w:val="30"/>
          <w:rtl/>
        </w:rPr>
        <w:footnoteReference w:id="9"/>
      </w:r>
      <w:r>
        <w:rPr>
          <w:rFonts w:ascii="Traditional Arabic" w:hAnsi="Traditional Arabic" w:cs="Traditional Arabic" w:hint="cs"/>
          <w:color w:val="000000"/>
          <w:sz w:val="30"/>
          <w:szCs w:val="30"/>
          <w:rtl/>
        </w:rPr>
        <w:t>.</w:t>
      </w:r>
    </w:p>
    <w:p w:rsidR="00B50DBE" w:rsidRDefault="00B50DBE" w:rsidP="00B50DBE">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ج‏17، ص: 514</w:t>
      </w:r>
    </w:p>
    <w:p w:rsidR="00B50DBE" w:rsidRDefault="00B50DBE" w:rsidP="00B50DBE">
      <w:pPr>
        <w:rPr>
          <w:rFonts w:ascii="Times New Roman" w:hAnsi="Times New Roman" w:cs="Times New Roman" w:hint="cs"/>
          <w:sz w:val="24"/>
          <w:szCs w:val="24"/>
          <w:rtl/>
        </w:rPr>
      </w:pPr>
      <w:r>
        <w:rPr>
          <w:rFonts w:ascii="Traditional Arabic" w:hAnsi="Traditional Arabic" w:cs="Traditional Arabic" w:hint="cs"/>
          <w:color w:val="000000"/>
          <w:sz w:val="30"/>
          <w:szCs w:val="30"/>
          <w:rtl/>
        </w:rPr>
        <w:t>مؤلف: در معناى اين روايت روايات ديگرى هست، و در بعضى از رواياتى كه از طرق اهل سنت نقل شده، آمده كه: خدا او را از كشتن نجات داد.</w:t>
      </w:r>
    </w:p>
    <w:p w:rsidR="00B50DBE" w:rsidRDefault="00B50DBE" w:rsidP="00B50DBE">
      <w:pPr>
        <w:pStyle w:val="NormalWeb"/>
        <w:bidi/>
        <w:rPr>
          <w:rFonts w:hint="cs"/>
          <w:rtl/>
        </w:rPr>
      </w:pPr>
      <w:r>
        <w:rPr>
          <w:rFonts w:ascii="Traditional Arabic" w:hAnsi="Traditional Arabic" w:cs="Traditional Arabic" w:hint="cs"/>
          <w:color w:val="000000"/>
          <w:sz w:val="30"/>
          <w:szCs w:val="30"/>
          <w:rtl/>
        </w:rPr>
        <w:t>و در خصال از امام صادق (ع) روايت كرده كه فرمود: من تعجب مى‏كنم از كسى كه از چهار چيز جزع و فزع مى‏كند و به چهار چيز پناه نمى‏برد- تا آنجا كه فرمود- و تعجب مى‏كنم از كسى كه فزع مى‏كند از اينكه مبادا دشمن به او مكر كند و نيرنگ بزند، ولى پناه نمى‏برد به آيه‏</w:t>
      </w:r>
      <w:r>
        <w:rPr>
          <w:rFonts w:ascii="Traditional Arabic" w:hAnsi="Traditional Arabic" w:cs="Traditional Arabic" w:hint="cs"/>
          <w:color w:val="02802C"/>
          <w:sz w:val="30"/>
          <w:szCs w:val="30"/>
          <w:rtl/>
        </w:rPr>
        <w:t>" وَ أُفَوِّضُ أَمْرِي إِلَى اللَّهِ إِنَّ اللَّهَ بَصِيرٌ بِالْعِبادِ"</w:t>
      </w:r>
      <w:r>
        <w:rPr>
          <w:rFonts w:ascii="Traditional Arabic" w:hAnsi="Traditional Arabic" w:cs="Traditional Arabic" w:hint="cs"/>
          <w:color w:val="000000"/>
          <w:sz w:val="30"/>
          <w:szCs w:val="30"/>
          <w:rtl/>
        </w:rPr>
        <w:t xml:space="preserve"> براى اينكه مى‏شنوم كه خداى عز و جل دنبالش مى‏فرمايد:</w:t>
      </w:r>
      <w:r>
        <w:rPr>
          <w:rFonts w:ascii="Traditional Arabic" w:hAnsi="Traditional Arabic" w:cs="Traditional Arabic" w:hint="cs"/>
          <w:color w:val="02802C"/>
          <w:sz w:val="30"/>
          <w:szCs w:val="30"/>
          <w:rtl/>
        </w:rPr>
        <w:t>" فَوَقاهُ اللَّهُ سَيِّئاتِ ما مَكَرُوا"</w:t>
      </w:r>
      <w:r>
        <w:rPr>
          <w:rStyle w:val="FootnoteReference"/>
          <w:rFonts w:ascii="Traditional Arabic" w:hAnsi="Traditional Arabic" w:cs="Traditional Arabic"/>
          <w:color w:val="000000"/>
          <w:sz w:val="30"/>
          <w:szCs w:val="30"/>
          <w:rtl/>
        </w:rPr>
        <w:footnoteReference w:id="10"/>
      </w:r>
      <w:r>
        <w:rPr>
          <w:rFonts w:ascii="Traditional Arabic" w:hAnsi="Traditional Arabic" w:cs="Traditional Arabic" w:hint="cs"/>
          <w:color w:val="000000"/>
          <w:sz w:val="30"/>
          <w:szCs w:val="30"/>
          <w:rtl/>
        </w:rPr>
        <w:t>.</w:t>
      </w:r>
    </w:p>
    <w:p w:rsidR="00B50DBE" w:rsidRDefault="00B50DBE" w:rsidP="00B50DBE">
      <w:pPr>
        <w:pStyle w:val="NormalWeb"/>
        <w:bidi/>
        <w:rPr>
          <w:rFonts w:hint="cs"/>
          <w:rtl/>
        </w:rPr>
      </w:pPr>
      <w:r>
        <w:rPr>
          <w:rFonts w:ascii="Traditional Arabic" w:hAnsi="Traditional Arabic" w:cs="Traditional Arabic" w:hint="cs"/>
          <w:color w:val="000000"/>
          <w:sz w:val="30"/>
          <w:szCs w:val="30"/>
          <w:rtl/>
        </w:rPr>
        <w:t>مؤلف: اين حديث در غير خصال نيز نقل شده.</w:t>
      </w:r>
    </w:p>
    <w:p w:rsidR="00B50DBE" w:rsidRDefault="00B50DBE" w:rsidP="00B50DBE">
      <w:pPr>
        <w:pStyle w:val="NormalWeb"/>
        <w:bidi/>
        <w:rPr>
          <w:rFonts w:hint="cs"/>
          <w:rtl/>
        </w:rPr>
      </w:pPr>
      <w:r>
        <w:rPr>
          <w:rFonts w:ascii="Traditional Arabic" w:hAnsi="Traditional Arabic" w:cs="Traditional Arabic" w:hint="cs"/>
          <w:color w:val="000000"/>
          <w:sz w:val="30"/>
          <w:szCs w:val="30"/>
          <w:rtl/>
        </w:rPr>
        <w:lastRenderedPageBreak/>
        <w:t>و در تفسير قمى مى‏گويد: مردى به امام صادق (ع) عرضه داشت: شما در باره آيه‏</w:t>
      </w:r>
      <w:r>
        <w:rPr>
          <w:rFonts w:ascii="Traditional Arabic" w:hAnsi="Traditional Arabic" w:cs="Traditional Arabic" w:hint="cs"/>
          <w:color w:val="02802C"/>
          <w:sz w:val="30"/>
          <w:szCs w:val="30"/>
          <w:rtl/>
        </w:rPr>
        <w:t>" النَّارُ يُعْرَضُونَ عَلَيْها غُدُوًّا وَ عَشِيًّا"</w:t>
      </w:r>
      <w:r>
        <w:rPr>
          <w:rFonts w:ascii="Traditional Arabic" w:hAnsi="Traditional Arabic" w:cs="Traditional Arabic" w:hint="cs"/>
          <w:color w:val="000000"/>
          <w:sz w:val="30"/>
          <w:szCs w:val="30"/>
          <w:rtl/>
        </w:rPr>
        <w:t xml:space="preserve"> چه مى‏فرمايد؟ فرمود: بگو ببينم مردم چه مى‏گويند؟ عرضه داشت: مى‏گويند اين عذاب در آتش دوزخ است كه آتش خلد است، و ايشان در عين حال معذب به آن نمى‏شوند. حضرت فرمود: پس ايشان از سعدا هستند. شخص ديگرى عرضه داشت: فدايت شوم پس خودتان بفرماييد، كه چگونه است؟ فرمود: اين در دنيا است و اما در آخرت كه دار خلد است داخل در عذاب مى‏شود، هم چنان كه دنبالش فرموده:</w:t>
      </w:r>
    </w:p>
    <w:p w:rsidR="00B50DBE" w:rsidRDefault="00B50DBE" w:rsidP="00B50DBE">
      <w:pPr>
        <w:pStyle w:val="NormalWeb"/>
        <w:bidi/>
        <w:rPr>
          <w:rFonts w:hint="cs"/>
          <w:rtl/>
        </w:rPr>
      </w:pPr>
      <w:r>
        <w:rPr>
          <w:rFonts w:ascii="Traditional Arabic" w:hAnsi="Traditional Arabic" w:cs="Traditional Arabic" w:hint="cs"/>
          <w:color w:val="02802C"/>
          <w:sz w:val="30"/>
          <w:szCs w:val="30"/>
          <w:rtl/>
        </w:rPr>
        <w:t>" يَوْمَ تَقُومُ السَّاعَةُ أَدْخِلُوا آلَ فِرْعَوْنَ أَشَدَّ الْعَذابِ"</w:t>
      </w:r>
      <w:r>
        <w:rPr>
          <w:rStyle w:val="FootnoteReference"/>
          <w:rFonts w:ascii="Traditional Arabic" w:hAnsi="Traditional Arabic" w:cs="Traditional Arabic"/>
          <w:color w:val="000000"/>
          <w:sz w:val="30"/>
          <w:szCs w:val="30"/>
          <w:rtl/>
        </w:rPr>
        <w:footnoteReference w:id="11"/>
      </w:r>
      <w:r>
        <w:rPr>
          <w:rFonts w:ascii="Traditional Arabic" w:hAnsi="Traditional Arabic" w:cs="Traditional Arabic" w:hint="cs"/>
          <w:color w:val="000000"/>
          <w:sz w:val="30"/>
          <w:szCs w:val="30"/>
          <w:rtl/>
        </w:rPr>
        <w:t>.</w:t>
      </w:r>
    </w:p>
    <w:p w:rsidR="00B50DBE" w:rsidRDefault="00B50DBE" w:rsidP="00B50DBE">
      <w:pPr>
        <w:pStyle w:val="NormalWeb"/>
        <w:bidi/>
        <w:rPr>
          <w:rFonts w:hint="cs"/>
          <w:rtl/>
        </w:rPr>
      </w:pPr>
      <w:r>
        <w:rPr>
          <w:rFonts w:ascii="Traditional Arabic" w:hAnsi="Traditional Arabic" w:cs="Traditional Arabic" w:hint="cs"/>
          <w:color w:val="000000"/>
          <w:sz w:val="30"/>
          <w:szCs w:val="30"/>
          <w:rtl/>
        </w:rPr>
        <w:t>مؤلف: منظور امام (ع) از دنيا زندگى برزخ است كه تعبير از آن به دنيا در بسيارى از روايات اهل بيت آمده است.</w:t>
      </w:r>
    </w:p>
    <w:p w:rsidR="00B50DBE" w:rsidRDefault="00B50DBE" w:rsidP="00B50DBE">
      <w:pPr>
        <w:pStyle w:val="NormalWeb"/>
        <w:bidi/>
        <w:rPr>
          <w:rFonts w:hint="cs"/>
          <w:rtl/>
        </w:rPr>
      </w:pPr>
      <w:r>
        <w:rPr>
          <w:rFonts w:ascii="Traditional Arabic" w:hAnsi="Traditional Arabic" w:cs="Traditional Arabic" w:hint="cs"/>
          <w:color w:val="000000"/>
          <w:sz w:val="30"/>
          <w:szCs w:val="30"/>
          <w:rtl/>
        </w:rPr>
        <w:t>و در مجمع البيان از نافع از ابن عمر روايت كرده كه گفت: رسول خدا (ع) فرمود: هر يك از شما كه بميرد، در هر صبح و شام جايگاهش را به او نشان مى‏دهند، اگر اهل بهشت باشد، جايگاهش از بهشت را و اگر اهل آتش باشد از آتش را نشانش مى‏دهند و مى‏گويند: اينجا جايگاه تو است تا وقتى كه خدا مبعوثت كند و بدينجا بيايى‏</w:t>
      </w:r>
      <w:r>
        <w:rPr>
          <w:rStyle w:val="FootnoteReference"/>
          <w:rFonts w:ascii="Traditional Arabic" w:hAnsi="Traditional Arabic" w:cs="Traditional Arabic"/>
          <w:color w:val="000000"/>
          <w:sz w:val="30"/>
          <w:szCs w:val="30"/>
          <w:rtl/>
        </w:rPr>
        <w:footnoteReference w:id="12"/>
      </w:r>
      <w:r>
        <w:rPr>
          <w:rFonts w:ascii="Traditional Arabic" w:hAnsi="Traditional Arabic" w:cs="Traditional Arabic" w:hint="cs"/>
          <w:color w:val="000000"/>
          <w:sz w:val="30"/>
          <w:szCs w:val="30"/>
          <w:rtl/>
        </w:rPr>
        <w:t>.</w:t>
      </w:r>
    </w:p>
    <w:p w:rsidR="00B50DBE" w:rsidRDefault="00B50DBE" w:rsidP="00B50DBE">
      <w:pPr>
        <w:pStyle w:val="NormalWeb"/>
        <w:bidi/>
        <w:rPr>
          <w:rFonts w:hint="cs"/>
          <w:rtl/>
        </w:rPr>
      </w:pPr>
      <w:r>
        <w:rPr>
          <w:rFonts w:ascii="Traditional Arabic" w:hAnsi="Traditional Arabic" w:cs="Traditional Arabic" w:hint="cs"/>
          <w:color w:val="000000"/>
          <w:sz w:val="30"/>
          <w:szCs w:val="30"/>
          <w:rtl/>
        </w:rPr>
        <w:t>بخارى و مسلم اين حديث را در صحيح خود آورده‏اند.</w:t>
      </w:r>
    </w:p>
    <w:p w:rsidR="00B50DBE" w:rsidRDefault="00B50DBE" w:rsidP="00B50DBE">
      <w:pPr>
        <w:pStyle w:val="NormalWeb"/>
        <w:bidi/>
        <w:rPr>
          <w:rFonts w:hint="cs"/>
          <w:rtl/>
        </w:rPr>
      </w:pPr>
      <w:r>
        <w:rPr>
          <w:rFonts w:ascii="Traditional Arabic" w:hAnsi="Traditional Arabic" w:cs="Traditional Arabic" w:hint="cs"/>
          <w:color w:val="000000"/>
          <w:sz w:val="30"/>
          <w:szCs w:val="30"/>
          <w:rtl/>
        </w:rPr>
        <w:t>مؤلف: سيوطى هم در الدر المنثور از بخارى و مسلم، از ابن ابى شيبه و ابن مردويه اين حديث را آورده‏</w:t>
      </w:r>
      <w:r>
        <w:rPr>
          <w:rStyle w:val="FootnoteReference"/>
          <w:rFonts w:ascii="Traditional Arabic" w:hAnsi="Traditional Arabic" w:cs="Traditional Arabic"/>
          <w:color w:val="000000"/>
          <w:sz w:val="30"/>
          <w:szCs w:val="30"/>
          <w:rtl/>
        </w:rPr>
        <w:footnoteReference w:id="13"/>
      </w:r>
      <w:r>
        <w:rPr>
          <w:rFonts w:ascii="Traditional Arabic" w:hAnsi="Traditional Arabic" w:cs="Traditional Arabic" w:hint="cs"/>
          <w:color w:val="000000"/>
          <w:sz w:val="30"/>
          <w:szCs w:val="30"/>
          <w:rtl/>
        </w:rPr>
        <w:t>. و اين مضمون در روايات ائمه اهل بيت (ع) بسيار وارد شده و بسيارى از آن روايات در بحث برزخ، در جلد اول اين كتاب و مواردى ديگر نقل شد.</w:t>
      </w:r>
    </w:p>
    <w:p w:rsidR="00B50DBE" w:rsidRDefault="00B50DBE" w:rsidP="00B50DBE">
      <w:pPr>
        <w:pStyle w:val="NormalWeb"/>
        <w:bidi/>
        <w:jc w:val="center"/>
        <w:rPr>
          <w:rFonts w:hint="cs"/>
          <w:rtl/>
        </w:rPr>
      </w:pPr>
      <w:r>
        <w:rPr>
          <w:rStyle w:val="FootnoteReference"/>
          <w:rFonts w:ascii="Traditional Arabic" w:hAnsi="Traditional Arabic" w:cs="Traditional Arabic"/>
          <w:color w:val="000000"/>
          <w:sz w:val="30"/>
          <w:szCs w:val="30"/>
          <w:rtl/>
        </w:rPr>
        <w:footnoteReference w:id="14"/>
      </w:r>
    </w:p>
    <w:p w:rsidR="00B50DBE" w:rsidRDefault="00B50DBE">
      <w:pPr>
        <w:rPr>
          <w:rtl/>
        </w:rPr>
      </w:pPr>
    </w:p>
    <w:p w:rsidR="00474D82" w:rsidRDefault="00474D82">
      <w:bookmarkStart w:id="0" w:name="_GoBack"/>
      <w:bookmarkEnd w:id="0"/>
    </w:p>
    <w:sectPr w:rsidR="00474D82" w:rsidSect="00C77DEE">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261D" w:rsidRDefault="0099261D" w:rsidP="00B50DBE">
      <w:pPr>
        <w:spacing w:after="0" w:line="240" w:lineRule="auto"/>
      </w:pPr>
      <w:r>
        <w:separator/>
      </w:r>
    </w:p>
  </w:endnote>
  <w:endnote w:type="continuationSeparator" w:id="0">
    <w:p w:rsidR="0099261D" w:rsidRDefault="0099261D" w:rsidP="00B50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261D" w:rsidRDefault="0099261D" w:rsidP="00B50DBE">
      <w:pPr>
        <w:spacing w:after="0" w:line="240" w:lineRule="auto"/>
      </w:pPr>
      <w:r>
        <w:separator/>
      </w:r>
    </w:p>
  </w:footnote>
  <w:footnote w:type="continuationSeparator" w:id="0">
    <w:p w:rsidR="0099261D" w:rsidRDefault="0099261D" w:rsidP="00B50DBE">
      <w:pPr>
        <w:spacing w:after="0" w:line="240" w:lineRule="auto"/>
      </w:pPr>
      <w:r>
        <w:continuationSeparator/>
      </w:r>
    </w:p>
  </w:footnote>
  <w:footnote w:id="1">
    <w:p w:rsidR="00B50DBE" w:rsidRDefault="00B50DBE" w:rsidP="00B50DBE">
      <w:pPr>
        <w:pStyle w:val="FootnoteText"/>
        <w:rPr>
          <w:rFonts w:hint="cs"/>
          <w:rtl/>
        </w:rPr>
      </w:pPr>
      <w:r>
        <w:rPr>
          <w:rStyle w:val="FootnoteReference"/>
        </w:rPr>
        <w:footnoteRef/>
      </w:r>
      <w:r>
        <w:rPr>
          <w:rtl/>
        </w:rPr>
        <w:t xml:space="preserve"> </w:t>
      </w:r>
      <w:r>
        <w:rPr>
          <w:rtl/>
          <w:lang w:bidi="fa-IR"/>
        </w:rPr>
        <w:t>( 1) من اجابت مى‏كنم دعاى دعا كننده را در صورتى كه مرا بخواند. سوره بقره، آيه 186.</w:t>
      </w:r>
    </w:p>
  </w:footnote>
  <w:footnote w:id="2">
    <w:p w:rsidR="00B50DBE" w:rsidRDefault="00B50DBE" w:rsidP="00B50DBE">
      <w:pPr>
        <w:pStyle w:val="FootnoteText"/>
        <w:rPr>
          <w:rtl/>
        </w:rPr>
      </w:pPr>
      <w:r>
        <w:rPr>
          <w:rStyle w:val="FootnoteReference"/>
        </w:rPr>
        <w:footnoteRef/>
      </w:r>
      <w:r>
        <w:rPr>
          <w:rtl/>
        </w:rPr>
        <w:t xml:space="preserve"> </w:t>
      </w:r>
      <w:r>
        <w:rPr>
          <w:rtl/>
          <w:lang w:bidi="fa-IR"/>
        </w:rPr>
        <w:t>( 2) روح المعانى، ج 24، ص 76.</w:t>
      </w:r>
    </w:p>
  </w:footnote>
  <w:footnote w:id="3">
    <w:p w:rsidR="00B50DBE" w:rsidRDefault="00B50DBE" w:rsidP="00B50DBE">
      <w:pPr>
        <w:pStyle w:val="FootnoteText"/>
        <w:rPr>
          <w:rtl/>
        </w:rPr>
      </w:pPr>
      <w:r>
        <w:rPr>
          <w:rStyle w:val="FootnoteReference"/>
        </w:rPr>
        <w:footnoteRef/>
      </w:r>
      <w:r>
        <w:rPr>
          <w:rtl/>
        </w:rPr>
        <w:t xml:space="preserve"> </w:t>
      </w:r>
      <w:r>
        <w:rPr>
          <w:rtl/>
          <w:lang w:bidi="fa-IR"/>
        </w:rPr>
        <w:t>( 1) البته آنها بر كافران فتح و پيروزى يابند. سوره صافات، آيه 172.</w:t>
      </w:r>
    </w:p>
  </w:footnote>
  <w:footnote w:id="4">
    <w:p w:rsidR="00B50DBE" w:rsidRDefault="00B50DBE" w:rsidP="00B50DBE">
      <w:pPr>
        <w:pStyle w:val="FootnoteText"/>
        <w:rPr>
          <w:rtl/>
        </w:rPr>
      </w:pPr>
      <w:r>
        <w:rPr>
          <w:rStyle w:val="FootnoteReference"/>
        </w:rPr>
        <w:footnoteRef/>
      </w:r>
      <w:r>
        <w:rPr>
          <w:rtl/>
        </w:rPr>
        <w:t xml:space="preserve"> </w:t>
      </w:r>
      <w:r>
        <w:rPr>
          <w:rtl/>
          <w:lang w:bidi="fa-IR"/>
        </w:rPr>
        <w:t>( 2) امروز روزى است كه زبان نمى‏گشايند و اجازه‏شان نمى‏دهند كه معذرت خواهى كنند.</w:t>
      </w:r>
    </w:p>
    <w:p w:rsidR="00B50DBE" w:rsidRDefault="00B50DBE" w:rsidP="00B50DBE">
      <w:pPr>
        <w:pStyle w:val="FootnoteText"/>
        <w:rPr>
          <w:rtl/>
        </w:rPr>
      </w:pPr>
      <w:r>
        <w:rPr>
          <w:rtl/>
          <w:lang w:bidi="fa-IR"/>
        </w:rPr>
        <w:t>سوره مرسلات، آيه 35- 36.</w:t>
      </w:r>
    </w:p>
  </w:footnote>
  <w:footnote w:id="5">
    <w:p w:rsidR="00B50DBE" w:rsidRDefault="00B50DBE" w:rsidP="00B50DBE">
      <w:pPr>
        <w:pStyle w:val="FootnoteText"/>
        <w:rPr>
          <w:rtl/>
        </w:rPr>
      </w:pPr>
      <w:r>
        <w:rPr>
          <w:rStyle w:val="FootnoteReference"/>
        </w:rPr>
        <w:footnoteRef/>
      </w:r>
      <w:r>
        <w:rPr>
          <w:rtl/>
        </w:rPr>
        <w:t xml:space="preserve"> </w:t>
      </w:r>
      <w:r>
        <w:rPr>
          <w:rtl/>
          <w:lang w:bidi="fa-IR"/>
        </w:rPr>
        <w:t>( 1) علل الشرائع، ج 1، ص 57، ح 1.</w:t>
      </w:r>
    </w:p>
  </w:footnote>
  <w:footnote w:id="6">
    <w:p w:rsidR="00B50DBE" w:rsidRDefault="00B50DBE" w:rsidP="00B50DBE">
      <w:pPr>
        <w:pStyle w:val="FootnoteText"/>
        <w:rPr>
          <w:rtl/>
        </w:rPr>
      </w:pPr>
      <w:r>
        <w:rPr>
          <w:rStyle w:val="FootnoteReference"/>
        </w:rPr>
        <w:footnoteRef/>
      </w:r>
      <w:r>
        <w:rPr>
          <w:rtl/>
        </w:rPr>
        <w:t xml:space="preserve"> </w:t>
      </w:r>
      <w:r>
        <w:rPr>
          <w:rtl/>
          <w:lang w:bidi="fa-IR"/>
        </w:rPr>
        <w:t>( 2) مجمع البيان، ج 8، ص 521.</w:t>
      </w:r>
    </w:p>
  </w:footnote>
  <w:footnote w:id="7">
    <w:p w:rsidR="00B50DBE" w:rsidRDefault="00B50DBE" w:rsidP="00B50DBE">
      <w:pPr>
        <w:pStyle w:val="FootnoteText"/>
        <w:rPr>
          <w:rtl/>
        </w:rPr>
      </w:pPr>
      <w:r>
        <w:rPr>
          <w:rStyle w:val="FootnoteReference"/>
        </w:rPr>
        <w:footnoteRef/>
      </w:r>
      <w:r>
        <w:rPr>
          <w:rtl/>
        </w:rPr>
        <w:t xml:space="preserve"> </w:t>
      </w:r>
      <w:r>
        <w:rPr>
          <w:rtl/>
          <w:lang w:bidi="fa-IR"/>
        </w:rPr>
        <w:t>( 3) مگر آنكه بخواهيد به نوعى از ايشان تقيه كنيد. سوره آل عمران، آيه 28.</w:t>
      </w:r>
    </w:p>
  </w:footnote>
  <w:footnote w:id="8">
    <w:p w:rsidR="00B50DBE" w:rsidRDefault="00B50DBE" w:rsidP="00B50DBE">
      <w:pPr>
        <w:pStyle w:val="FootnoteText"/>
        <w:rPr>
          <w:rtl/>
        </w:rPr>
      </w:pPr>
      <w:r>
        <w:rPr>
          <w:rStyle w:val="FootnoteReference"/>
        </w:rPr>
        <w:footnoteRef/>
      </w:r>
      <w:r>
        <w:rPr>
          <w:rtl/>
        </w:rPr>
        <w:t xml:space="preserve"> </w:t>
      </w:r>
      <w:r>
        <w:rPr>
          <w:rtl/>
          <w:lang w:bidi="fa-IR"/>
        </w:rPr>
        <w:t>( 4) مگر كسى كه مجبور شود و او را وادار به اظهار كفر كنند و او اظهار بكند، در حالى كه دلش مطمئن به ايمان باشد. سوره نحل، آيه 106.</w:t>
      </w:r>
    </w:p>
  </w:footnote>
  <w:footnote w:id="9">
    <w:p w:rsidR="00B50DBE" w:rsidRDefault="00B50DBE" w:rsidP="00B50DBE">
      <w:pPr>
        <w:pStyle w:val="FootnoteText"/>
        <w:rPr>
          <w:rtl/>
        </w:rPr>
      </w:pPr>
      <w:r>
        <w:rPr>
          <w:rStyle w:val="FootnoteReference"/>
        </w:rPr>
        <w:footnoteRef/>
      </w:r>
      <w:r>
        <w:rPr>
          <w:rtl/>
        </w:rPr>
        <w:t xml:space="preserve"> </w:t>
      </w:r>
      <w:r>
        <w:rPr>
          <w:rtl/>
          <w:lang w:bidi="fa-IR"/>
        </w:rPr>
        <w:t>( 5) محاسن برقى، ج 1، ص 219، ح 141.</w:t>
      </w:r>
    </w:p>
  </w:footnote>
  <w:footnote w:id="10">
    <w:p w:rsidR="00B50DBE" w:rsidRDefault="00B50DBE" w:rsidP="00B50DBE">
      <w:pPr>
        <w:pStyle w:val="FootnoteText"/>
        <w:rPr>
          <w:rtl/>
        </w:rPr>
      </w:pPr>
      <w:r>
        <w:rPr>
          <w:rStyle w:val="FootnoteReference"/>
        </w:rPr>
        <w:footnoteRef/>
      </w:r>
      <w:r>
        <w:rPr>
          <w:rtl/>
        </w:rPr>
        <w:t xml:space="preserve"> </w:t>
      </w:r>
      <w:r>
        <w:rPr>
          <w:rtl/>
          <w:lang w:bidi="fa-IR"/>
        </w:rPr>
        <w:t>( 1) خصال، ص 218، ح 43.</w:t>
      </w:r>
    </w:p>
  </w:footnote>
  <w:footnote w:id="11">
    <w:p w:rsidR="00B50DBE" w:rsidRDefault="00B50DBE" w:rsidP="00B50DBE">
      <w:pPr>
        <w:pStyle w:val="FootnoteText"/>
        <w:rPr>
          <w:rtl/>
        </w:rPr>
      </w:pPr>
      <w:r>
        <w:rPr>
          <w:rStyle w:val="FootnoteReference"/>
        </w:rPr>
        <w:footnoteRef/>
      </w:r>
      <w:r>
        <w:rPr>
          <w:rtl/>
        </w:rPr>
        <w:t xml:space="preserve"> </w:t>
      </w:r>
      <w:r>
        <w:rPr>
          <w:rtl/>
          <w:lang w:bidi="fa-IR"/>
        </w:rPr>
        <w:t>( 2) تفسير قمى، ج 2، ص 258.</w:t>
      </w:r>
    </w:p>
  </w:footnote>
  <w:footnote w:id="12">
    <w:p w:rsidR="00B50DBE" w:rsidRDefault="00B50DBE" w:rsidP="00B50DBE">
      <w:pPr>
        <w:pStyle w:val="FootnoteText"/>
        <w:rPr>
          <w:rtl/>
        </w:rPr>
      </w:pPr>
      <w:r>
        <w:rPr>
          <w:rStyle w:val="FootnoteReference"/>
        </w:rPr>
        <w:footnoteRef/>
      </w:r>
      <w:r>
        <w:rPr>
          <w:rtl/>
        </w:rPr>
        <w:t xml:space="preserve"> </w:t>
      </w:r>
      <w:r>
        <w:rPr>
          <w:rtl/>
          <w:lang w:bidi="fa-IR"/>
        </w:rPr>
        <w:t>( 3) مجمع البيان، ج 8، ص 526.</w:t>
      </w:r>
    </w:p>
  </w:footnote>
  <w:footnote w:id="13">
    <w:p w:rsidR="00B50DBE" w:rsidRDefault="00B50DBE" w:rsidP="00B50DBE">
      <w:pPr>
        <w:pStyle w:val="FootnoteText"/>
        <w:rPr>
          <w:rtl/>
        </w:rPr>
      </w:pPr>
      <w:r>
        <w:rPr>
          <w:rStyle w:val="FootnoteReference"/>
        </w:rPr>
        <w:footnoteRef/>
      </w:r>
      <w:r>
        <w:rPr>
          <w:rtl/>
        </w:rPr>
        <w:t xml:space="preserve"> </w:t>
      </w:r>
      <w:r>
        <w:rPr>
          <w:rtl/>
          <w:lang w:bidi="fa-IR"/>
        </w:rPr>
        <w:t>( 4) الدر المنثور، ج 5، ص 352.</w:t>
      </w:r>
    </w:p>
  </w:footnote>
  <w:footnote w:id="14">
    <w:p w:rsidR="00B50DBE" w:rsidRDefault="00B50DBE" w:rsidP="00B50DBE">
      <w:pPr>
        <w:pStyle w:val="FootnoteText"/>
        <w:rPr>
          <w:rtl/>
        </w:rPr>
      </w:pPr>
      <w:r>
        <w:rPr>
          <w:rStyle w:val="FootnoteReference"/>
        </w:rPr>
        <w:footnoteRef/>
      </w:r>
      <w:r>
        <w:rPr>
          <w:rtl/>
        </w:rPr>
        <w:t xml:space="preserve"> </w:t>
      </w:r>
      <w:r>
        <w:rPr>
          <w:rtl/>
          <w:lang w:bidi="fa-IR"/>
        </w:rPr>
        <w:t>طباطبايى، محمدحسين، ترجمه تفسير الميزان، 20جلد، جامعه مدرسين حوزه علميه قم، دفتر انتشارات اسلامى - ايران - قم، چاپ: 5، 1374 ه.ش.</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0DBE"/>
    <w:rsid w:val="00474D82"/>
    <w:rsid w:val="0099261D"/>
    <w:rsid w:val="00B50DBE"/>
    <w:rsid w:val="00C77DE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50DBE"/>
    <w:pPr>
      <w:spacing w:after="0" w:line="240" w:lineRule="auto"/>
      <w:jc w:val="both"/>
    </w:pPr>
    <w:rPr>
      <w:rFonts w:ascii="Traditional Arabic" w:hAnsi="Traditional Arabic" w:cs="Traditional Arabic"/>
      <w:sz w:val="20"/>
      <w:szCs w:val="20"/>
      <w:lang w:bidi="ar-SA"/>
    </w:rPr>
  </w:style>
  <w:style w:type="character" w:customStyle="1" w:styleId="FootnoteTextChar">
    <w:name w:val="Footnote Text Char"/>
    <w:basedOn w:val="DefaultParagraphFont"/>
    <w:link w:val="FootnoteText"/>
    <w:uiPriority w:val="99"/>
    <w:semiHidden/>
    <w:rsid w:val="00B50DBE"/>
    <w:rPr>
      <w:rFonts w:ascii="Traditional Arabic" w:hAnsi="Traditional Arabic" w:cs="Traditional Arabic"/>
      <w:sz w:val="20"/>
      <w:szCs w:val="20"/>
      <w:lang w:bidi="ar-SA"/>
    </w:rPr>
  </w:style>
  <w:style w:type="character" w:styleId="FootnoteReference">
    <w:name w:val="footnote reference"/>
    <w:basedOn w:val="DefaultParagraphFont"/>
    <w:uiPriority w:val="99"/>
    <w:semiHidden/>
    <w:unhideWhenUsed/>
    <w:rsid w:val="00B50DBE"/>
    <w:rPr>
      <w:vertAlign w:val="superscript"/>
    </w:rPr>
  </w:style>
  <w:style w:type="paragraph" w:styleId="NormalWeb">
    <w:name w:val="Normal (Web)"/>
    <w:basedOn w:val="Normal"/>
    <w:uiPriority w:val="99"/>
    <w:semiHidden/>
    <w:unhideWhenUsed/>
    <w:rsid w:val="00B50DBE"/>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50DBE"/>
    <w:pPr>
      <w:spacing w:after="0" w:line="240" w:lineRule="auto"/>
      <w:jc w:val="both"/>
    </w:pPr>
    <w:rPr>
      <w:rFonts w:ascii="Traditional Arabic" w:hAnsi="Traditional Arabic" w:cs="Traditional Arabic"/>
      <w:sz w:val="20"/>
      <w:szCs w:val="20"/>
      <w:lang w:bidi="ar-SA"/>
    </w:rPr>
  </w:style>
  <w:style w:type="character" w:customStyle="1" w:styleId="FootnoteTextChar">
    <w:name w:val="Footnote Text Char"/>
    <w:basedOn w:val="DefaultParagraphFont"/>
    <w:link w:val="FootnoteText"/>
    <w:uiPriority w:val="99"/>
    <w:semiHidden/>
    <w:rsid w:val="00B50DBE"/>
    <w:rPr>
      <w:rFonts w:ascii="Traditional Arabic" w:hAnsi="Traditional Arabic" w:cs="Traditional Arabic"/>
      <w:sz w:val="20"/>
      <w:szCs w:val="20"/>
      <w:lang w:bidi="ar-SA"/>
    </w:rPr>
  </w:style>
  <w:style w:type="character" w:styleId="FootnoteReference">
    <w:name w:val="footnote reference"/>
    <w:basedOn w:val="DefaultParagraphFont"/>
    <w:uiPriority w:val="99"/>
    <w:semiHidden/>
    <w:unhideWhenUsed/>
    <w:rsid w:val="00B50DBE"/>
    <w:rPr>
      <w:vertAlign w:val="superscript"/>
    </w:rPr>
  </w:style>
  <w:style w:type="paragraph" w:styleId="NormalWeb">
    <w:name w:val="Normal (Web)"/>
    <w:basedOn w:val="Normal"/>
    <w:uiPriority w:val="99"/>
    <w:semiHidden/>
    <w:unhideWhenUsed/>
    <w:rsid w:val="00B50DBE"/>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3188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1310</Words>
  <Characters>7468</Characters>
  <Application>Microsoft Office Word</Application>
  <DocSecurity>0</DocSecurity>
  <Lines>62</Lines>
  <Paragraphs>17</Paragraphs>
  <ScaleCrop>false</ScaleCrop>
  <Company>MRT www.Win2Farsi.com</Company>
  <LinksUpToDate>false</LinksUpToDate>
  <CharactersWithSpaces>8761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 Pack 20 DVDs</dc:creator>
  <cp:lastModifiedBy>MRT Pack 20 DVDs</cp:lastModifiedBy>
  <cp:revision>1</cp:revision>
  <dcterms:created xsi:type="dcterms:W3CDTF">2018-10-12T09:59:00Z</dcterms:created>
  <dcterms:modified xsi:type="dcterms:W3CDTF">2018-10-12T09:59:00Z</dcterms:modified>
</cp:coreProperties>
</file>