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693" w:rsidRDefault="00523693" w:rsidP="004144E3">
      <w:pPr>
        <w:pStyle w:val="NormalWeb"/>
        <w:bidi/>
        <w:rPr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خداوند خلف وعده نمى‏كند</w:t>
      </w: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bookmarkStart w:id="0" w:name="_GoBack"/>
      <w:bookmarkEnd w:id="0"/>
    </w:p>
    <w:p w:rsidR="00523693" w:rsidRDefault="00523693" w:rsidP="00523693">
      <w:pPr>
        <w:pStyle w:val="NormalWeb"/>
        <w:bidi/>
        <w:rPr>
          <w:rtl/>
        </w:rPr>
      </w:pP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 وَعْدَ اللَّهِ، لا يُخْلِفُ اللَّهُ وَعْدَهُ وَ لكِنَّ أَكْثَرَ النَّاسِ لا يَعْلَمُونَ"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كلمه‏</w:t>
      </w: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 وَعْدَ اللَّهِ"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مفعول مطلق فعل حذف شده است، و تقدير آن" وعد اللَّه وعدا" مى‏باشد، يعنى خدا وعده داده وعده دادنى چنين و چنان. و جمله" لا يخلف" از اخلاف است، و اخلاف به وعده وفا نكردن است. و جمله‏</w:t>
      </w: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 وَعْدَ اللَّهِ"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تاكيد و تثبيت وعده سابق است، كه مى‏فرمود</w:t>
      </w: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 سَيَغْلِبُونَ"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، و</w:t>
      </w: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 يَفْرَحُ الْمُؤْمِنُونَ"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، هم چنان كه جمله‏</w:t>
      </w: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 لا يُخْلِفُ اللَّهُ وَعْدَهُ"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، تاكيد و تثبيت جمله‏</w:t>
      </w: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 وَعْدَ اللَّهِ"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است.</w:t>
      </w:r>
    </w:p>
    <w:p w:rsidR="00523693" w:rsidRDefault="00523693" w:rsidP="00523693">
      <w:pPr>
        <w:pStyle w:val="NormalWeb"/>
        <w:bidi/>
        <w:rPr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مساله خلف وعده نكردن خدا، در آيه مورد بحث و آيه‏</w:t>
      </w: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" إِنَّ اللَّهَ لا يُخْلِفُ الْمِيعادَ"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1"/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آمده، كه به كلى خلف وعده را از خدا نفى مى‏كند و خلف وعده هر چند در پاره‏اى اوقات از قبيل موارد اضطرارى عملى پسنديده مى‏شود، و به همين جهت مى‏توان گفت قبح آن ذاتى نيست، و ليكن از آنجايى كه هيچ عاملى خدا را مضطر به خلف وعده نمى‏كند، پس خلف وعده در حق او هميشه زشت است.</w:t>
      </w:r>
    </w:p>
    <w:p w:rsidR="004144E3" w:rsidRDefault="00523693" w:rsidP="004144E3">
      <w:pPr>
        <w:pStyle w:val="NormalWeb"/>
        <w:bidi/>
        <w:rPr>
          <w:rFonts w:ascii="Traditional Arabic" w:hAnsi="Traditional Arabic" w:cs="Traditional Arabic"/>
          <w:color w:val="000000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علاوه بر اين خلف ملازم با كمبود داشتن است، و خدا كاملى است كه كمبود در باره او محال است.</w:t>
      </w:r>
    </w:p>
    <w:p w:rsidR="00523693" w:rsidRDefault="00523693" w:rsidP="004144E3">
      <w:pPr>
        <w:pStyle w:val="NormalWeb"/>
        <w:bidi/>
        <w:rPr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از اين هم كه بگذريم خودش در آيات مذكور از كلام مجيدش خبر داده كه خلف وعده نمى‏كند، و او راستگوترين راستگويان است، و همو است كه در كلام بى مانندش فرموده:</w:t>
      </w:r>
    </w:p>
    <w:p w:rsidR="00523693" w:rsidRDefault="00523693" w:rsidP="00523693">
      <w:pPr>
        <w:pStyle w:val="NormalWeb"/>
        <w:bidi/>
        <w:rPr>
          <w:rtl/>
        </w:rPr>
      </w:pP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" وَ الْحَقَّ أَقُولُ"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2"/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</w:p>
    <w:p w:rsidR="00523693" w:rsidRDefault="00523693" w:rsidP="00523693">
      <w:pPr>
        <w:pStyle w:val="NormalWeb"/>
        <w:bidi/>
        <w:rPr>
          <w:rtl/>
        </w:rPr>
      </w:pP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 وَ لكِنَّ أَكْثَرَ النَّاسِ لا يَعْلَمُونَ"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- يعنى و ليكن بيشتر مردم به شؤون خداى تعالى جاهلند، و به وعده او اطمينان و وثوق ندارند، او را چون امثال خود مى‏پندارند، كه هم راست مى‏گويند، و هم دروغ، هم وعده مى‏دهند، و هم خلف وعده مى‏كنند.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3"/>
      </w:r>
    </w:p>
    <w:p w:rsidR="00523693" w:rsidRDefault="00523693">
      <w:pPr>
        <w:rPr>
          <w:rtl/>
        </w:rPr>
      </w:pPr>
    </w:p>
    <w:p w:rsidR="00C020D8" w:rsidRDefault="00C020D8"/>
    <w:sectPr w:rsidR="00C020D8" w:rsidSect="00E333C0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164A" w:rsidRDefault="003D164A" w:rsidP="00523693">
      <w:pPr>
        <w:spacing w:after="0" w:line="240" w:lineRule="auto"/>
      </w:pPr>
      <w:r>
        <w:separator/>
      </w:r>
    </w:p>
  </w:endnote>
  <w:endnote w:type="continuationSeparator" w:id="0">
    <w:p w:rsidR="003D164A" w:rsidRDefault="003D164A" w:rsidP="005236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10000000000000000"/>
    <w:charset w:val="B2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164A" w:rsidRDefault="003D164A" w:rsidP="00523693">
      <w:pPr>
        <w:spacing w:after="0" w:line="240" w:lineRule="auto"/>
      </w:pPr>
      <w:r>
        <w:separator/>
      </w:r>
    </w:p>
  </w:footnote>
  <w:footnote w:type="continuationSeparator" w:id="0">
    <w:p w:rsidR="003D164A" w:rsidRDefault="003D164A" w:rsidP="00523693">
      <w:pPr>
        <w:spacing w:after="0" w:line="240" w:lineRule="auto"/>
      </w:pPr>
      <w:r>
        <w:continuationSeparator/>
      </w:r>
    </w:p>
  </w:footnote>
  <w:footnote w:id="1">
    <w:p w:rsidR="00523693" w:rsidRDefault="00523693" w:rsidP="00523693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به درستى كه خداوند از وعده خود تخلف نمى‏كند. سوره رعد، آيه 31.</w:t>
      </w:r>
    </w:p>
  </w:footnote>
  <w:footnote w:id="2">
    <w:p w:rsidR="00523693" w:rsidRDefault="00523693" w:rsidP="00523693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 xml:space="preserve">من </w:t>
      </w:r>
      <w:r>
        <w:rPr>
          <w:rtl/>
          <w:lang w:bidi="fa-IR"/>
        </w:rPr>
        <w:t>همواره حق مى‏گويم. سوره ص، آيه 84.</w:t>
      </w:r>
    </w:p>
  </w:footnote>
  <w:footnote w:id="3">
    <w:p w:rsidR="00523693" w:rsidRDefault="00523693" w:rsidP="00523693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 xml:space="preserve">طباطبايى، </w:t>
      </w:r>
      <w:r>
        <w:rPr>
          <w:rtl/>
          <w:lang w:bidi="fa-IR"/>
        </w:rPr>
        <w:t>محمدحسين، ترجمه تفسير الميزان، 20جلد، جامعه مدرسين حوزه علميه قم، دفتر انتشارات اسلامى - ايران - قم، چاپ: 5، 1374 ه.ش</w:t>
      </w:r>
      <w:r w:rsidR="004144E3">
        <w:rPr>
          <w:rFonts w:hint="cs"/>
          <w:rtl/>
          <w:lang w:bidi="fa-IR"/>
        </w:rPr>
        <w:t>،</w:t>
      </w:r>
      <w:r w:rsidR="004144E3" w:rsidRPr="004144E3">
        <w:rPr>
          <w:rFonts w:hint="cs"/>
          <w:b/>
          <w:bCs/>
          <w:color w:val="552B2B"/>
          <w:sz w:val="32"/>
          <w:szCs w:val="32"/>
          <w:rtl/>
        </w:rPr>
        <w:t xml:space="preserve"> </w:t>
      </w:r>
      <w:r w:rsidR="004144E3">
        <w:rPr>
          <w:rFonts w:hint="cs"/>
          <w:b/>
          <w:bCs/>
          <w:color w:val="552B2B"/>
          <w:sz w:val="32"/>
          <w:szCs w:val="32"/>
          <w:rtl/>
        </w:rPr>
        <w:t>ج‏16    235</w:t>
      </w:r>
      <w:r>
        <w:rPr>
          <w:rtl/>
          <w:lang w:bidi="fa-IR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693"/>
    <w:rsid w:val="003D164A"/>
    <w:rsid w:val="004144E3"/>
    <w:rsid w:val="00523693"/>
    <w:rsid w:val="00C020D8"/>
    <w:rsid w:val="00E02F15"/>
    <w:rsid w:val="00E33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7B1E13"/>
  <w15:docId w15:val="{D84546E6-1041-4E02-8E5B-870541695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523693"/>
    <w:pPr>
      <w:spacing w:after="0" w:line="240" w:lineRule="auto"/>
      <w:jc w:val="both"/>
    </w:pPr>
    <w:rPr>
      <w:rFonts w:ascii="Traditional Arabic" w:hAnsi="Traditional Arabic" w:cs="Traditional Arabic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23693"/>
    <w:rPr>
      <w:rFonts w:ascii="Traditional Arabic" w:hAnsi="Traditional Arabic" w:cs="Traditional Arabic"/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523693"/>
    <w:rPr>
      <w:vertAlign w:val="superscript"/>
    </w:rPr>
  </w:style>
  <w:style w:type="paragraph" w:styleId="NormalWeb">
    <w:name w:val="Normal (Web)"/>
    <w:basedOn w:val="Normal"/>
    <w:uiPriority w:val="99"/>
    <w:unhideWhenUsed/>
    <w:rsid w:val="0052369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87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205</Words>
  <Characters>1171</Characters>
  <Application>Microsoft Office Word</Application>
  <DocSecurity>0</DocSecurity>
  <Lines>9</Lines>
  <Paragraphs>2</Paragraphs>
  <ScaleCrop>false</ScaleCrop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lenovo</cp:lastModifiedBy>
  <cp:revision>4</cp:revision>
  <dcterms:created xsi:type="dcterms:W3CDTF">2018-07-09T13:45:00Z</dcterms:created>
  <dcterms:modified xsi:type="dcterms:W3CDTF">2018-08-06T06:24:00Z</dcterms:modified>
</cp:coreProperties>
</file>