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541607F" w14:textId="77777777" w:rsidR="00731F99" w:rsidRPr="00731F99" w:rsidRDefault="00731F99" w:rsidP="00731F99">
      <w:pPr>
        <w:spacing w:after="0" w:line="240" w:lineRule="auto"/>
        <w:jc w:val="both"/>
        <w:rPr>
          <w:rFonts w:ascii="Calibri" w:eastAsia="Times New Roman" w:hAnsi="Calibri" w:cs="B Mitra"/>
          <w:b/>
          <w:bCs/>
          <w:sz w:val="24"/>
          <w:szCs w:val="24"/>
          <w:rtl/>
        </w:rPr>
      </w:pPr>
      <w:r w:rsidRPr="00731F99">
        <w:rPr>
          <w:rFonts w:ascii="Calibri" w:eastAsia="Times New Roman" w:hAnsi="Calibri" w:cs="B Mitra" w:hint="cs"/>
          <w:b/>
          <w:bCs/>
          <w:sz w:val="24"/>
          <w:szCs w:val="24"/>
          <w:rtl/>
        </w:rPr>
        <w:t>ادامۀ بررسی جریان احتیاط در عبادات</w:t>
      </w:r>
    </w:p>
    <w:p w14:paraId="181FCC65" w14:textId="5A329FC3"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اگر احتیاط موجب تکرار عمل باشد مثل اینکه نمی‌داند نماز قصر بر او واجب است یا تمام نماز، ظهر واجب است یا جمعه، به خاطر احراز واقع دو نماز می‌خواند و عمل تکرار می‌شود. جمعی گفته‌اند احتیاط با تکرار عمل غیر از اینکه اشکالات گذشته را دارد قصد وجه و تمیز ممکن نیست، </w:t>
      </w:r>
      <w:r w:rsidRPr="00731F99">
        <w:rPr>
          <w:rFonts w:ascii="Tahoma" w:eastAsia="Times New Roman" w:hAnsi="Tahoma" w:cs="B Mitra" w:hint="cs"/>
          <w:sz w:val="24"/>
          <w:szCs w:val="24"/>
          <w:rtl/>
        </w:rPr>
        <w:t xml:space="preserve">یک </w:t>
      </w:r>
      <w:r w:rsidRPr="00731F99">
        <w:rPr>
          <w:rFonts w:ascii="Calibri" w:eastAsia="Times New Roman" w:hAnsi="Calibri" w:cs="B Mitra" w:hint="cs"/>
          <w:sz w:val="24"/>
          <w:szCs w:val="24"/>
          <w:rtl/>
        </w:rPr>
        <w:t>اشکال تازه‌ای هم اینجا دارد و آن اشکال این است که گاهی تعبیر می‌کنند این احتیاط عبث است، گاهی تعبیر می‌کنند این احتیاط لعب به امر مولاست لذا مستهجن و قبیح هست.</w:t>
      </w:r>
      <w:r w:rsidRPr="00731F99">
        <w:rPr>
          <w:rFonts w:ascii="Calibri" w:eastAsia="Times New Roman" w:hAnsi="Calibri" w:cs="B Mitra"/>
          <w:sz w:val="24"/>
          <w:szCs w:val="24"/>
          <w:vertAlign w:val="superscript"/>
          <w:rtl/>
        </w:rPr>
        <w:t xml:space="preserve"> </w:t>
      </w:r>
    </w:p>
    <w:p w14:paraId="16F0F385"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عرض ما این است که کبرای کلی را قبول داریم، اگر احتیاط یا هر عملی عبث و لغو باشد </w:t>
      </w:r>
      <w:r w:rsidRPr="00731F99">
        <w:rPr>
          <w:rFonts w:ascii="Arial" w:eastAsia="Times New Roman" w:hAnsi="Arial" w:cs="Arial" w:hint="cs"/>
          <w:sz w:val="24"/>
          <w:szCs w:val="24"/>
          <w:rtl/>
        </w:rPr>
        <w:t>–</w:t>
      </w:r>
      <w:r w:rsidRPr="00731F99">
        <w:rPr>
          <w:rFonts w:ascii="Calibri" w:eastAsia="Times New Roman" w:hAnsi="Calibri" w:cs="B Mitra" w:hint="cs"/>
          <w:sz w:val="24"/>
          <w:szCs w:val="24"/>
          <w:rtl/>
        </w:rPr>
        <w:t xml:space="preserve"> چنانکه معنایش را اشاره می‌کنیم - یا متعلق امر به صورتی باشد که شکل لعب و سخریه به امر مولا باشد، این عمل قبیح است و نمی‌تواند مقرب باشد لکن این ادعا که احتیاط با تکرار عمل، عبث است یا لعب به امر مولاست قابل قبول نیست.</w:t>
      </w:r>
    </w:p>
    <w:p w14:paraId="34BAEAF7"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b/>
          <w:bCs/>
          <w:sz w:val="24"/>
          <w:szCs w:val="24"/>
          <w:rtl/>
        </w:rPr>
        <w:t xml:space="preserve"> توضیح مطلب:</w:t>
      </w:r>
      <w:r w:rsidRPr="00731F99">
        <w:rPr>
          <w:rFonts w:ascii="Calibri" w:eastAsia="Times New Roman" w:hAnsi="Calibri" w:cs="B Mitra" w:hint="cs"/>
          <w:sz w:val="24"/>
          <w:szCs w:val="24"/>
          <w:rtl/>
        </w:rPr>
        <w:t xml:space="preserve"> اما عبث، گفته می‌شود:«</w:t>
      </w:r>
      <w:r w:rsidRPr="00731F99">
        <w:rPr>
          <w:rFonts w:ascii="Calibri" w:eastAsia="Calibri" w:hAnsi="Calibri" w:cs="B Mitra" w:hint="cs"/>
          <w:bCs/>
          <w:iCs/>
          <w:color w:val="C00000"/>
          <w:sz w:val="26"/>
          <w:szCs w:val="26"/>
          <w:rtl/>
        </w:rPr>
        <w:t>کل عمل یصدر من الانسان بلا مرجح لاختیاره</w:t>
      </w:r>
      <w:r w:rsidRPr="00731F99">
        <w:rPr>
          <w:rFonts w:ascii="Calibri" w:eastAsia="Times New Roman" w:hAnsi="Calibri" w:cs="B Mitra" w:hint="cs"/>
          <w:sz w:val="24"/>
          <w:szCs w:val="24"/>
          <w:rtl/>
        </w:rPr>
        <w:t>» اگر عملی بدون یک داعی عقلائی و بدون اینکه گزینش او ترجیحی پیش نفسش داشته باشد انجام بدهد این امر عبث است.</w:t>
      </w:r>
    </w:p>
    <w:p w14:paraId="01D4E1AC"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 در مانحن فیه احتیاط که می‌کند یک قصر و یک اتمام می‌خواند، عبث نیست به داعی عقلائی است راهی برای احراز واقع ندارد غیر از این طریق لذا احتیاط مرحج است برای اختیارش و عبث نیست.</w:t>
      </w:r>
    </w:p>
    <w:p w14:paraId="5EE23217"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اما لعب به امر مولا اگر مقصود این باشد مصداق عمل انسان استهزاء به مولا باشد، عملی که استهزاء به مولاست </w:t>
      </w:r>
      <w:r w:rsidRPr="00731F99">
        <w:rPr>
          <w:rFonts w:ascii="Tahoma" w:eastAsia="Times New Roman" w:hAnsi="Tahoma" w:cs="B Mitra" w:hint="cs"/>
          <w:sz w:val="24"/>
          <w:szCs w:val="24"/>
          <w:rtl/>
        </w:rPr>
        <w:t>نمی‌</w:t>
      </w:r>
      <w:r w:rsidRPr="00731F99">
        <w:rPr>
          <w:rFonts w:ascii="Calibri" w:eastAsia="Times New Roman" w:hAnsi="Calibri" w:cs="B Mitra" w:hint="cs"/>
          <w:sz w:val="24"/>
          <w:szCs w:val="24"/>
          <w:rtl/>
        </w:rPr>
        <w:t xml:space="preserve">تواند عمل عبادی باشد </w:t>
      </w:r>
      <w:r w:rsidRPr="00731F99">
        <w:rPr>
          <w:rFonts w:ascii="Tahoma" w:eastAsia="Times New Roman" w:hAnsi="Tahoma" w:cs="B Mitra" w:hint="cs"/>
          <w:sz w:val="24"/>
          <w:szCs w:val="24"/>
          <w:rtl/>
        </w:rPr>
        <w:t>نمی</w:t>
      </w:r>
      <w:r w:rsidRPr="00731F99">
        <w:rPr>
          <w:rFonts w:ascii="Calibri" w:eastAsia="Times New Roman" w:hAnsi="Calibri" w:cs="B Mitra" w:hint="cs"/>
          <w:sz w:val="24"/>
          <w:szCs w:val="24"/>
          <w:rtl/>
        </w:rPr>
        <w:t>‌تواند قربی باشد بلکه قبیح است.</w:t>
      </w:r>
    </w:p>
    <w:p w14:paraId="26A87573"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ببینید ما فی الجمله قبول داریم که گاهی تکرار عمل اگر وظیفه به صورت دیگری مشخص می‌شود، در بعضی موارد ممکن است استهزاء به امر مولا باشد. مثال عرفی: مولا گفت برو گوشت بخر، به طریقی می‌تواند بفهمد مقصود مولا چه گوشتی است؟ وظیفه‌اش را مشخص نکند و برود گوشت ماهی، گوشت مرغ، گوشت گوساله، گوشت گوسفند و گوشت شتر همه را بخرد و بگوید جناب مولا شما فرمودید برو گوشت بخر و من همه را خریدم. اینجا عرفا لعب صدق می‌کند، عبد می‌توانست بپرسد ولی نپرسید و بدون داعی عقلائی این کار را انجام داد، این یک نوع استهزا به امر مولاست.</w:t>
      </w:r>
    </w:p>
    <w:p w14:paraId="27AE8622"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 اما در موارد احتیاط که فرض این است راهی برای تحصیل واقع ندارد به داعی عقلائی می‌آید عمل را تکرار می‌کند، این تکرار عمل استهزاء به امر مولا محسوب نمی‌شود.</w:t>
      </w:r>
    </w:p>
    <w:p w14:paraId="6D5C9985"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b/>
          <w:bCs/>
          <w:sz w:val="24"/>
          <w:szCs w:val="24"/>
          <w:rtl/>
        </w:rPr>
        <w:t>نتیجه:</w:t>
      </w:r>
      <w:r w:rsidRPr="00731F99">
        <w:rPr>
          <w:rFonts w:ascii="Calibri" w:eastAsia="Times New Roman" w:hAnsi="Calibri" w:cs="B Mitra" w:hint="cs"/>
          <w:sz w:val="24"/>
          <w:szCs w:val="24"/>
          <w:rtl/>
        </w:rPr>
        <w:t xml:space="preserve"> احتیاط با تکرار عمل هم هیچ محذوری ندارد عمل حسن و راجحی است.</w:t>
      </w:r>
    </w:p>
    <w:p w14:paraId="147A74FC"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این اشکالات که پاسخ داده شد </w:t>
      </w:r>
      <w:r w:rsidRPr="00731F99">
        <w:rPr>
          <w:rFonts w:ascii="Tahoma" w:eastAsia="Times New Roman" w:hAnsi="Tahoma" w:cs="B Mitra" w:hint="cs"/>
          <w:sz w:val="24"/>
          <w:szCs w:val="24"/>
          <w:rtl/>
        </w:rPr>
        <w:t>وا</w:t>
      </w:r>
      <w:r w:rsidRPr="00731F99">
        <w:rPr>
          <w:rFonts w:ascii="Calibri" w:eastAsia="Times New Roman" w:hAnsi="Calibri" w:cs="B Mitra" w:hint="cs"/>
          <w:sz w:val="24"/>
          <w:szCs w:val="24"/>
          <w:rtl/>
        </w:rPr>
        <w:t>رد می‌شویم به اصل مطلب که شرایط جریان احتیاط شرعا چیست ؟</w:t>
      </w:r>
    </w:p>
    <w:p w14:paraId="38E6B027" w14:textId="77777777" w:rsidR="00731F99" w:rsidRPr="00731F99" w:rsidRDefault="00731F99" w:rsidP="00731F99">
      <w:pPr>
        <w:spacing w:after="0" w:line="240" w:lineRule="auto"/>
        <w:rPr>
          <w:rFonts w:ascii="Times New Roman" w:eastAsia="Times New Roman" w:hAnsi="Times New Roman" w:cs="B Mitra"/>
          <w:b/>
          <w:bCs/>
          <w:color w:val="552B2B"/>
          <w:sz w:val="28"/>
          <w:szCs w:val="30"/>
          <w:rtl/>
        </w:rPr>
      </w:pPr>
      <w:r w:rsidRPr="00731F99">
        <w:rPr>
          <w:rFonts w:ascii="Calibri" w:eastAsia="Calibri" w:hAnsi="Calibri" w:cs="B Mitra" w:hint="cs"/>
          <w:bCs/>
          <w:iCs/>
          <w:color w:val="FF0000"/>
          <w:sz w:val="26"/>
          <w:szCs w:val="26"/>
          <w:rtl/>
        </w:rPr>
        <w:t>محقق خراسانی</w:t>
      </w:r>
      <w:r w:rsidRPr="00731F99">
        <w:rPr>
          <w:rFonts w:ascii="Times New Roman" w:eastAsia="Times New Roman" w:hAnsi="Times New Roman" w:cs="B Mitra" w:hint="cs"/>
          <w:sz w:val="24"/>
          <w:szCs w:val="24"/>
          <w:rtl/>
        </w:rPr>
        <w:t xml:space="preserve"> عبارتی دارند: « </w:t>
      </w:r>
      <w:r w:rsidRPr="00731F99">
        <w:rPr>
          <w:rFonts w:ascii="Calibri" w:eastAsia="Calibri" w:hAnsi="Calibri" w:cs="B Mitra" w:hint="cs"/>
          <w:bCs/>
          <w:iCs/>
          <w:color w:val="C00000"/>
          <w:sz w:val="26"/>
          <w:szCs w:val="26"/>
          <w:rtl/>
        </w:rPr>
        <w:t>اما الاحتیاط فلا یعتبر فی حسن شی اصلاً بل یحسن علی کل حال الا اذا کان موجبا لاختلال النظام</w:t>
      </w:r>
      <w:r w:rsidRPr="00731F99">
        <w:rPr>
          <w:rFonts w:ascii="Calibri" w:eastAsia="Times New Roman" w:hAnsi="Calibri" w:cs="B Mitra" w:hint="cs"/>
          <w:sz w:val="24"/>
          <w:szCs w:val="24"/>
          <w:rtl/>
        </w:rPr>
        <w:t>»</w:t>
      </w:r>
      <w:r w:rsidRPr="00731F99">
        <w:rPr>
          <w:rFonts w:ascii="Calibri" w:eastAsia="Times New Roman" w:hAnsi="Calibri" w:cs="B Mitra"/>
          <w:sz w:val="24"/>
          <w:szCs w:val="24"/>
          <w:vertAlign w:val="superscript"/>
          <w:rtl/>
        </w:rPr>
        <w:footnoteReference w:id="2"/>
      </w:r>
      <w:r w:rsidRPr="00731F99">
        <w:rPr>
          <w:rFonts w:ascii="Calibri" w:eastAsia="Times New Roman" w:hAnsi="Calibri" w:cs="B Mitra" w:hint="cs"/>
          <w:sz w:val="24"/>
          <w:szCs w:val="24"/>
          <w:rtl/>
        </w:rPr>
        <w:t>.</w:t>
      </w:r>
      <w:r w:rsidRPr="00731F99">
        <w:rPr>
          <w:rFonts w:ascii="Times New Roman" w:eastAsia="Times New Roman" w:hAnsi="Times New Roman" w:cs="B Mitra" w:hint="cs"/>
          <w:i/>
          <w:iCs/>
          <w:color w:val="FF0000"/>
          <w:sz w:val="24"/>
          <w:szCs w:val="24"/>
          <w:rtl/>
        </w:rPr>
        <w:t xml:space="preserve"> </w:t>
      </w:r>
    </w:p>
    <w:p w14:paraId="0500A263"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در عقد مستثنی منه در این جمله </w:t>
      </w:r>
      <w:r w:rsidRPr="00731F99">
        <w:rPr>
          <w:rFonts w:ascii="Calibri" w:eastAsia="Calibri" w:hAnsi="Calibri" w:cs="B Mitra" w:hint="cs"/>
          <w:bCs/>
          <w:iCs/>
          <w:color w:val="FF0000"/>
          <w:sz w:val="26"/>
          <w:szCs w:val="26"/>
          <w:rtl/>
        </w:rPr>
        <w:t>محقق خراسانی</w:t>
      </w:r>
      <w:r w:rsidRPr="00731F99">
        <w:rPr>
          <w:rFonts w:ascii="Calibri" w:eastAsia="Times New Roman" w:hAnsi="Calibri" w:cs="B Mitra" w:hint="cs"/>
          <w:sz w:val="24"/>
          <w:szCs w:val="24"/>
          <w:rtl/>
        </w:rPr>
        <w:t xml:space="preserve"> مطلبی بیان می‌کنند. احتیاط حسن است علی کل حال، چه عمل توصلی باشد و چه تعبدی باشد، چه موجب تکرار عمل شود و چه موجب تکرار نشود، چه در عبادات باشد و چه در معاملات باشد، در همۀ حالات احتیاط حسن است. در عقد مستثنی یک نکته را ذکر می‌کنند و می‌فرمایند مگر در یک مورد که احتیاط موجب اختلال نظام شود. پس گویا شرط جریان احتیاط این است که احتیاط موجب اختلال نظام نشود و الا احتیاط حسن علی کل حال. </w:t>
      </w:r>
    </w:p>
    <w:p w14:paraId="046257C1"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دو نکته را اشاره می‌کنیم تا به توضیح بیشتر برسیم.</w:t>
      </w:r>
    </w:p>
    <w:p w14:paraId="4BCD4BE6"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 </w:t>
      </w:r>
      <w:r w:rsidRPr="00731F99">
        <w:rPr>
          <w:rFonts w:ascii="Calibri" w:eastAsia="Times New Roman" w:hAnsi="Calibri" w:cs="B Mitra" w:hint="cs"/>
          <w:b/>
          <w:bCs/>
          <w:sz w:val="24"/>
          <w:szCs w:val="24"/>
          <w:rtl/>
        </w:rPr>
        <w:t>نکتۀ اول:</w:t>
      </w:r>
      <w:r w:rsidRPr="00731F99">
        <w:rPr>
          <w:rFonts w:ascii="Calibri" w:eastAsia="Times New Roman" w:hAnsi="Calibri" w:cs="B Mitra" w:hint="cs"/>
          <w:sz w:val="24"/>
          <w:szCs w:val="24"/>
          <w:rtl/>
        </w:rPr>
        <w:t xml:space="preserve"> آیا عنوان اختلال نظام</w:t>
      </w:r>
      <w:r w:rsidRPr="00731F99">
        <w:rPr>
          <w:rFonts w:ascii="Arial" w:eastAsia="Times New Roman" w:hAnsi="Arial" w:cs="Arial" w:hint="cs"/>
          <w:sz w:val="24"/>
          <w:szCs w:val="24"/>
          <w:rtl/>
        </w:rPr>
        <w:t xml:space="preserve"> –</w:t>
      </w:r>
      <w:r w:rsidRPr="00731F99">
        <w:rPr>
          <w:rFonts w:ascii="Calibri" w:eastAsia="Times New Roman" w:hAnsi="Calibri" w:cs="B Mitra" w:hint="cs"/>
          <w:sz w:val="24"/>
          <w:szCs w:val="24"/>
          <w:rtl/>
        </w:rPr>
        <w:t xml:space="preserve"> که جزئیات اختلال نظام را توضیح می‌دهیم - موضوع احتیاط را از بین می‌برد؟ چنانچه بعضی تعبیر می‌کنند یا نه اینکه اختلال نظام حسن احتیاط را از بین می‌برد؟ آیا اختلال نظام معدم احتیاط است به نحو سالبه به انتفاء موضوع یا سالبه به انتفاء محمول ؟</w:t>
      </w:r>
    </w:p>
    <w:p w14:paraId="1DE586A8"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b/>
          <w:bCs/>
          <w:sz w:val="24"/>
          <w:szCs w:val="24"/>
          <w:rtl/>
        </w:rPr>
        <w:t>نکتۀ دوم</w:t>
      </w:r>
      <w:r w:rsidRPr="00731F99">
        <w:rPr>
          <w:rFonts w:ascii="Calibri" w:eastAsia="Times New Roman" w:hAnsi="Calibri" w:cs="B Mitra" w:hint="cs"/>
          <w:sz w:val="24"/>
          <w:szCs w:val="24"/>
          <w:rtl/>
        </w:rPr>
        <w:t xml:space="preserve">: آیا فقط عنوان اختلال نظام است که احتیاط را از بین می‌برد؟ چنانچه </w:t>
      </w:r>
      <w:r w:rsidRPr="00731F99">
        <w:rPr>
          <w:rFonts w:ascii="Calibri" w:eastAsia="Calibri" w:hAnsi="Calibri" w:cs="B Mitra" w:hint="cs"/>
          <w:bCs/>
          <w:iCs/>
          <w:color w:val="FF0000"/>
          <w:sz w:val="26"/>
          <w:szCs w:val="26"/>
          <w:rtl/>
        </w:rPr>
        <w:t>محقق خراسانی</w:t>
      </w:r>
      <w:r w:rsidRPr="00731F99">
        <w:rPr>
          <w:rFonts w:ascii="Calibri" w:eastAsia="Times New Roman" w:hAnsi="Calibri" w:cs="B Mitra" w:hint="cs"/>
          <w:sz w:val="24"/>
          <w:szCs w:val="24"/>
          <w:rtl/>
        </w:rPr>
        <w:t xml:space="preserve"> و بعضی می‌گویند یا نه عناوین دیگری هم داریم که اگر آنها بر احتیاط عارض شد حسن احتیاط را از بین می‌برد؟ و این عناوین کدامند؟</w:t>
      </w:r>
    </w:p>
    <w:p w14:paraId="096B952E"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lastRenderedPageBreak/>
        <w:t xml:space="preserve"> اما نکته اول از کلمات </w:t>
      </w:r>
      <w:r w:rsidRPr="00731F99">
        <w:rPr>
          <w:rFonts w:ascii="Calibri" w:eastAsia="Calibri" w:hAnsi="Calibri" w:cs="B Mitra" w:hint="cs"/>
          <w:bCs/>
          <w:iCs/>
          <w:color w:val="FF0000"/>
          <w:sz w:val="26"/>
          <w:szCs w:val="26"/>
          <w:rtl/>
        </w:rPr>
        <w:t>مرحوم مشکینی</w:t>
      </w:r>
      <w:r w:rsidRPr="00731F99">
        <w:rPr>
          <w:rFonts w:ascii="Calibri" w:eastAsia="Times New Roman" w:hAnsi="Calibri" w:cs="B Mitra" w:hint="cs"/>
          <w:sz w:val="24"/>
          <w:szCs w:val="24"/>
          <w:rtl/>
        </w:rPr>
        <w:t xml:space="preserve"> در </w:t>
      </w:r>
      <w:r w:rsidRPr="00731F99">
        <w:rPr>
          <w:rFonts w:ascii="Calibri" w:eastAsia="Calibri" w:hAnsi="Calibri" w:cs="B Mitra" w:hint="cs"/>
          <w:bCs/>
          <w:iCs/>
          <w:color w:val="C45911"/>
          <w:sz w:val="26"/>
          <w:szCs w:val="26"/>
          <w:rtl/>
        </w:rPr>
        <w:t>حاشیه کفایه</w:t>
      </w:r>
      <w:r w:rsidRPr="00731F99">
        <w:rPr>
          <w:rFonts w:ascii="Calibri" w:eastAsia="Times New Roman" w:hAnsi="Calibri" w:cs="B Mitra"/>
          <w:sz w:val="24"/>
          <w:szCs w:val="24"/>
          <w:vertAlign w:val="superscript"/>
          <w:rtl/>
        </w:rPr>
        <w:footnoteReference w:id="3"/>
      </w:r>
      <w:r w:rsidRPr="00731F99">
        <w:rPr>
          <w:rFonts w:ascii="Calibri" w:eastAsia="Times New Roman" w:hAnsi="Calibri" w:cs="B Mitra" w:hint="cs"/>
          <w:sz w:val="24"/>
          <w:szCs w:val="24"/>
          <w:rtl/>
        </w:rPr>
        <w:t xml:space="preserve"> و برخی کلمات </w:t>
      </w:r>
      <w:r w:rsidRPr="00731F99">
        <w:rPr>
          <w:rFonts w:ascii="Calibri" w:eastAsia="Calibri" w:hAnsi="Calibri" w:cs="B Mitra" w:hint="cs"/>
          <w:bCs/>
          <w:iCs/>
          <w:color w:val="FF0000"/>
          <w:sz w:val="26"/>
          <w:szCs w:val="26"/>
          <w:rtl/>
        </w:rPr>
        <w:t xml:space="preserve">محقق خویی </w:t>
      </w:r>
      <w:r w:rsidRPr="00731F99">
        <w:rPr>
          <w:rFonts w:ascii="Calibri" w:eastAsia="Times New Roman" w:hAnsi="Calibri" w:cs="B Mitra"/>
          <w:sz w:val="24"/>
          <w:szCs w:val="24"/>
          <w:vertAlign w:val="superscript"/>
          <w:rtl/>
        </w:rPr>
        <w:footnoteReference w:id="4"/>
      </w:r>
      <w:r w:rsidRPr="00731F99">
        <w:rPr>
          <w:rFonts w:ascii="Calibri" w:eastAsia="Times New Roman" w:hAnsi="Calibri" w:cs="B Mitra" w:hint="cs"/>
          <w:sz w:val="24"/>
          <w:szCs w:val="24"/>
          <w:rtl/>
        </w:rPr>
        <w:t xml:space="preserve">و </w:t>
      </w:r>
      <w:r w:rsidRPr="00731F99">
        <w:rPr>
          <w:rFonts w:ascii="Calibri" w:eastAsia="Calibri" w:hAnsi="Calibri" w:cs="B Mitra" w:hint="cs"/>
          <w:bCs/>
          <w:iCs/>
          <w:color w:val="FF0000"/>
          <w:sz w:val="26"/>
          <w:szCs w:val="26"/>
          <w:rtl/>
        </w:rPr>
        <w:t>امام خمینی</w:t>
      </w:r>
      <w:r w:rsidRPr="00731F99">
        <w:rPr>
          <w:rFonts w:ascii="Calibri" w:eastAsia="Times New Roman" w:hAnsi="Calibri" w:cs="B Mitra" w:hint="cs"/>
          <w:sz w:val="24"/>
          <w:szCs w:val="24"/>
          <w:rtl/>
        </w:rPr>
        <w:t xml:space="preserve"> استفاده می‌شود که اختلال نظام موضوع احتیاط را از بین می‌برد و با اختلال نظام اصلا احتیاط نیست، سالبه به انتفاء موضوع است.</w:t>
      </w:r>
    </w:p>
    <w:p w14:paraId="7F46B763"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Calibri" w:hAnsi="Calibri" w:cs="B Mitra" w:hint="cs"/>
          <w:bCs/>
          <w:iCs/>
          <w:color w:val="FF0000"/>
          <w:sz w:val="26"/>
          <w:szCs w:val="26"/>
          <w:rtl/>
        </w:rPr>
        <w:t xml:space="preserve"> امام خمینی</w:t>
      </w:r>
      <w:r w:rsidRPr="00731F99">
        <w:rPr>
          <w:rFonts w:ascii="Calibri" w:eastAsia="Times New Roman" w:hAnsi="Calibri" w:cs="B Mitra" w:hint="cs"/>
          <w:sz w:val="24"/>
          <w:szCs w:val="24"/>
          <w:rtl/>
        </w:rPr>
        <w:t xml:space="preserve"> در </w:t>
      </w:r>
      <w:r w:rsidRPr="00731F99">
        <w:rPr>
          <w:rFonts w:ascii="Calibri" w:eastAsia="Calibri" w:hAnsi="Calibri" w:cs="B Mitra" w:hint="cs"/>
          <w:bCs/>
          <w:iCs/>
          <w:color w:val="C45911"/>
          <w:sz w:val="26"/>
          <w:szCs w:val="26"/>
          <w:rtl/>
        </w:rPr>
        <w:t>معتمد الاصول</w:t>
      </w:r>
      <w:r w:rsidRPr="00731F99">
        <w:rPr>
          <w:rFonts w:ascii="Calibri" w:eastAsia="Times New Roman" w:hAnsi="Calibri" w:cs="B Mitra" w:hint="cs"/>
          <w:sz w:val="24"/>
          <w:szCs w:val="24"/>
          <w:rtl/>
        </w:rPr>
        <w:t xml:space="preserve"> می‌فرمایند: «</w:t>
      </w:r>
      <w:r w:rsidRPr="00731F99">
        <w:rPr>
          <w:rFonts w:ascii="Calibri" w:eastAsia="Calibri" w:hAnsi="Calibri" w:cs="B Mitra" w:hint="cs"/>
          <w:bCs/>
          <w:iCs/>
          <w:color w:val="C00000"/>
          <w:sz w:val="26"/>
          <w:szCs w:val="26"/>
          <w:rtl/>
        </w:rPr>
        <w:t>اعلم انه لایعتبر فی حسن الاحتیاط عقلا شی زائد علی تحقق موضوعه</w:t>
      </w:r>
      <w:r w:rsidRPr="00731F99">
        <w:rPr>
          <w:rFonts w:ascii="Calibri" w:eastAsia="Times New Roman" w:hAnsi="Calibri" w:cs="B Mitra" w:hint="cs"/>
          <w:sz w:val="24"/>
          <w:szCs w:val="24"/>
          <w:rtl/>
        </w:rPr>
        <w:t>»</w:t>
      </w:r>
      <w:r w:rsidRPr="00731F99">
        <w:rPr>
          <w:rFonts w:ascii="Calibri" w:eastAsia="Times New Roman" w:hAnsi="Calibri" w:cs="B Mitra"/>
          <w:sz w:val="24"/>
          <w:szCs w:val="24"/>
          <w:vertAlign w:val="superscript"/>
          <w:rtl/>
        </w:rPr>
        <w:footnoteReference w:id="5"/>
      </w:r>
      <w:r w:rsidRPr="00731F99">
        <w:rPr>
          <w:rFonts w:ascii="Calibri" w:eastAsia="Times New Roman" w:hAnsi="Calibri" w:cs="B Mitra" w:hint="cs"/>
          <w:sz w:val="24"/>
          <w:szCs w:val="24"/>
          <w:rtl/>
        </w:rPr>
        <w:t xml:space="preserve"> احتیاط هر جا فرض بشود به حکم عقل خوب است و جز تحقق موضوعش هیچ شرطی ندارد. یعنی در اختلال نظام گویا اصلا احتیاط نیست.</w:t>
      </w:r>
    </w:p>
    <w:p w14:paraId="56F63B36"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 xml:space="preserve"> به نظر ما همانگونه که از مطالب </w:t>
      </w:r>
      <w:r w:rsidRPr="00731F99">
        <w:rPr>
          <w:rFonts w:ascii="Calibri" w:eastAsia="Calibri" w:hAnsi="Calibri" w:cs="B Mitra" w:hint="cs"/>
          <w:bCs/>
          <w:iCs/>
          <w:color w:val="FF0000"/>
          <w:sz w:val="26"/>
          <w:szCs w:val="26"/>
          <w:rtl/>
        </w:rPr>
        <w:t>علامه طباطبایی</w:t>
      </w:r>
      <w:r w:rsidRPr="00731F99">
        <w:rPr>
          <w:rFonts w:ascii="Calibri" w:eastAsia="Times New Roman" w:hAnsi="Calibri" w:cs="B Mitra" w:hint="cs"/>
          <w:sz w:val="24"/>
          <w:szCs w:val="24"/>
          <w:rtl/>
        </w:rPr>
        <w:t xml:space="preserve"> در </w:t>
      </w:r>
      <w:r w:rsidRPr="00731F99">
        <w:rPr>
          <w:rFonts w:ascii="Calibri" w:eastAsia="Calibri" w:hAnsi="Calibri" w:cs="B Mitra" w:hint="cs"/>
          <w:bCs/>
          <w:iCs/>
          <w:color w:val="C45911"/>
          <w:sz w:val="26"/>
          <w:szCs w:val="26"/>
          <w:rtl/>
        </w:rPr>
        <w:t>حاشیه کفایه</w:t>
      </w:r>
      <w:r w:rsidRPr="00731F99">
        <w:rPr>
          <w:rFonts w:ascii="Calibri" w:eastAsia="Times New Roman" w:hAnsi="Calibri" w:cs="B Mitra" w:hint="cs"/>
          <w:sz w:val="24"/>
          <w:szCs w:val="24"/>
          <w:rtl/>
        </w:rPr>
        <w:t xml:space="preserve"> روشن می‌شود اختلال نظام حکم احتیاط را از بین می‌برد نه موضوعش را. حسن احتیاط را از بین می‌برد </w:t>
      </w:r>
      <w:r w:rsidRPr="00731F99">
        <w:rPr>
          <w:rFonts w:ascii="Tahoma" w:eastAsia="Times New Roman" w:hAnsi="Tahoma" w:cs="B Mitra" w:hint="cs"/>
          <w:sz w:val="24"/>
          <w:szCs w:val="24"/>
          <w:rtl/>
        </w:rPr>
        <w:t xml:space="preserve">به </w:t>
      </w:r>
      <w:r w:rsidRPr="00731F99">
        <w:rPr>
          <w:rFonts w:ascii="Calibri" w:eastAsia="Times New Roman" w:hAnsi="Calibri" w:cs="B Mitra" w:hint="cs"/>
          <w:sz w:val="24"/>
          <w:szCs w:val="24"/>
          <w:rtl/>
        </w:rPr>
        <w:t>خاطر اینکه احتیاط را تعریف کردیم، احتیاط یعنی انجام عمل به قصد احراز واقع، آنجا که اختلال نظام پیش می‌آید موضوع احتیاط هست یعنی عمل تکرار می‌شود برای احراز واقع پس احتیاط است ولی موجب اختلال نظام می‌شود و حسن آن را از بین می‌برد.</w:t>
      </w:r>
      <w:r w:rsidRPr="00731F99">
        <w:rPr>
          <w:rFonts w:ascii="Calibri" w:eastAsia="Times New Roman" w:hAnsi="Calibri" w:cs="B Mitra"/>
          <w:sz w:val="24"/>
          <w:szCs w:val="24"/>
          <w:vertAlign w:val="superscript"/>
          <w:rtl/>
        </w:rPr>
        <w:footnoteReference w:id="6"/>
      </w:r>
    </w:p>
    <w:p w14:paraId="3F4A7656"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برخی روایات باب صلات را بررسی کرده‌اند و می‌گویند اگر در صلات بخواهیم احتیاط کنیم و آنچه که از شرائط واجب و مستحب گفته شده را بخواهیم اتیان کنیم باید هر نمازی را پانصد مرتبه تکرار کنیم. این برای احراز واقع است، موضوع احراز واقع هست، انجام عمل است برای احراز واقع ولی چون زندگی مکلف را از بین می‌برد و موجب اختلال نظام معیشت او می‌شود، حسن نیست.</w:t>
      </w:r>
    </w:p>
    <w:p w14:paraId="26AA946A"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sz w:val="24"/>
          <w:szCs w:val="24"/>
          <w:rtl/>
        </w:rPr>
        <w:t>بله کسانی که در تعریف احتیاط عنوان مصلحت را دخیل می‌دانند، اینگونه موارد عمل، دارای مصلحت نیست لذا ممکن است بگویند احتیاط نیست ولی با تعریف ما از احتیاط روشن شد که مصلحت در احتیاط علت غایی است نه اینکه جزء تعریف باشد، لذا در مواردی مثل اختلال نظام موضوع احتیاط هست آنچه که از بین می‌رود حکم احتیاط است که حسن احتیاط یا وجوب احتیاط باشد.</w:t>
      </w:r>
    </w:p>
    <w:p w14:paraId="790C71CF" w14:textId="77777777" w:rsidR="00731F99" w:rsidRPr="00731F99" w:rsidRDefault="00731F99" w:rsidP="00731F99">
      <w:pPr>
        <w:spacing w:after="0" w:line="240" w:lineRule="auto"/>
        <w:jc w:val="both"/>
        <w:rPr>
          <w:rFonts w:ascii="Calibri" w:eastAsia="Times New Roman" w:hAnsi="Calibri" w:cs="B Mitra"/>
          <w:sz w:val="24"/>
          <w:szCs w:val="24"/>
          <w:rtl/>
        </w:rPr>
      </w:pPr>
      <w:r w:rsidRPr="00731F99">
        <w:rPr>
          <w:rFonts w:ascii="Calibri" w:eastAsia="Times New Roman" w:hAnsi="Calibri" w:cs="B Mitra" w:hint="cs"/>
          <w:b/>
          <w:bCs/>
          <w:sz w:val="24"/>
          <w:szCs w:val="24"/>
          <w:rtl/>
        </w:rPr>
        <w:t xml:space="preserve"> نکته دوم</w:t>
      </w:r>
      <w:r w:rsidRPr="00731F99">
        <w:rPr>
          <w:rFonts w:ascii="Calibri" w:eastAsia="Times New Roman" w:hAnsi="Calibri" w:cs="B Mitra" w:hint="cs"/>
          <w:sz w:val="24"/>
          <w:szCs w:val="24"/>
          <w:rtl/>
        </w:rPr>
        <w:t xml:space="preserve"> این نگاه </w:t>
      </w:r>
      <w:r w:rsidRPr="00731F99">
        <w:rPr>
          <w:rFonts w:ascii="Calibri" w:eastAsia="Calibri" w:hAnsi="Calibri" w:cs="B Mitra" w:hint="cs"/>
          <w:bCs/>
          <w:iCs/>
          <w:color w:val="FF0000"/>
          <w:sz w:val="26"/>
          <w:szCs w:val="26"/>
          <w:rtl/>
        </w:rPr>
        <w:t>محقق خراسانی</w:t>
      </w:r>
      <w:r w:rsidRPr="00731F99">
        <w:rPr>
          <w:rFonts w:ascii="Calibri" w:eastAsia="Times New Roman" w:hAnsi="Calibri" w:cs="B Mitra" w:hint="cs"/>
          <w:sz w:val="24"/>
          <w:szCs w:val="24"/>
          <w:rtl/>
        </w:rPr>
        <w:t xml:space="preserve"> در عقد مستثنی که فقط یک عنوان است که حسن احتیاط را از بین می‌برد و اگر این عنوان عارض شود احتیاط حسن نیست.</w:t>
      </w:r>
    </w:p>
    <w:p w14:paraId="6D770117" w14:textId="77777777" w:rsidR="00731F99" w:rsidRPr="00731F99" w:rsidRDefault="00731F99" w:rsidP="00731F99">
      <w:pPr>
        <w:spacing w:after="0" w:line="240" w:lineRule="auto"/>
        <w:jc w:val="both"/>
        <w:rPr>
          <w:rFonts w:ascii="Calibri" w:eastAsia="Times New Roman" w:hAnsi="Calibri" w:cs="B Mitra"/>
          <w:sz w:val="24"/>
          <w:szCs w:val="24"/>
        </w:rPr>
      </w:pPr>
      <w:r w:rsidRPr="00731F99">
        <w:rPr>
          <w:rFonts w:ascii="Calibri" w:eastAsia="Times New Roman" w:hAnsi="Calibri" w:cs="B Mitra" w:hint="cs"/>
          <w:sz w:val="24"/>
          <w:szCs w:val="24"/>
          <w:rtl/>
        </w:rPr>
        <w:t xml:space="preserve"> </w:t>
      </w:r>
      <w:r w:rsidRPr="00731F99">
        <w:rPr>
          <w:rFonts w:ascii="Tahoma" w:eastAsia="Times New Roman" w:hAnsi="Tahoma" w:cs="B Mitra" w:hint="cs"/>
          <w:sz w:val="24"/>
          <w:szCs w:val="24"/>
          <w:rtl/>
        </w:rPr>
        <w:t>عر</w:t>
      </w:r>
      <w:r w:rsidRPr="00731F99">
        <w:rPr>
          <w:rFonts w:ascii="Calibri" w:eastAsia="Times New Roman" w:hAnsi="Calibri" w:cs="B Mitra" w:hint="cs"/>
          <w:sz w:val="24"/>
          <w:szCs w:val="24"/>
          <w:rtl/>
        </w:rPr>
        <w:t>ض ما این است که یک عنوان نیست بلکه چند عنوان است که هر کدام از این عناوین بر احتیاط و تکرار عمل عارض شود، حسن احتیاط را از بین می‌برد و دیگر احتیاط حسن نخواهد بود. بررسی این عناوین خواهد آمد.</w:t>
      </w:r>
    </w:p>
    <w:p w14:paraId="3FC303F2" w14:textId="09CA4B0F" w:rsidR="00DA08EA" w:rsidRPr="00731F99" w:rsidRDefault="00DA08EA" w:rsidP="00731F99">
      <w:pPr>
        <w:bidi w:val="0"/>
        <w:rPr>
          <w:rFonts w:ascii="Calibri" w:eastAsia="Calibri" w:hAnsi="Calibri" w:cs="B Mitra"/>
          <w:sz w:val="26"/>
          <w:szCs w:val="26"/>
        </w:rPr>
      </w:pPr>
    </w:p>
    <w:sectPr w:rsidR="00DA08EA" w:rsidRPr="00731F9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3FF41" w14:textId="77777777" w:rsidR="007B41B7" w:rsidRDefault="007B41B7" w:rsidP="00FA2470">
      <w:pPr>
        <w:spacing w:after="0" w:line="240" w:lineRule="auto"/>
      </w:pPr>
      <w:r>
        <w:separator/>
      </w:r>
    </w:p>
  </w:endnote>
  <w:endnote w:type="continuationSeparator" w:id="0">
    <w:p w14:paraId="18C47663" w14:textId="77777777" w:rsidR="007B41B7" w:rsidRDefault="007B41B7"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E2B9" w14:textId="77777777" w:rsidR="007B41B7" w:rsidRDefault="007B41B7" w:rsidP="00FA2470">
      <w:pPr>
        <w:spacing w:after="0" w:line="240" w:lineRule="auto"/>
      </w:pPr>
      <w:r>
        <w:separator/>
      </w:r>
    </w:p>
  </w:footnote>
  <w:footnote w:type="continuationSeparator" w:id="0">
    <w:p w14:paraId="0659DFB3" w14:textId="77777777" w:rsidR="007B41B7" w:rsidRDefault="007B41B7" w:rsidP="00FA2470">
      <w:pPr>
        <w:spacing w:after="0" w:line="240" w:lineRule="auto"/>
      </w:pPr>
      <w:r>
        <w:continuationSeparator/>
      </w:r>
    </w:p>
  </w:footnote>
  <w:footnote w:id="1">
    <w:p w14:paraId="768F43C4" w14:textId="00749BA8"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734FF8">
        <w:rPr>
          <w:rFonts w:cs="Arial" w:hint="cs"/>
          <w:rtl/>
        </w:rPr>
        <w:t>2</w:t>
      </w:r>
      <w:r w:rsidR="00731F99">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731F99">
        <w:rPr>
          <w:rFonts w:cs="Arial" w:hint="cs"/>
          <w:rtl/>
        </w:rPr>
        <w:t>4</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731F99">
        <w:rPr>
          <w:rFonts w:cs="Arial" w:hint="cs"/>
          <w:rtl/>
        </w:rPr>
        <w:t>یک</w:t>
      </w:r>
      <w:r w:rsidRPr="00B2588D">
        <w:rPr>
          <w:rFonts w:cs="Arial"/>
          <w:rtl/>
        </w:rPr>
        <w:t>شنبه –</w:t>
      </w:r>
      <w:r>
        <w:rPr>
          <w:rFonts w:cs="Arial" w:hint="cs"/>
          <w:rtl/>
        </w:rPr>
        <w:t xml:space="preserve"> </w:t>
      </w:r>
      <w:r w:rsidR="00A81D6B">
        <w:rPr>
          <w:rFonts w:cs="Arial" w:hint="cs"/>
          <w:rtl/>
        </w:rPr>
        <w:t>0</w:t>
      </w:r>
      <w:r w:rsidR="00731F99">
        <w:rPr>
          <w:rFonts w:cs="Arial" w:hint="cs"/>
          <w:rtl/>
        </w:rPr>
        <w:t>7</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04EC90A6" w14:textId="77777777" w:rsidR="00731F99" w:rsidRDefault="00731F99" w:rsidP="00731F99">
      <w:pPr>
        <w:pStyle w:val="FootnoteText"/>
        <w:rPr>
          <w:rtl/>
        </w:rPr>
      </w:pPr>
      <w:r>
        <w:rPr>
          <w:rStyle w:val="FootnoteReference"/>
        </w:rPr>
        <w:footnoteRef/>
      </w:r>
      <w:r>
        <w:rPr>
          <w:rtl/>
        </w:rPr>
        <w:t xml:space="preserve"> </w:t>
      </w:r>
      <w:r>
        <w:rPr>
          <w:rFonts w:hint="cs"/>
          <w:rtl/>
        </w:rPr>
        <w:t xml:space="preserve">- </w:t>
      </w:r>
      <w:r w:rsidRPr="001606D9">
        <w:rPr>
          <w:rFonts w:cs="Arial"/>
          <w:rtl/>
        </w:rPr>
        <w:t xml:space="preserve">كفاية الأصول ( طبع آل البيت )، ص: 374 </w:t>
      </w:r>
      <w:r>
        <w:rPr>
          <w:rFonts w:cs="Arial" w:hint="cs"/>
          <w:rtl/>
        </w:rPr>
        <w:t>«</w:t>
      </w:r>
      <w:r w:rsidRPr="001606D9">
        <w:rPr>
          <w:rFonts w:cs="Arial"/>
          <w:rtl/>
        </w:rPr>
        <w:t>أما الاحتياط [حسن الاحتياط مطلقا] فلا يعتبر في حسنه شي‏ء أصلا بل يحسن على كل حال إلا إذا كان موجبا لاختلال‏ النظام‏ و لا تفاوت فيه بين المعاملات و العبادات مطلقا و لو كان موجبا للتكرار فيها</w:t>
      </w:r>
      <w:r>
        <w:rPr>
          <w:rFonts w:cs="Arial" w:hint="cs"/>
          <w:rtl/>
        </w:rPr>
        <w:t>»</w:t>
      </w:r>
      <w:r w:rsidRPr="001606D9">
        <w:rPr>
          <w:rFonts w:cs="Arial"/>
          <w:rtl/>
        </w:rPr>
        <w:t>.</w:t>
      </w:r>
    </w:p>
  </w:footnote>
  <w:footnote w:id="3">
    <w:p w14:paraId="0275D998" w14:textId="77777777" w:rsidR="00731F99" w:rsidRDefault="00731F99" w:rsidP="00731F99">
      <w:pPr>
        <w:pStyle w:val="FootnoteText"/>
        <w:rPr>
          <w:rFonts w:hint="cs"/>
          <w:rtl/>
        </w:rPr>
      </w:pPr>
      <w:r>
        <w:rPr>
          <w:rStyle w:val="FootnoteReference"/>
        </w:rPr>
        <w:footnoteRef/>
      </w:r>
      <w:r>
        <w:rPr>
          <w:rtl/>
        </w:rPr>
        <w:t xml:space="preserve"> </w:t>
      </w:r>
      <w:r>
        <w:rPr>
          <w:rFonts w:hint="cs"/>
          <w:rtl/>
        </w:rPr>
        <w:t xml:space="preserve">- </w:t>
      </w:r>
      <w:r>
        <w:rPr>
          <w:rFonts w:cs="Arial"/>
          <w:rtl/>
        </w:rPr>
        <w:t>كفاية الاصول ( با حواشى مشكينى ) ؛ ج‏4 ؛ ص316</w:t>
      </w:r>
      <w:r>
        <w:rPr>
          <w:rFonts w:hint="cs"/>
          <w:rtl/>
        </w:rPr>
        <w:t>:«</w:t>
      </w:r>
      <w:r>
        <w:rPr>
          <w:rFonts w:cs="Arial"/>
          <w:rtl/>
        </w:rPr>
        <w:t xml:space="preserve">الثالثة: أنّ ظاهر الاستثناء كون الاختلال قادحا في حسنه، لا فيه نفسه، لأنّ السالبة ظاهرة في السالبة بانتفاء المحمول، و قد تقدّم سابقا وجوه ثلاثة في معنى الاحتياط، و أنّ الأقوى كونه عبارة عن إتيان ما يحتمل فيه المصلحة مع القطع بعدم المبغوضيّة، و ترك ما يحتمل فيه المفسدة مع القطع بعدم كون فعله مطلوبا إلزاميّا، </w:t>
      </w:r>
      <w:r w:rsidRPr="00E43BD0">
        <w:rPr>
          <w:rFonts w:cs="Arial"/>
          <w:u w:val="single"/>
          <w:rtl/>
        </w:rPr>
        <w:t>و عليه فلا يتحقّق موضوع الاحتياط في المقام</w:t>
      </w:r>
      <w:r>
        <w:rPr>
          <w:rFonts w:cs="Arial"/>
          <w:rtl/>
        </w:rPr>
        <w:t>،</w:t>
      </w:r>
      <w:r>
        <w:rPr>
          <w:rFonts w:cs="Arial" w:hint="cs"/>
          <w:rtl/>
        </w:rPr>
        <w:t>».</w:t>
      </w:r>
    </w:p>
  </w:footnote>
  <w:footnote w:id="4">
    <w:p w14:paraId="7E2952EA" w14:textId="77777777" w:rsidR="00731F99" w:rsidRDefault="00731F99" w:rsidP="00731F99">
      <w:pPr>
        <w:pStyle w:val="FootnoteText"/>
        <w:rPr>
          <w:rFonts w:hint="cs"/>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ص565</w:t>
      </w:r>
      <w:r>
        <w:rPr>
          <w:rFonts w:hint="cs"/>
          <w:rtl/>
        </w:rPr>
        <w:t>:«</w:t>
      </w:r>
      <w:r>
        <w:rPr>
          <w:rFonts w:cs="Arial"/>
          <w:rtl/>
        </w:rPr>
        <w:t xml:space="preserve">أمّا الاحتياط: فلا يعتبر في حسنه شي‏ء، سوى ما اعتبر في تحقق عنوانه، و هو إدراك الواقع على ما هو عليه، </w:t>
      </w:r>
      <w:r>
        <w:rPr>
          <w:rFonts w:cs="Arial" w:hint="cs"/>
          <w:rtl/>
        </w:rPr>
        <w:t>...</w:t>
      </w:r>
      <w:r>
        <w:rPr>
          <w:rFonts w:cs="Arial"/>
          <w:rtl/>
        </w:rPr>
        <w:t xml:space="preserve">فالاحتياط في المعاملات بالمعنى الأعم المقابل للعبادات الشامل للعقود و الايقاعات و غيرها من التوصليات </w:t>
      </w:r>
      <w:r w:rsidRPr="00E43BD0">
        <w:rPr>
          <w:rFonts w:cs="Arial"/>
          <w:u w:val="single"/>
          <w:rtl/>
        </w:rPr>
        <w:t>لا يعتبر في حسنه إلّا الجمع بين المحتملات الذي به يتحقق أصل عنوان الاحتياط، ما لم يؤد إلى اختلال النظام، و لم يخالف الاحتياط من جهة اخرى، إذ مع كونه مخلًا بالنظام لا يصدق عنوان الاحتياط، لكونه مبغوضاً للمولى</w:t>
      </w:r>
      <w:r>
        <w:rPr>
          <w:rFonts w:cs="Arial" w:hint="cs"/>
          <w:rtl/>
        </w:rPr>
        <w:t>»</w:t>
      </w:r>
      <w:r>
        <w:rPr>
          <w:rFonts w:cs="Arial"/>
          <w:rtl/>
        </w:rPr>
        <w:t>.</w:t>
      </w:r>
    </w:p>
  </w:footnote>
  <w:footnote w:id="5">
    <w:p w14:paraId="125ECBC8" w14:textId="77777777" w:rsidR="00731F99" w:rsidRDefault="00731F99" w:rsidP="00731F99">
      <w:pPr>
        <w:pStyle w:val="FootnoteText"/>
      </w:pPr>
      <w:r>
        <w:rPr>
          <w:rStyle w:val="FootnoteReference"/>
        </w:rPr>
        <w:footnoteRef/>
      </w:r>
      <w:r>
        <w:rPr>
          <w:rtl/>
        </w:rPr>
        <w:t xml:space="preserve"> </w:t>
      </w:r>
      <w:r>
        <w:rPr>
          <w:rFonts w:hint="cs"/>
          <w:rtl/>
        </w:rPr>
        <w:t xml:space="preserve">- </w:t>
      </w:r>
      <w:r w:rsidRPr="001606D9">
        <w:rPr>
          <w:rFonts w:cs="Arial"/>
          <w:rtl/>
        </w:rPr>
        <w:t xml:space="preserve">معتمد الأصول ؛ ج‏2 ؛ ص297 </w:t>
      </w:r>
      <w:r>
        <w:rPr>
          <w:rFonts w:cs="Arial" w:hint="cs"/>
          <w:rtl/>
        </w:rPr>
        <w:t>«</w:t>
      </w:r>
      <w:r w:rsidRPr="001606D9">
        <w:rPr>
          <w:rFonts w:cs="Arial"/>
          <w:rtl/>
        </w:rPr>
        <w:t>اعلم أنّه لا يعتبر في حسن الاحتياط عقلًا شي‏ء زائد على تحقّق موضوعه و عنوانه</w:t>
      </w:r>
      <w:r>
        <w:rPr>
          <w:rFonts w:cs="Arial" w:hint="cs"/>
          <w:rtl/>
        </w:rPr>
        <w:t>»</w:t>
      </w:r>
      <w:r w:rsidRPr="001606D9">
        <w:rPr>
          <w:rFonts w:cs="Arial"/>
          <w:rtl/>
        </w:rPr>
        <w:t>.</w:t>
      </w:r>
    </w:p>
  </w:footnote>
  <w:footnote w:id="6">
    <w:p w14:paraId="59BC69EF" w14:textId="77777777" w:rsidR="00731F99" w:rsidRDefault="00731F99" w:rsidP="00731F99">
      <w:pPr>
        <w:pStyle w:val="FootnoteText"/>
        <w:rPr>
          <w:rFonts w:hint="cs"/>
          <w:rtl/>
        </w:rPr>
      </w:pPr>
      <w:r>
        <w:rPr>
          <w:rStyle w:val="FootnoteReference"/>
        </w:rPr>
        <w:footnoteRef/>
      </w:r>
      <w:r>
        <w:rPr>
          <w:rtl/>
        </w:rPr>
        <w:t xml:space="preserve"> </w:t>
      </w:r>
      <w:r>
        <w:rPr>
          <w:rFonts w:hint="cs"/>
          <w:rtl/>
        </w:rPr>
        <w:t xml:space="preserve">- </w:t>
      </w:r>
      <w:r>
        <w:rPr>
          <w:rFonts w:cs="Arial"/>
          <w:rtl/>
        </w:rPr>
        <w:t>حاشية الكفاية ؛ ج‏2 ؛ ص229</w:t>
      </w:r>
      <w:r>
        <w:rPr>
          <w:rFonts w:hint="cs"/>
          <w:rtl/>
        </w:rPr>
        <w:t>:«</w:t>
      </w:r>
      <w:r>
        <w:rPr>
          <w:rFonts w:cs="Arial"/>
          <w:rtl/>
        </w:rPr>
        <w:t xml:space="preserve"> الاحتياط في الأمر هو التحفظ عليه و وقايته من آفات الوجود فإذا كان في الأفعال الاختيارية كان ذلك تحفظا على الفعل ان يتطرقه ما يبطل وجوده و يفسده من ناحية الإتيان.</w:t>
      </w:r>
      <w:r>
        <w:rPr>
          <w:rFonts w:hint="cs"/>
          <w:rtl/>
        </w:rPr>
        <w:t xml:space="preserve"> </w:t>
      </w:r>
      <w:r w:rsidRPr="00A53239">
        <w:rPr>
          <w:rFonts w:cs="Arial"/>
          <w:u w:val="single"/>
          <w:rtl/>
        </w:rPr>
        <w:t>و بعبارة أخرى إتيان الفعل بجميع ما يحتمل دخله في وجوده فهو من أنحاء الإتيان و الامتثال و التحفظ على الإتيان تحفظ على نفس الفعل فان إتيان الفعل نفس الفعل و التحفظ على الشي‏ء انما يحسن عند العقلاء و كذا عند الشارع إذا كان واجدا لوصف الأهمية</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80F4B"/>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2186C"/>
    <w:rsid w:val="00527576"/>
    <w:rsid w:val="00536331"/>
    <w:rsid w:val="00543863"/>
    <w:rsid w:val="00595F73"/>
    <w:rsid w:val="00596A94"/>
    <w:rsid w:val="005C2D64"/>
    <w:rsid w:val="005D01FD"/>
    <w:rsid w:val="005D2882"/>
    <w:rsid w:val="005D352B"/>
    <w:rsid w:val="005D5FF9"/>
    <w:rsid w:val="00612DE0"/>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36DC"/>
    <w:rsid w:val="007B41B7"/>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104</cp:revision>
  <dcterms:created xsi:type="dcterms:W3CDTF">2020-11-14T13:23:00Z</dcterms:created>
  <dcterms:modified xsi:type="dcterms:W3CDTF">2021-11-28T12:16:00Z</dcterms:modified>
</cp:coreProperties>
</file>