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20DE7" w14:textId="48E9FBC5" w:rsidR="00DA08EA" w:rsidRPr="00DA08EA" w:rsidRDefault="00FA2470" w:rsidP="00174981">
      <w:pPr>
        <w:spacing w:after="0" w:line="0" w:lineRule="atLeast"/>
        <w:ind w:firstLine="170"/>
        <w:rPr>
          <w:rFonts w:ascii="Calibri" w:eastAsia="Calibri" w:hAnsi="Calibri" w:cs="B Mitra"/>
          <w:sz w:val="26"/>
          <w:szCs w:val="26"/>
          <w:rtl/>
        </w:rPr>
      </w:pPr>
      <w:r w:rsidRPr="00B2588D">
        <w:rPr>
          <w:rFonts w:ascii="Calibri" w:eastAsia="Calibri" w:hAnsi="Calibri" w:cs="M Mitra" w:hint="eastAsia"/>
          <w:b/>
          <w:bCs/>
          <w:sz w:val="26"/>
          <w:szCs w:val="26"/>
          <w:rtl/>
        </w:rPr>
        <w:t>بسم</w:t>
      </w:r>
      <w:r w:rsidRPr="00B2588D">
        <w:rPr>
          <w:rFonts w:ascii="Calibri" w:eastAsia="Calibri" w:hAnsi="Calibri" w:cs="M Mitra"/>
          <w:b/>
          <w:bCs/>
          <w:sz w:val="26"/>
          <w:szCs w:val="26"/>
          <w:rtl/>
        </w:rPr>
        <w:t xml:space="preserve"> الله الرحمن الرح</w:t>
      </w:r>
      <w:r w:rsidRPr="00B2588D">
        <w:rPr>
          <w:rFonts w:ascii="Calibri" w:eastAsia="Calibri" w:hAnsi="Calibri" w:cs="M Mitra" w:hint="cs"/>
          <w:b/>
          <w:bCs/>
          <w:sz w:val="26"/>
          <w:szCs w:val="26"/>
          <w:rtl/>
        </w:rPr>
        <w:t>ی</w:t>
      </w:r>
      <w:r w:rsidRPr="00B2588D">
        <w:rPr>
          <w:rFonts w:ascii="Calibri" w:eastAsia="Calibri" w:hAnsi="Calibri" w:cs="M Mitra" w:hint="eastAsia"/>
          <w:b/>
          <w:bCs/>
          <w:sz w:val="26"/>
          <w:szCs w:val="26"/>
          <w:rtl/>
        </w:rPr>
        <w:t>م</w:t>
      </w:r>
      <w:r>
        <w:rPr>
          <w:rFonts w:ascii="Calibri" w:eastAsia="Calibri" w:hAnsi="Calibri" w:cs="M Mitra" w:hint="cs"/>
          <w:b/>
          <w:bCs/>
          <w:sz w:val="26"/>
          <w:szCs w:val="26"/>
          <w:rtl/>
        </w:rPr>
        <w:t xml:space="preserve"> </w:t>
      </w:r>
      <w:r>
        <w:rPr>
          <w:rStyle w:val="FootnoteReference"/>
          <w:rFonts w:ascii="Calibri" w:eastAsia="Calibri" w:hAnsi="Calibri" w:cs="M Mitra"/>
          <w:b/>
          <w:bCs/>
          <w:sz w:val="26"/>
          <w:szCs w:val="26"/>
          <w:rtl/>
        </w:rPr>
        <w:footnoteReference w:id="1"/>
      </w:r>
    </w:p>
    <w:p w14:paraId="246D65CA" w14:textId="77777777" w:rsidR="007C4058" w:rsidRPr="007C4058" w:rsidRDefault="007C4058" w:rsidP="007C4058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7C4058">
        <w:rPr>
          <w:rFonts w:ascii="Calibri" w:eastAsia="Calibri" w:hAnsi="Calibri" w:cs="B Mitra" w:hint="cs"/>
          <w:sz w:val="24"/>
          <w:szCs w:val="24"/>
          <w:rtl/>
        </w:rPr>
        <w:t>عرض شد که در برائت نقلی</w:t>
      </w:r>
      <w:r w:rsidRPr="007C4058">
        <w:rPr>
          <w:rFonts w:ascii="Calibri" w:eastAsia="Calibri" w:hAnsi="Calibri" w:cs="Arial"/>
          <w:rtl/>
        </w:rPr>
        <w:t xml:space="preserve"> </w:t>
      </w:r>
      <w:r w:rsidRPr="007C4058">
        <w:rPr>
          <w:rFonts w:ascii="Calibri" w:eastAsia="Calibri" w:hAnsi="Calibri" w:cs="B Mitra"/>
          <w:sz w:val="24"/>
          <w:szCs w:val="24"/>
          <w:rtl/>
        </w:rPr>
        <w:t>هم فحص و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  <w:r w:rsidRPr="007C4058">
        <w:rPr>
          <w:rFonts w:ascii="Calibri" w:eastAsia="Calibri" w:hAnsi="Calibri" w:cs="B Mitra"/>
          <w:sz w:val="24"/>
          <w:szCs w:val="24"/>
          <w:rtl/>
        </w:rPr>
        <w:t>جستجو از ب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شرط اجرا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برائت است و قبل از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فحص حق ندارد برائت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نقلی </w:t>
      </w:r>
      <w:r w:rsidRPr="007C4058">
        <w:rPr>
          <w:rFonts w:ascii="Calibri" w:eastAsia="Calibri" w:hAnsi="Calibri" w:cs="B Mitra"/>
          <w:sz w:val="24"/>
          <w:szCs w:val="24"/>
          <w:rtl/>
        </w:rPr>
        <w:t>جار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کند.</w:t>
      </w:r>
    </w:p>
    <w:p w14:paraId="13E6C297" w14:textId="77777777" w:rsidR="007C4058" w:rsidRPr="007C4058" w:rsidRDefault="007C4058" w:rsidP="007C4058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7C4058">
        <w:rPr>
          <w:rFonts w:ascii="Calibri" w:eastAsia="Calibri" w:hAnsi="Calibri" w:cs="B Mitra"/>
          <w:sz w:val="24"/>
          <w:szCs w:val="24"/>
          <w:rtl/>
        </w:rPr>
        <w:t xml:space="preserve"> سوال 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بود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که گفته شود دل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ل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عمد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برائت نقل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حد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رفع است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7C4058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رفع مالا</w:t>
      </w:r>
      <w:r w:rsidRPr="007C4058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7C4058">
        <w:rPr>
          <w:rFonts w:ascii="Calibri" w:eastAsia="Calibri" w:hAnsi="Calibri" w:cs="B Mitra" w:hint="eastAsia"/>
          <w:bCs/>
          <w:iCs/>
          <w:color w:val="C00000"/>
          <w:sz w:val="26"/>
          <w:szCs w:val="26"/>
          <w:rtl/>
        </w:rPr>
        <w:t>علمون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و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 ظاهر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حد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اطلاق دارد آنچه را که نم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C4058">
        <w:rPr>
          <w:rFonts w:ascii="Calibri" w:eastAsia="Calibri" w:hAnsi="Calibri" w:cs="B Mitra"/>
          <w:sz w:val="24"/>
          <w:szCs w:val="24"/>
          <w:rtl/>
        </w:rPr>
        <w:t>دان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مرفوع است چه فحص کرده باش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چه فحص نکرده باش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ی. 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به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چه دل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ل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گو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فحص در اجرا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برائت نقل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لازم است؟</w:t>
      </w:r>
    </w:p>
    <w:p w14:paraId="16C3C3EB" w14:textId="77777777" w:rsidR="007C4058" w:rsidRPr="007C4058" w:rsidRDefault="007C4058" w:rsidP="007C4058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7C4058">
        <w:rPr>
          <w:rFonts w:ascii="Calibri" w:eastAsia="Calibri" w:hAnsi="Calibri" w:cs="B Mitra"/>
          <w:sz w:val="24"/>
          <w:szCs w:val="24"/>
          <w:rtl/>
        </w:rPr>
        <w:t xml:space="preserve"> عرض کرد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قاطب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اصول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گو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حد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رفع شامل اجرا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برائت قبل از فحص نم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C4058">
        <w:rPr>
          <w:rFonts w:ascii="Calibri" w:eastAsia="Calibri" w:hAnsi="Calibri" w:cs="B Mitra"/>
          <w:sz w:val="24"/>
          <w:szCs w:val="24"/>
          <w:rtl/>
        </w:rPr>
        <w:t>شود البته با دو 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دگاه</w:t>
      </w:r>
      <w:r w:rsidRPr="007C4058">
        <w:rPr>
          <w:rFonts w:ascii="Calibri" w:eastAsia="Calibri" w:hAnsi="Calibri" w:cs="B Mitra"/>
          <w:sz w:val="24"/>
          <w:szCs w:val="24"/>
          <w:rtl/>
        </w:rPr>
        <w:t>.</w:t>
      </w:r>
    </w:p>
    <w:p w14:paraId="6F3FD686" w14:textId="77777777" w:rsidR="007C4058" w:rsidRPr="007C4058" w:rsidRDefault="007C4058" w:rsidP="007C4058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7C4058">
        <w:rPr>
          <w:rFonts w:ascii="Calibri" w:eastAsia="Calibri" w:hAnsi="Calibri" w:cs="B Mitra"/>
          <w:sz w:val="24"/>
          <w:szCs w:val="24"/>
          <w:rtl/>
        </w:rPr>
        <w:t xml:space="preserve"> برخ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C4058">
        <w:rPr>
          <w:rFonts w:ascii="Calibri" w:eastAsia="Calibri" w:hAnsi="Calibri" w:cs="B Mitra"/>
          <w:sz w:val="24"/>
          <w:szCs w:val="24"/>
          <w:rtl/>
        </w:rPr>
        <w:t>گو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حد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رفع اصلاً اطلاق ندارد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7C4058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رفع ما لا</w:t>
      </w:r>
      <w:r w:rsidRPr="007C4058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7C4058">
        <w:rPr>
          <w:rFonts w:ascii="Calibri" w:eastAsia="Calibri" w:hAnsi="Calibri" w:cs="B Mitra" w:hint="eastAsia"/>
          <w:bCs/>
          <w:iCs/>
          <w:color w:val="C00000"/>
          <w:sz w:val="26"/>
          <w:szCs w:val="26"/>
          <w:rtl/>
        </w:rPr>
        <w:t>علمون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عن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بعد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 «</w:t>
      </w:r>
      <w:r w:rsidRPr="007C4058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الفحص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7C4058">
        <w:rPr>
          <w:rFonts w:ascii="Calibri" w:eastAsia="Calibri" w:hAnsi="Calibri" w:cs="B Mitra"/>
          <w:sz w:val="24"/>
          <w:szCs w:val="24"/>
          <w:rtl/>
        </w:rPr>
        <w:t>.</w:t>
      </w:r>
    </w:p>
    <w:p w14:paraId="7F15CFCE" w14:textId="77777777" w:rsidR="007C4058" w:rsidRPr="007C4058" w:rsidRDefault="007C4058" w:rsidP="007C4058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7C4058">
        <w:rPr>
          <w:rFonts w:ascii="Calibri" w:eastAsia="Calibri" w:hAnsi="Calibri" w:cs="B Mitra"/>
          <w:sz w:val="24"/>
          <w:szCs w:val="24"/>
          <w:rtl/>
        </w:rPr>
        <w:t xml:space="preserve"> برخ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از </w:t>
      </w:r>
      <w:r w:rsidRPr="007C4058">
        <w:rPr>
          <w:rFonts w:ascii="Calibri" w:eastAsia="Calibri" w:hAnsi="Calibri" w:cs="B Mitra"/>
          <w:sz w:val="24"/>
          <w:szCs w:val="24"/>
          <w:rtl/>
        </w:rPr>
        <w:t>اصول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گو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حد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اطلاق دارد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ولی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مخصص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و </w:t>
      </w:r>
      <w:r w:rsidRPr="007C4058">
        <w:rPr>
          <w:rFonts w:ascii="Calibri" w:eastAsia="Calibri" w:hAnsi="Calibri" w:cs="B Mitra"/>
          <w:sz w:val="24"/>
          <w:szCs w:val="24"/>
          <w:rtl/>
        </w:rPr>
        <w:t>مق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دارد.</w:t>
      </w:r>
    </w:p>
    <w:p w14:paraId="02D21F3B" w14:textId="77777777" w:rsidR="007C4058" w:rsidRPr="007C4058" w:rsidRDefault="007C4058" w:rsidP="007C4058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7C4058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دو 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دگاه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چون ثمرات فقه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هم دارد ما به چند ب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اشاره 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کن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که آقا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فرمود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ه‌ا</w:t>
      </w:r>
      <w:r w:rsidRPr="007C4058">
        <w:rPr>
          <w:rFonts w:ascii="Calibri" w:eastAsia="Calibri" w:hAnsi="Calibri" w:cs="B Mitra"/>
          <w:sz w:val="24"/>
          <w:szCs w:val="24"/>
          <w:rtl/>
        </w:rPr>
        <w:t>ند حد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ر</w:t>
      </w:r>
      <w:r w:rsidRPr="007C4058">
        <w:rPr>
          <w:rFonts w:ascii="Calibri" w:eastAsia="Calibri" w:hAnsi="Calibri" w:cs="B Mitra"/>
          <w:sz w:val="24"/>
          <w:szCs w:val="24"/>
          <w:rtl/>
        </w:rPr>
        <w:t>ف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ع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شامل شبهات قبل از فحص نم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شود</w:t>
      </w:r>
      <w:r w:rsidRPr="007C4058">
        <w:rPr>
          <w:rFonts w:ascii="Calibri" w:eastAsia="Calibri" w:hAnsi="Calibri" w:cs="B Mitra"/>
          <w:sz w:val="24"/>
          <w:szCs w:val="24"/>
          <w:rtl/>
        </w:rPr>
        <w:t>.</w:t>
      </w:r>
    </w:p>
    <w:p w14:paraId="5204C49E" w14:textId="77777777" w:rsidR="007C4058" w:rsidRPr="007C4058" w:rsidRDefault="007C4058" w:rsidP="007C4058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7C4058">
        <w:rPr>
          <w:rFonts w:ascii="Calibri" w:eastAsia="Calibri" w:hAnsi="Calibri" w:cs="B Mitra" w:hint="eastAsia"/>
          <w:b/>
          <w:bCs/>
          <w:sz w:val="24"/>
          <w:szCs w:val="24"/>
          <w:rtl/>
        </w:rPr>
        <w:t>ب</w:t>
      </w:r>
      <w:r w:rsidRPr="007C4058">
        <w:rPr>
          <w:rFonts w:ascii="Calibri" w:eastAsia="Calibri" w:hAnsi="Calibri" w:cs="B Mitra" w:hint="cs"/>
          <w:b/>
          <w:bCs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b/>
          <w:bCs/>
          <w:sz w:val="24"/>
          <w:szCs w:val="24"/>
          <w:rtl/>
        </w:rPr>
        <w:t>ان</w:t>
      </w:r>
      <w:r w:rsidRPr="007C4058">
        <w:rPr>
          <w:rFonts w:ascii="Calibri" w:eastAsia="Calibri" w:hAnsi="Calibri" w:cs="B Mitra"/>
          <w:b/>
          <w:bCs/>
          <w:sz w:val="24"/>
          <w:szCs w:val="24"/>
          <w:rtl/>
        </w:rPr>
        <w:t xml:space="preserve"> اول</w:t>
      </w:r>
      <w:r w:rsidRPr="007C4058">
        <w:rPr>
          <w:rFonts w:ascii="Calibri" w:eastAsia="Calibri" w:hAnsi="Calibri" w:cs="B Mitra" w:hint="cs"/>
          <w:b/>
          <w:bCs/>
          <w:sz w:val="24"/>
          <w:szCs w:val="24"/>
          <w:rtl/>
        </w:rPr>
        <w:t>: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  <w:r w:rsidRPr="007C4058">
        <w:rPr>
          <w:rFonts w:ascii="Calibri" w:eastAsia="Calibri" w:hAnsi="Calibri" w:cs="B Mitra"/>
          <w:sz w:val="24"/>
          <w:szCs w:val="24"/>
          <w:rtl/>
        </w:rPr>
        <w:t>گفته شده ما قر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لب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ضرور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دار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که 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قر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ۀ لبی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مثل قر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لفظ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متصل نم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گذارد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اطلاق کلام منعقد شود و 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قر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لب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گو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7C4058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رفع ما لا</w:t>
      </w:r>
      <w:r w:rsidRPr="007C4058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7C4058">
        <w:rPr>
          <w:rFonts w:ascii="Calibri" w:eastAsia="Calibri" w:hAnsi="Calibri" w:cs="B Mitra" w:hint="eastAsia"/>
          <w:bCs/>
          <w:iCs/>
          <w:color w:val="C00000"/>
          <w:sz w:val="26"/>
          <w:szCs w:val="26"/>
          <w:rtl/>
        </w:rPr>
        <w:t>علمون</w:t>
      </w:r>
      <w:r w:rsidRPr="007C4058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 xml:space="preserve"> بعد </w:t>
      </w:r>
      <w:r w:rsidRPr="007C4058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ال</w:t>
      </w:r>
      <w:r w:rsidRPr="007C4058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فحص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نه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قبل از فحص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.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و آن قر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نه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حکم عقل است به لزوم جستجو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عبد از وظا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ف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که مولا در معرض وصول قرار داده است.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گو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عقل بد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ه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حکم 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کند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  <w:r w:rsidRPr="007C4058">
        <w:rPr>
          <w:rFonts w:ascii="Calibri" w:eastAsia="Calibri" w:hAnsi="Calibri" w:cs="B Mitra"/>
          <w:sz w:val="24"/>
          <w:szCs w:val="24"/>
          <w:rtl/>
        </w:rPr>
        <w:t>که اگر مولا احکام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را در معرض وصول قرار داده بود وظ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ف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عبود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ت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 عبد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است که دنبال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 این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احکام برود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 و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اگر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دنبال این احکام </w:t>
      </w:r>
      <w:r w:rsidRPr="007C4058">
        <w:rPr>
          <w:rFonts w:ascii="Calibri" w:eastAsia="Calibri" w:hAnsi="Calibri" w:cs="B Mitra"/>
          <w:sz w:val="24"/>
          <w:szCs w:val="24"/>
          <w:rtl/>
        </w:rPr>
        <w:t>نرود کار قب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ح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انجام داده است. 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حکم عقل ضرور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به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7C4058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رفع ما لا</w:t>
      </w:r>
      <w:r w:rsidRPr="007C4058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7C4058">
        <w:rPr>
          <w:rFonts w:ascii="Calibri" w:eastAsia="Calibri" w:hAnsi="Calibri" w:cs="B Mitra" w:hint="eastAsia"/>
          <w:bCs/>
          <w:iCs/>
          <w:color w:val="C00000"/>
          <w:sz w:val="26"/>
          <w:szCs w:val="26"/>
          <w:rtl/>
        </w:rPr>
        <w:t>علمون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مثل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قر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متصل 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چسبد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لذا حد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رفع مق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شود 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به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قر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لب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به بعد از فحص. </w:t>
      </w:r>
    </w:p>
    <w:p w14:paraId="1BF7C55C" w14:textId="77777777" w:rsidR="007C4058" w:rsidRPr="007C4058" w:rsidRDefault="007C4058" w:rsidP="007C4058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بر </w:t>
      </w:r>
      <w:r w:rsidRPr="007C4058">
        <w:rPr>
          <w:rFonts w:ascii="Calibri" w:eastAsia="Calibri" w:hAnsi="Calibri" w:cs="B Mitra"/>
          <w:sz w:val="24"/>
          <w:szCs w:val="24"/>
          <w:rtl/>
        </w:rPr>
        <w:t>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دل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ل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با 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نحوه ب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اشکال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وارد شده هم از سو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C4058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>شه</w:t>
      </w:r>
      <w:r w:rsidRPr="007C4058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ی</w:t>
      </w:r>
      <w:r w:rsidRPr="007C4058">
        <w:rPr>
          <w:rFonts w:ascii="Calibri" w:eastAsia="Calibri" w:hAnsi="Calibri" w:cs="B Mitra" w:hint="eastAsia"/>
          <w:bCs/>
          <w:iCs/>
          <w:color w:val="FF0000"/>
          <w:sz w:val="26"/>
          <w:szCs w:val="26"/>
          <w:rtl/>
        </w:rPr>
        <w:t>د</w:t>
      </w:r>
      <w:r w:rsidRPr="007C4058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 xml:space="preserve"> صدر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C4058">
        <w:rPr>
          <w:rFonts w:ascii="Calibri" w:eastAsia="Calibri" w:hAnsi="Calibri" w:cs="B Mitra"/>
          <w:sz w:val="24"/>
          <w:szCs w:val="24"/>
          <w:vertAlign w:val="superscript"/>
          <w:rtl/>
        </w:rPr>
        <w:footnoteReference w:id="2"/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و هم از سو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ش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خنا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الاستاد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 حفظه الله</w:t>
      </w:r>
      <w:r w:rsidRPr="007C4058">
        <w:rPr>
          <w:rFonts w:ascii="Calibri" w:eastAsia="Calibri" w:hAnsi="Calibri" w:cs="B Mitra"/>
          <w:sz w:val="24"/>
          <w:szCs w:val="24"/>
          <w:vertAlign w:val="superscript"/>
          <w:rtl/>
        </w:rPr>
        <w:footnoteReference w:id="3"/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 که </w:t>
      </w:r>
      <w:r w:rsidRPr="007C4058">
        <w:rPr>
          <w:rFonts w:ascii="Calibri" w:eastAsia="Calibri" w:hAnsi="Calibri" w:cs="B Mitra"/>
          <w:sz w:val="24"/>
          <w:szCs w:val="24"/>
          <w:rtl/>
        </w:rPr>
        <w:t>خلاص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آن </w:t>
      </w:r>
      <w:r w:rsidRPr="007C4058">
        <w:rPr>
          <w:rFonts w:ascii="Calibri" w:eastAsia="Calibri" w:hAnsi="Calibri" w:cs="B Mitra"/>
          <w:sz w:val="24"/>
          <w:szCs w:val="24"/>
          <w:rtl/>
        </w:rPr>
        <w:t>اشکال 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است که حکم عقل وقت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قر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نه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است که حکم عقل تنج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ز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باشد و اگر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در آن راه نداشته باشد عل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کل حال عقل 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گونه </w:t>
      </w:r>
      <w:r w:rsidRPr="007C4058">
        <w:rPr>
          <w:rFonts w:ascii="Calibri" w:eastAsia="Calibri" w:hAnsi="Calibri" w:cs="B Mitra"/>
          <w:sz w:val="24"/>
          <w:szCs w:val="24"/>
          <w:rtl/>
        </w:rPr>
        <w:t>حکم 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کند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در حال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که در 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نجا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حکم عقل تنج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ز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بلکه حکم عقل تعل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ق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است.</w:t>
      </w:r>
    </w:p>
    <w:p w14:paraId="0B5B0A61" w14:textId="77777777" w:rsidR="007C4058" w:rsidRPr="007C4058" w:rsidRDefault="007C4058" w:rsidP="007C4058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7C4058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عن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چه معنا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ش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است عقل که 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گو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وظ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ف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انسان است از تکل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ف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محتمل مولا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 خودش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جستجو کند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وقت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است که مولا خودش ترک جستجو را اجازه نداده باشد، اگر خود مولا بفرما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نسبت به 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تکل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ف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 من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جستجو نکن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عقل 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گو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من چکاره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‌</w:t>
      </w:r>
      <w:r w:rsidRPr="007C4058">
        <w:rPr>
          <w:rFonts w:ascii="Calibri" w:eastAsia="Calibri" w:hAnsi="Calibri" w:cs="B Mitra"/>
          <w:sz w:val="24"/>
          <w:szCs w:val="24"/>
          <w:rtl/>
        </w:rPr>
        <w:t>ام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؟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گر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جستجو لازم 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.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پس 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حکم عقل شد تعل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ق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>،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حالا در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ما نحن فیه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آقا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گو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خود حد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رفع اجازه است از طرف مولا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ست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برا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عدم لزوم جستجو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وقت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مولا 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گو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7C4058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رفع ما لا</w:t>
      </w:r>
      <w:r w:rsidRPr="007C4058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7C4058">
        <w:rPr>
          <w:rFonts w:ascii="Calibri" w:eastAsia="Calibri" w:hAnsi="Calibri" w:cs="B Mitra" w:hint="eastAsia"/>
          <w:bCs/>
          <w:iCs/>
          <w:color w:val="C00000"/>
          <w:sz w:val="26"/>
          <w:szCs w:val="26"/>
          <w:rtl/>
        </w:rPr>
        <w:t>علمون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مثلاً در شبهات بدو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ه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جستجو لازم 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هم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که ندانست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حکم ندار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>.</w:t>
      </w:r>
    </w:p>
    <w:p w14:paraId="3EA9E84E" w14:textId="77777777" w:rsidR="007C4058" w:rsidRPr="007C4058" w:rsidRDefault="007C4058" w:rsidP="007C4058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7C4058">
        <w:rPr>
          <w:rFonts w:ascii="Calibri" w:eastAsia="Calibri" w:hAnsi="Calibri" w:cs="B Mitra"/>
          <w:sz w:val="24"/>
          <w:szCs w:val="24"/>
          <w:rtl/>
        </w:rPr>
        <w:t xml:space="preserve"> دل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ل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7C4058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رفع ما لا</w:t>
      </w:r>
      <w:r w:rsidRPr="007C4058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7C4058">
        <w:rPr>
          <w:rFonts w:ascii="Calibri" w:eastAsia="Calibri" w:hAnsi="Calibri" w:cs="B Mitra" w:hint="eastAsia"/>
          <w:bCs/>
          <w:iCs/>
          <w:color w:val="C00000"/>
          <w:sz w:val="26"/>
          <w:szCs w:val="26"/>
          <w:rtl/>
        </w:rPr>
        <w:t>علمون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جلو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حکم تعل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ق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را 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رد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عقل 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گو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من 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ز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نم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C4058">
        <w:rPr>
          <w:rFonts w:ascii="Calibri" w:eastAsia="Calibri" w:hAnsi="Calibri" w:cs="B Mitra"/>
          <w:sz w:val="24"/>
          <w:szCs w:val="24"/>
          <w:rtl/>
        </w:rPr>
        <w:t>گو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، وقتی خود مولا می‌گوید جستجو لازم نیست همین که ندانستی بگو تکلیفی نداری، </w:t>
      </w:r>
      <w:r w:rsidRPr="007C4058">
        <w:rPr>
          <w:rFonts w:ascii="Calibri" w:eastAsia="Calibri" w:hAnsi="Calibri" w:cs="B Mitra"/>
          <w:sz w:val="24"/>
          <w:szCs w:val="24"/>
          <w:rtl/>
        </w:rPr>
        <w:t>من چکاره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ام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که </w:t>
      </w:r>
      <w:r w:rsidRPr="007C4058">
        <w:rPr>
          <w:rFonts w:ascii="Calibri" w:eastAsia="Calibri" w:hAnsi="Calibri" w:cs="B Mitra"/>
          <w:sz w:val="24"/>
          <w:szCs w:val="24"/>
          <w:rtl/>
        </w:rPr>
        <w:t>بگو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جستجو لازم است بلکه اگر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 اینجا حکم عقل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بخواهد جلو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 اطلاق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حد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رفع را بگ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رد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مستلزم دور است. بنابرا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آقا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اشکال 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کنند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که حکم عقل به لزوم جستجو نسبت به تکال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ف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 که آنها را مولا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در معرض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قرار داده است،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حکم عقل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تعل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ق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است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 و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تنج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ز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 که مقید است،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حکم عقل تعل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ق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نم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تواند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مق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حکم مولا باشد حالا بعداً ما 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دل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ل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را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به صورتی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بازساز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کن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تا اشکال بر آن وارد نباشد.</w:t>
      </w:r>
    </w:p>
    <w:p w14:paraId="1741D39A" w14:textId="77777777" w:rsidR="007C4058" w:rsidRPr="007C4058" w:rsidRDefault="007C4058" w:rsidP="007C4058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7C4058">
        <w:rPr>
          <w:rFonts w:ascii="Calibri" w:eastAsia="Calibri" w:hAnsi="Calibri" w:cs="B Mitra" w:hint="eastAsia"/>
          <w:b/>
          <w:bCs/>
          <w:sz w:val="24"/>
          <w:szCs w:val="24"/>
          <w:rtl/>
        </w:rPr>
        <w:t>ب</w:t>
      </w:r>
      <w:r w:rsidRPr="007C4058">
        <w:rPr>
          <w:rFonts w:ascii="Calibri" w:eastAsia="Calibri" w:hAnsi="Calibri" w:cs="B Mitra" w:hint="cs"/>
          <w:b/>
          <w:bCs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b/>
          <w:bCs/>
          <w:sz w:val="24"/>
          <w:szCs w:val="24"/>
          <w:rtl/>
        </w:rPr>
        <w:t>ان</w:t>
      </w:r>
      <w:r w:rsidRPr="007C4058">
        <w:rPr>
          <w:rFonts w:ascii="Calibri" w:eastAsia="Calibri" w:hAnsi="Calibri" w:cs="B Mitra"/>
          <w:b/>
          <w:bCs/>
          <w:sz w:val="24"/>
          <w:szCs w:val="24"/>
          <w:rtl/>
        </w:rPr>
        <w:t xml:space="preserve"> دوم</w:t>
      </w:r>
      <w:r w:rsidRPr="007C4058">
        <w:rPr>
          <w:rFonts w:ascii="Calibri" w:eastAsia="Calibri" w:hAnsi="Calibri" w:cs="B Mitra" w:hint="cs"/>
          <w:b/>
          <w:bCs/>
          <w:sz w:val="24"/>
          <w:szCs w:val="24"/>
          <w:rtl/>
        </w:rPr>
        <w:t>: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ب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است که </w:t>
      </w:r>
      <w:r w:rsidRPr="007C4058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>شه</w:t>
      </w:r>
      <w:r w:rsidRPr="007C4058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ی</w:t>
      </w:r>
      <w:r w:rsidRPr="007C4058">
        <w:rPr>
          <w:rFonts w:ascii="Calibri" w:eastAsia="Calibri" w:hAnsi="Calibri" w:cs="B Mitra" w:hint="eastAsia"/>
          <w:bCs/>
          <w:iCs/>
          <w:color w:val="FF0000"/>
          <w:sz w:val="26"/>
          <w:szCs w:val="26"/>
          <w:rtl/>
        </w:rPr>
        <w:t>د</w:t>
      </w:r>
      <w:r w:rsidRPr="007C4058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 xml:space="preserve"> صدر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در کتاب </w:t>
      </w:r>
      <w:r w:rsidRPr="007C4058">
        <w:rPr>
          <w:rFonts w:ascii="Calibri" w:eastAsia="Calibri" w:hAnsi="Calibri" w:cs="B Mitra"/>
          <w:bCs/>
          <w:iCs/>
          <w:color w:val="C45911"/>
          <w:sz w:val="26"/>
          <w:szCs w:val="26"/>
          <w:rtl/>
        </w:rPr>
        <w:t>بحوث ف</w:t>
      </w:r>
      <w:r w:rsidRPr="007C4058">
        <w:rPr>
          <w:rFonts w:ascii="Calibri" w:eastAsia="Calibri" w:hAnsi="Calibri" w:cs="B Mitra" w:hint="cs"/>
          <w:bCs/>
          <w:iCs/>
          <w:color w:val="C45911"/>
          <w:sz w:val="26"/>
          <w:szCs w:val="26"/>
          <w:rtl/>
        </w:rPr>
        <w:t>ی</w:t>
      </w:r>
      <w:r w:rsidRPr="007C4058">
        <w:rPr>
          <w:rFonts w:ascii="Calibri" w:eastAsia="Calibri" w:hAnsi="Calibri" w:cs="B Mitra"/>
          <w:bCs/>
          <w:iCs/>
          <w:color w:val="C45911"/>
          <w:sz w:val="26"/>
          <w:szCs w:val="26"/>
          <w:rtl/>
        </w:rPr>
        <w:t xml:space="preserve"> علم الاصول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 ج 5 ص 396 </w:t>
      </w:r>
      <w:r w:rsidRPr="007C4058">
        <w:rPr>
          <w:rFonts w:ascii="Calibri" w:eastAsia="Calibri" w:hAnsi="Calibri" w:cs="B Mitra"/>
          <w:sz w:val="24"/>
          <w:szCs w:val="24"/>
          <w:vertAlign w:val="superscript"/>
          <w:rtl/>
        </w:rPr>
        <w:footnoteReference w:id="4"/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  <w:r w:rsidRPr="007C4058">
        <w:rPr>
          <w:rFonts w:ascii="Calibri" w:eastAsia="Calibri" w:hAnsi="Calibri" w:cs="B Mitra"/>
          <w:sz w:val="24"/>
          <w:szCs w:val="24"/>
          <w:rtl/>
        </w:rPr>
        <w:t>اقامه 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کن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ن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بر 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نکه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حد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رفع اطلاق ندارد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و </w:t>
      </w:r>
      <w:r w:rsidRPr="007C4058">
        <w:rPr>
          <w:rFonts w:ascii="Calibri" w:eastAsia="Calibri" w:hAnsi="Calibri" w:cs="B Mitra"/>
          <w:sz w:val="24"/>
          <w:szCs w:val="24"/>
          <w:rtl/>
        </w:rPr>
        <w:t>شامل شبهات قبل از فحص نم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شود</w:t>
      </w:r>
      <w:r w:rsidRPr="007C4058">
        <w:rPr>
          <w:rFonts w:ascii="Calibri" w:eastAsia="Calibri" w:hAnsi="Calibri" w:cs="B Mitra"/>
          <w:sz w:val="24"/>
          <w:szCs w:val="24"/>
          <w:rtl/>
        </w:rPr>
        <w:t>.</w:t>
      </w:r>
    </w:p>
    <w:p w14:paraId="535F7790" w14:textId="77777777" w:rsidR="007C4058" w:rsidRPr="007C4058" w:rsidRDefault="007C4058" w:rsidP="007C4058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7C4058">
        <w:rPr>
          <w:rFonts w:ascii="Calibri" w:eastAsia="Calibri" w:hAnsi="Calibri" w:cs="B Mitra" w:hint="eastAsia"/>
          <w:sz w:val="24"/>
          <w:szCs w:val="24"/>
          <w:rtl/>
        </w:rPr>
        <w:lastRenderedPageBreak/>
        <w:t>خلاص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ب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انشان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است 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فرما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از طرفی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اگر ما در مورد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ارتکاز عقلا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داشت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- ارتکاز عقلا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عن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امر ثابت در نفوس عقلاء به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صورتی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که اگر هر عاقل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به آن توجه کند 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امر مرتکز را قبول دارد- و بعد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دل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ل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شرع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داشته باش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در ح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ط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آن ارتکاز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، گویا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اشاره به آن ارتکاز داشته باشد ارتکاز عقلا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تواند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مق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مخصص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دل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ل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شرع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قرار بگ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رد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نکته اول.</w:t>
      </w:r>
    </w:p>
    <w:p w14:paraId="107AA722" w14:textId="77777777" w:rsidR="007C4058" w:rsidRPr="007C4058" w:rsidRDefault="007C4058" w:rsidP="007C4058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7C4058">
        <w:rPr>
          <w:rFonts w:ascii="Calibri" w:eastAsia="Calibri" w:hAnsi="Calibri" w:cs="B Mitra" w:hint="eastAsia"/>
          <w:sz w:val="24"/>
          <w:szCs w:val="24"/>
          <w:rtl/>
        </w:rPr>
        <w:t>نکت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دوم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: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در رابطه با تکال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ف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صادر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 شده از طرف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مولا برا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بندگان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، ما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ارتکاز عقلا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دار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دارا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دو ب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ُ</w:t>
      </w:r>
      <w:r w:rsidRPr="007C4058">
        <w:rPr>
          <w:rFonts w:ascii="Calibri" w:eastAsia="Calibri" w:hAnsi="Calibri" w:cs="B Mitra"/>
          <w:sz w:val="24"/>
          <w:szCs w:val="24"/>
          <w:rtl/>
        </w:rPr>
        <w:t>عد به تعب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ر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جنب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جاب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دارد و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جنب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سلب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>.</w:t>
      </w:r>
    </w:p>
    <w:p w14:paraId="4C6A7255" w14:textId="77777777" w:rsidR="007C4058" w:rsidRPr="007C4058" w:rsidRDefault="007C4058" w:rsidP="007C4058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7C4058">
        <w:rPr>
          <w:rFonts w:ascii="Calibri" w:eastAsia="Calibri" w:hAnsi="Calibri" w:cs="B Mitra" w:hint="eastAsia"/>
          <w:sz w:val="24"/>
          <w:szCs w:val="24"/>
          <w:rtl/>
        </w:rPr>
        <w:t>جنب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جاب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 ارتکاز این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است که اگر کس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جستجو کرد تکال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ف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مولا را و به آن تکال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ف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نرس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جاهل بود بعد از فحص معذور است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 و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مولا حق ندارد او را عقاب کند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.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اما جنب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سلب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 این ارتکاز این است که در ذهن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عقلاء مرتکز است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  <w:r w:rsidRPr="007C4058">
        <w:rPr>
          <w:rFonts w:ascii="Calibri" w:eastAsia="Calibri" w:hAnsi="Calibri" w:cs="B Mitra"/>
          <w:sz w:val="24"/>
          <w:szCs w:val="24"/>
          <w:rtl/>
        </w:rPr>
        <w:t>که اگر عبد بدون جستجو از تکل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ف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مولا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تکل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ف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حرام را مرتکب شود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، عقلاء می‌گویند </w:t>
      </w:r>
      <w:r w:rsidRPr="007C4058">
        <w:rPr>
          <w:rFonts w:ascii="Calibri" w:eastAsia="Calibri" w:hAnsi="Calibri" w:cs="B Mitra"/>
          <w:sz w:val="24"/>
          <w:szCs w:val="24"/>
          <w:rtl/>
        </w:rPr>
        <w:t>کار قب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>ح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کرده است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و </w:t>
      </w:r>
      <w:r w:rsidRPr="007C4058">
        <w:rPr>
          <w:rFonts w:ascii="Calibri" w:eastAsia="Calibri" w:hAnsi="Calibri" w:cs="B Mitra"/>
          <w:sz w:val="24"/>
          <w:szCs w:val="24"/>
          <w:rtl/>
        </w:rPr>
        <w:t>قبل از فحص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 عقلاء می‌گویند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جاهل معذور 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7C4058">
        <w:rPr>
          <w:rFonts w:ascii="Calibri" w:eastAsia="Calibri" w:hAnsi="Calibri" w:cs="B Mitra"/>
          <w:sz w:val="24"/>
          <w:szCs w:val="24"/>
          <w:rtl/>
        </w:rPr>
        <w:t>.</w:t>
      </w:r>
    </w:p>
    <w:p w14:paraId="2AB0FC73" w14:textId="77777777" w:rsidR="007C4058" w:rsidRPr="007C4058" w:rsidRDefault="007C4058" w:rsidP="007C4058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7C4058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ارتکاز عقلا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مق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حد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رفع 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شود</w:t>
      </w:r>
      <w:r w:rsidRPr="007C4058">
        <w:rPr>
          <w:rFonts w:ascii="Calibri" w:eastAsia="Calibri" w:hAnsi="Calibri" w:cs="B Mitra"/>
          <w:sz w:val="24"/>
          <w:szCs w:val="24"/>
          <w:rtl/>
        </w:rPr>
        <w:t>، لازم 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لفظ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باشد شارع گفته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7C4058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رفع ما لا</w:t>
      </w:r>
      <w:r w:rsidRPr="007C4058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7C4058">
        <w:rPr>
          <w:rFonts w:ascii="Calibri" w:eastAsia="Calibri" w:hAnsi="Calibri" w:cs="B Mitra" w:hint="eastAsia"/>
          <w:bCs/>
          <w:iCs/>
          <w:color w:val="C00000"/>
          <w:sz w:val="26"/>
          <w:szCs w:val="26"/>
          <w:rtl/>
        </w:rPr>
        <w:t>علمون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اما جنب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سلب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ارتکاز عقلا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مق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دل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ل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لفظ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است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7C4058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 xml:space="preserve">رفع ما لا </w:t>
      </w:r>
      <w:r w:rsidRPr="007C4058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7C4058">
        <w:rPr>
          <w:rFonts w:ascii="Calibri" w:eastAsia="Calibri" w:hAnsi="Calibri" w:cs="B Mitra" w:hint="eastAsia"/>
          <w:bCs/>
          <w:iCs/>
          <w:color w:val="C00000"/>
          <w:sz w:val="26"/>
          <w:szCs w:val="26"/>
          <w:rtl/>
        </w:rPr>
        <w:t>علمون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مگر در مورد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که فحص نکرده باشد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که اینجا موفوع نیست و او را اینجا عقاب می‌کنند 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لذا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می‌فرمایند اینجا </w:t>
      </w:r>
      <w:r w:rsidRPr="007C4058">
        <w:rPr>
          <w:rFonts w:ascii="Calibri" w:eastAsia="Calibri" w:hAnsi="Calibri" w:cs="B Mitra"/>
          <w:sz w:val="24"/>
          <w:szCs w:val="24"/>
          <w:rtl/>
        </w:rPr>
        <w:t>ارتکازعقلا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مق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حد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رفع است.</w:t>
      </w:r>
    </w:p>
    <w:p w14:paraId="62D18BE3" w14:textId="77777777" w:rsidR="007C4058" w:rsidRPr="007C4058" w:rsidRDefault="007C4058" w:rsidP="007C4058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7C4058">
        <w:rPr>
          <w:rFonts w:ascii="Calibri" w:eastAsia="Calibri" w:hAnsi="Calibri" w:cs="B Mitra" w:hint="eastAsia"/>
          <w:sz w:val="24"/>
          <w:szCs w:val="24"/>
          <w:rtl/>
        </w:rPr>
        <w:t>عرض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کن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به 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شان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عج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ب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است از 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محقق سوال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ما </w:t>
      </w:r>
      <w:r w:rsidRPr="007C4058">
        <w:rPr>
          <w:rFonts w:ascii="Calibri" w:eastAsia="Calibri" w:hAnsi="Calibri" w:cs="B Mitra"/>
          <w:sz w:val="24"/>
          <w:szCs w:val="24"/>
          <w:rtl/>
        </w:rPr>
        <w:t>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است که 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ارتکاز عقلا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که دو ب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ُ</w:t>
      </w:r>
      <w:r w:rsidRPr="007C4058">
        <w:rPr>
          <w:rFonts w:ascii="Calibri" w:eastAsia="Calibri" w:hAnsi="Calibri" w:cs="B Mitra"/>
          <w:sz w:val="24"/>
          <w:szCs w:val="24"/>
          <w:rtl/>
        </w:rPr>
        <w:t>عد درست کرد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جاب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و سلب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آ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از آن ارتکازات عقلا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است که منشاء ندارد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عن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امر فطر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است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؟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را که حتماً نم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C4058">
        <w:rPr>
          <w:rFonts w:ascii="Calibri" w:eastAsia="Calibri" w:hAnsi="Calibri" w:cs="B Mitra"/>
          <w:sz w:val="24"/>
          <w:szCs w:val="24"/>
          <w:rtl/>
        </w:rPr>
        <w:t>گو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جزء امور فطر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 که در نهاد انسان قرار داده شده باشد،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لامحاله جزء ارتکازات عقلا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است 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که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منشأ دارد 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گونه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امر در نفوس عقلاء مرتکز است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؟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ه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منشا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ندارد جز حکم عقل.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با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بگو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چون حکم عقل م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گو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مولا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واجب الاطاعه است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دستوراتش را در معرض وصول قرار داده لذا با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جستجو کن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اگر جستجو نکرد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 و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مرتکب حرام شد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پس عقاب دار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>.</w:t>
      </w:r>
    </w:p>
    <w:p w14:paraId="1BF06194" w14:textId="5855C17D" w:rsidR="007C4058" w:rsidRPr="007C4058" w:rsidRDefault="007C4058" w:rsidP="007C4058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7C4058">
        <w:rPr>
          <w:rFonts w:ascii="Calibri" w:eastAsia="Calibri" w:hAnsi="Calibri" w:cs="B Mitra"/>
          <w:sz w:val="24"/>
          <w:szCs w:val="24"/>
          <w:rtl/>
        </w:rPr>
        <w:t xml:space="preserve"> اگر ارتکاز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هست ناش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از حکم عقل است و 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حکم عقل را</w:t>
      </w:r>
      <w:r>
        <w:rPr>
          <w:rFonts w:ascii="Calibri" w:eastAsia="Calibri" w:hAnsi="Calibri" w:cs="B Mitra" w:hint="cs"/>
          <w:sz w:val="24"/>
          <w:szCs w:val="24"/>
          <w:rtl/>
        </w:rPr>
        <w:t xml:space="preserve"> هم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در اشکال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 بر دلیل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اول گفت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حکم عقل تعل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ق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است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 و تنجزی نیست. حکم عقل تعلیقی می‌گوید اگر مولا نگفت فح</w:t>
      </w:r>
      <w:r>
        <w:rPr>
          <w:rFonts w:ascii="Calibri" w:eastAsia="Calibri" w:hAnsi="Calibri" w:cs="B Mitra" w:hint="cs"/>
          <w:sz w:val="24"/>
          <w:szCs w:val="24"/>
          <w:rtl/>
        </w:rPr>
        <w:t>ص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 نکن،</w:t>
      </w:r>
      <w:r>
        <w:rPr>
          <w:rFonts w:ascii="Calibri" w:eastAsia="Calibri" w:hAnsi="Calibri" w:cs="B Mitra" w:hint="cs"/>
          <w:sz w:val="24"/>
          <w:szCs w:val="24"/>
          <w:rtl/>
        </w:rPr>
        <w:t xml:space="preserve"> شما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 برو فحص کن، حدیث رفع می‌گوید فحص لازم نیست «</w:t>
      </w:r>
      <w:r w:rsidRPr="007C4058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رفع ما لایعلمون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جستجو لازم نیست.</w:t>
      </w:r>
    </w:p>
    <w:p w14:paraId="6FDC23A2" w14:textId="77777777" w:rsidR="007C4058" w:rsidRPr="007C4058" w:rsidRDefault="007C4058" w:rsidP="007C4058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7C4058">
        <w:rPr>
          <w:rFonts w:ascii="Calibri" w:eastAsia="Calibri" w:hAnsi="Calibri" w:cs="B Mitra"/>
          <w:sz w:val="24"/>
          <w:szCs w:val="24"/>
          <w:rtl/>
        </w:rPr>
        <w:t>بنابرا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اگر </w:t>
      </w:r>
      <w:r w:rsidRPr="007C4058">
        <w:rPr>
          <w:rFonts w:ascii="Calibri" w:eastAsia="Calibri" w:hAnsi="Calibri" w:cs="B Mitra"/>
          <w:sz w:val="24"/>
          <w:szCs w:val="24"/>
          <w:rtl/>
        </w:rPr>
        <w:t>ارتکاز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 باشد باید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برگردد به حکم عقل،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و </w:t>
      </w:r>
      <w:r w:rsidRPr="007C4058">
        <w:rPr>
          <w:rFonts w:ascii="Calibri" w:eastAsia="Calibri" w:hAnsi="Calibri" w:cs="B Mitra"/>
          <w:sz w:val="24"/>
          <w:szCs w:val="24"/>
          <w:rtl/>
        </w:rPr>
        <w:t>حکم عقل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 را هم خود شما </w:t>
      </w:r>
      <w:r w:rsidRPr="007C4058">
        <w:rPr>
          <w:rFonts w:ascii="Calibri" w:eastAsia="Calibri" w:hAnsi="Calibri" w:cs="B Mitra"/>
          <w:sz w:val="24"/>
          <w:szCs w:val="24"/>
          <w:rtl/>
        </w:rPr>
        <w:t>گفت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تعل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ق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است نه تنج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ز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لذا حکم عقل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پس ارتکاز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هم ن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. </w:t>
      </w:r>
    </w:p>
    <w:p w14:paraId="6B4FF8E2" w14:textId="77777777" w:rsidR="007C4058" w:rsidRPr="007C4058" w:rsidRDefault="007C4058" w:rsidP="007C4058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7C4058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C4058">
        <w:rPr>
          <w:rFonts w:ascii="Calibri" w:eastAsia="Calibri" w:hAnsi="Calibri" w:cs="B Mitra"/>
          <w:b/>
          <w:bCs/>
          <w:sz w:val="24"/>
          <w:szCs w:val="24"/>
          <w:rtl/>
        </w:rPr>
        <w:t>ب</w:t>
      </w:r>
      <w:r w:rsidRPr="007C4058">
        <w:rPr>
          <w:rFonts w:ascii="Calibri" w:eastAsia="Calibri" w:hAnsi="Calibri" w:cs="B Mitra" w:hint="cs"/>
          <w:b/>
          <w:bCs/>
          <w:sz w:val="24"/>
          <w:szCs w:val="24"/>
          <w:rtl/>
        </w:rPr>
        <w:t>ی</w:t>
      </w:r>
      <w:r w:rsidRPr="007C4058">
        <w:rPr>
          <w:rFonts w:ascii="Calibri" w:eastAsia="Calibri" w:hAnsi="Calibri" w:cs="B Mitra" w:hint="eastAsia"/>
          <w:b/>
          <w:bCs/>
          <w:sz w:val="24"/>
          <w:szCs w:val="24"/>
          <w:rtl/>
        </w:rPr>
        <w:t>ان</w:t>
      </w:r>
      <w:r w:rsidRPr="007C4058">
        <w:rPr>
          <w:rFonts w:ascii="Calibri" w:eastAsia="Calibri" w:hAnsi="Calibri" w:cs="B Mitra"/>
          <w:b/>
          <w:bCs/>
          <w:sz w:val="24"/>
          <w:szCs w:val="24"/>
          <w:rtl/>
        </w:rPr>
        <w:t xml:space="preserve"> سوم</w:t>
      </w:r>
      <w:r w:rsidRPr="007C4058">
        <w:rPr>
          <w:rFonts w:ascii="Calibri" w:eastAsia="Calibri" w:hAnsi="Calibri" w:cs="B Mitra" w:hint="cs"/>
          <w:b/>
          <w:bCs/>
          <w:sz w:val="24"/>
          <w:szCs w:val="24"/>
          <w:rtl/>
        </w:rPr>
        <w:t>: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>مطلبی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است که </w:t>
      </w:r>
      <w:r w:rsidRPr="007C4058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>محقق خو</w:t>
      </w:r>
      <w:r w:rsidRPr="007C4058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یی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در </w:t>
      </w:r>
      <w:r w:rsidRPr="007C4058">
        <w:rPr>
          <w:rFonts w:ascii="Calibri" w:eastAsia="Calibri" w:hAnsi="Calibri" w:cs="B Mitra"/>
          <w:bCs/>
          <w:iCs/>
          <w:color w:val="C45911"/>
          <w:sz w:val="26"/>
          <w:szCs w:val="26"/>
          <w:rtl/>
        </w:rPr>
        <w:t>مصباح الاصول</w:t>
      </w:r>
      <w:r w:rsidRPr="007C4058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ج 2 </w:t>
      </w:r>
      <w:r w:rsidRPr="007C4058">
        <w:rPr>
          <w:rFonts w:ascii="Calibri" w:eastAsia="Calibri" w:hAnsi="Calibri" w:cs="B Mitra"/>
          <w:sz w:val="24"/>
          <w:szCs w:val="24"/>
          <w:rtl/>
        </w:rPr>
        <w:t>صفحه ۴۹۳ دارند</w:t>
      </w:r>
      <w:r w:rsidRPr="007C4058">
        <w:rPr>
          <w:rFonts w:ascii="Calibri" w:eastAsia="Calibri" w:hAnsi="Calibri" w:cs="B Mitra" w:hint="cs"/>
          <w:sz w:val="24"/>
          <w:szCs w:val="24"/>
          <w:rtl/>
        </w:rPr>
        <w:t xml:space="preserve"> که خواهد آمد.</w:t>
      </w:r>
    </w:p>
    <w:p w14:paraId="3FC303F2" w14:textId="09CA4B0F" w:rsidR="00DA08EA" w:rsidRPr="00731F99" w:rsidRDefault="00DA08EA" w:rsidP="000E68D8">
      <w:pPr>
        <w:rPr>
          <w:rFonts w:ascii="Calibri" w:eastAsia="Calibri" w:hAnsi="Calibri" w:cs="B Mitra" w:hint="cs"/>
          <w:sz w:val="26"/>
          <w:szCs w:val="26"/>
        </w:rPr>
      </w:pPr>
    </w:p>
    <w:sectPr w:rsidR="00DA08EA" w:rsidRPr="00731F99" w:rsidSect="00BB23E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585EF" w14:textId="77777777" w:rsidR="00292E11" w:rsidRDefault="00292E11" w:rsidP="00FA2470">
      <w:pPr>
        <w:spacing w:after="0" w:line="240" w:lineRule="auto"/>
      </w:pPr>
      <w:r>
        <w:separator/>
      </w:r>
    </w:p>
  </w:endnote>
  <w:endnote w:type="continuationSeparator" w:id="0">
    <w:p w14:paraId="66FA2DB2" w14:textId="77777777" w:rsidR="00292E11" w:rsidRDefault="00292E11" w:rsidP="00FA2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 Mitra">
    <w:altName w:val="Arial"/>
    <w:charset w:val="B2"/>
    <w:family w:val="auto"/>
    <w:pitch w:val="variable"/>
    <w:sig w:usb0="800020AF" w:usb1="90000148" w:usb2="0000002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8F65F" w14:textId="77777777" w:rsidR="00292E11" w:rsidRDefault="00292E11" w:rsidP="00FA2470">
      <w:pPr>
        <w:spacing w:after="0" w:line="240" w:lineRule="auto"/>
      </w:pPr>
      <w:r>
        <w:separator/>
      </w:r>
    </w:p>
  </w:footnote>
  <w:footnote w:type="continuationSeparator" w:id="0">
    <w:p w14:paraId="7B56FAFD" w14:textId="77777777" w:rsidR="00292E11" w:rsidRDefault="00292E11" w:rsidP="00FA2470">
      <w:pPr>
        <w:spacing w:after="0" w:line="240" w:lineRule="auto"/>
      </w:pPr>
      <w:r>
        <w:continuationSeparator/>
      </w:r>
    </w:p>
  </w:footnote>
  <w:footnote w:id="1">
    <w:p w14:paraId="768F43C4" w14:textId="57CBB3A4" w:rsidR="00FA2470" w:rsidRDefault="00FA2470" w:rsidP="00FA2470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B2588D">
        <w:rPr>
          <w:rFonts w:cs="Arial"/>
          <w:rtl/>
        </w:rPr>
        <w:t>جلسه</w:t>
      </w:r>
      <w:r>
        <w:rPr>
          <w:rFonts w:cs="Arial" w:hint="cs"/>
          <w:rtl/>
        </w:rPr>
        <w:t xml:space="preserve"> </w:t>
      </w:r>
      <w:r w:rsidR="000E68D8">
        <w:rPr>
          <w:rFonts w:cs="Arial" w:hint="cs"/>
          <w:rtl/>
        </w:rPr>
        <w:t>3</w:t>
      </w:r>
      <w:r w:rsidR="000135A1">
        <w:rPr>
          <w:rFonts w:cs="Arial" w:hint="cs"/>
          <w:rtl/>
        </w:rPr>
        <w:t>6</w:t>
      </w:r>
      <w:r w:rsidR="00AD4B2A">
        <w:rPr>
          <w:rFonts w:cs="Arial" w:hint="cs"/>
          <w:rtl/>
        </w:rPr>
        <w:t xml:space="preserve"> </w:t>
      </w:r>
      <w:r w:rsidR="00AD4B2A">
        <w:rPr>
          <w:rFonts w:cs="Arial"/>
          <w:rtl/>
        </w:rPr>
        <w:t>–</w:t>
      </w:r>
      <w:r w:rsidR="00AD4B2A">
        <w:rPr>
          <w:rFonts w:cs="Arial" w:hint="cs"/>
          <w:rtl/>
        </w:rPr>
        <w:t xml:space="preserve"> مسلسل </w:t>
      </w:r>
      <w:r w:rsidR="001C119B">
        <w:rPr>
          <w:rFonts w:cs="Arial" w:hint="cs"/>
          <w:rtl/>
        </w:rPr>
        <w:t>2</w:t>
      </w:r>
      <w:r w:rsidR="00B10E85">
        <w:rPr>
          <w:rFonts w:cs="Arial" w:hint="cs"/>
          <w:rtl/>
        </w:rPr>
        <w:t>5</w:t>
      </w:r>
      <w:r w:rsidR="000135A1">
        <w:rPr>
          <w:rFonts w:cs="Arial" w:hint="cs"/>
          <w:rtl/>
        </w:rPr>
        <w:t>1</w:t>
      </w:r>
      <w:r>
        <w:rPr>
          <w:rFonts w:cs="Arial"/>
          <w:rtl/>
        </w:rPr>
        <w:t>–</w:t>
      </w:r>
      <w:r w:rsidRPr="00B2588D">
        <w:rPr>
          <w:rFonts w:cs="Arial"/>
          <w:rtl/>
        </w:rPr>
        <w:t xml:space="preserve"> </w:t>
      </w:r>
      <w:r w:rsidR="007E0DF1">
        <w:rPr>
          <w:rFonts w:cs="Arial" w:hint="cs"/>
          <w:rtl/>
        </w:rPr>
        <w:t>‌</w:t>
      </w:r>
      <w:r w:rsidR="00734FF8">
        <w:rPr>
          <w:rFonts w:cs="Arial" w:hint="cs"/>
          <w:rtl/>
        </w:rPr>
        <w:t>‌</w:t>
      </w:r>
      <w:r w:rsidR="003C6D7E">
        <w:rPr>
          <w:rFonts w:cs="Arial" w:hint="cs"/>
          <w:rtl/>
        </w:rPr>
        <w:t>‌</w:t>
      </w:r>
      <w:r w:rsidR="00B94C28">
        <w:rPr>
          <w:rFonts w:cs="Arial" w:hint="cs"/>
          <w:rtl/>
        </w:rPr>
        <w:t>‌</w:t>
      </w:r>
      <w:r w:rsidRPr="00B2588D">
        <w:rPr>
          <w:rFonts w:cs="Arial"/>
          <w:rtl/>
        </w:rPr>
        <w:t>شنبه –</w:t>
      </w:r>
      <w:r>
        <w:rPr>
          <w:rFonts w:cs="Arial" w:hint="cs"/>
          <w:rtl/>
        </w:rPr>
        <w:t xml:space="preserve"> </w:t>
      </w:r>
      <w:r w:rsidR="000135A1">
        <w:rPr>
          <w:rFonts w:cs="Arial" w:hint="cs"/>
          <w:rtl/>
        </w:rPr>
        <w:t>20</w:t>
      </w:r>
      <w:r w:rsidRPr="00B2588D">
        <w:rPr>
          <w:rFonts w:cs="Arial"/>
          <w:rtl/>
        </w:rPr>
        <w:t>/</w:t>
      </w:r>
      <w:r w:rsidR="00C05EFC">
        <w:rPr>
          <w:rFonts w:cs="Arial" w:hint="cs"/>
          <w:rtl/>
        </w:rPr>
        <w:t>0</w:t>
      </w:r>
      <w:r w:rsidR="00A81D6B">
        <w:rPr>
          <w:rFonts w:cs="Arial" w:hint="cs"/>
          <w:rtl/>
        </w:rPr>
        <w:t>9</w:t>
      </w:r>
      <w:r w:rsidRPr="00B2588D">
        <w:rPr>
          <w:rFonts w:cs="Arial"/>
          <w:rtl/>
        </w:rPr>
        <w:t>/1</w:t>
      </w:r>
      <w:r w:rsidR="00C05EFC">
        <w:rPr>
          <w:rFonts w:cs="Arial" w:hint="cs"/>
          <w:rtl/>
        </w:rPr>
        <w:t>400</w:t>
      </w:r>
    </w:p>
  </w:footnote>
  <w:footnote w:id="2">
    <w:p w14:paraId="760BD9D4" w14:textId="77777777" w:rsidR="007C4058" w:rsidRDefault="007C4058" w:rsidP="007C4058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914ABA">
        <w:rPr>
          <w:rFonts w:cs="Arial"/>
          <w:rtl/>
        </w:rPr>
        <w:t xml:space="preserve">بحوث في علم الأصول ؛ ج‏5 ؛ ص398: </w:t>
      </w:r>
      <w:r>
        <w:rPr>
          <w:rFonts w:cs="Arial" w:hint="cs"/>
          <w:rtl/>
        </w:rPr>
        <w:t>«</w:t>
      </w:r>
      <w:r w:rsidRPr="00914ABA">
        <w:rPr>
          <w:rFonts w:cs="Arial"/>
          <w:rtl/>
        </w:rPr>
        <w:t>الوجه الرابع- ما جاء في كلمات السيد الأستاذ من ان حكم العقل البديهي‏ بوجوب الفحص عن الأحكام و عدم العذر في غمض العين و إجراء البراءة من دون التحري عن الحكم أصلا بنفسه قرينة على عدم إرادة الإطلاق من أدلة البراءة لما قبل الفحص بل هو كالقرينة المتصلة المانعة عن انعقاد أصل الإطلاق‏. و فيه: ان حكم العقل هذا و إن كان مسلما إلّا انه على ما تقدم حكم تعليقي يكون ورود الترخيص و الاذن الشرعي رافعا لموضوعه فكيف يعقل جعل مثل هذا الحكم التعليقي العقل مانعا عن الإطلاق، نعم يمكن ان يكون المقيد هو الارتكاز العقلائي الّذي أشرنا إليه</w:t>
      </w:r>
      <w:r>
        <w:rPr>
          <w:rFonts w:cs="Arial" w:hint="cs"/>
          <w:rtl/>
        </w:rPr>
        <w:t>»</w:t>
      </w:r>
      <w:r w:rsidRPr="00914ABA">
        <w:rPr>
          <w:rFonts w:cs="Arial"/>
          <w:rtl/>
        </w:rPr>
        <w:t>.</w:t>
      </w:r>
    </w:p>
  </w:footnote>
  <w:footnote w:id="3">
    <w:p w14:paraId="3FB0913A" w14:textId="77777777" w:rsidR="007C4058" w:rsidRDefault="007C4058" w:rsidP="007C4058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منظور آیۀ الله العظمی وحید خراسانی است حفظه الله.</w:t>
      </w:r>
    </w:p>
  </w:footnote>
  <w:footnote w:id="4">
    <w:p w14:paraId="73C0379B" w14:textId="77777777" w:rsidR="007C4058" w:rsidRDefault="007C4058" w:rsidP="007C4058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Fonts w:cs="Arial"/>
          <w:rtl/>
        </w:rPr>
        <w:t xml:space="preserve">بحوث في علم الأصول ؛ ج‏5 ؛ ص396: </w:t>
      </w:r>
      <w:r>
        <w:rPr>
          <w:rFonts w:cs="Arial" w:hint="cs"/>
          <w:rtl/>
        </w:rPr>
        <w:t>«</w:t>
      </w:r>
      <w:r>
        <w:rPr>
          <w:rFonts w:cs="Arial"/>
          <w:rtl/>
        </w:rPr>
        <w:t>الوجه الأول- ما هو المختار من قصور أصل مقتضي البراءة الشرعية فيما قبل الفحص و عدم الإطلاق في أدلتها، و ذلك يظهر بمقدمتين: الأولى- ما تقدم الآن من إنكار البراءة العقلية و انها عقلائية بالمعنى المتقدم شرحه.</w:t>
      </w:r>
    </w:p>
    <w:p w14:paraId="302237D6" w14:textId="77777777" w:rsidR="007C4058" w:rsidRDefault="007C4058" w:rsidP="007C4058">
      <w:pPr>
        <w:pStyle w:val="FootnoteText"/>
        <w:rPr>
          <w:rFonts w:hint="cs"/>
          <w:rtl/>
        </w:rPr>
      </w:pPr>
      <w:r>
        <w:rPr>
          <w:rFonts w:cs="Arial"/>
          <w:rtl/>
        </w:rPr>
        <w:t>الثانية- انه مهما وجد ارتكاز عقلائي بنكتة عامة في مورد و ورد من الشارع نصّ يطابقه كان ظاهر ذلك الخطاب إمضاء القانون العقلائي بما له من نكتة مركوزة فلا ينعقد فيه إطلاق أوسع من دائرة ذلك الارتكاز العرفي و العقلائي و إن فرض عدم قيد فيه بحسب المداليل اللغوية و هذه كبرى كلية طبقناها على دليل حجية خبر الثقة أيضا. و بناء على هاتين المقدمتين يقال في المقام بان أدلة البراءة الشرعية تنصرف إلى إمضاء القانون العقلائي بمعذرية الجهل و بما ان هذا القانون مختص عندهم بما بعد الفحص فلا ينعقد في أدلة البراءة إطلاق لأكثر من ذلك</w:t>
      </w:r>
      <w:r>
        <w:rPr>
          <w:rFonts w:cs="Arial" w:hint="cs"/>
          <w:rtl/>
        </w:rPr>
        <w:t>»</w:t>
      </w:r>
      <w:r>
        <w:rPr>
          <w:rFonts w:cs="Arial"/>
          <w:rtl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805"/>
    <w:rsid w:val="0000372E"/>
    <w:rsid w:val="000135A1"/>
    <w:rsid w:val="0002515D"/>
    <w:rsid w:val="00032064"/>
    <w:rsid w:val="000368B0"/>
    <w:rsid w:val="000424F9"/>
    <w:rsid w:val="0004600F"/>
    <w:rsid w:val="00073527"/>
    <w:rsid w:val="00074C7D"/>
    <w:rsid w:val="00074C84"/>
    <w:rsid w:val="00085886"/>
    <w:rsid w:val="000C0163"/>
    <w:rsid w:val="000C0ED4"/>
    <w:rsid w:val="000C1977"/>
    <w:rsid w:val="000C1A0A"/>
    <w:rsid w:val="000D2F44"/>
    <w:rsid w:val="000E68D8"/>
    <w:rsid w:val="000F4942"/>
    <w:rsid w:val="0010461C"/>
    <w:rsid w:val="001164BA"/>
    <w:rsid w:val="0012481B"/>
    <w:rsid w:val="00141DE7"/>
    <w:rsid w:val="00142AE5"/>
    <w:rsid w:val="00164B59"/>
    <w:rsid w:val="00174981"/>
    <w:rsid w:val="00174EB1"/>
    <w:rsid w:val="001B0C93"/>
    <w:rsid w:val="001C119B"/>
    <w:rsid w:val="001D7CA7"/>
    <w:rsid w:val="001E2978"/>
    <w:rsid w:val="00202857"/>
    <w:rsid w:val="002035F1"/>
    <w:rsid w:val="00207EE7"/>
    <w:rsid w:val="00212356"/>
    <w:rsid w:val="0021264F"/>
    <w:rsid w:val="0021496B"/>
    <w:rsid w:val="0021549E"/>
    <w:rsid w:val="002214E6"/>
    <w:rsid w:val="00237B2F"/>
    <w:rsid w:val="00274470"/>
    <w:rsid w:val="0028267C"/>
    <w:rsid w:val="0028458A"/>
    <w:rsid w:val="00292E11"/>
    <w:rsid w:val="002D213B"/>
    <w:rsid w:val="0030156B"/>
    <w:rsid w:val="00312607"/>
    <w:rsid w:val="00343E62"/>
    <w:rsid w:val="0036205E"/>
    <w:rsid w:val="00372E09"/>
    <w:rsid w:val="00380F4B"/>
    <w:rsid w:val="0039690A"/>
    <w:rsid w:val="003A2559"/>
    <w:rsid w:val="003B3805"/>
    <w:rsid w:val="003C2ED0"/>
    <w:rsid w:val="003C6D7E"/>
    <w:rsid w:val="003E5EE5"/>
    <w:rsid w:val="004052AC"/>
    <w:rsid w:val="0042171B"/>
    <w:rsid w:val="004303A3"/>
    <w:rsid w:val="004556CD"/>
    <w:rsid w:val="004679A0"/>
    <w:rsid w:val="00476D97"/>
    <w:rsid w:val="00487284"/>
    <w:rsid w:val="004923D6"/>
    <w:rsid w:val="004A0399"/>
    <w:rsid w:val="004A6F28"/>
    <w:rsid w:val="004B5BE1"/>
    <w:rsid w:val="004C5D41"/>
    <w:rsid w:val="004D2158"/>
    <w:rsid w:val="004D3C67"/>
    <w:rsid w:val="004E0CFA"/>
    <w:rsid w:val="0052186C"/>
    <w:rsid w:val="00527576"/>
    <w:rsid w:val="00536331"/>
    <w:rsid w:val="00543863"/>
    <w:rsid w:val="00562C68"/>
    <w:rsid w:val="00595F73"/>
    <w:rsid w:val="00596A94"/>
    <w:rsid w:val="005C2D64"/>
    <w:rsid w:val="005D01FD"/>
    <w:rsid w:val="005D2882"/>
    <w:rsid w:val="005D352B"/>
    <w:rsid w:val="005D5FF9"/>
    <w:rsid w:val="00612DE0"/>
    <w:rsid w:val="00636E67"/>
    <w:rsid w:val="00641F94"/>
    <w:rsid w:val="00644F1E"/>
    <w:rsid w:val="0064700D"/>
    <w:rsid w:val="0065640B"/>
    <w:rsid w:val="00671D8A"/>
    <w:rsid w:val="0067666B"/>
    <w:rsid w:val="00696F99"/>
    <w:rsid w:val="006C481B"/>
    <w:rsid w:val="006C547F"/>
    <w:rsid w:val="006C763C"/>
    <w:rsid w:val="006C7A10"/>
    <w:rsid w:val="006D1CC0"/>
    <w:rsid w:val="006E1341"/>
    <w:rsid w:val="006E4B19"/>
    <w:rsid w:val="00705B31"/>
    <w:rsid w:val="00707C18"/>
    <w:rsid w:val="00710117"/>
    <w:rsid w:val="00713D53"/>
    <w:rsid w:val="00726DB2"/>
    <w:rsid w:val="007309AA"/>
    <w:rsid w:val="00731F99"/>
    <w:rsid w:val="0073406C"/>
    <w:rsid w:val="00734FF8"/>
    <w:rsid w:val="0073728F"/>
    <w:rsid w:val="00737E79"/>
    <w:rsid w:val="00746F83"/>
    <w:rsid w:val="00747990"/>
    <w:rsid w:val="00785114"/>
    <w:rsid w:val="0079585F"/>
    <w:rsid w:val="007966CE"/>
    <w:rsid w:val="007B0B14"/>
    <w:rsid w:val="007B2B65"/>
    <w:rsid w:val="007B36DC"/>
    <w:rsid w:val="007B41B7"/>
    <w:rsid w:val="007C4058"/>
    <w:rsid w:val="007E0DF1"/>
    <w:rsid w:val="007E3BD7"/>
    <w:rsid w:val="007E47BD"/>
    <w:rsid w:val="007E4CC4"/>
    <w:rsid w:val="007E5F3C"/>
    <w:rsid w:val="007E77B7"/>
    <w:rsid w:val="007F246D"/>
    <w:rsid w:val="007F3C95"/>
    <w:rsid w:val="008009B0"/>
    <w:rsid w:val="00810541"/>
    <w:rsid w:val="00815F2A"/>
    <w:rsid w:val="008271AE"/>
    <w:rsid w:val="0082764F"/>
    <w:rsid w:val="00832D1C"/>
    <w:rsid w:val="00834E2B"/>
    <w:rsid w:val="008416CF"/>
    <w:rsid w:val="00863077"/>
    <w:rsid w:val="008C4038"/>
    <w:rsid w:val="008F5A03"/>
    <w:rsid w:val="009257B4"/>
    <w:rsid w:val="00954798"/>
    <w:rsid w:val="009679C7"/>
    <w:rsid w:val="00971FBF"/>
    <w:rsid w:val="0098467B"/>
    <w:rsid w:val="00984E1D"/>
    <w:rsid w:val="00993D27"/>
    <w:rsid w:val="009A063C"/>
    <w:rsid w:val="009C29BC"/>
    <w:rsid w:val="009C4AA3"/>
    <w:rsid w:val="009C5024"/>
    <w:rsid w:val="009D2869"/>
    <w:rsid w:val="009D5289"/>
    <w:rsid w:val="009E0B83"/>
    <w:rsid w:val="009F6D4B"/>
    <w:rsid w:val="00A030D8"/>
    <w:rsid w:val="00A0618B"/>
    <w:rsid w:val="00A25FE2"/>
    <w:rsid w:val="00A3153F"/>
    <w:rsid w:val="00A412B0"/>
    <w:rsid w:val="00A45383"/>
    <w:rsid w:val="00A81D6B"/>
    <w:rsid w:val="00A83E02"/>
    <w:rsid w:val="00A86F8B"/>
    <w:rsid w:val="00A93D4B"/>
    <w:rsid w:val="00AA3406"/>
    <w:rsid w:val="00AB0855"/>
    <w:rsid w:val="00AC0ACA"/>
    <w:rsid w:val="00AC227F"/>
    <w:rsid w:val="00AD4B2A"/>
    <w:rsid w:val="00AD611F"/>
    <w:rsid w:val="00AD7BC1"/>
    <w:rsid w:val="00AE65DE"/>
    <w:rsid w:val="00AF13E9"/>
    <w:rsid w:val="00AF7565"/>
    <w:rsid w:val="00B10E85"/>
    <w:rsid w:val="00B16564"/>
    <w:rsid w:val="00B31AF1"/>
    <w:rsid w:val="00B34398"/>
    <w:rsid w:val="00B66981"/>
    <w:rsid w:val="00B66A52"/>
    <w:rsid w:val="00B71CEF"/>
    <w:rsid w:val="00B933F6"/>
    <w:rsid w:val="00B940CA"/>
    <w:rsid w:val="00B942F1"/>
    <w:rsid w:val="00B94C28"/>
    <w:rsid w:val="00BB1FDB"/>
    <w:rsid w:val="00BB267F"/>
    <w:rsid w:val="00BB6777"/>
    <w:rsid w:val="00BC582A"/>
    <w:rsid w:val="00BE47EF"/>
    <w:rsid w:val="00BE51D4"/>
    <w:rsid w:val="00BF18F0"/>
    <w:rsid w:val="00C05EFC"/>
    <w:rsid w:val="00C12EDB"/>
    <w:rsid w:val="00C26189"/>
    <w:rsid w:val="00C413E8"/>
    <w:rsid w:val="00C549F1"/>
    <w:rsid w:val="00C6154F"/>
    <w:rsid w:val="00C64A61"/>
    <w:rsid w:val="00CA3022"/>
    <w:rsid w:val="00CB3DAE"/>
    <w:rsid w:val="00CB4E0F"/>
    <w:rsid w:val="00CD2049"/>
    <w:rsid w:val="00CE0758"/>
    <w:rsid w:val="00D314F7"/>
    <w:rsid w:val="00D3696D"/>
    <w:rsid w:val="00D40A66"/>
    <w:rsid w:val="00D54CA1"/>
    <w:rsid w:val="00D60779"/>
    <w:rsid w:val="00D70CBA"/>
    <w:rsid w:val="00D72158"/>
    <w:rsid w:val="00D853EF"/>
    <w:rsid w:val="00D9293D"/>
    <w:rsid w:val="00D9484C"/>
    <w:rsid w:val="00D961A3"/>
    <w:rsid w:val="00DA08EA"/>
    <w:rsid w:val="00DA4126"/>
    <w:rsid w:val="00DB1E4F"/>
    <w:rsid w:val="00DC218E"/>
    <w:rsid w:val="00DC3B60"/>
    <w:rsid w:val="00DF4C86"/>
    <w:rsid w:val="00E124FF"/>
    <w:rsid w:val="00E46FB5"/>
    <w:rsid w:val="00E620C1"/>
    <w:rsid w:val="00E8185B"/>
    <w:rsid w:val="00EB076B"/>
    <w:rsid w:val="00EB47B7"/>
    <w:rsid w:val="00ED0F6E"/>
    <w:rsid w:val="00EF5D65"/>
    <w:rsid w:val="00EF77F3"/>
    <w:rsid w:val="00F057EF"/>
    <w:rsid w:val="00F111F0"/>
    <w:rsid w:val="00F24CA9"/>
    <w:rsid w:val="00F3229B"/>
    <w:rsid w:val="00F3363E"/>
    <w:rsid w:val="00F432F1"/>
    <w:rsid w:val="00F43941"/>
    <w:rsid w:val="00F61AF1"/>
    <w:rsid w:val="00F630DF"/>
    <w:rsid w:val="00F81C93"/>
    <w:rsid w:val="00FA06DC"/>
    <w:rsid w:val="00FA2470"/>
    <w:rsid w:val="00FC3FEB"/>
    <w:rsid w:val="00FE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B2FF29A"/>
  <w15:chartTrackingRefBased/>
  <w15:docId w15:val="{A36517CB-F5F5-4D2F-A659-074F7081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470"/>
    <w:pPr>
      <w:spacing w:after="160" w:line="259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FA247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A2470"/>
    <w:rPr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FA2470"/>
    <w:rPr>
      <w:vertAlign w:val="superscript"/>
    </w:rPr>
  </w:style>
  <w:style w:type="character" w:customStyle="1" w:styleId="a">
    <w:name w:val="اعلام"/>
    <w:basedOn w:val="DefaultParagraphFont"/>
    <w:uiPriority w:val="1"/>
    <w:qFormat/>
    <w:rsid w:val="000C0ED4"/>
    <w:rPr>
      <w:rFonts w:cs="B Nazanin"/>
      <w:bCs/>
      <w:color w:val="FF0000"/>
      <w:sz w:val="24"/>
      <w:szCs w:val="24"/>
    </w:rPr>
  </w:style>
  <w:style w:type="character" w:customStyle="1" w:styleId="a0">
    <w:name w:val="منابع"/>
    <w:basedOn w:val="a"/>
    <w:uiPriority w:val="1"/>
    <w:qFormat/>
    <w:rsid w:val="000C0ED4"/>
    <w:rPr>
      <w:rFonts w:cs="B Nazanin"/>
      <w:bCs/>
      <w:color w:val="385623" w:themeColor="accent6" w:themeShade="80"/>
      <w:sz w:val="24"/>
      <w:szCs w:val="24"/>
    </w:rPr>
  </w:style>
  <w:style w:type="paragraph" w:customStyle="1" w:styleId="a1">
    <w:name w:val="عبارت عربی"/>
    <w:basedOn w:val="Normal"/>
    <w:link w:val="Char"/>
    <w:qFormat/>
    <w:rsid w:val="00AD7BC1"/>
    <w:pPr>
      <w:jc w:val="both"/>
    </w:pPr>
    <w:rPr>
      <w:rFonts w:cs="B Mitra"/>
      <w:bCs/>
      <w:iCs/>
      <w:color w:val="C00000"/>
      <w:sz w:val="26"/>
      <w:szCs w:val="26"/>
    </w:rPr>
  </w:style>
  <w:style w:type="character" w:customStyle="1" w:styleId="Char">
    <w:name w:val="عبارت عربی Char"/>
    <w:basedOn w:val="DefaultParagraphFont"/>
    <w:link w:val="a1"/>
    <w:rsid w:val="00AD7BC1"/>
    <w:rPr>
      <w:rFonts w:cs="B Mitra"/>
      <w:bCs/>
      <w:iCs/>
      <w:color w:val="C00000"/>
      <w:sz w:val="26"/>
      <w:szCs w:val="2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60DA5-F004-42B2-9AD4-E8DDB93EE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</dc:creator>
  <cp:keywords/>
  <dc:description/>
  <cp:lastModifiedBy>mohammad</cp:lastModifiedBy>
  <cp:revision>111</cp:revision>
  <dcterms:created xsi:type="dcterms:W3CDTF">2020-11-14T13:23:00Z</dcterms:created>
  <dcterms:modified xsi:type="dcterms:W3CDTF">2021-12-11T12:43:00Z</dcterms:modified>
</cp:coreProperties>
</file>