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FFD2D" w14:textId="708C5319" w:rsidR="00D562FF" w:rsidRDefault="00D562FF" w:rsidP="009E59C0">
      <w:pPr>
        <w:jc w:val="both"/>
        <w:rPr>
          <w:rFonts w:cs="M Mitra"/>
          <w:sz w:val="28"/>
          <w:szCs w:val="28"/>
          <w:rtl/>
        </w:rPr>
      </w:pPr>
      <w:r>
        <w:rPr>
          <w:rFonts w:cs="M Mitra" w:hint="cs"/>
          <w:sz w:val="28"/>
          <w:szCs w:val="28"/>
          <w:rtl/>
        </w:rPr>
        <w:t>بسم الله الرحمن الرحیم</w:t>
      </w:r>
      <w:r w:rsidR="00B93346">
        <w:rPr>
          <w:rStyle w:val="FootnoteReference"/>
          <w:rFonts w:cs="M Mitra"/>
          <w:sz w:val="28"/>
          <w:szCs w:val="28"/>
          <w:rtl/>
        </w:rPr>
        <w:footnoteReference w:id="1"/>
      </w:r>
      <w:r>
        <w:rPr>
          <w:rFonts w:cs="M Mitra" w:hint="cs"/>
          <w:sz w:val="28"/>
          <w:szCs w:val="28"/>
          <w:rtl/>
        </w:rPr>
        <w:t xml:space="preserve"> </w:t>
      </w:r>
    </w:p>
    <w:p w14:paraId="525CD08E" w14:textId="7C61652C" w:rsidR="00B93346" w:rsidRPr="000C08F8" w:rsidRDefault="00B93346" w:rsidP="009E59C0">
      <w:pPr>
        <w:jc w:val="both"/>
        <w:rPr>
          <w:rFonts w:cs="M Mitra"/>
          <w:b/>
          <w:bCs/>
          <w:sz w:val="24"/>
          <w:szCs w:val="24"/>
          <w:rtl/>
        </w:rPr>
      </w:pPr>
      <w:r w:rsidRPr="000C08F8">
        <w:rPr>
          <w:rFonts w:cs="M Mitra" w:hint="cs"/>
          <w:b/>
          <w:bCs/>
          <w:sz w:val="24"/>
          <w:szCs w:val="24"/>
          <w:rtl/>
        </w:rPr>
        <w:t>آخرین ضابطه:</w:t>
      </w:r>
      <w:r w:rsidR="009E59C0" w:rsidRPr="000C08F8">
        <w:rPr>
          <w:rFonts w:cs="M Mitra" w:hint="cs"/>
          <w:b/>
          <w:bCs/>
          <w:sz w:val="24"/>
          <w:szCs w:val="24"/>
          <w:rtl/>
        </w:rPr>
        <w:t xml:space="preserve"> ضابطه ششم مرحوم شیخ انصاری</w:t>
      </w:r>
    </w:p>
    <w:p w14:paraId="246ED883" w14:textId="5CF8E9DA" w:rsidR="00311844" w:rsidRPr="00D562FF" w:rsidRDefault="00311844" w:rsidP="009E59C0">
      <w:pPr>
        <w:jc w:val="both"/>
        <w:rPr>
          <w:rFonts w:cs="M Mitra"/>
          <w:sz w:val="28"/>
          <w:szCs w:val="28"/>
          <w:rtl/>
        </w:rPr>
      </w:pPr>
      <w:r w:rsidRPr="00D562FF">
        <w:rPr>
          <w:rFonts w:cs="M Mitra" w:hint="cs"/>
          <w:sz w:val="28"/>
          <w:szCs w:val="28"/>
          <w:rtl/>
        </w:rPr>
        <w:t>آخرین ضابطه در شناخت شبهه محصور</w:t>
      </w:r>
      <w:r w:rsidR="00055EF2">
        <w:rPr>
          <w:rFonts w:cs="M Mitra" w:hint="cs"/>
          <w:sz w:val="28"/>
          <w:szCs w:val="28"/>
          <w:rtl/>
        </w:rPr>
        <w:t>ه</w:t>
      </w:r>
      <w:r w:rsidRPr="00D562FF">
        <w:rPr>
          <w:rFonts w:cs="M Mitra" w:hint="cs"/>
          <w:sz w:val="28"/>
          <w:szCs w:val="28"/>
          <w:rtl/>
        </w:rPr>
        <w:t xml:space="preserve"> ضابطه ای است که مرحوم شیخ انصاری در رسائل</w:t>
      </w:r>
      <w:r w:rsidR="009E59C0">
        <w:rPr>
          <w:rStyle w:val="FootnoteReference"/>
          <w:rFonts w:cs="M Mitra"/>
          <w:sz w:val="28"/>
          <w:szCs w:val="28"/>
          <w:rtl/>
        </w:rPr>
        <w:footnoteReference w:id="2"/>
      </w:r>
      <w:r w:rsidRPr="00D562FF">
        <w:rPr>
          <w:rFonts w:cs="M Mitra" w:hint="cs"/>
          <w:sz w:val="28"/>
          <w:szCs w:val="28"/>
          <w:rtl/>
        </w:rPr>
        <w:t xml:space="preserve"> به عنوان آخرین ضابطه مطرح میکنند</w:t>
      </w:r>
      <w:r w:rsidR="00B93346">
        <w:rPr>
          <w:rFonts w:cs="M Mitra" w:hint="cs"/>
          <w:sz w:val="28"/>
          <w:szCs w:val="28"/>
          <w:rtl/>
        </w:rPr>
        <w:t xml:space="preserve">. </w:t>
      </w:r>
      <w:r w:rsidRPr="00D562FF">
        <w:rPr>
          <w:rFonts w:cs="M Mitra" w:hint="cs"/>
          <w:sz w:val="28"/>
          <w:szCs w:val="28"/>
          <w:rtl/>
        </w:rPr>
        <w:t xml:space="preserve">و اعتمادشان به این ضابطه بیش از سایر ضوابط است و نسبت به سایر ضوابط تردید دارند که و لکن معذلک لم یحث فی النفس وثوق بشیء منها. </w:t>
      </w:r>
      <w:r w:rsidR="00F650A4" w:rsidRPr="00D562FF">
        <w:rPr>
          <w:rFonts w:cs="M Mitra" w:hint="cs"/>
          <w:sz w:val="28"/>
          <w:szCs w:val="28"/>
          <w:rtl/>
        </w:rPr>
        <w:t>این ضابطه که فی الجمله دقیق و مورد توجه است را اشاره می</w:t>
      </w:r>
      <w:r w:rsidR="00B93346">
        <w:rPr>
          <w:rFonts w:cs="M Mitra" w:hint="cs"/>
          <w:sz w:val="28"/>
          <w:szCs w:val="28"/>
          <w:rtl/>
        </w:rPr>
        <w:t>‌</w:t>
      </w:r>
      <w:r w:rsidR="00F650A4" w:rsidRPr="00D562FF">
        <w:rPr>
          <w:rFonts w:cs="M Mitra" w:hint="cs"/>
          <w:sz w:val="28"/>
          <w:szCs w:val="28"/>
          <w:rtl/>
        </w:rPr>
        <w:t>کنیم سپس جمع بندی می</w:t>
      </w:r>
      <w:r w:rsidR="00B93346">
        <w:rPr>
          <w:rFonts w:cs="M Mitra" w:hint="cs"/>
          <w:sz w:val="28"/>
          <w:szCs w:val="28"/>
          <w:rtl/>
        </w:rPr>
        <w:t>‌</w:t>
      </w:r>
      <w:r w:rsidR="00F650A4" w:rsidRPr="00D562FF">
        <w:rPr>
          <w:rFonts w:cs="M Mitra" w:hint="cs"/>
          <w:sz w:val="28"/>
          <w:szCs w:val="28"/>
          <w:rtl/>
        </w:rPr>
        <w:t>کنیم مطالب را.</w:t>
      </w:r>
    </w:p>
    <w:p w14:paraId="4B74E3B2" w14:textId="602AA5D4" w:rsidR="00F650A4" w:rsidRPr="00D562FF" w:rsidRDefault="00F650A4" w:rsidP="009E59C0">
      <w:pPr>
        <w:jc w:val="both"/>
        <w:rPr>
          <w:rFonts w:cs="M Mitra"/>
          <w:sz w:val="28"/>
          <w:szCs w:val="28"/>
          <w:rtl/>
        </w:rPr>
      </w:pPr>
      <w:r w:rsidRPr="00D562FF">
        <w:rPr>
          <w:rFonts w:cs="M Mitra" w:hint="cs"/>
          <w:sz w:val="28"/>
          <w:szCs w:val="28"/>
          <w:rtl/>
        </w:rPr>
        <w:t>می</w:t>
      </w:r>
      <w:r w:rsidR="00B93346">
        <w:rPr>
          <w:rFonts w:cs="M Mitra" w:hint="cs"/>
          <w:sz w:val="28"/>
          <w:szCs w:val="28"/>
          <w:rtl/>
        </w:rPr>
        <w:t>‌</w:t>
      </w:r>
      <w:r w:rsidRPr="00D562FF">
        <w:rPr>
          <w:rFonts w:cs="M Mitra" w:hint="cs"/>
          <w:sz w:val="28"/>
          <w:szCs w:val="28"/>
          <w:rtl/>
        </w:rPr>
        <w:t>فرمایند شبهه غیر محصوره شبهه</w:t>
      </w:r>
      <w:r w:rsidR="00B93346">
        <w:rPr>
          <w:rFonts w:cs="M Mitra" w:hint="cs"/>
          <w:sz w:val="28"/>
          <w:szCs w:val="28"/>
          <w:rtl/>
        </w:rPr>
        <w:t>‌</w:t>
      </w:r>
      <w:r w:rsidRPr="00D562FF">
        <w:rPr>
          <w:rFonts w:cs="M Mitra" w:hint="cs"/>
          <w:sz w:val="28"/>
          <w:szCs w:val="28"/>
          <w:rtl/>
        </w:rPr>
        <w:t>ای است که به جهت کثرت اطراف، عقلا به علم اجمالی موجود در اطراف آن شبهه</w:t>
      </w:r>
      <w:r w:rsidR="009E59C0">
        <w:rPr>
          <w:rFonts w:cs="M Mitra" w:hint="cs"/>
          <w:sz w:val="28"/>
          <w:szCs w:val="28"/>
          <w:rtl/>
        </w:rPr>
        <w:t>،</w:t>
      </w:r>
      <w:r w:rsidRPr="00D562FF">
        <w:rPr>
          <w:rFonts w:cs="M Mitra" w:hint="cs"/>
          <w:sz w:val="28"/>
          <w:szCs w:val="28"/>
          <w:rtl/>
        </w:rPr>
        <w:t xml:space="preserve"> اعتنا نمی</w:t>
      </w:r>
      <w:r w:rsidR="009E59C0">
        <w:rPr>
          <w:rFonts w:cs="M Mitra" w:hint="cs"/>
          <w:sz w:val="28"/>
          <w:szCs w:val="28"/>
          <w:rtl/>
        </w:rPr>
        <w:t>‌</w:t>
      </w:r>
      <w:r w:rsidRPr="00D562FF">
        <w:rPr>
          <w:rFonts w:cs="M Mitra" w:hint="cs"/>
          <w:sz w:val="28"/>
          <w:szCs w:val="28"/>
          <w:rtl/>
        </w:rPr>
        <w:t xml:space="preserve">کنند </w:t>
      </w:r>
      <w:r w:rsidR="00474D39" w:rsidRPr="00D562FF">
        <w:rPr>
          <w:rFonts w:cs="M Mitra" w:hint="cs"/>
          <w:sz w:val="28"/>
          <w:szCs w:val="28"/>
          <w:rtl/>
        </w:rPr>
        <w:t>و ترتیب اثر نمی</w:t>
      </w:r>
      <w:r w:rsidR="00B93346">
        <w:rPr>
          <w:rFonts w:cs="M Mitra" w:hint="cs"/>
          <w:sz w:val="28"/>
          <w:szCs w:val="28"/>
          <w:rtl/>
        </w:rPr>
        <w:t>‌</w:t>
      </w:r>
      <w:r w:rsidR="00474D39" w:rsidRPr="00D562FF">
        <w:rPr>
          <w:rFonts w:cs="M Mitra" w:hint="cs"/>
          <w:sz w:val="28"/>
          <w:szCs w:val="28"/>
          <w:rtl/>
        </w:rPr>
        <w:t>دهند</w:t>
      </w:r>
      <w:r w:rsidR="009E59C0">
        <w:rPr>
          <w:rFonts w:cs="M Mitra" w:hint="cs"/>
          <w:sz w:val="28"/>
          <w:szCs w:val="28"/>
          <w:rtl/>
        </w:rPr>
        <w:t>.</w:t>
      </w:r>
      <w:r w:rsidR="00474D39" w:rsidRPr="00D562FF">
        <w:rPr>
          <w:rFonts w:cs="M Mitra" w:hint="cs"/>
          <w:sz w:val="28"/>
          <w:szCs w:val="28"/>
          <w:rtl/>
        </w:rPr>
        <w:t xml:space="preserve"> هر جا کثرت اطراف باعث شد عقلا به علم اجمالی موجود در آن اطراف ترتیب اثر ندادند می</w:t>
      </w:r>
      <w:r w:rsidR="00B93346">
        <w:rPr>
          <w:rFonts w:cs="M Mitra" w:hint="cs"/>
          <w:sz w:val="28"/>
          <w:szCs w:val="28"/>
          <w:rtl/>
        </w:rPr>
        <w:t>‌</w:t>
      </w:r>
      <w:r w:rsidR="00474D39" w:rsidRPr="00D562FF">
        <w:rPr>
          <w:rFonts w:cs="M Mitra" w:hint="cs"/>
          <w:sz w:val="28"/>
          <w:szCs w:val="28"/>
          <w:rtl/>
        </w:rPr>
        <w:t>شود شبهه</w:t>
      </w:r>
      <w:r w:rsidR="009E59C0">
        <w:rPr>
          <w:rFonts w:cs="M Mitra" w:hint="cs"/>
          <w:sz w:val="28"/>
          <w:szCs w:val="28"/>
          <w:rtl/>
        </w:rPr>
        <w:t>‌ی</w:t>
      </w:r>
      <w:r w:rsidR="00474D39" w:rsidRPr="00D562FF">
        <w:rPr>
          <w:rFonts w:cs="M Mitra" w:hint="cs"/>
          <w:sz w:val="28"/>
          <w:szCs w:val="28"/>
          <w:rtl/>
        </w:rPr>
        <w:t xml:space="preserve"> غیر محصوره. ممکن است گفته شود یکی از صاحبان این سه مغازه دزدی و اجحاف می</w:t>
      </w:r>
      <w:r w:rsidR="009E59C0">
        <w:rPr>
          <w:rFonts w:cs="M Mitra" w:hint="cs"/>
          <w:sz w:val="28"/>
          <w:szCs w:val="28"/>
          <w:rtl/>
        </w:rPr>
        <w:t>‌</w:t>
      </w:r>
      <w:r w:rsidR="00474D39" w:rsidRPr="00D562FF">
        <w:rPr>
          <w:rFonts w:cs="M Mitra" w:hint="cs"/>
          <w:sz w:val="28"/>
          <w:szCs w:val="28"/>
          <w:rtl/>
        </w:rPr>
        <w:t xml:space="preserve">کنند اطراف شبهه محصوره است </w:t>
      </w:r>
      <w:r w:rsidR="0084689F" w:rsidRPr="00D562FF">
        <w:rPr>
          <w:rFonts w:cs="M Mitra" w:hint="cs"/>
          <w:sz w:val="28"/>
          <w:szCs w:val="28"/>
          <w:rtl/>
        </w:rPr>
        <w:t>و به علم اجمالی ترتیب اثر داده می</w:t>
      </w:r>
      <w:r w:rsidR="009E59C0">
        <w:rPr>
          <w:rFonts w:cs="M Mitra" w:hint="cs"/>
          <w:sz w:val="28"/>
          <w:szCs w:val="28"/>
          <w:rtl/>
        </w:rPr>
        <w:t>‌</w:t>
      </w:r>
      <w:r w:rsidR="0084689F" w:rsidRPr="00D562FF">
        <w:rPr>
          <w:rFonts w:cs="M Mitra" w:hint="cs"/>
          <w:sz w:val="28"/>
          <w:szCs w:val="28"/>
          <w:rtl/>
        </w:rPr>
        <w:t>شود لذا هر کدام از این سه نفر عکس العمل نشان می</w:t>
      </w:r>
      <w:r w:rsidR="009E59C0">
        <w:rPr>
          <w:rFonts w:cs="M Mitra" w:hint="cs"/>
          <w:sz w:val="28"/>
          <w:szCs w:val="28"/>
          <w:rtl/>
        </w:rPr>
        <w:t>‌</w:t>
      </w:r>
      <w:r w:rsidR="0084689F" w:rsidRPr="00D562FF">
        <w:rPr>
          <w:rFonts w:cs="M Mitra" w:hint="cs"/>
          <w:sz w:val="28"/>
          <w:szCs w:val="28"/>
          <w:rtl/>
        </w:rPr>
        <w:t>دهند و انکار می</w:t>
      </w:r>
      <w:r w:rsidR="009E59C0">
        <w:rPr>
          <w:rFonts w:cs="M Mitra" w:hint="cs"/>
          <w:sz w:val="28"/>
          <w:szCs w:val="28"/>
          <w:rtl/>
        </w:rPr>
        <w:t>‌</w:t>
      </w:r>
      <w:r w:rsidR="0084689F" w:rsidRPr="00D562FF">
        <w:rPr>
          <w:rFonts w:cs="M Mitra" w:hint="cs"/>
          <w:sz w:val="28"/>
          <w:szCs w:val="28"/>
          <w:rtl/>
        </w:rPr>
        <w:t>کنند، اینجا عقلا به علم در اطراف شبهه</w:t>
      </w:r>
      <w:r w:rsidR="009E59C0">
        <w:rPr>
          <w:rFonts w:cs="M Mitra" w:hint="cs"/>
          <w:sz w:val="28"/>
          <w:szCs w:val="28"/>
          <w:rtl/>
        </w:rPr>
        <w:t>،</w:t>
      </w:r>
      <w:r w:rsidR="0084689F" w:rsidRPr="00D562FF">
        <w:rPr>
          <w:rFonts w:cs="M Mitra" w:hint="cs"/>
          <w:sz w:val="28"/>
          <w:szCs w:val="28"/>
          <w:rtl/>
        </w:rPr>
        <w:t xml:space="preserve"> اثر مترتب می</w:t>
      </w:r>
      <w:r w:rsidR="009E59C0">
        <w:rPr>
          <w:rFonts w:cs="M Mitra" w:hint="cs"/>
          <w:sz w:val="28"/>
          <w:szCs w:val="28"/>
          <w:rtl/>
        </w:rPr>
        <w:t>‌</w:t>
      </w:r>
      <w:r w:rsidR="0084689F" w:rsidRPr="00D562FF">
        <w:rPr>
          <w:rFonts w:cs="M Mitra" w:hint="cs"/>
          <w:sz w:val="28"/>
          <w:szCs w:val="28"/>
          <w:rtl/>
        </w:rPr>
        <w:t>کنند گاهی هم فردی می</w:t>
      </w:r>
      <w:r w:rsidR="009E59C0">
        <w:rPr>
          <w:rFonts w:cs="M Mitra" w:hint="cs"/>
          <w:sz w:val="28"/>
          <w:szCs w:val="28"/>
          <w:rtl/>
        </w:rPr>
        <w:t>‌</w:t>
      </w:r>
      <w:r w:rsidR="0084689F" w:rsidRPr="00D562FF">
        <w:rPr>
          <w:rFonts w:cs="M Mitra" w:hint="cs"/>
          <w:sz w:val="28"/>
          <w:szCs w:val="28"/>
          <w:rtl/>
        </w:rPr>
        <w:t>گوید یکی از مغازه دارهای قم دزد است وقتی این را اعلام کند یک یک صاحبان مغازه عکس العمل نشان نمی</w:t>
      </w:r>
      <w:r w:rsidR="009E59C0">
        <w:rPr>
          <w:rFonts w:cs="M Mitra" w:hint="cs"/>
          <w:sz w:val="28"/>
          <w:szCs w:val="28"/>
          <w:rtl/>
        </w:rPr>
        <w:t>‌</w:t>
      </w:r>
      <w:r w:rsidR="0084689F" w:rsidRPr="00D562FF">
        <w:rPr>
          <w:rFonts w:cs="M Mitra" w:hint="cs"/>
          <w:sz w:val="28"/>
          <w:szCs w:val="28"/>
          <w:rtl/>
        </w:rPr>
        <w:t>دهند و اینجا جایی است که کثرت اطراف باعث می</w:t>
      </w:r>
      <w:r w:rsidR="009E59C0">
        <w:rPr>
          <w:rFonts w:cs="M Mitra" w:hint="cs"/>
          <w:sz w:val="28"/>
          <w:szCs w:val="28"/>
          <w:rtl/>
        </w:rPr>
        <w:t>‌</w:t>
      </w:r>
      <w:r w:rsidR="0084689F" w:rsidRPr="00D562FF">
        <w:rPr>
          <w:rFonts w:cs="M Mitra" w:hint="cs"/>
          <w:sz w:val="28"/>
          <w:szCs w:val="28"/>
          <w:rtl/>
        </w:rPr>
        <w:t>شود که به این علم اجمالی اثر مترتب نمی</w:t>
      </w:r>
      <w:r w:rsidR="009E59C0">
        <w:rPr>
          <w:rFonts w:cs="M Mitra" w:hint="cs"/>
          <w:sz w:val="28"/>
          <w:szCs w:val="28"/>
          <w:rtl/>
        </w:rPr>
        <w:t>‌</w:t>
      </w:r>
      <w:r w:rsidR="0084689F" w:rsidRPr="00D562FF">
        <w:rPr>
          <w:rFonts w:cs="M Mitra" w:hint="cs"/>
          <w:sz w:val="28"/>
          <w:szCs w:val="28"/>
          <w:rtl/>
        </w:rPr>
        <w:t xml:space="preserve">کنند. </w:t>
      </w:r>
    </w:p>
    <w:p w14:paraId="5E4FEFCA" w14:textId="2528F44D" w:rsidR="0084689F" w:rsidRPr="00D562FF" w:rsidRDefault="0084689F" w:rsidP="009E59C0">
      <w:pPr>
        <w:jc w:val="both"/>
        <w:rPr>
          <w:rFonts w:cs="M Mitra"/>
          <w:sz w:val="28"/>
          <w:szCs w:val="28"/>
          <w:rtl/>
        </w:rPr>
      </w:pPr>
      <w:r w:rsidRPr="00D562FF">
        <w:rPr>
          <w:rFonts w:cs="M Mitra" w:hint="cs"/>
          <w:sz w:val="28"/>
          <w:szCs w:val="28"/>
          <w:rtl/>
        </w:rPr>
        <w:t>مثال دوم فرد به زید می</w:t>
      </w:r>
      <w:r w:rsidR="009E59C0">
        <w:rPr>
          <w:rFonts w:cs="M Mitra" w:hint="cs"/>
          <w:sz w:val="28"/>
          <w:szCs w:val="28"/>
          <w:rtl/>
        </w:rPr>
        <w:t>‌</w:t>
      </w:r>
      <w:r w:rsidRPr="00D562FF">
        <w:rPr>
          <w:rFonts w:cs="M Mitra" w:hint="cs"/>
          <w:sz w:val="28"/>
          <w:szCs w:val="28"/>
          <w:rtl/>
        </w:rPr>
        <w:t xml:space="preserve">گوید یا دیدم پسر شما یا پسر همسایه </w:t>
      </w:r>
      <w:r w:rsidR="00E82A2E" w:rsidRPr="00D562FF">
        <w:rPr>
          <w:rFonts w:cs="M Mitra" w:hint="cs"/>
          <w:sz w:val="28"/>
          <w:szCs w:val="28"/>
          <w:rtl/>
        </w:rPr>
        <w:t>که سوار موتور بود تصادف کرد اینجا هر دو ترتیب اثر می</w:t>
      </w:r>
      <w:r w:rsidR="009E59C0">
        <w:rPr>
          <w:rFonts w:cs="M Mitra" w:hint="cs"/>
          <w:sz w:val="28"/>
          <w:szCs w:val="28"/>
          <w:rtl/>
        </w:rPr>
        <w:t>‌</w:t>
      </w:r>
      <w:r w:rsidR="00E82A2E" w:rsidRPr="00D562FF">
        <w:rPr>
          <w:rFonts w:cs="M Mitra" w:hint="cs"/>
          <w:sz w:val="28"/>
          <w:szCs w:val="28"/>
          <w:rtl/>
        </w:rPr>
        <w:t>دهند هم زید هم همسایه اش. اما اگر به زید بگویند امروز در قم یک موتور سواری تصادف کرد اینجا با اینکه پسرش موتور سوار می</w:t>
      </w:r>
      <w:r w:rsidR="009E59C0">
        <w:rPr>
          <w:rFonts w:cs="M Mitra" w:hint="cs"/>
          <w:sz w:val="28"/>
          <w:szCs w:val="28"/>
          <w:rtl/>
        </w:rPr>
        <w:t>‌</w:t>
      </w:r>
      <w:r w:rsidR="00E82A2E" w:rsidRPr="00D562FF">
        <w:rPr>
          <w:rFonts w:cs="M Mitra" w:hint="cs"/>
          <w:sz w:val="28"/>
          <w:szCs w:val="28"/>
          <w:rtl/>
        </w:rPr>
        <w:t>شود</w:t>
      </w:r>
      <w:r w:rsidR="009E59C0">
        <w:rPr>
          <w:rFonts w:cs="M Mitra" w:hint="cs"/>
          <w:sz w:val="28"/>
          <w:szCs w:val="28"/>
          <w:rtl/>
        </w:rPr>
        <w:t>،</w:t>
      </w:r>
      <w:r w:rsidR="00E82A2E" w:rsidRPr="00D562FF">
        <w:rPr>
          <w:rFonts w:cs="M Mitra" w:hint="cs"/>
          <w:sz w:val="28"/>
          <w:szCs w:val="28"/>
          <w:rtl/>
        </w:rPr>
        <w:t xml:space="preserve"> لکن کثرت اطرفا باعث می</w:t>
      </w:r>
      <w:r w:rsidR="009E59C0">
        <w:rPr>
          <w:rFonts w:cs="M Mitra" w:hint="cs"/>
          <w:sz w:val="28"/>
          <w:szCs w:val="28"/>
          <w:rtl/>
        </w:rPr>
        <w:t>‌</w:t>
      </w:r>
      <w:r w:rsidR="00E82A2E" w:rsidRPr="00D562FF">
        <w:rPr>
          <w:rFonts w:cs="M Mitra" w:hint="cs"/>
          <w:sz w:val="28"/>
          <w:szCs w:val="28"/>
          <w:rtl/>
        </w:rPr>
        <w:t>شود به علم اجمالی موجود هیچ اثری مترتب نمی</w:t>
      </w:r>
      <w:r w:rsidR="009E59C0">
        <w:rPr>
          <w:rFonts w:cs="M Mitra" w:hint="cs"/>
          <w:sz w:val="28"/>
          <w:szCs w:val="28"/>
          <w:rtl/>
        </w:rPr>
        <w:t>‌</w:t>
      </w:r>
      <w:r w:rsidR="00E82A2E" w:rsidRPr="00D562FF">
        <w:rPr>
          <w:rFonts w:cs="M Mitra" w:hint="cs"/>
          <w:sz w:val="28"/>
          <w:szCs w:val="28"/>
          <w:rtl/>
        </w:rPr>
        <w:t>کنند. لذا مرحوم شیخ می</w:t>
      </w:r>
      <w:r w:rsidR="009E59C0">
        <w:rPr>
          <w:rFonts w:cs="M Mitra" w:hint="cs"/>
          <w:sz w:val="28"/>
          <w:szCs w:val="28"/>
          <w:rtl/>
        </w:rPr>
        <w:t>‌</w:t>
      </w:r>
      <w:r w:rsidR="00E82A2E" w:rsidRPr="00D562FF">
        <w:rPr>
          <w:rFonts w:cs="M Mitra" w:hint="cs"/>
          <w:sz w:val="28"/>
          <w:szCs w:val="28"/>
          <w:rtl/>
        </w:rPr>
        <w:t xml:space="preserve">فرمایند هر جا کثرت اطراف </w:t>
      </w:r>
      <w:r w:rsidR="00E86681" w:rsidRPr="00D562FF">
        <w:rPr>
          <w:rFonts w:cs="M Mitra" w:hint="cs"/>
          <w:sz w:val="28"/>
          <w:szCs w:val="28"/>
          <w:rtl/>
        </w:rPr>
        <w:t>باعث شد که عقلا به علم اجمالی موجود د رآن اطراف اثر مترتب نکنند می</w:t>
      </w:r>
      <w:r w:rsidR="009E59C0">
        <w:rPr>
          <w:rFonts w:cs="M Mitra" w:hint="cs"/>
          <w:sz w:val="28"/>
          <w:szCs w:val="28"/>
          <w:rtl/>
        </w:rPr>
        <w:t>‌</w:t>
      </w:r>
      <w:r w:rsidR="00E86681" w:rsidRPr="00D562FF">
        <w:rPr>
          <w:rFonts w:cs="M Mitra" w:hint="cs"/>
          <w:sz w:val="28"/>
          <w:szCs w:val="28"/>
          <w:rtl/>
        </w:rPr>
        <w:t>گوییم شبهه غیر محصوره است.</w:t>
      </w:r>
    </w:p>
    <w:p w14:paraId="3BAF0734" w14:textId="43EB1959" w:rsidR="00E86681" w:rsidRDefault="00E86681" w:rsidP="009E59C0">
      <w:pPr>
        <w:jc w:val="both"/>
        <w:rPr>
          <w:rFonts w:cs="M Mitra"/>
          <w:sz w:val="28"/>
          <w:szCs w:val="28"/>
          <w:rtl/>
        </w:rPr>
      </w:pPr>
      <w:r w:rsidRPr="00D562FF">
        <w:rPr>
          <w:rFonts w:cs="M Mitra" w:hint="cs"/>
          <w:sz w:val="28"/>
          <w:szCs w:val="28"/>
          <w:rtl/>
        </w:rPr>
        <w:t>جمعی از محققان از جمله مرحوم نائینی مدرسه نجف مرحوم خوئی و مرحوم عراقی به این ضابطه اشکالاتی دارند که به سه اشکال اشاره می</w:t>
      </w:r>
      <w:r w:rsidR="009E59C0">
        <w:rPr>
          <w:rFonts w:cs="M Mitra" w:hint="cs"/>
          <w:sz w:val="28"/>
          <w:szCs w:val="28"/>
          <w:rtl/>
        </w:rPr>
        <w:t>‌</w:t>
      </w:r>
      <w:r w:rsidRPr="00D562FF">
        <w:rPr>
          <w:rFonts w:cs="M Mitra" w:hint="cs"/>
          <w:sz w:val="28"/>
          <w:szCs w:val="28"/>
          <w:rtl/>
        </w:rPr>
        <w:t>کنیم.</w:t>
      </w:r>
    </w:p>
    <w:p w14:paraId="2D38519C" w14:textId="51318157" w:rsidR="009E59C0" w:rsidRPr="009E59C0" w:rsidRDefault="009E59C0" w:rsidP="009E59C0">
      <w:pPr>
        <w:jc w:val="both"/>
        <w:rPr>
          <w:rFonts w:cs="M Mitra"/>
          <w:b/>
          <w:bCs/>
          <w:sz w:val="28"/>
          <w:szCs w:val="28"/>
        </w:rPr>
      </w:pPr>
      <w:r w:rsidRPr="000C08F8">
        <w:rPr>
          <w:rFonts w:cs="M Mitra" w:hint="cs"/>
          <w:b/>
          <w:bCs/>
          <w:sz w:val="24"/>
          <w:szCs w:val="24"/>
          <w:rtl/>
        </w:rPr>
        <w:t>اشکال اول: اشکال مرحوم نائینی</w:t>
      </w:r>
      <w:r>
        <w:rPr>
          <w:rStyle w:val="FootnoteReference"/>
          <w:rFonts w:cs="M Mitra"/>
          <w:sz w:val="28"/>
          <w:szCs w:val="28"/>
          <w:rtl/>
        </w:rPr>
        <w:footnoteReference w:id="3"/>
      </w:r>
    </w:p>
    <w:p w14:paraId="44B4222B" w14:textId="27B71A52" w:rsidR="00E86681" w:rsidRDefault="00E86681" w:rsidP="009E59C0">
      <w:pPr>
        <w:jc w:val="both"/>
        <w:rPr>
          <w:rFonts w:cs="M Mitra"/>
          <w:sz w:val="28"/>
          <w:szCs w:val="28"/>
          <w:rtl/>
        </w:rPr>
      </w:pPr>
      <w:r w:rsidRPr="00D562FF">
        <w:rPr>
          <w:rFonts w:cs="M Mitra" w:hint="cs"/>
          <w:sz w:val="28"/>
          <w:szCs w:val="28"/>
          <w:rtl/>
        </w:rPr>
        <w:lastRenderedPageBreak/>
        <w:t>مرحوم نائینی در اجود ج2، ص</w:t>
      </w:r>
      <w:r w:rsidR="00134273" w:rsidRPr="00D562FF">
        <w:rPr>
          <w:rFonts w:cs="M Mitra" w:hint="cs"/>
          <w:sz w:val="28"/>
          <w:szCs w:val="28"/>
          <w:rtl/>
        </w:rPr>
        <w:t>276 ابتدا کلام شیخ انصاری را می</w:t>
      </w:r>
      <w:r w:rsidR="009E59C0">
        <w:rPr>
          <w:rFonts w:cs="M Mitra" w:hint="cs"/>
          <w:sz w:val="28"/>
          <w:szCs w:val="28"/>
          <w:rtl/>
        </w:rPr>
        <w:t>‌</w:t>
      </w:r>
      <w:r w:rsidR="00134273" w:rsidRPr="00D562FF">
        <w:rPr>
          <w:rFonts w:cs="M Mitra" w:hint="cs"/>
          <w:sz w:val="28"/>
          <w:szCs w:val="28"/>
          <w:rtl/>
        </w:rPr>
        <w:t>خواهند تحلیل کنند و تبدیل کنند به یک ضابطه علمی و بعد هم اشکال می‌کنند لذا چنی</w:t>
      </w:r>
      <w:r w:rsidR="009E59C0">
        <w:rPr>
          <w:rFonts w:cs="M Mitra" w:hint="cs"/>
          <w:sz w:val="28"/>
          <w:szCs w:val="28"/>
          <w:rtl/>
        </w:rPr>
        <w:t>ن</w:t>
      </w:r>
      <w:r w:rsidR="00134273" w:rsidRPr="00D562FF">
        <w:rPr>
          <w:rFonts w:cs="M Mitra" w:hint="cs"/>
          <w:sz w:val="28"/>
          <w:szCs w:val="28"/>
          <w:rtl/>
        </w:rPr>
        <w:t xml:space="preserve"> می</w:t>
      </w:r>
      <w:r w:rsidR="009E59C0">
        <w:rPr>
          <w:rFonts w:cs="M Mitra" w:hint="cs"/>
          <w:sz w:val="28"/>
          <w:szCs w:val="28"/>
          <w:rtl/>
        </w:rPr>
        <w:t>‌</w:t>
      </w:r>
      <w:r w:rsidR="00134273" w:rsidRPr="00D562FF">
        <w:rPr>
          <w:rFonts w:cs="M Mitra" w:hint="cs"/>
          <w:sz w:val="28"/>
          <w:szCs w:val="28"/>
          <w:rtl/>
        </w:rPr>
        <w:t xml:space="preserve">فرمایند که مقصود شیخ انصاری و غرضشان این است که گاهی کثرت اطراف باعث می‌شود احتمال </w:t>
      </w:r>
      <w:r w:rsidR="00CD60A5" w:rsidRPr="00D562FF">
        <w:rPr>
          <w:rFonts w:cs="M Mitra" w:hint="cs"/>
          <w:sz w:val="28"/>
          <w:szCs w:val="28"/>
          <w:rtl/>
        </w:rPr>
        <w:t>در هر طرفی موهوم و ضعیف شود، و چون احتمال تکلیف موهوم است عقلا به احتمال موهوم اعتنا نمی</w:t>
      </w:r>
      <w:r w:rsidR="009E59C0">
        <w:rPr>
          <w:rFonts w:cs="M Mitra" w:hint="cs"/>
          <w:sz w:val="28"/>
          <w:szCs w:val="28"/>
          <w:rtl/>
        </w:rPr>
        <w:t>‌</w:t>
      </w:r>
      <w:r w:rsidR="00CD60A5" w:rsidRPr="00D562FF">
        <w:rPr>
          <w:rFonts w:cs="M Mitra" w:hint="cs"/>
          <w:sz w:val="28"/>
          <w:szCs w:val="28"/>
          <w:rtl/>
        </w:rPr>
        <w:t>کنند. سپس اشکالی بیان می</w:t>
      </w:r>
      <w:r w:rsidR="009E59C0">
        <w:rPr>
          <w:rFonts w:cs="M Mitra" w:hint="cs"/>
          <w:sz w:val="28"/>
          <w:szCs w:val="28"/>
          <w:rtl/>
        </w:rPr>
        <w:t>‌</w:t>
      </w:r>
      <w:r w:rsidR="00CD60A5" w:rsidRPr="00D562FF">
        <w:rPr>
          <w:rFonts w:cs="M Mitra" w:hint="cs"/>
          <w:sz w:val="28"/>
          <w:szCs w:val="28"/>
          <w:rtl/>
        </w:rPr>
        <w:t>کنند که توضیحش از ما است می</w:t>
      </w:r>
      <w:r w:rsidR="009E59C0">
        <w:rPr>
          <w:rFonts w:cs="M Mitra" w:hint="cs"/>
          <w:sz w:val="28"/>
          <w:szCs w:val="28"/>
          <w:rtl/>
        </w:rPr>
        <w:t>‌</w:t>
      </w:r>
      <w:r w:rsidR="00CD60A5" w:rsidRPr="00D562FF">
        <w:rPr>
          <w:rFonts w:cs="M Mitra" w:hint="cs"/>
          <w:sz w:val="28"/>
          <w:szCs w:val="28"/>
          <w:rtl/>
        </w:rPr>
        <w:t>فرمایند موهوم بودن یک احتمال مراتبی دارد، در مباحث قطع و ظن گفته ایم به احتمال کمتر از پنجاه درصد می</w:t>
      </w:r>
      <w:r w:rsidR="009E59C0">
        <w:rPr>
          <w:rFonts w:cs="M Mitra" w:hint="cs"/>
          <w:sz w:val="28"/>
          <w:szCs w:val="28"/>
          <w:rtl/>
        </w:rPr>
        <w:t>‌</w:t>
      </w:r>
      <w:r w:rsidR="00CD60A5" w:rsidRPr="00D562FF">
        <w:rPr>
          <w:rFonts w:cs="M Mitra" w:hint="cs"/>
          <w:sz w:val="28"/>
          <w:szCs w:val="28"/>
          <w:rtl/>
        </w:rPr>
        <w:t xml:space="preserve">گویند وهم، </w:t>
      </w:r>
      <w:r w:rsidR="00DE08E2" w:rsidRPr="00D562FF">
        <w:rPr>
          <w:rFonts w:cs="M Mitra" w:hint="cs"/>
          <w:sz w:val="28"/>
          <w:szCs w:val="28"/>
          <w:rtl/>
        </w:rPr>
        <w:t>احتمال موهوم مراتبی دارد به کدام مرتبه وهم عقلاء اعتنا نمی‌کنند؟ مرحوم شیخ انصاری این را بیان نکردند، احتمال وهم به پنج درصد باشد یا بیست درصد، تا چه حدی برسد عقلا اعتنا نمی</w:t>
      </w:r>
      <w:r w:rsidR="009E59C0">
        <w:rPr>
          <w:rFonts w:cs="M Mitra" w:hint="cs"/>
          <w:sz w:val="28"/>
          <w:szCs w:val="28"/>
          <w:rtl/>
        </w:rPr>
        <w:t>‌</w:t>
      </w:r>
      <w:r w:rsidR="00DE08E2" w:rsidRPr="00D562FF">
        <w:rPr>
          <w:rFonts w:cs="M Mitra" w:hint="cs"/>
          <w:sz w:val="28"/>
          <w:szCs w:val="28"/>
          <w:rtl/>
        </w:rPr>
        <w:t>کنند</w:t>
      </w:r>
      <w:r w:rsidR="009E59C0">
        <w:rPr>
          <w:rFonts w:cs="M Mitra" w:hint="cs"/>
          <w:sz w:val="28"/>
          <w:szCs w:val="28"/>
          <w:rtl/>
        </w:rPr>
        <w:t>؟</w:t>
      </w:r>
      <w:r w:rsidR="00DE08E2" w:rsidRPr="00D562FF">
        <w:rPr>
          <w:rFonts w:cs="M Mitra" w:hint="cs"/>
          <w:sz w:val="28"/>
          <w:szCs w:val="28"/>
          <w:rtl/>
        </w:rPr>
        <w:t xml:space="preserve"> پس تعریف شما احاله به مجهول است. لذا این تعریف شما </w:t>
      </w:r>
      <w:r w:rsidR="008925C1" w:rsidRPr="00D562FF">
        <w:rPr>
          <w:rFonts w:cs="M Mitra" w:hint="cs"/>
          <w:sz w:val="28"/>
          <w:szCs w:val="28"/>
          <w:rtl/>
        </w:rPr>
        <w:t xml:space="preserve">صحیح نیست. </w:t>
      </w:r>
    </w:p>
    <w:p w14:paraId="05F560B8" w14:textId="2FDC1EAF" w:rsidR="009E59C0" w:rsidRPr="009E59C0" w:rsidRDefault="009E59C0" w:rsidP="009E59C0">
      <w:pPr>
        <w:jc w:val="both"/>
        <w:rPr>
          <w:rFonts w:cs="M Mitra"/>
          <w:b/>
          <w:bCs/>
          <w:sz w:val="28"/>
          <w:szCs w:val="28"/>
          <w:rtl/>
        </w:rPr>
      </w:pPr>
      <w:r w:rsidRPr="000C08F8">
        <w:rPr>
          <w:rFonts w:cs="M Mitra" w:hint="cs"/>
          <w:b/>
          <w:bCs/>
          <w:sz w:val="24"/>
          <w:szCs w:val="24"/>
          <w:rtl/>
        </w:rPr>
        <w:t>اشکال دوم: اشکال مرحوم خوئی</w:t>
      </w:r>
      <w:r>
        <w:rPr>
          <w:rStyle w:val="FootnoteReference"/>
          <w:rFonts w:cs="M Mitra"/>
          <w:b/>
          <w:bCs/>
          <w:sz w:val="28"/>
          <w:szCs w:val="28"/>
          <w:rtl/>
        </w:rPr>
        <w:footnoteReference w:id="4"/>
      </w:r>
    </w:p>
    <w:p w14:paraId="4D8FA203" w14:textId="12A3C57E" w:rsidR="008925C1" w:rsidRPr="00D562FF" w:rsidRDefault="008925C1" w:rsidP="009E59C0">
      <w:pPr>
        <w:jc w:val="both"/>
        <w:rPr>
          <w:rFonts w:cs="M Mitra"/>
          <w:sz w:val="28"/>
          <w:szCs w:val="28"/>
          <w:rtl/>
        </w:rPr>
      </w:pPr>
      <w:r w:rsidRPr="00D562FF">
        <w:rPr>
          <w:rFonts w:cs="M Mitra" w:hint="cs"/>
          <w:sz w:val="28"/>
          <w:szCs w:val="28"/>
          <w:rtl/>
        </w:rPr>
        <w:t>مرحوم خوئی در مصباح الاصول ج</w:t>
      </w:r>
      <w:r w:rsidR="009E59C0">
        <w:rPr>
          <w:rFonts w:cs="M Mitra" w:hint="cs"/>
          <w:sz w:val="28"/>
          <w:szCs w:val="28"/>
          <w:rtl/>
        </w:rPr>
        <w:t>1</w:t>
      </w:r>
      <w:r w:rsidRPr="00D562FF">
        <w:rPr>
          <w:rFonts w:cs="M Mitra" w:hint="cs"/>
          <w:sz w:val="28"/>
          <w:szCs w:val="28"/>
          <w:rtl/>
        </w:rPr>
        <w:t>، ص373 ابتدا همان توضیح مرحوم نائینی استادشان را نسبت به ضابطه مرحوم شیخ قبول می</w:t>
      </w:r>
      <w:r w:rsidR="009E59C0">
        <w:rPr>
          <w:rFonts w:cs="M Mitra" w:hint="cs"/>
          <w:sz w:val="28"/>
          <w:szCs w:val="28"/>
          <w:rtl/>
        </w:rPr>
        <w:t>‌</w:t>
      </w:r>
      <w:r w:rsidRPr="00D562FF">
        <w:rPr>
          <w:rFonts w:cs="M Mitra" w:hint="cs"/>
          <w:sz w:val="28"/>
          <w:szCs w:val="28"/>
          <w:rtl/>
        </w:rPr>
        <w:t>کنند همان تحلیل را که بناء عقلا بر این است که احتمال وقتی موهوم شد عقلاء به احتمال موهوم عمل نمی</w:t>
      </w:r>
      <w:r w:rsidR="009E59C0">
        <w:rPr>
          <w:rFonts w:cs="M Mitra" w:hint="cs"/>
          <w:sz w:val="28"/>
          <w:szCs w:val="28"/>
          <w:rtl/>
        </w:rPr>
        <w:t>‌</w:t>
      </w:r>
      <w:r w:rsidRPr="00D562FF">
        <w:rPr>
          <w:rFonts w:cs="M Mitra" w:hint="cs"/>
          <w:sz w:val="28"/>
          <w:szCs w:val="28"/>
          <w:rtl/>
        </w:rPr>
        <w:t>کنند این مقصود شیخ انصاری است سپس اشکال می</w:t>
      </w:r>
      <w:r w:rsidR="009E59C0">
        <w:rPr>
          <w:rFonts w:cs="M Mitra" w:hint="cs"/>
          <w:sz w:val="28"/>
          <w:szCs w:val="28"/>
          <w:rtl/>
        </w:rPr>
        <w:t>‌</w:t>
      </w:r>
      <w:r w:rsidRPr="00D562FF">
        <w:rPr>
          <w:rFonts w:cs="M Mitra" w:hint="cs"/>
          <w:sz w:val="28"/>
          <w:szCs w:val="28"/>
          <w:rtl/>
        </w:rPr>
        <w:t xml:space="preserve">کنند که این تحلیل شما </w:t>
      </w:r>
      <w:r w:rsidR="00952235" w:rsidRPr="00D562FF">
        <w:rPr>
          <w:rFonts w:cs="M Mitra" w:hint="cs"/>
          <w:sz w:val="28"/>
          <w:szCs w:val="28"/>
          <w:rtl/>
        </w:rPr>
        <w:t>قابل قبول نیست که هر جا احتمال موهوم است عقلاء به احتمال موهوم اعتنا نمی‌کنند، اتفاقا مواردی داریم لابأس به که عقلا به احتمال موهوم ترتیب اثر می‌دهند</w:t>
      </w:r>
      <w:r w:rsidR="009E59C0">
        <w:rPr>
          <w:rFonts w:cs="M Mitra" w:hint="cs"/>
          <w:sz w:val="28"/>
          <w:szCs w:val="28"/>
          <w:rtl/>
        </w:rPr>
        <w:t>،</w:t>
      </w:r>
      <w:r w:rsidR="00952235" w:rsidRPr="00D562FF">
        <w:rPr>
          <w:rFonts w:cs="M Mitra" w:hint="cs"/>
          <w:sz w:val="28"/>
          <w:szCs w:val="28"/>
          <w:rtl/>
        </w:rPr>
        <w:t xml:space="preserve"> نه اینکه ترتیب اثر نمی‌دهند</w:t>
      </w:r>
      <w:r w:rsidR="009E59C0">
        <w:rPr>
          <w:rFonts w:cs="M Mitra" w:hint="cs"/>
          <w:sz w:val="28"/>
          <w:szCs w:val="28"/>
          <w:rtl/>
        </w:rPr>
        <w:t>.</w:t>
      </w:r>
      <w:r w:rsidR="00952235" w:rsidRPr="00D562FF">
        <w:rPr>
          <w:rFonts w:cs="M Mitra" w:hint="cs"/>
          <w:sz w:val="28"/>
          <w:szCs w:val="28"/>
          <w:rtl/>
        </w:rPr>
        <w:t xml:space="preserve"> </w:t>
      </w:r>
      <w:r w:rsidR="004A1163" w:rsidRPr="00D562FF">
        <w:rPr>
          <w:rFonts w:cs="M Mitra" w:hint="cs"/>
          <w:sz w:val="28"/>
          <w:szCs w:val="28"/>
          <w:rtl/>
        </w:rPr>
        <w:t>مثلا دو ظرف مایع است قطره خونی چکید، هفتاد درصد احتمال می</w:t>
      </w:r>
      <w:r w:rsidR="009E59C0">
        <w:rPr>
          <w:rFonts w:cs="M Mitra" w:hint="cs"/>
          <w:sz w:val="28"/>
          <w:szCs w:val="28"/>
          <w:rtl/>
        </w:rPr>
        <w:t>‌</w:t>
      </w:r>
      <w:r w:rsidR="004A1163" w:rsidRPr="00D562FF">
        <w:rPr>
          <w:rFonts w:cs="M Mitra" w:hint="cs"/>
          <w:sz w:val="28"/>
          <w:szCs w:val="28"/>
          <w:rtl/>
        </w:rPr>
        <w:t>دهیم در ظرف الف افتاد و سی درصد احتمال می</w:t>
      </w:r>
      <w:r w:rsidR="009E59C0">
        <w:rPr>
          <w:rFonts w:cs="M Mitra" w:hint="cs"/>
          <w:sz w:val="28"/>
          <w:szCs w:val="28"/>
          <w:rtl/>
        </w:rPr>
        <w:t>‌</w:t>
      </w:r>
      <w:r w:rsidR="004A1163" w:rsidRPr="00D562FF">
        <w:rPr>
          <w:rFonts w:cs="M Mitra" w:hint="cs"/>
          <w:sz w:val="28"/>
          <w:szCs w:val="28"/>
          <w:rtl/>
        </w:rPr>
        <w:t>دهیم در ظرف ب افتاد نسبت به ظرف ب احتمال موهوم است</w:t>
      </w:r>
      <w:r w:rsidR="009E59C0">
        <w:rPr>
          <w:rFonts w:cs="M Mitra" w:hint="cs"/>
          <w:sz w:val="28"/>
          <w:szCs w:val="28"/>
          <w:rtl/>
        </w:rPr>
        <w:t>.</w:t>
      </w:r>
      <w:r w:rsidR="004A1163" w:rsidRPr="00D562FF">
        <w:rPr>
          <w:rFonts w:cs="M Mitra" w:hint="cs"/>
          <w:sz w:val="28"/>
          <w:szCs w:val="28"/>
          <w:rtl/>
        </w:rPr>
        <w:t xml:space="preserve"> طبق ملاک شما عقلاء نباید اعتنا کنند در حالی که اینجا عقلاء اعتنا می</w:t>
      </w:r>
      <w:r w:rsidR="009E59C0">
        <w:rPr>
          <w:rFonts w:cs="M Mitra" w:hint="cs"/>
          <w:sz w:val="28"/>
          <w:szCs w:val="28"/>
          <w:rtl/>
        </w:rPr>
        <w:t>‌</w:t>
      </w:r>
      <w:r w:rsidR="004A1163" w:rsidRPr="00D562FF">
        <w:rPr>
          <w:rFonts w:cs="M Mitra" w:hint="cs"/>
          <w:sz w:val="28"/>
          <w:szCs w:val="28"/>
          <w:rtl/>
        </w:rPr>
        <w:t>کنند و احتیاط می</w:t>
      </w:r>
      <w:r w:rsidR="009E59C0">
        <w:rPr>
          <w:rFonts w:cs="M Mitra" w:hint="cs"/>
          <w:sz w:val="28"/>
          <w:szCs w:val="28"/>
          <w:rtl/>
        </w:rPr>
        <w:t>‌</w:t>
      </w:r>
      <w:r w:rsidR="004A1163" w:rsidRPr="00D562FF">
        <w:rPr>
          <w:rFonts w:cs="M Mitra" w:hint="cs"/>
          <w:sz w:val="28"/>
          <w:szCs w:val="28"/>
          <w:rtl/>
        </w:rPr>
        <w:t xml:space="preserve">کنند </w:t>
      </w:r>
      <w:r w:rsidR="00333D2E" w:rsidRPr="00D562FF">
        <w:rPr>
          <w:rFonts w:cs="M Mitra" w:hint="cs"/>
          <w:sz w:val="28"/>
          <w:szCs w:val="28"/>
          <w:rtl/>
        </w:rPr>
        <w:t>پس معلوم می</w:t>
      </w:r>
      <w:r w:rsidR="009E59C0">
        <w:rPr>
          <w:rFonts w:cs="M Mitra" w:hint="cs"/>
          <w:sz w:val="28"/>
          <w:szCs w:val="28"/>
          <w:rtl/>
        </w:rPr>
        <w:t>‌</w:t>
      </w:r>
      <w:r w:rsidR="00333D2E" w:rsidRPr="00D562FF">
        <w:rPr>
          <w:rFonts w:cs="M Mitra" w:hint="cs"/>
          <w:sz w:val="28"/>
          <w:szCs w:val="28"/>
          <w:rtl/>
        </w:rPr>
        <w:t>شود این ملاکی که شمای شیخ انصاری درست کردید به احتمال موهوم عقلاء اعتنا نمی</w:t>
      </w:r>
      <w:r w:rsidR="009E59C0">
        <w:rPr>
          <w:rFonts w:cs="M Mitra" w:hint="cs"/>
          <w:sz w:val="28"/>
          <w:szCs w:val="28"/>
          <w:rtl/>
        </w:rPr>
        <w:t>‌</w:t>
      </w:r>
      <w:r w:rsidR="00333D2E" w:rsidRPr="00D562FF">
        <w:rPr>
          <w:rFonts w:cs="M Mitra" w:hint="cs"/>
          <w:sz w:val="28"/>
          <w:szCs w:val="28"/>
          <w:rtl/>
        </w:rPr>
        <w:t>کنند این قابل قبول نیست.</w:t>
      </w:r>
    </w:p>
    <w:p w14:paraId="0F0EC2E8" w14:textId="0DE53834" w:rsidR="009E59C0" w:rsidRPr="009E59C0" w:rsidRDefault="00333D2E" w:rsidP="009E59C0">
      <w:pPr>
        <w:jc w:val="both"/>
        <w:rPr>
          <w:rFonts w:cs="M Mitra"/>
          <w:b/>
          <w:bCs/>
          <w:sz w:val="28"/>
          <w:szCs w:val="28"/>
          <w:rtl/>
        </w:rPr>
      </w:pPr>
      <w:r w:rsidRPr="000C08F8">
        <w:rPr>
          <w:rFonts w:cs="M Mitra" w:hint="cs"/>
          <w:b/>
          <w:bCs/>
          <w:sz w:val="24"/>
          <w:szCs w:val="24"/>
          <w:rtl/>
        </w:rPr>
        <w:t>اشکال سوم:</w:t>
      </w:r>
      <w:r w:rsidR="009E59C0" w:rsidRPr="000C08F8">
        <w:rPr>
          <w:rFonts w:cs="M Mitra" w:hint="cs"/>
          <w:b/>
          <w:bCs/>
          <w:sz w:val="24"/>
          <w:szCs w:val="24"/>
          <w:rtl/>
        </w:rPr>
        <w:t xml:space="preserve"> اشکال محقق عراقی</w:t>
      </w:r>
      <w:r w:rsidR="009E59C0">
        <w:rPr>
          <w:rStyle w:val="FootnoteReference"/>
          <w:rFonts w:cs="M Mitra"/>
          <w:b/>
          <w:bCs/>
          <w:sz w:val="28"/>
          <w:szCs w:val="28"/>
          <w:rtl/>
        </w:rPr>
        <w:footnoteReference w:id="5"/>
      </w:r>
    </w:p>
    <w:p w14:paraId="1A47377E" w14:textId="2D076086" w:rsidR="00333D2E" w:rsidRPr="00D562FF" w:rsidRDefault="00333D2E" w:rsidP="009E59C0">
      <w:pPr>
        <w:jc w:val="both"/>
        <w:rPr>
          <w:rFonts w:cs="M Mitra"/>
          <w:sz w:val="28"/>
          <w:szCs w:val="28"/>
          <w:rtl/>
        </w:rPr>
      </w:pPr>
      <w:r w:rsidRPr="00D562FF">
        <w:rPr>
          <w:rFonts w:cs="M Mitra" w:hint="cs"/>
          <w:sz w:val="28"/>
          <w:szCs w:val="28"/>
          <w:rtl/>
        </w:rPr>
        <w:lastRenderedPageBreak/>
        <w:t xml:space="preserve"> مرحوم عراقی در نهایه الافکار ج3، ص329 مطرح می‌کنند، ایشان از نگاه دیگری به شیخ انصاری اشکال می</w:t>
      </w:r>
      <w:r w:rsidR="009E59C0">
        <w:rPr>
          <w:rFonts w:cs="M Mitra" w:hint="cs"/>
          <w:sz w:val="28"/>
          <w:szCs w:val="28"/>
          <w:rtl/>
        </w:rPr>
        <w:t>‌</w:t>
      </w:r>
      <w:r w:rsidRPr="00D562FF">
        <w:rPr>
          <w:rFonts w:cs="M Mitra" w:hint="cs"/>
          <w:sz w:val="28"/>
          <w:szCs w:val="28"/>
          <w:rtl/>
        </w:rPr>
        <w:t>کنند و می</w:t>
      </w:r>
      <w:r w:rsidR="009E59C0">
        <w:rPr>
          <w:rFonts w:cs="M Mitra" w:hint="cs"/>
          <w:sz w:val="28"/>
          <w:szCs w:val="28"/>
          <w:rtl/>
        </w:rPr>
        <w:t>‌</w:t>
      </w:r>
      <w:r w:rsidRPr="00D562FF">
        <w:rPr>
          <w:rFonts w:cs="M Mitra" w:hint="cs"/>
          <w:sz w:val="28"/>
          <w:szCs w:val="28"/>
          <w:rtl/>
        </w:rPr>
        <w:t xml:space="preserve">فرمایند </w:t>
      </w:r>
      <w:r w:rsidR="00D55E0A" w:rsidRPr="00D562FF">
        <w:rPr>
          <w:rFonts w:cs="M Mitra" w:hint="cs"/>
          <w:sz w:val="28"/>
          <w:szCs w:val="28"/>
          <w:rtl/>
        </w:rPr>
        <w:t>اینکه ادعا فرمودید عقلاء به احتمال موهوم ترتیب اثر نمی</w:t>
      </w:r>
      <w:r w:rsidR="009E59C0">
        <w:rPr>
          <w:rFonts w:cs="M Mitra" w:hint="cs"/>
          <w:sz w:val="28"/>
          <w:szCs w:val="28"/>
          <w:rtl/>
        </w:rPr>
        <w:t>‌</w:t>
      </w:r>
      <w:r w:rsidR="00D55E0A" w:rsidRPr="00D562FF">
        <w:rPr>
          <w:rFonts w:cs="M Mitra" w:hint="cs"/>
          <w:sz w:val="28"/>
          <w:szCs w:val="28"/>
          <w:rtl/>
        </w:rPr>
        <w:t>دهند و اعتنا نمی</w:t>
      </w:r>
      <w:r w:rsidR="009E59C0">
        <w:rPr>
          <w:rFonts w:cs="M Mitra" w:hint="cs"/>
          <w:sz w:val="28"/>
          <w:szCs w:val="28"/>
          <w:rtl/>
        </w:rPr>
        <w:t>‌</w:t>
      </w:r>
      <w:r w:rsidR="00D55E0A" w:rsidRPr="00D562FF">
        <w:rPr>
          <w:rFonts w:cs="M Mitra" w:hint="cs"/>
          <w:sz w:val="28"/>
          <w:szCs w:val="28"/>
          <w:rtl/>
        </w:rPr>
        <w:t xml:space="preserve">کنند فی الجمله صحیح است نه بالجمله. می‌فرمایند گاهی علم اجمالی و احتمالات در ضرر دنیوی غیر مهمه است </w:t>
      </w:r>
      <w:r w:rsidR="00E90647" w:rsidRPr="00D562FF">
        <w:rPr>
          <w:rFonts w:cs="M Mitra" w:hint="cs"/>
          <w:sz w:val="28"/>
          <w:szCs w:val="28"/>
          <w:rtl/>
        </w:rPr>
        <w:t>اینجا کلامتان صحیح است و عقلاء به احتمال موهوم اعتنا نمی</w:t>
      </w:r>
      <w:r w:rsidR="009E59C0">
        <w:rPr>
          <w:rFonts w:cs="M Mitra" w:hint="cs"/>
          <w:sz w:val="28"/>
          <w:szCs w:val="28"/>
          <w:rtl/>
        </w:rPr>
        <w:t>‌</w:t>
      </w:r>
      <w:r w:rsidR="00E90647" w:rsidRPr="00D562FF">
        <w:rPr>
          <w:rFonts w:cs="M Mitra" w:hint="cs"/>
          <w:sz w:val="28"/>
          <w:szCs w:val="28"/>
          <w:rtl/>
        </w:rPr>
        <w:t>کنند صد یا دویست معامله انجام داده</w:t>
      </w:r>
      <w:r w:rsidR="009E59C0">
        <w:rPr>
          <w:rFonts w:cs="M Mitra" w:hint="cs"/>
          <w:sz w:val="28"/>
          <w:szCs w:val="28"/>
          <w:rtl/>
        </w:rPr>
        <w:t>،</w:t>
      </w:r>
      <w:r w:rsidR="00E90647" w:rsidRPr="00D562FF">
        <w:rPr>
          <w:rFonts w:cs="M Mitra" w:hint="cs"/>
          <w:sz w:val="28"/>
          <w:szCs w:val="28"/>
          <w:rtl/>
        </w:rPr>
        <w:t xml:space="preserve"> مغازه دار در این هفته، شک دارد در یکی از این معاملات و خرید و فروشهایش مغبون شده باشد می</w:t>
      </w:r>
      <w:r w:rsidR="009E59C0">
        <w:rPr>
          <w:rFonts w:cs="M Mitra" w:hint="cs"/>
          <w:sz w:val="28"/>
          <w:szCs w:val="28"/>
          <w:rtl/>
        </w:rPr>
        <w:t>‌</w:t>
      </w:r>
      <w:r w:rsidR="00E90647" w:rsidRPr="00D562FF">
        <w:rPr>
          <w:rFonts w:cs="M Mitra" w:hint="cs"/>
          <w:sz w:val="28"/>
          <w:szCs w:val="28"/>
          <w:rtl/>
        </w:rPr>
        <w:t>گوید مهم نیست و پیگیری نمی</w:t>
      </w:r>
      <w:r w:rsidR="009E59C0">
        <w:rPr>
          <w:rFonts w:cs="M Mitra" w:hint="cs"/>
          <w:sz w:val="28"/>
          <w:szCs w:val="28"/>
          <w:rtl/>
        </w:rPr>
        <w:t>‌</w:t>
      </w:r>
      <w:r w:rsidR="00E90647" w:rsidRPr="00D562FF">
        <w:rPr>
          <w:rFonts w:cs="M Mitra" w:hint="cs"/>
          <w:sz w:val="28"/>
          <w:szCs w:val="28"/>
          <w:rtl/>
        </w:rPr>
        <w:t xml:space="preserve">کند که </w:t>
      </w:r>
      <w:r w:rsidR="00F56194" w:rsidRPr="00D562FF">
        <w:rPr>
          <w:rFonts w:cs="M Mitra" w:hint="cs"/>
          <w:sz w:val="28"/>
          <w:szCs w:val="28"/>
          <w:rtl/>
        </w:rPr>
        <w:t>بررسی کند</w:t>
      </w:r>
      <w:r w:rsidR="009E59C0">
        <w:rPr>
          <w:rFonts w:cs="M Mitra" w:hint="cs"/>
          <w:sz w:val="28"/>
          <w:szCs w:val="28"/>
          <w:rtl/>
        </w:rPr>
        <w:t>،</w:t>
      </w:r>
      <w:r w:rsidR="00F56194" w:rsidRPr="00D562FF">
        <w:rPr>
          <w:rFonts w:cs="M Mitra" w:hint="cs"/>
          <w:sz w:val="28"/>
          <w:szCs w:val="28"/>
          <w:rtl/>
        </w:rPr>
        <w:t xml:space="preserve"> کدام مورد بوده است. اما همینجا اگر احتمال موهوم در ضرر دنیوی مهم باشد عقلا اعتنا می</w:t>
      </w:r>
      <w:r w:rsidR="009E59C0">
        <w:rPr>
          <w:rFonts w:cs="M Mitra" w:hint="cs"/>
          <w:sz w:val="28"/>
          <w:szCs w:val="28"/>
          <w:rtl/>
        </w:rPr>
        <w:t>‌</w:t>
      </w:r>
      <w:r w:rsidR="00F56194" w:rsidRPr="00D562FF">
        <w:rPr>
          <w:rFonts w:cs="M Mitra" w:hint="cs"/>
          <w:sz w:val="28"/>
          <w:szCs w:val="28"/>
          <w:rtl/>
        </w:rPr>
        <w:t>کنند فرض کنید احتمال می</w:t>
      </w:r>
      <w:r w:rsidR="009E59C0">
        <w:rPr>
          <w:rFonts w:cs="M Mitra" w:hint="cs"/>
          <w:sz w:val="28"/>
          <w:szCs w:val="28"/>
          <w:rtl/>
        </w:rPr>
        <w:t>‌</w:t>
      </w:r>
      <w:r w:rsidR="00F56194" w:rsidRPr="00D562FF">
        <w:rPr>
          <w:rFonts w:cs="M Mitra" w:hint="cs"/>
          <w:sz w:val="28"/>
          <w:szCs w:val="28"/>
          <w:rtl/>
        </w:rPr>
        <w:t>دهد بین هزار خوراکی که خریده برای فروش علم اجمالی دارد که یکی از اینها به جای خوراکی یک سم مهلک است</w:t>
      </w:r>
      <w:r w:rsidR="009E59C0">
        <w:rPr>
          <w:rFonts w:cs="M Mitra" w:hint="cs"/>
          <w:sz w:val="28"/>
          <w:szCs w:val="28"/>
          <w:rtl/>
        </w:rPr>
        <w:t>،</w:t>
      </w:r>
      <w:r w:rsidR="00BF7C5A" w:rsidRPr="00D562FF">
        <w:rPr>
          <w:rFonts w:cs="M Mitra" w:hint="cs"/>
          <w:sz w:val="28"/>
          <w:szCs w:val="28"/>
          <w:rtl/>
        </w:rPr>
        <w:t xml:space="preserve"> اینجا قطعا اعتنا می</w:t>
      </w:r>
      <w:r w:rsidR="009E59C0">
        <w:rPr>
          <w:rFonts w:cs="M Mitra" w:hint="cs"/>
          <w:sz w:val="28"/>
          <w:szCs w:val="28"/>
          <w:rtl/>
        </w:rPr>
        <w:t>‌</w:t>
      </w:r>
      <w:r w:rsidR="00BF7C5A" w:rsidRPr="00D562FF">
        <w:rPr>
          <w:rFonts w:cs="M Mitra" w:hint="cs"/>
          <w:sz w:val="28"/>
          <w:szCs w:val="28"/>
          <w:rtl/>
        </w:rPr>
        <w:t>کند و جستجو می</w:t>
      </w:r>
      <w:r w:rsidR="009E59C0">
        <w:rPr>
          <w:rFonts w:cs="M Mitra" w:hint="cs"/>
          <w:sz w:val="28"/>
          <w:szCs w:val="28"/>
          <w:rtl/>
        </w:rPr>
        <w:t>‌</w:t>
      </w:r>
      <w:r w:rsidR="00BF7C5A" w:rsidRPr="00D562FF">
        <w:rPr>
          <w:rFonts w:cs="M Mitra" w:hint="cs"/>
          <w:sz w:val="28"/>
          <w:szCs w:val="28"/>
          <w:rtl/>
        </w:rPr>
        <w:t>کند.</w:t>
      </w:r>
    </w:p>
    <w:p w14:paraId="39288D8D" w14:textId="0B08FFB6" w:rsidR="00BF7C5A" w:rsidRPr="00D562FF" w:rsidRDefault="00BF7C5A" w:rsidP="009E59C0">
      <w:pPr>
        <w:jc w:val="both"/>
        <w:rPr>
          <w:rFonts w:cs="M Mitra"/>
          <w:sz w:val="28"/>
          <w:szCs w:val="28"/>
          <w:rtl/>
        </w:rPr>
      </w:pPr>
      <w:r w:rsidRPr="00D562FF">
        <w:rPr>
          <w:rFonts w:cs="M Mitra" w:hint="cs"/>
          <w:sz w:val="28"/>
          <w:szCs w:val="28"/>
          <w:rtl/>
        </w:rPr>
        <w:t>می</w:t>
      </w:r>
      <w:r w:rsidR="00391DBD">
        <w:rPr>
          <w:rFonts w:cs="M Mitra" w:hint="cs"/>
          <w:sz w:val="28"/>
          <w:szCs w:val="28"/>
          <w:rtl/>
        </w:rPr>
        <w:t>‌</w:t>
      </w:r>
      <w:r w:rsidRPr="00D562FF">
        <w:rPr>
          <w:rFonts w:cs="M Mitra" w:hint="cs"/>
          <w:sz w:val="28"/>
          <w:szCs w:val="28"/>
          <w:rtl/>
        </w:rPr>
        <w:t>فرمایند عقلا به احتمال موهوم اگر محتمل مهم باشد کاملا اعتنا می</w:t>
      </w:r>
      <w:r w:rsidR="009E59C0">
        <w:rPr>
          <w:rFonts w:cs="M Mitra" w:hint="cs"/>
          <w:sz w:val="28"/>
          <w:szCs w:val="28"/>
          <w:rtl/>
        </w:rPr>
        <w:t>‌</w:t>
      </w:r>
      <w:r w:rsidRPr="00D562FF">
        <w:rPr>
          <w:rFonts w:cs="M Mitra" w:hint="cs"/>
          <w:sz w:val="28"/>
          <w:szCs w:val="28"/>
          <w:rtl/>
        </w:rPr>
        <w:t xml:space="preserve">کنند. سپس می‌فرمایند آیا احتمالات در اطراف احکام شرعیه از مطالب غیر مهم است یا نه از مطالب مهم است و بدون شبهه احکام شرعیه </w:t>
      </w:r>
      <w:r w:rsidR="002C7E28" w:rsidRPr="00D562FF">
        <w:rPr>
          <w:rFonts w:cs="M Mitra" w:hint="cs"/>
          <w:sz w:val="28"/>
          <w:szCs w:val="28"/>
          <w:rtl/>
        </w:rPr>
        <w:t>از مطالب مهمی است که بستگی به رضایت و عدم رضایت خداوند از انسان دارد استحقاق عقاب و امثال ذلک است، لذا اگر دائره احتمالات در اطراف احکام شرعیه باشد بدون شبهه عقلاء به احتمال موهوم هم اعتنا می</w:t>
      </w:r>
      <w:r w:rsidR="009E59C0">
        <w:rPr>
          <w:rFonts w:cs="M Mitra" w:hint="cs"/>
          <w:sz w:val="28"/>
          <w:szCs w:val="28"/>
          <w:rtl/>
        </w:rPr>
        <w:t>‌</w:t>
      </w:r>
      <w:r w:rsidR="002C7E28" w:rsidRPr="00D562FF">
        <w:rPr>
          <w:rFonts w:cs="M Mitra" w:hint="cs"/>
          <w:sz w:val="28"/>
          <w:szCs w:val="28"/>
          <w:rtl/>
        </w:rPr>
        <w:t>کنند پس چگونه می</w:t>
      </w:r>
      <w:r w:rsidR="009E59C0">
        <w:rPr>
          <w:rFonts w:cs="M Mitra" w:hint="cs"/>
          <w:sz w:val="28"/>
          <w:szCs w:val="28"/>
          <w:rtl/>
        </w:rPr>
        <w:t>‌</w:t>
      </w:r>
      <w:r w:rsidR="002C7E28" w:rsidRPr="00D562FF">
        <w:rPr>
          <w:rFonts w:cs="M Mitra" w:hint="cs"/>
          <w:sz w:val="28"/>
          <w:szCs w:val="28"/>
          <w:rtl/>
        </w:rPr>
        <w:t>فرمایید در شبهه غیر محصوره چون احتمال موهوم است عقلا به آن اعتنا نمی</w:t>
      </w:r>
      <w:r w:rsidR="009E59C0">
        <w:rPr>
          <w:rFonts w:cs="M Mitra" w:hint="cs"/>
          <w:sz w:val="28"/>
          <w:szCs w:val="28"/>
          <w:rtl/>
        </w:rPr>
        <w:t>‌</w:t>
      </w:r>
      <w:r w:rsidR="002C7E28" w:rsidRPr="00D562FF">
        <w:rPr>
          <w:rFonts w:cs="M Mitra" w:hint="cs"/>
          <w:sz w:val="28"/>
          <w:szCs w:val="28"/>
          <w:rtl/>
        </w:rPr>
        <w:t>کنند.</w:t>
      </w:r>
    </w:p>
    <w:p w14:paraId="63CB3D93" w14:textId="73E687FE" w:rsidR="002C7E28" w:rsidRDefault="002C7E28" w:rsidP="009E59C0">
      <w:pPr>
        <w:jc w:val="both"/>
        <w:rPr>
          <w:rFonts w:cs="M Mitra"/>
          <w:sz w:val="28"/>
          <w:szCs w:val="28"/>
          <w:rtl/>
        </w:rPr>
      </w:pPr>
      <w:r w:rsidRPr="00D562FF">
        <w:rPr>
          <w:rFonts w:cs="M Mitra" w:hint="cs"/>
          <w:sz w:val="28"/>
          <w:szCs w:val="28"/>
          <w:rtl/>
        </w:rPr>
        <w:t>این سه اشکال به نظر مرحوم شیخ انصاری.</w:t>
      </w:r>
    </w:p>
    <w:p w14:paraId="6DFC2032" w14:textId="00B6E1B5" w:rsidR="00EC1D01" w:rsidRPr="000C08F8" w:rsidRDefault="00EC1D01" w:rsidP="009E59C0">
      <w:pPr>
        <w:jc w:val="both"/>
        <w:rPr>
          <w:rFonts w:cs="M Mitra"/>
          <w:b/>
          <w:bCs/>
          <w:sz w:val="24"/>
          <w:szCs w:val="24"/>
          <w:rtl/>
        </w:rPr>
      </w:pPr>
      <w:r w:rsidRPr="000C08F8">
        <w:rPr>
          <w:rFonts w:cs="M Mitra" w:hint="cs"/>
          <w:b/>
          <w:bCs/>
          <w:sz w:val="24"/>
          <w:szCs w:val="24"/>
          <w:rtl/>
        </w:rPr>
        <w:t>نقد استاد به کلام مرحوم نائینی و خوئی:</w:t>
      </w:r>
    </w:p>
    <w:p w14:paraId="12AEC58E" w14:textId="5733BB76" w:rsidR="005A0E51" w:rsidRPr="00D562FF" w:rsidRDefault="005A0E51" w:rsidP="009E59C0">
      <w:pPr>
        <w:jc w:val="both"/>
        <w:rPr>
          <w:rFonts w:cs="M Mitra"/>
          <w:sz w:val="28"/>
          <w:szCs w:val="28"/>
          <w:rtl/>
        </w:rPr>
      </w:pPr>
      <w:r w:rsidRPr="00D562FF">
        <w:rPr>
          <w:rFonts w:cs="M Mitra" w:hint="cs"/>
          <w:sz w:val="28"/>
          <w:szCs w:val="28"/>
          <w:rtl/>
        </w:rPr>
        <w:t>ما کلام مرحوم شیخ انصاری را کاملا تحلیل می</w:t>
      </w:r>
      <w:r w:rsidR="00391DBD">
        <w:rPr>
          <w:rFonts w:cs="M Mitra" w:hint="cs"/>
          <w:sz w:val="28"/>
          <w:szCs w:val="28"/>
          <w:rtl/>
        </w:rPr>
        <w:t>‌</w:t>
      </w:r>
      <w:r w:rsidRPr="00D562FF">
        <w:rPr>
          <w:rFonts w:cs="M Mitra" w:hint="cs"/>
          <w:sz w:val="28"/>
          <w:szCs w:val="28"/>
          <w:rtl/>
        </w:rPr>
        <w:t>کنیم تا ببینیم آیا این ادعا و کلام ایشان صحیح است یا نه اما الآن به مرحوم نائینی و مرحوم خوئی</w:t>
      </w:r>
      <w:r w:rsidR="00C719E2">
        <w:rPr>
          <w:rFonts w:cs="M Mitra" w:hint="cs"/>
          <w:sz w:val="28"/>
          <w:szCs w:val="28"/>
          <w:rtl/>
        </w:rPr>
        <w:t xml:space="preserve"> </w:t>
      </w:r>
      <w:r w:rsidRPr="00D562FF">
        <w:rPr>
          <w:rFonts w:cs="M Mitra" w:hint="cs"/>
          <w:sz w:val="28"/>
          <w:szCs w:val="28"/>
          <w:rtl/>
        </w:rPr>
        <w:t>عرض می</w:t>
      </w:r>
      <w:r w:rsidR="00391DBD">
        <w:rPr>
          <w:rFonts w:cs="M Mitra" w:hint="cs"/>
          <w:sz w:val="28"/>
          <w:szCs w:val="28"/>
          <w:rtl/>
        </w:rPr>
        <w:t>‌</w:t>
      </w:r>
      <w:r w:rsidRPr="00D562FF">
        <w:rPr>
          <w:rFonts w:cs="M Mitra" w:hint="cs"/>
          <w:sz w:val="28"/>
          <w:szCs w:val="28"/>
          <w:rtl/>
        </w:rPr>
        <w:t>کنیم این تحلیلی که شما از کلام شیخ انصاری ارائه دادید چه دلیلی دارد</w:t>
      </w:r>
      <w:r w:rsidR="00381935">
        <w:rPr>
          <w:rFonts w:cs="M Mitra" w:hint="cs"/>
          <w:sz w:val="28"/>
          <w:szCs w:val="28"/>
          <w:rtl/>
        </w:rPr>
        <w:t>؟</w:t>
      </w:r>
      <w:r w:rsidRPr="00D562FF">
        <w:rPr>
          <w:rFonts w:cs="M Mitra" w:hint="cs"/>
          <w:sz w:val="28"/>
          <w:szCs w:val="28"/>
          <w:rtl/>
        </w:rPr>
        <w:t xml:space="preserve"> مرحوم شیخ انصاری فرمودند</w:t>
      </w:r>
      <w:r w:rsidR="00381935">
        <w:rPr>
          <w:rFonts w:cs="M Mitra" w:hint="cs"/>
          <w:sz w:val="28"/>
          <w:szCs w:val="28"/>
          <w:rtl/>
        </w:rPr>
        <w:t>:</w:t>
      </w:r>
      <w:r w:rsidRPr="00D562FF">
        <w:rPr>
          <w:rFonts w:cs="M Mitra" w:hint="cs"/>
          <w:sz w:val="28"/>
          <w:szCs w:val="28"/>
          <w:rtl/>
        </w:rPr>
        <w:t xml:space="preserve"> گاهی قلّت اطراف است که عقلا به علم اجمالی موجود اعتنا می</w:t>
      </w:r>
      <w:r w:rsidR="00381935">
        <w:rPr>
          <w:rFonts w:cs="M Mitra" w:hint="cs"/>
          <w:sz w:val="28"/>
          <w:szCs w:val="28"/>
          <w:rtl/>
        </w:rPr>
        <w:t>‌</w:t>
      </w:r>
      <w:r w:rsidRPr="00D562FF">
        <w:rPr>
          <w:rFonts w:cs="M Mitra" w:hint="cs"/>
          <w:sz w:val="28"/>
          <w:szCs w:val="28"/>
          <w:rtl/>
        </w:rPr>
        <w:t xml:space="preserve">کنند و گاهی کثرت اطراف است </w:t>
      </w:r>
      <w:r w:rsidR="00391E6F" w:rsidRPr="00D562FF">
        <w:rPr>
          <w:rFonts w:cs="M Mitra" w:hint="cs"/>
          <w:sz w:val="28"/>
          <w:szCs w:val="28"/>
          <w:rtl/>
        </w:rPr>
        <w:t>در کثرت اطراف عقلاء به علم اجمالی موجود اعتنا نمی</w:t>
      </w:r>
      <w:r w:rsidR="00391DBD">
        <w:rPr>
          <w:rFonts w:cs="M Mitra" w:hint="cs"/>
          <w:sz w:val="28"/>
          <w:szCs w:val="28"/>
          <w:rtl/>
        </w:rPr>
        <w:t>‌</w:t>
      </w:r>
      <w:r w:rsidR="00391E6F" w:rsidRPr="00D562FF">
        <w:rPr>
          <w:rFonts w:cs="M Mitra" w:hint="cs"/>
          <w:sz w:val="28"/>
          <w:szCs w:val="28"/>
          <w:rtl/>
        </w:rPr>
        <w:t>کنند و شمای مرحوم نائینی ضابطه را به موهوم بودن برگرداندید و گفتید احاله به مجهول است مرحوم شیخ انصاری روش عقلا را بیان می</w:t>
      </w:r>
      <w:r w:rsidR="00391DBD">
        <w:rPr>
          <w:rFonts w:cs="M Mitra" w:hint="cs"/>
          <w:sz w:val="28"/>
          <w:szCs w:val="28"/>
          <w:rtl/>
        </w:rPr>
        <w:t>‌</w:t>
      </w:r>
      <w:r w:rsidR="00391E6F" w:rsidRPr="00D562FF">
        <w:rPr>
          <w:rFonts w:cs="M Mitra" w:hint="cs"/>
          <w:sz w:val="28"/>
          <w:szCs w:val="28"/>
          <w:rtl/>
        </w:rPr>
        <w:t>کنند</w:t>
      </w:r>
      <w:r w:rsidR="00381935">
        <w:rPr>
          <w:rFonts w:cs="M Mitra" w:hint="cs"/>
          <w:sz w:val="28"/>
          <w:szCs w:val="28"/>
          <w:rtl/>
        </w:rPr>
        <w:t>،</w:t>
      </w:r>
      <w:r w:rsidR="00391E6F" w:rsidRPr="00D562FF">
        <w:rPr>
          <w:rFonts w:cs="M Mitra" w:hint="cs"/>
          <w:sz w:val="28"/>
          <w:szCs w:val="28"/>
          <w:rtl/>
        </w:rPr>
        <w:t xml:space="preserve"> احتمال موهوم باشد یا نه کاری ندارند</w:t>
      </w:r>
      <w:r w:rsidR="00381935">
        <w:rPr>
          <w:rFonts w:cs="M Mitra" w:hint="cs"/>
          <w:sz w:val="28"/>
          <w:szCs w:val="28"/>
          <w:rtl/>
        </w:rPr>
        <w:t>.</w:t>
      </w:r>
      <w:r w:rsidR="00391E6F" w:rsidRPr="00D562FF">
        <w:rPr>
          <w:rFonts w:cs="M Mitra" w:hint="cs"/>
          <w:sz w:val="28"/>
          <w:szCs w:val="28"/>
          <w:rtl/>
        </w:rPr>
        <w:t xml:space="preserve"> می</w:t>
      </w:r>
      <w:r w:rsidR="00391DBD">
        <w:rPr>
          <w:rFonts w:cs="M Mitra" w:hint="cs"/>
          <w:sz w:val="28"/>
          <w:szCs w:val="28"/>
          <w:rtl/>
        </w:rPr>
        <w:t>‌</w:t>
      </w:r>
      <w:r w:rsidR="00391E6F" w:rsidRPr="00D562FF">
        <w:rPr>
          <w:rFonts w:cs="M Mitra" w:hint="cs"/>
          <w:sz w:val="28"/>
          <w:szCs w:val="28"/>
          <w:rtl/>
        </w:rPr>
        <w:t>گوی</w:t>
      </w:r>
      <w:r w:rsidR="00381935">
        <w:rPr>
          <w:rFonts w:cs="M Mitra" w:hint="cs"/>
          <w:sz w:val="28"/>
          <w:szCs w:val="28"/>
          <w:rtl/>
        </w:rPr>
        <w:t>ن</w:t>
      </w:r>
      <w:r w:rsidR="00391E6F" w:rsidRPr="00D562FF">
        <w:rPr>
          <w:rFonts w:cs="M Mitra" w:hint="cs"/>
          <w:sz w:val="28"/>
          <w:szCs w:val="28"/>
          <w:rtl/>
        </w:rPr>
        <w:t>د هر جا دیدید کثرت اطراف باعث شد عقلا اعتنا نکنند</w:t>
      </w:r>
      <w:r w:rsidR="00381935">
        <w:rPr>
          <w:rFonts w:cs="M Mitra" w:hint="cs"/>
          <w:sz w:val="28"/>
          <w:szCs w:val="28"/>
          <w:rtl/>
        </w:rPr>
        <w:t>،</w:t>
      </w:r>
      <w:r w:rsidR="00391E6F" w:rsidRPr="00D562FF">
        <w:rPr>
          <w:rFonts w:cs="M Mitra" w:hint="cs"/>
          <w:sz w:val="28"/>
          <w:szCs w:val="28"/>
          <w:rtl/>
        </w:rPr>
        <w:t xml:space="preserve"> به علم اجمالی می</w:t>
      </w:r>
      <w:r w:rsidR="00381935">
        <w:rPr>
          <w:rFonts w:cs="M Mitra" w:hint="cs"/>
          <w:sz w:val="28"/>
          <w:szCs w:val="28"/>
          <w:rtl/>
        </w:rPr>
        <w:t>‌</w:t>
      </w:r>
      <w:r w:rsidR="00391E6F" w:rsidRPr="00D562FF">
        <w:rPr>
          <w:rFonts w:cs="M Mitra" w:hint="cs"/>
          <w:sz w:val="28"/>
          <w:szCs w:val="28"/>
          <w:rtl/>
        </w:rPr>
        <w:t xml:space="preserve">گوییم شبهه غیر محصوره است حال بخاطر احتمال موهوم باشد یا نه. </w:t>
      </w:r>
    </w:p>
    <w:p w14:paraId="55DD89AA" w14:textId="29337303" w:rsidR="00A437A2" w:rsidRPr="00D562FF" w:rsidRDefault="00391E6F" w:rsidP="009E59C0">
      <w:pPr>
        <w:jc w:val="both"/>
        <w:rPr>
          <w:rFonts w:cs="M Mitra"/>
          <w:sz w:val="28"/>
          <w:szCs w:val="28"/>
          <w:rtl/>
        </w:rPr>
      </w:pPr>
      <w:r w:rsidRPr="00D562FF">
        <w:rPr>
          <w:rFonts w:cs="M Mitra" w:hint="cs"/>
          <w:sz w:val="28"/>
          <w:szCs w:val="28"/>
          <w:rtl/>
        </w:rPr>
        <w:t>به مرحوم خوئی هم عرض می</w:t>
      </w:r>
      <w:r w:rsidR="00381935">
        <w:rPr>
          <w:rFonts w:cs="M Mitra" w:hint="cs"/>
          <w:sz w:val="28"/>
          <w:szCs w:val="28"/>
          <w:rtl/>
        </w:rPr>
        <w:t>‌</w:t>
      </w:r>
      <w:r w:rsidRPr="00D562FF">
        <w:rPr>
          <w:rFonts w:cs="M Mitra" w:hint="cs"/>
          <w:sz w:val="28"/>
          <w:szCs w:val="28"/>
          <w:rtl/>
        </w:rPr>
        <w:t xml:space="preserve">کنیم شما نقض کردید </w:t>
      </w:r>
      <w:r w:rsidR="00BA41C2" w:rsidRPr="00D562FF">
        <w:rPr>
          <w:rFonts w:cs="M Mitra" w:hint="cs"/>
          <w:sz w:val="28"/>
          <w:szCs w:val="28"/>
          <w:rtl/>
        </w:rPr>
        <w:t>به شبهه محصوره</w:t>
      </w:r>
      <w:r w:rsidR="00381935">
        <w:rPr>
          <w:rFonts w:cs="M Mitra" w:hint="cs"/>
          <w:sz w:val="28"/>
          <w:szCs w:val="28"/>
          <w:rtl/>
        </w:rPr>
        <w:t>،</w:t>
      </w:r>
      <w:r w:rsidR="00BA41C2" w:rsidRPr="00D562FF">
        <w:rPr>
          <w:rFonts w:cs="M Mitra" w:hint="cs"/>
          <w:sz w:val="28"/>
          <w:szCs w:val="28"/>
          <w:rtl/>
        </w:rPr>
        <w:t xml:space="preserve"> گفتید هر احتمال موهومی را عقلا واگذار نمی</w:t>
      </w:r>
      <w:r w:rsidR="00381935">
        <w:rPr>
          <w:rFonts w:cs="M Mitra" w:hint="cs"/>
          <w:sz w:val="28"/>
          <w:szCs w:val="28"/>
          <w:rtl/>
        </w:rPr>
        <w:t>‌</w:t>
      </w:r>
      <w:r w:rsidR="00BA41C2" w:rsidRPr="00D562FF">
        <w:rPr>
          <w:rFonts w:cs="M Mitra" w:hint="cs"/>
          <w:sz w:val="28"/>
          <w:szCs w:val="28"/>
          <w:rtl/>
        </w:rPr>
        <w:t>کنند ببینید در شبهه محصوره احتمال موهوم است و عقلا اعتنا می</w:t>
      </w:r>
      <w:r w:rsidR="00381935">
        <w:rPr>
          <w:rFonts w:cs="M Mitra" w:hint="cs"/>
          <w:sz w:val="28"/>
          <w:szCs w:val="28"/>
          <w:rtl/>
        </w:rPr>
        <w:t>‌</w:t>
      </w:r>
      <w:r w:rsidR="00BA41C2" w:rsidRPr="00D562FF">
        <w:rPr>
          <w:rFonts w:cs="M Mitra" w:hint="cs"/>
          <w:sz w:val="28"/>
          <w:szCs w:val="28"/>
          <w:rtl/>
        </w:rPr>
        <w:t>کنند، این اشکال به تحلیل شما است نه بیان شیخ انصاری. شیخ ان</w:t>
      </w:r>
      <w:r w:rsidR="00381935">
        <w:rPr>
          <w:rFonts w:cs="M Mitra" w:hint="cs"/>
          <w:sz w:val="28"/>
          <w:szCs w:val="28"/>
          <w:rtl/>
        </w:rPr>
        <w:t>ص</w:t>
      </w:r>
      <w:r w:rsidR="00BA41C2" w:rsidRPr="00D562FF">
        <w:rPr>
          <w:rFonts w:cs="M Mitra" w:hint="cs"/>
          <w:sz w:val="28"/>
          <w:szCs w:val="28"/>
          <w:rtl/>
        </w:rPr>
        <w:t xml:space="preserve">اری فرمود هر جا کثرت افراد و اطراف باعث بی اعتنایی عقلا شد در رابطه با قلّت افراد هر چند موهوم باشد </w:t>
      </w:r>
      <w:r w:rsidR="00A437A2" w:rsidRPr="00D562FF">
        <w:rPr>
          <w:rFonts w:cs="M Mitra" w:hint="cs"/>
          <w:sz w:val="28"/>
          <w:szCs w:val="28"/>
          <w:rtl/>
        </w:rPr>
        <w:t>عقلا اعتنا می</w:t>
      </w:r>
      <w:r w:rsidR="00381935">
        <w:rPr>
          <w:rFonts w:cs="M Mitra" w:hint="cs"/>
          <w:sz w:val="28"/>
          <w:szCs w:val="28"/>
          <w:rtl/>
        </w:rPr>
        <w:t>‌</w:t>
      </w:r>
      <w:r w:rsidR="00A437A2" w:rsidRPr="00D562FF">
        <w:rPr>
          <w:rFonts w:cs="M Mitra" w:hint="cs"/>
          <w:sz w:val="28"/>
          <w:szCs w:val="28"/>
          <w:rtl/>
        </w:rPr>
        <w:t>کنند این اشکال به شیخ نشد که</w:t>
      </w:r>
      <w:r w:rsidR="00381935">
        <w:rPr>
          <w:rFonts w:cs="M Mitra" w:hint="cs"/>
          <w:sz w:val="28"/>
          <w:szCs w:val="28"/>
          <w:rtl/>
        </w:rPr>
        <w:t>!!</w:t>
      </w:r>
      <w:r w:rsidR="00A437A2" w:rsidRPr="00D562FF">
        <w:rPr>
          <w:rFonts w:cs="M Mitra" w:hint="cs"/>
          <w:sz w:val="28"/>
          <w:szCs w:val="28"/>
          <w:rtl/>
        </w:rPr>
        <w:t xml:space="preserve"> پس اینکه شما مورد شبهه محصوره را که عقلا اعتنا می</w:t>
      </w:r>
      <w:r w:rsidR="00381935">
        <w:rPr>
          <w:rFonts w:cs="M Mitra" w:hint="cs"/>
          <w:sz w:val="28"/>
          <w:szCs w:val="28"/>
          <w:rtl/>
        </w:rPr>
        <w:t>‌</w:t>
      </w:r>
      <w:r w:rsidR="00A437A2" w:rsidRPr="00D562FF">
        <w:rPr>
          <w:rFonts w:cs="M Mitra" w:hint="cs"/>
          <w:sz w:val="28"/>
          <w:szCs w:val="28"/>
          <w:rtl/>
        </w:rPr>
        <w:t>کنند به احتمال موهوم اشکال به شیخ نمی</w:t>
      </w:r>
      <w:r w:rsidR="00381935">
        <w:rPr>
          <w:rFonts w:cs="M Mitra" w:hint="cs"/>
          <w:sz w:val="28"/>
          <w:szCs w:val="28"/>
          <w:rtl/>
        </w:rPr>
        <w:t>‌</w:t>
      </w:r>
      <w:r w:rsidR="00A437A2" w:rsidRPr="00D562FF">
        <w:rPr>
          <w:rFonts w:cs="M Mitra" w:hint="cs"/>
          <w:sz w:val="28"/>
          <w:szCs w:val="28"/>
          <w:rtl/>
        </w:rPr>
        <w:t>شود چون شیخ نگفت هر جا احتمال موهوم است عقلا اعتنا نمی</w:t>
      </w:r>
      <w:r w:rsidR="00381935">
        <w:rPr>
          <w:rFonts w:cs="M Mitra" w:hint="cs"/>
          <w:sz w:val="28"/>
          <w:szCs w:val="28"/>
          <w:rtl/>
        </w:rPr>
        <w:t>‌</w:t>
      </w:r>
      <w:r w:rsidR="00A437A2" w:rsidRPr="00D562FF">
        <w:rPr>
          <w:rFonts w:cs="M Mitra" w:hint="cs"/>
          <w:sz w:val="28"/>
          <w:szCs w:val="28"/>
          <w:rtl/>
        </w:rPr>
        <w:t>کنند.</w:t>
      </w:r>
    </w:p>
    <w:p w14:paraId="2EF717A0" w14:textId="35CFF296" w:rsidR="00A437A2" w:rsidRPr="00D562FF" w:rsidRDefault="00A437A2" w:rsidP="009E59C0">
      <w:pPr>
        <w:jc w:val="both"/>
        <w:rPr>
          <w:rFonts w:cs="M Mitra"/>
          <w:sz w:val="28"/>
          <w:szCs w:val="28"/>
        </w:rPr>
      </w:pPr>
      <w:r w:rsidRPr="00D562FF">
        <w:rPr>
          <w:rFonts w:cs="M Mitra" w:hint="cs"/>
          <w:sz w:val="28"/>
          <w:szCs w:val="28"/>
          <w:rtl/>
        </w:rPr>
        <w:t>لذا تا اینجا اشکال مرحوم نائینی و مرحوم خوئی وارد نیست</w:t>
      </w:r>
      <w:r w:rsidR="00381935">
        <w:rPr>
          <w:rFonts w:cs="M Mitra" w:hint="cs"/>
          <w:sz w:val="28"/>
          <w:szCs w:val="28"/>
          <w:rtl/>
        </w:rPr>
        <w:t>،</w:t>
      </w:r>
      <w:r w:rsidRPr="00D562FF">
        <w:rPr>
          <w:rFonts w:cs="M Mitra" w:hint="cs"/>
          <w:sz w:val="28"/>
          <w:szCs w:val="28"/>
          <w:rtl/>
        </w:rPr>
        <w:t xml:space="preserve"> نسبت به کلام مرحوم عراقی هم جلسه بعد </w:t>
      </w:r>
      <w:r w:rsidR="00BF2636" w:rsidRPr="00D562FF">
        <w:rPr>
          <w:rFonts w:cs="M Mitra" w:hint="cs"/>
          <w:sz w:val="28"/>
          <w:szCs w:val="28"/>
          <w:rtl/>
        </w:rPr>
        <w:t xml:space="preserve">نکته ای بیان خواهیم کرد. </w:t>
      </w:r>
    </w:p>
    <w:sectPr w:rsidR="00A437A2" w:rsidRPr="00D562FF" w:rsidSect="000E15B6">
      <w:pgSz w:w="12240" w:h="15840"/>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723B0" w14:textId="77777777" w:rsidR="001E21C6" w:rsidRDefault="001E21C6" w:rsidP="00D562FF">
      <w:pPr>
        <w:spacing w:after="0" w:line="240" w:lineRule="auto"/>
      </w:pPr>
      <w:r>
        <w:separator/>
      </w:r>
    </w:p>
  </w:endnote>
  <w:endnote w:type="continuationSeparator" w:id="0">
    <w:p w14:paraId="09AC54B1" w14:textId="77777777" w:rsidR="001E21C6" w:rsidRDefault="001E21C6" w:rsidP="00D56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0E974B" w14:textId="77777777" w:rsidR="001E21C6" w:rsidRDefault="001E21C6" w:rsidP="00D562FF">
      <w:pPr>
        <w:spacing w:after="0" w:line="240" w:lineRule="auto"/>
      </w:pPr>
      <w:r>
        <w:separator/>
      </w:r>
    </w:p>
  </w:footnote>
  <w:footnote w:type="continuationSeparator" w:id="0">
    <w:p w14:paraId="5376F622" w14:textId="77777777" w:rsidR="001E21C6" w:rsidRDefault="001E21C6" w:rsidP="00D562FF">
      <w:pPr>
        <w:spacing w:after="0" w:line="240" w:lineRule="auto"/>
      </w:pPr>
      <w:r>
        <w:continuationSeparator/>
      </w:r>
    </w:p>
  </w:footnote>
  <w:footnote w:id="1">
    <w:p w14:paraId="5900449E" w14:textId="258B97DF" w:rsidR="00B93346" w:rsidRPr="009E59C0" w:rsidRDefault="00B93346" w:rsidP="009E59C0">
      <w:pPr>
        <w:pStyle w:val="FootnoteText"/>
        <w:rPr>
          <w:rFonts w:cs="B Mitra"/>
          <w:sz w:val="18"/>
          <w:szCs w:val="18"/>
          <w:rtl/>
        </w:rPr>
      </w:pPr>
      <w:r w:rsidRPr="009E59C0">
        <w:rPr>
          <w:rFonts w:cs="B Mitra"/>
          <w:sz w:val="18"/>
          <w:szCs w:val="18"/>
        </w:rPr>
        <w:footnoteRef/>
      </w:r>
      <w:r w:rsidRPr="009E59C0">
        <w:rPr>
          <w:rFonts w:cs="B Mitra"/>
          <w:sz w:val="18"/>
          <w:szCs w:val="18"/>
          <w:rtl/>
        </w:rPr>
        <w:t xml:space="preserve"> </w:t>
      </w:r>
      <w:r w:rsidRPr="009E59C0">
        <w:rPr>
          <w:rFonts w:cs="B Mitra" w:hint="cs"/>
          <w:sz w:val="18"/>
          <w:szCs w:val="18"/>
          <w:rtl/>
        </w:rPr>
        <w:t xml:space="preserve">. </w:t>
      </w:r>
      <w:r w:rsidRPr="009E59C0">
        <w:rPr>
          <w:rFonts w:cs="B Mitra"/>
          <w:sz w:val="18"/>
          <w:szCs w:val="18"/>
          <w:rtl/>
        </w:rPr>
        <w:t>جلسه بیس</w:t>
      </w:r>
      <w:r w:rsidRPr="009E59C0">
        <w:rPr>
          <w:rFonts w:cs="B Mitra" w:hint="cs"/>
          <w:sz w:val="18"/>
          <w:szCs w:val="18"/>
          <w:rtl/>
        </w:rPr>
        <w:t>ت و دوم</w:t>
      </w:r>
      <w:r w:rsidR="00AD5B38">
        <w:rPr>
          <w:rFonts w:cs="B Mitra" w:hint="cs"/>
          <w:sz w:val="18"/>
          <w:szCs w:val="18"/>
          <w:rtl/>
        </w:rPr>
        <w:t>، مسلسل 140</w:t>
      </w:r>
      <w:r w:rsidRPr="009E59C0">
        <w:rPr>
          <w:rFonts w:cs="B Mitra"/>
          <w:sz w:val="18"/>
          <w:szCs w:val="18"/>
          <w:rtl/>
        </w:rPr>
        <w:t xml:space="preserve"> </w:t>
      </w:r>
      <w:r w:rsidRPr="009E59C0">
        <w:rPr>
          <w:rFonts w:ascii="Sakkal Majalla" w:hAnsi="Sakkal Majalla" w:cs="Sakkal Majalla" w:hint="cs"/>
          <w:sz w:val="18"/>
          <w:szCs w:val="18"/>
          <w:rtl/>
        </w:rPr>
        <w:t>–‌</w:t>
      </w:r>
      <w:r w:rsidRPr="009E59C0">
        <w:rPr>
          <w:rFonts w:cs="B Mitra" w:hint="cs"/>
          <w:sz w:val="18"/>
          <w:szCs w:val="18"/>
          <w:rtl/>
        </w:rPr>
        <w:t>‌‌ یک</w:t>
      </w:r>
      <w:r w:rsidRPr="009E59C0">
        <w:rPr>
          <w:rFonts w:cs="B Mitra"/>
          <w:sz w:val="18"/>
          <w:szCs w:val="18"/>
          <w:rtl/>
        </w:rPr>
        <w:t xml:space="preserve">شنبه </w:t>
      </w:r>
      <w:r w:rsidRPr="009E59C0">
        <w:rPr>
          <w:rFonts w:ascii="Sakkal Majalla" w:hAnsi="Sakkal Majalla" w:cs="Sakkal Majalla" w:hint="cs"/>
          <w:sz w:val="18"/>
          <w:szCs w:val="18"/>
          <w:rtl/>
        </w:rPr>
        <w:t>–</w:t>
      </w:r>
      <w:r w:rsidRPr="009E59C0">
        <w:rPr>
          <w:rFonts w:cs="B Mitra"/>
          <w:sz w:val="18"/>
          <w:szCs w:val="18"/>
          <w:rtl/>
        </w:rPr>
        <w:t xml:space="preserve"> </w:t>
      </w:r>
      <w:r w:rsidRPr="009E59C0">
        <w:rPr>
          <w:rFonts w:cs="B Mitra" w:hint="cs"/>
          <w:sz w:val="18"/>
          <w:szCs w:val="18"/>
          <w:rtl/>
        </w:rPr>
        <w:t>11</w:t>
      </w:r>
      <w:r w:rsidRPr="009E59C0">
        <w:rPr>
          <w:rFonts w:cs="B Mitra"/>
          <w:sz w:val="18"/>
          <w:szCs w:val="18"/>
          <w:rtl/>
        </w:rPr>
        <w:t>/8/1399</w:t>
      </w:r>
    </w:p>
  </w:footnote>
  <w:footnote w:id="2">
    <w:p w14:paraId="54303B31" w14:textId="71408E4B" w:rsidR="009E59C0" w:rsidRPr="009E59C0" w:rsidRDefault="009E59C0" w:rsidP="009E59C0">
      <w:pPr>
        <w:pStyle w:val="NormalWeb"/>
        <w:bidi/>
        <w:rPr>
          <w:rFonts w:cs="B Mitra"/>
          <w:sz w:val="18"/>
          <w:szCs w:val="18"/>
        </w:rPr>
      </w:pPr>
      <w:r w:rsidRPr="009E59C0">
        <w:rPr>
          <w:rFonts w:asciiTheme="minorHAnsi" w:eastAsiaTheme="minorHAnsi" w:hAnsiTheme="minorHAnsi" w:cs="B Mitra"/>
          <w:sz w:val="18"/>
          <w:szCs w:val="18"/>
        </w:rPr>
        <w:footnoteRef/>
      </w:r>
      <w:r w:rsidRPr="009E59C0">
        <w:rPr>
          <w:rFonts w:asciiTheme="minorHAnsi" w:eastAsiaTheme="minorHAnsi" w:hAnsiTheme="minorHAnsi" w:cs="B Mitra"/>
          <w:sz w:val="18"/>
          <w:szCs w:val="18"/>
          <w:rtl/>
        </w:rPr>
        <w:t xml:space="preserve"> </w:t>
      </w:r>
      <w:r w:rsidRPr="009E59C0">
        <w:rPr>
          <w:rFonts w:asciiTheme="minorHAnsi" w:eastAsiaTheme="minorHAnsi" w:hAnsiTheme="minorHAnsi" w:cs="B Mitra" w:hint="cs"/>
          <w:sz w:val="18"/>
          <w:szCs w:val="18"/>
          <w:rtl/>
        </w:rPr>
        <w:t>-فرائد الاصول ج 2 ص 265: الوجه السادس: [عدم الابتلاء إلّا ببعض معيّن‏]: أنّ الغالب عدم ابتلاء المكلّف إلّا ببعض معيّن من‏ محتملات‏ الشبهة الغير المحصورة و يكون الباقي خارجا عن محلّ ابتلائه، و قد تقدّم‏</w:t>
      </w:r>
      <w:r w:rsidRPr="009E59C0">
        <w:rPr>
          <w:rFonts w:asciiTheme="minorHAnsi" w:eastAsiaTheme="minorHAnsi" w:hAnsiTheme="minorHAnsi" w:cs="B Mitra"/>
          <w:sz w:val="18"/>
          <w:szCs w:val="18"/>
          <w:rtl/>
        </w:rPr>
        <w:footnoteRef/>
      </w:r>
      <w:r w:rsidRPr="009E59C0">
        <w:rPr>
          <w:rFonts w:asciiTheme="minorHAnsi" w:eastAsiaTheme="minorHAnsi" w:hAnsiTheme="minorHAnsi" w:cs="B Mitra" w:hint="cs"/>
          <w:sz w:val="18"/>
          <w:szCs w:val="18"/>
          <w:rtl/>
        </w:rPr>
        <w:t xml:space="preserve"> عدم وجوب الاجتناب في مثله مع حصر الشبهة، فضلا عن غير المحصورة.</w:t>
      </w:r>
    </w:p>
  </w:footnote>
  <w:footnote w:id="3">
    <w:p w14:paraId="733BD293" w14:textId="77777777" w:rsidR="009E59C0" w:rsidRPr="009E59C0" w:rsidRDefault="009E59C0" w:rsidP="009E59C0">
      <w:pPr>
        <w:pStyle w:val="NormalWeb"/>
        <w:bidi/>
        <w:rPr>
          <w:rFonts w:ascii="Traditional Arabic" w:hAnsi="Traditional Arabic" w:cs="B Mitra"/>
          <w:color w:val="000000"/>
          <w:sz w:val="18"/>
          <w:szCs w:val="18"/>
        </w:rPr>
      </w:pPr>
      <w:r w:rsidRPr="009E59C0">
        <w:rPr>
          <w:rFonts w:asciiTheme="minorHAnsi" w:eastAsiaTheme="minorHAnsi" w:hAnsiTheme="minorHAnsi" w:cs="B Mitra"/>
          <w:sz w:val="18"/>
          <w:szCs w:val="18"/>
        </w:rPr>
        <w:footnoteRef/>
      </w:r>
      <w:r w:rsidRPr="009E59C0">
        <w:rPr>
          <w:rFonts w:asciiTheme="minorHAnsi" w:eastAsiaTheme="minorHAnsi" w:hAnsiTheme="minorHAnsi" w:cs="B Mitra"/>
          <w:sz w:val="18"/>
          <w:szCs w:val="18"/>
          <w:rtl/>
        </w:rPr>
        <w:t xml:space="preserve"> </w:t>
      </w:r>
      <w:r>
        <w:rPr>
          <w:rFonts w:asciiTheme="minorHAnsi" w:eastAsiaTheme="minorHAnsi" w:hAnsiTheme="minorHAnsi" w:cs="B Mitra"/>
          <w:sz w:val="18"/>
          <w:szCs w:val="18"/>
        </w:rPr>
        <w:t xml:space="preserve">  </w:t>
      </w:r>
      <w:r>
        <w:rPr>
          <w:rFonts w:asciiTheme="minorHAnsi" w:eastAsiaTheme="minorHAnsi" w:hAnsiTheme="minorHAnsi" w:cs="B Mitra" w:hint="cs"/>
          <w:sz w:val="18"/>
          <w:szCs w:val="18"/>
          <w:rtl/>
        </w:rPr>
        <w:t>اجودالتقریرات ج2 ص 276:</w:t>
      </w:r>
      <w:r w:rsidRPr="009E59C0">
        <w:rPr>
          <w:rFonts w:asciiTheme="minorHAnsi" w:eastAsiaTheme="minorHAnsi" w:hAnsiTheme="minorHAnsi" w:cs="B Mitra"/>
          <w:sz w:val="18"/>
          <w:szCs w:val="18"/>
        </w:rPr>
        <w:t xml:space="preserve"> </w:t>
      </w:r>
      <w:r w:rsidRPr="009E59C0">
        <w:rPr>
          <w:rFonts w:asciiTheme="minorHAnsi" w:eastAsiaTheme="minorHAnsi" w:hAnsiTheme="minorHAnsi" w:cs="B Mitra" w:hint="cs"/>
          <w:sz w:val="18"/>
          <w:szCs w:val="18"/>
          <w:rtl/>
        </w:rPr>
        <w:t>(و أما) ما أفاده العلامة الأنصاري (قده) من الضابط</w:t>
      </w:r>
      <w:r w:rsidRPr="009E59C0">
        <w:rPr>
          <w:rFonts w:ascii="Traditional Arabic" w:hAnsi="Traditional Arabic" w:cs="B Mitra" w:hint="cs"/>
          <w:color w:val="000000"/>
          <w:sz w:val="18"/>
          <w:szCs w:val="18"/>
          <w:rtl/>
        </w:rPr>
        <w:t xml:space="preserve"> و هو ان يكون الكثرة في الأطراف موجبة لموهومية احتمال التكليف في كل من الأطراف (فإن) رجع إلى ما ذكرناه من الضابط (فهو) و إلا فيرد عليه مضافا إلى انه لا ضابط لموهومية الاحتمال الملازمة للكثرة ضرورة ان مراتب الموهومية كثيرة فأي مرتبة من الموهومية يكون هو الميزان في عدم حصر الشبهة (ان مجرد) ضعف الاحتمال لا يوجب عدم تنجيز العلم حتى يجوز مخالفته القطعية أيضا فإن العلم بالتكليف مع القدرة على امتثاله يوجب لزوم تحصيل الفراغ عنه يقينا فكما ان العقل يستقل بوجوب تحصيله مع الاحتمال الغير الموهوم فكذلك يستقل به مع الاحتمال الموهوم أيضا</w:t>
      </w:r>
    </w:p>
  </w:footnote>
  <w:footnote w:id="4">
    <w:p w14:paraId="2A91E3FC" w14:textId="4F471290" w:rsidR="009E59C0" w:rsidRDefault="009E59C0" w:rsidP="009E59C0">
      <w:pPr>
        <w:pStyle w:val="NormalWeb"/>
        <w:bidi/>
      </w:pPr>
      <w:r w:rsidRPr="009E59C0">
        <w:rPr>
          <w:rFonts w:ascii="Traditional Arabic" w:hAnsi="Traditional Arabic" w:cs="B Mitra"/>
          <w:color w:val="000000"/>
          <w:sz w:val="18"/>
          <w:szCs w:val="18"/>
        </w:rPr>
        <w:footnoteRef/>
      </w:r>
      <w:r w:rsidRPr="009E59C0">
        <w:rPr>
          <w:rFonts w:ascii="Traditional Arabic" w:hAnsi="Traditional Arabic" w:cs="B Mitra"/>
          <w:color w:val="000000"/>
          <w:sz w:val="18"/>
          <w:szCs w:val="18"/>
          <w:rtl/>
        </w:rPr>
        <w:t xml:space="preserve"> </w:t>
      </w:r>
      <w:r w:rsidRPr="009E59C0">
        <w:rPr>
          <w:rFonts w:ascii="Traditional Arabic" w:hAnsi="Traditional Arabic" w:cs="B Mitra" w:hint="cs"/>
          <w:color w:val="000000"/>
          <w:sz w:val="18"/>
          <w:szCs w:val="18"/>
          <w:rtl/>
        </w:rPr>
        <w:t>. مصباح الأصول ( مباحث حجج و امارات - مكتبة الداوري ) ؛ ج‏1 ؛ ص373</w:t>
      </w:r>
      <w:r>
        <w:rPr>
          <w:rFonts w:ascii="Traditional Arabic" w:hAnsi="Traditional Arabic" w:cs="B Mitra" w:hint="cs"/>
          <w:color w:val="000000"/>
          <w:sz w:val="18"/>
          <w:szCs w:val="18"/>
          <w:rtl/>
        </w:rPr>
        <w:t xml:space="preserve">: </w:t>
      </w:r>
      <w:r w:rsidRPr="009E59C0">
        <w:rPr>
          <w:rFonts w:ascii="Traditional Arabic" w:hAnsi="Traditional Arabic" w:cs="B Mitra" w:hint="cs"/>
          <w:color w:val="000000"/>
          <w:sz w:val="18"/>
          <w:szCs w:val="18"/>
          <w:rtl/>
        </w:rPr>
        <w:t>(الوجه الثاني)- ما ذكره شيخنا الأنصاري (ره) من ان الشبهة غير المحصورة ما كان احتمال التكليف في كل واحد من الأطراف موهوما لكثرة الأطراف. و فيه (أولا) ما ذكره المحقق النائيني (ره) من انه إحالة إلى امر مجهول، فان الوهم له مراتب كثيرة، فأي مرتبة منه يكون ميزانا لكون الشبهة غير محصورة. و (ثانيا)- ان موهومية احتمال التكليف لا يمنع من التنجيز، و لذا يتنجز التكليف المردد بين طرفين، و لو كان احتماله في أحدهما ظنيا، و في الآخر موهوما و السر في ذلك ما تقدم من ان مجرد احتمال التكليف بأي مرتبة كان يساوق احتمال العقاب، و هو الملاك في تنجز التكليف ما لم يحصل المؤمن.</w:t>
      </w:r>
    </w:p>
  </w:footnote>
  <w:footnote w:id="5">
    <w:p w14:paraId="68D9B919" w14:textId="7FC90B78" w:rsidR="009E59C0" w:rsidRPr="009E59C0" w:rsidRDefault="009E59C0" w:rsidP="009E59C0">
      <w:pPr>
        <w:pStyle w:val="NormalWeb"/>
        <w:bidi/>
        <w:rPr>
          <w:rFonts w:ascii="Traditional Arabic" w:hAnsi="Traditional Arabic" w:cs="B Mitra"/>
          <w:color w:val="000000"/>
          <w:sz w:val="18"/>
          <w:szCs w:val="18"/>
          <w:rtl/>
        </w:rPr>
      </w:pPr>
      <w:r w:rsidRPr="009E59C0">
        <w:rPr>
          <w:rFonts w:ascii="Traditional Arabic" w:hAnsi="Traditional Arabic" w:cs="B Mitra"/>
          <w:color w:val="000000"/>
          <w:sz w:val="18"/>
          <w:szCs w:val="18"/>
        </w:rPr>
        <w:footnoteRef/>
      </w:r>
      <w:r w:rsidRPr="009E59C0">
        <w:rPr>
          <w:rFonts w:ascii="Traditional Arabic" w:hAnsi="Traditional Arabic" w:cs="B Mitra"/>
          <w:color w:val="000000"/>
          <w:sz w:val="18"/>
          <w:szCs w:val="18"/>
          <w:rtl/>
        </w:rPr>
        <w:t xml:space="preserve"> </w:t>
      </w:r>
      <w:r w:rsidRPr="009E59C0">
        <w:rPr>
          <w:rFonts w:ascii="Traditional Arabic" w:hAnsi="Traditional Arabic" w:cs="B Mitra" w:hint="cs"/>
          <w:color w:val="000000"/>
          <w:sz w:val="18"/>
          <w:szCs w:val="18"/>
          <w:rtl/>
        </w:rPr>
        <w:t xml:space="preserve">. </w:t>
      </w:r>
      <w:r>
        <w:rPr>
          <w:rFonts w:ascii="Traditional Arabic" w:hAnsi="Traditional Arabic" w:cs="B Mitra" w:hint="cs"/>
          <w:color w:val="000000"/>
          <w:sz w:val="18"/>
          <w:szCs w:val="18"/>
          <w:rtl/>
        </w:rPr>
        <w:t xml:space="preserve">نهایة الافکار ج 3 ص 329: </w:t>
      </w:r>
      <w:r w:rsidRPr="009E59C0">
        <w:rPr>
          <w:rFonts w:ascii="Traditional Arabic" w:hAnsi="Traditional Arabic" w:cs="B Mitra" w:hint="cs"/>
          <w:color w:val="000000"/>
          <w:sz w:val="18"/>
          <w:szCs w:val="18"/>
          <w:rtl/>
        </w:rPr>
        <w:t>(منها) ما عن الشيخ قدس سره من تحديده بما بلغ كثرة الأطراف إلى حد يوجب عدم اعتناء العقلاء بالعلم الإجمالي فيها، لما هو المعلوم من اختلاف حال العلم الإجمالي عند العقلاء في التأثير و عدمه مع قلة المحتملات و كثرتها، كما يرى بالوجدان الفرق الواضح بين قذف أحدالشخصين لا بعينه و بين قذف أحد من في البلد، حيث يرى تأثير كلا الشخصين في الأول و عدم تأثير أحد من في البلد في الثاني، و كذا لو أخبر شخص بموت شخص مردد بين ولده و شخص آخر أجنبي، فانه يضطرب حاله بمجرد سماع هذا الخبر، بخلاف صورة الاخبار بموت شخص من أهل بلده مرددا كونه في نظره بين ولده و بين غيره من أهل البلد، حيث لا يتأثر و لا يضطرب حاله من الاخبار المزبور (و فيه ان) ما أفيد من عدم اعتناء العقلاء بالضرر مع كثرة الأطراف، انما يتم في مثل المضار الدنيوية، و ذلك أيضا فيما يجوز توطين النّفس على تحملها لبعض الاعراض، لا ما يكون مورد الاهتمام التام عندهم كالمضار النفسيّة، و إلّا ففيها يمنع إقدامهم على الارتكاب بمحض كثرة الأطراف لو علم بوجود سم قاتل في كأس مردد بين الف كئوس أو أزيد يرى انه لا يقدم أحد على ارتكاب شي‏ء من تلك الكئوس و ان بلغت الأطراف في الكثرة ما بلغت، لا في المضار الأخروية التي يستقل العقل فيها بلزوم التحرز عنها و لو موهوما، فان في مثله لا بد في تجويز العقل للارتكاب من وجود مؤمن يوجب القطع بعدم العقوبة على ارتكابه و لو بإخراجه عن دائرة المفرغ بجعل ما هو المفرغ غيره من الأطراف الأخر، و إلّا فبدونه لا بد من الاحتياط بالاجتناب عن كل ما يحتمل انطباق المعلوم بالإجمال عليه و لو موهوما، نظرا إلى مساوقة احتمال المزبور لاحتمال الضرر و العقوبة المحكوم بحكم العقل بوجوب دفعه و التحرز عنه‏</w:t>
      </w:r>
    </w:p>
    <w:p w14:paraId="2DA9EC2C" w14:textId="039EE84D" w:rsidR="009E59C0" w:rsidRPr="009E59C0" w:rsidRDefault="009E59C0">
      <w:pPr>
        <w:pStyle w:val="FootnoteText"/>
        <w:rPr>
          <w:rFonts w:ascii="Traditional Arabic" w:eastAsia="Times New Roman" w:hAnsi="Traditional Arabic" w:cs="B Mitra"/>
          <w:color w:val="000000"/>
          <w:sz w:val="18"/>
          <w:szCs w:val="18"/>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844"/>
    <w:rsid w:val="00055EF2"/>
    <w:rsid w:val="000C08F8"/>
    <w:rsid w:val="000E15B6"/>
    <w:rsid w:val="00134273"/>
    <w:rsid w:val="001E21C6"/>
    <w:rsid w:val="002C7E28"/>
    <w:rsid w:val="00311844"/>
    <w:rsid w:val="00333D2E"/>
    <w:rsid w:val="00381935"/>
    <w:rsid w:val="00391DBD"/>
    <w:rsid w:val="00391E6F"/>
    <w:rsid w:val="003D2DBF"/>
    <w:rsid w:val="004244C2"/>
    <w:rsid w:val="00474D39"/>
    <w:rsid w:val="004A1163"/>
    <w:rsid w:val="005A0E51"/>
    <w:rsid w:val="007A4A0C"/>
    <w:rsid w:val="0084689F"/>
    <w:rsid w:val="008925C1"/>
    <w:rsid w:val="008A3ED7"/>
    <w:rsid w:val="00952235"/>
    <w:rsid w:val="009E59C0"/>
    <w:rsid w:val="00A437A2"/>
    <w:rsid w:val="00AD5B38"/>
    <w:rsid w:val="00B93346"/>
    <w:rsid w:val="00BA41C2"/>
    <w:rsid w:val="00BF2636"/>
    <w:rsid w:val="00BF7C5A"/>
    <w:rsid w:val="00C719E2"/>
    <w:rsid w:val="00CD60A5"/>
    <w:rsid w:val="00D55E0A"/>
    <w:rsid w:val="00D562FF"/>
    <w:rsid w:val="00DE08E2"/>
    <w:rsid w:val="00E24F2A"/>
    <w:rsid w:val="00E82A2E"/>
    <w:rsid w:val="00E86024"/>
    <w:rsid w:val="00E86681"/>
    <w:rsid w:val="00E90647"/>
    <w:rsid w:val="00EC1D01"/>
    <w:rsid w:val="00F4359A"/>
    <w:rsid w:val="00F56194"/>
    <w:rsid w:val="00F650A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3716C"/>
  <w15:chartTrackingRefBased/>
  <w15:docId w15:val="{A52AEE3C-99E9-4BD5-BE55-D021A6FE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4">
    <w:name w:val="heading 4"/>
    <w:basedOn w:val="Normal"/>
    <w:next w:val="Normal"/>
    <w:link w:val="Heading4Char"/>
    <w:uiPriority w:val="9"/>
    <w:semiHidden/>
    <w:unhideWhenUsed/>
    <w:qFormat/>
    <w:rsid w:val="000E15B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9">
    <w:name w:val="heading 9"/>
    <w:basedOn w:val="Normal"/>
    <w:next w:val="Normal"/>
    <w:link w:val="Heading9Char"/>
    <w:uiPriority w:val="9"/>
    <w:semiHidden/>
    <w:unhideWhenUsed/>
    <w:qFormat/>
    <w:rsid w:val="007A4A0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
    <w:name w:val="عنوان 10"/>
    <w:basedOn w:val="Heading4"/>
    <w:qFormat/>
    <w:rsid w:val="000E15B6"/>
    <w:rPr>
      <w:rFonts w:cs="M Mitra"/>
      <w:bCs/>
      <w:iCs w:val="0"/>
      <w:color w:val="auto"/>
    </w:rPr>
  </w:style>
  <w:style w:type="character" w:customStyle="1" w:styleId="Heading4Char">
    <w:name w:val="Heading 4 Char"/>
    <w:basedOn w:val="DefaultParagraphFont"/>
    <w:link w:val="Heading4"/>
    <w:uiPriority w:val="9"/>
    <w:semiHidden/>
    <w:rsid w:val="000E15B6"/>
    <w:rPr>
      <w:rFonts w:asciiTheme="majorHAnsi" w:eastAsiaTheme="majorEastAsia" w:hAnsiTheme="majorHAnsi" w:cstheme="majorBidi"/>
      <w:i/>
      <w:iCs/>
      <w:color w:val="2F5496" w:themeColor="accent1" w:themeShade="BF"/>
    </w:rPr>
  </w:style>
  <w:style w:type="paragraph" w:customStyle="1" w:styleId="Heading10">
    <w:name w:val="Heading 10"/>
    <w:basedOn w:val="Normal"/>
    <w:next w:val="Normal"/>
    <w:link w:val="Heading10Char"/>
    <w:uiPriority w:val="4"/>
    <w:qFormat/>
    <w:rsid w:val="003D2DBF"/>
    <w:pPr>
      <w:spacing w:after="0" w:line="240" w:lineRule="auto"/>
      <w:jc w:val="both"/>
    </w:pPr>
    <w:rPr>
      <w:rFonts w:asciiTheme="majorHAnsi" w:eastAsiaTheme="majorEastAsia" w:hAnsiTheme="majorHAnsi" w:cstheme="majorBidi"/>
      <w:color w:val="000000" w:themeColor="text1"/>
      <w:sz w:val="32"/>
    </w:rPr>
  </w:style>
  <w:style w:type="character" w:customStyle="1" w:styleId="Heading10Char">
    <w:name w:val="Heading 10 Char"/>
    <w:basedOn w:val="Heading9Char"/>
    <w:link w:val="Heading10"/>
    <w:uiPriority w:val="4"/>
    <w:rsid w:val="003D2DBF"/>
    <w:rPr>
      <w:rFonts w:asciiTheme="majorHAnsi" w:eastAsiaTheme="majorEastAsia" w:hAnsiTheme="majorHAnsi" w:cstheme="majorBidi"/>
      <w:i w:val="0"/>
      <w:iCs w:val="0"/>
      <w:color w:val="000000" w:themeColor="text1"/>
      <w:sz w:val="32"/>
      <w:szCs w:val="21"/>
    </w:rPr>
  </w:style>
  <w:style w:type="character" w:customStyle="1" w:styleId="Heading9Char">
    <w:name w:val="Heading 9 Char"/>
    <w:basedOn w:val="DefaultParagraphFont"/>
    <w:link w:val="Heading9"/>
    <w:uiPriority w:val="9"/>
    <w:semiHidden/>
    <w:rsid w:val="007A4A0C"/>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D562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62FF"/>
    <w:rPr>
      <w:sz w:val="20"/>
      <w:szCs w:val="20"/>
    </w:rPr>
  </w:style>
  <w:style w:type="character" w:styleId="FootnoteReference">
    <w:name w:val="footnote reference"/>
    <w:basedOn w:val="DefaultParagraphFont"/>
    <w:uiPriority w:val="99"/>
    <w:semiHidden/>
    <w:unhideWhenUsed/>
    <w:rsid w:val="00D562FF"/>
    <w:rPr>
      <w:vertAlign w:val="superscript"/>
    </w:rPr>
  </w:style>
  <w:style w:type="paragraph" w:styleId="NormalWeb">
    <w:name w:val="Normal (Web)"/>
    <w:basedOn w:val="Normal"/>
    <w:uiPriority w:val="99"/>
    <w:unhideWhenUsed/>
    <w:rsid w:val="009E59C0"/>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767445">
      <w:bodyDiv w:val="1"/>
      <w:marLeft w:val="0"/>
      <w:marRight w:val="0"/>
      <w:marTop w:val="0"/>
      <w:marBottom w:val="0"/>
      <w:divBdr>
        <w:top w:val="none" w:sz="0" w:space="0" w:color="auto"/>
        <w:left w:val="none" w:sz="0" w:space="0" w:color="auto"/>
        <w:bottom w:val="none" w:sz="0" w:space="0" w:color="auto"/>
        <w:right w:val="none" w:sz="0" w:space="0" w:color="auto"/>
      </w:divBdr>
    </w:div>
    <w:div w:id="299306242">
      <w:bodyDiv w:val="1"/>
      <w:marLeft w:val="0"/>
      <w:marRight w:val="0"/>
      <w:marTop w:val="0"/>
      <w:marBottom w:val="0"/>
      <w:divBdr>
        <w:top w:val="none" w:sz="0" w:space="0" w:color="auto"/>
        <w:left w:val="none" w:sz="0" w:space="0" w:color="auto"/>
        <w:bottom w:val="none" w:sz="0" w:space="0" w:color="auto"/>
        <w:right w:val="none" w:sz="0" w:space="0" w:color="auto"/>
      </w:divBdr>
    </w:div>
    <w:div w:id="13265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دفتر کار">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samavat</dc:creator>
  <cp:keywords/>
  <dc:description/>
  <cp:lastModifiedBy>samavat</cp:lastModifiedBy>
  <cp:revision>2</cp:revision>
  <cp:lastPrinted>2020-11-01T05:23:00Z</cp:lastPrinted>
  <dcterms:created xsi:type="dcterms:W3CDTF">2020-11-01T10:22:00Z</dcterms:created>
  <dcterms:modified xsi:type="dcterms:W3CDTF">2020-11-01T10:22:00Z</dcterms:modified>
</cp:coreProperties>
</file>