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66BB3A59" w:rsidR="007C1944" w:rsidRDefault="00CF2919" w:rsidP="002A7F6A">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2A7F6A">
        <w:rPr>
          <w:rFonts w:cs="B Zar" w:hint="cs"/>
          <w:b/>
          <w:bCs/>
          <w:sz w:val="26"/>
          <w:szCs w:val="26"/>
          <w:rtl/>
        </w:rPr>
        <w:t>پنجاه و هشتم</w:t>
      </w:r>
      <w:r w:rsidR="00FB6971">
        <w:rPr>
          <w:rFonts w:cs="B Zar" w:hint="cs"/>
          <w:b/>
          <w:bCs/>
          <w:sz w:val="26"/>
          <w:szCs w:val="26"/>
          <w:rtl/>
        </w:rPr>
        <w:t xml:space="preserve"> </w:t>
      </w:r>
      <w:r w:rsidR="00172D13" w:rsidRPr="006E10E8">
        <w:rPr>
          <w:rFonts w:ascii="Times New Roman" w:hAnsi="Times New Roman" w:cs="Times New Roman" w:hint="cs"/>
          <w:b/>
          <w:bCs/>
          <w:sz w:val="26"/>
          <w:szCs w:val="26"/>
          <w:rtl/>
        </w:rPr>
        <w:t>–</w:t>
      </w:r>
      <w:r w:rsidR="00BA2F4B">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rPr>
        <w:t xml:space="preserve"> </w:t>
      </w:r>
      <w:r w:rsidR="00B21EE8">
        <w:rPr>
          <w:rFonts w:cs="B Zar" w:hint="cs"/>
          <w:b/>
          <w:bCs/>
          <w:sz w:val="26"/>
          <w:szCs w:val="26"/>
          <w:rtl/>
        </w:rPr>
        <w:t>1</w:t>
      </w:r>
      <w:r w:rsidR="002A7F6A">
        <w:rPr>
          <w:rFonts w:cs="B Zar" w:hint="cs"/>
          <w:b/>
          <w:bCs/>
          <w:sz w:val="26"/>
          <w:szCs w:val="26"/>
          <w:rtl/>
        </w:rPr>
        <w:t>5</w:t>
      </w:r>
      <w:r w:rsidRPr="00CF2919">
        <w:rPr>
          <w:rFonts w:cs="B Zar"/>
          <w:b/>
          <w:bCs/>
          <w:sz w:val="26"/>
          <w:szCs w:val="26"/>
          <w:rtl/>
        </w:rPr>
        <w:t>/</w:t>
      </w:r>
      <w:r w:rsidR="0039162D">
        <w:rPr>
          <w:rFonts w:cs="B Zar" w:hint="cs"/>
          <w:b/>
          <w:bCs/>
          <w:sz w:val="26"/>
          <w:szCs w:val="26"/>
          <w:rtl/>
        </w:rPr>
        <w:t>1</w:t>
      </w:r>
      <w:r w:rsidR="00CD2019">
        <w:rPr>
          <w:rFonts w:cs="B Zar" w:hint="cs"/>
          <w:b/>
          <w:bCs/>
          <w:sz w:val="26"/>
          <w:szCs w:val="26"/>
          <w:rtl/>
        </w:rPr>
        <w:t>2</w:t>
      </w:r>
      <w:r w:rsidRPr="00CF2919">
        <w:rPr>
          <w:rFonts w:cs="B Zar"/>
          <w:b/>
          <w:bCs/>
          <w:sz w:val="26"/>
          <w:szCs w:val="26"/>
          <w:rtl/>
          <w:lang w:bidi="ar-AE"/>
        </w:rPr>
        <w:t>/94</w:t>
      </w:r>
    </w:p>
    <w:p w14:paraId="001750AE" w14:textId="0F80D37B" w:rsidR="00B06410" w:rsidRDefault="00F16FD5" w:rsidP="002537EA">
      <w:pPr>
        <w:bidi/>
        <w:jc w:val="both"/>
        <w:rPr>
          <w:rFonts w:cs="B Nazanin"/>
          <w:sz w:val="26"/>
          <w:szCs w:val="26"/>
          <w:rtl/>
          <w:lang w:bidi="fa-IR"/>
        </w:rPr>
      </w:pPr>
      <w:r>
        <w:rPr>
          <w:rFonts w:cs="B Nazanin" w:hint="cs"/>
          <w:sz w:val="26"/>
          <w:szCs w:val="26"/>
          <w:rtl/>
          <w:lang w:bidi="fa-IR"/>
        </w:rPr>
        <w:t xml:space="preserve"> </w:t>
      </w:r>
      <w:r w:rsidR="00C37E1B">
        <w:rPr>
          <w:rFonts w:cs="B Nazanin" w:hint="cs"/>
          <w:sz w:val="26"/>
          <w:szCs w:val="26"/>
          <w:rtl/>
          <w:lang w:bidi="fa-IR"/>
        </w:rPr>
        <w:t>یک بحث دیگری داریم که ایا مستفاد از ادله این است که قاعده ید اصل است یا اماره؟</w:t>
      </w:r>
      <w:r w:rsidR="002537EA">
        <w:rPr>
          <w:rFonts w:cs="B Nazanin" w:hint="cs"/>
          <w:sz w:val="26"/>
          <w:szCs w:val="26"/>
          <w:rtl/>
          <w:lang w:bidi="fa-IR"/>
        </w:rPr>
        <w:t xml:space="preserve"> یعنی این کاشفیت قاعده ید از ملکیت بر سبیل اماریت است یا اصلیت. اماریت یعنی که این قاعده کشف از ملکیت واقعی میکند. یا اینکه اصل عملی است؟ اصل عملی یعنی ملکیت ظاهریه. </w:t>
      </w:r>
    </w:p>
    <w:p w14:paraId="5C3DCB1B" w14:textId="1FD4B246" w:rsidR="002537EA" w:rsidRDefault="002537EA" w:rsidP="002537EA">
      <w:pPr>
        <w:bidi/>
        <w:jc w:val="both"/>
        <w:rPr>
          <w:rFonts w:cs="B Nazanin"/>
          <w:sz w:val="26"/>
          <w:szCs w:val="26"/>
          <w:rtl/>
          <w:lang w:bidi="fa-IR"/>
        </w:rPr>
      </w:pPr>
      <w:r>
        <w:rPr>
          <w:rFonts w:cs="B Nazanin" w:hint="cs"/>
          <w:sz w:val="26"/>
          <w:szCs w:val="26"/>
          <w:rtl/>
          <w:lang w:bidi="fa-IR"/>
        </w:rPr>
        <w:t xml:space="preserve">اولین دلیلی که خواندیم اجماع بود . ظاهر کلمات فقها این است که ظهور در اماریت دارد. </w:t>
      </w:r>
    </w:p>
    <w:p w14:paraId="3DC7F86D" w14:textId="484B6C40" w:rsidR="002537EA" w:rsidRDefault="002537EA" w:rsidP="00683E0C">
      <w:pPr>
        <w:bidi/>
        <w:jc w:val="both"/>
        <w:rPr>
          <w:rFonts w:cs="B Nazanin"/>
          <w:sz w:val="26"/>
          <w:szCs w:val="26"/>
          <w:rtl/>
          <w:lang w:bidi="fa-IR"/>
        </w:rPr>
      </w:pPr>
      <w:r>
        <w:rPr>
          <w:rFonts w:cs="B Nazanin" w:hint="cs"/>
          <w:sz w:val="26"/>
          <w:szCs w:val="26"/>
          <w:rtl/>
          <w:lang w:bidi="fa-IR"/>
        </w:rPr>
        <w:t>دومین دلیل بنای عقلا و سیره متشر</w:t>
      </w:r>
      <w:r w:rsidR="00761684">
        <w:rPr>
          <w:rFonts w:cs="B Nazanin" w:hint="cs"/>
          <w:sz w:val="26"/>
          <w:szCs w:val="26"/>
          <w:rtl/>
          <w:lang w:bidi="fa-IR"/>
        </w:rPr>
        <w:t>ع</w:t>
      </w:r>
      <w:r>
        <w:rPr>
          <w:rFonts w:cs="B Nazanin" w:hint="cs"/>
          <w:sz w:val="26"/>
          <w:szCs w:val="26"/>
          <w:rtl/>
          <w:lang w:bidi="fa-IR"/>
        </w:rPr>
        <w:t xml:space="preserve">ه بود و گفتیم که عقلا هم </w:t>
      </w:r>
      <w:r w:rsidR="00683E0C">
        <w:rPr>
          <w:rFonts w:cs="B Nazanin" w:hint="cs"/>
          <w:sz w:val="26"/>
          <w:szCs w:val="26"/>
          <w:rtl/>
          <w:lang w:bidi="fa-IR"/>
        </w:rPr>
        <w:t xml:space="preserve">از این قاعده اماریت میفهمند و بنارا بر ملکیت واقعیه میگذارند. </w:t>
      </w:r>
      <w:r>
        <w:rPr>
          <w:rFonts w:cs="B Nazanin" w:hint="cs"/>
          <w:sz w:val="26"/>
          <w:szCs w:val="26"/>
          <w:rtl/>
          <w:lang w:bidi="fa-IR"/>
        </w:rPr>
        <w:t xml:space="preserve"> </w:t>
      </w:r>
    </w:p>
    <w:p w14:paraId="1084BA94" w14:textId="5FDD74E7" w:rsidR="00761684" w:rsidRDefault="00761684" w:rsidP="00761684">
      <w:pPr>
        <w:bidi/>
        <w:jc w:val="both"/>
        <w:rPr>
          <w:rFonts w:cs="B Nazanin"/>
          <w:sz w:val="26"/>
          <w:szCs w:val="26"/>
          <w:rtl/>
          <w:lang w:bidi="fa-IR"/>
        </w:rPr>
      </w:pPr>
      <w:r>
        <w:rPr>
          <w:rFonts w:cs="B Nazanin" w:hint="cs"/>
          <w:sz w:val="26"/>
          <w:szCs w:val="26"/>
          <w:rtl/>
          <w:lang w:bidi="fa-IR"/>
        </w:rPr>
        <w:t xml:space="preserve">حالا ببینیم روایاتی که خواندیم برچه چیزی دلالت میکردند. بسیاری از روایات از این جهت ساکت اند. مثلا ان کنیز یا غلامی که در ید فروشنده بود و ادعای حریت میکرد . امام فرمود اگر آن کنیز بینه ای ندارد اورا بخر زیرا در دست فروشنده است و ید او معتبر میباشد. این فرمایش امام دلالتی بر اماریت یا اصلیت نداشت. </w:t>
      </w:r>
    </w:p>
    <w:p w14:paraId="4DDAA319" w14:textId="62027D5A" w:rsidR="00761684" w:rsidRDefault="00761684" w:rsidP="00761684">
      <w:pPr>
        <w:bidi/>
        <w:jc w:val="both"/>
        <w:rPr>
          <w:rFonts w:cs="B Nazanin" w:hint="cs"/>
          <w:sz w:val="26"/>
          <w:szCs w:val="26"/>
          <w:rtl/>
          <w:lang w:bidi="fa-IR"/>
        </w:rPr>
      </w:pPr>
      <w:r>
        <w:rPr>
          <w:rFonts w:cs="B Nazanin" w:hint="cs"/>
          <w:sz w:val="26"/>
          <w:szCs w:val="26"/>
          <w:rtl/>
          <w:lang w:bidi="fa-IR"/>
        </w:rPr>
        <w:t xml:space="preserve">روایاتی داریم که دلالت بر این می کرد ذی الید مدعی نیست بلکه  منکر است و بینه به گردن مدعی است نه منکر. مدعی کسی است که قولش مخالف اماره یا اصل باشد. لذا </w:t>
      </w:r>
      <w:r w:rsidR="00EA6F4A">
        <w:rPr>
          <w:rFonts w:cs="B Nazanin" w:hint="cs"/>
          <w:sz w:val="26"/>
          <w:szCs w:val="26"/>
          <w:rtl/>
          <w:lang w:bidi="fa-IR"/>
        </w:rPr>
        <w:t xml:space="preserve">مدعی بودن یا منکر بودن دلالت بر هیچکدام از اماریت یا اصلیت نمیکند بلکه اعم است. فقط دو روایت میماند که ظهور عرفی دارند در اماریت. </w:t>
      </w:r>
      <w:r w:rsidR="00DC73BB">
        <w:rPr>
          <w:rFonts w:cs="B Nazanin" w:hint="cs"/>
          <w:sz w:val="26"/>
          <w:szCs w:val="26"/>
          <w:rtl/>
          <w:lang w:bidi="fa-IR"/>
        </w:rPr>
        <w:t>یکی روایت محمد بن مسلم.</w:t>
      </w:r>
    </w:p>
    <w:p w14:paraId="7D9F225C" w14:textId="77777777" w:rsidR="00DC73BB" w:rsidRDefault="00DC73BB" w:rsidP="00DC73BB">
      <w:pPr>
        <w:bidi/>
        <w:jc w:val="both"/>
        <w:rPr>
          <w:rFonts w:cs="B Nazanin"/>
          <w:sz w:val="26"/>
          <w:szCs w:val="26"/>
          <w:lang w:bidi="fa-IR"/>
        </w:rPr>
      </w:pPr>
      <w:r>
        <w:rPr>
          <w:rFonts w:ascii="Adobe Arabic" w:hAnsi="Adobe Arabic" w:cs="Adobe Arabic"/>
          <w:b/>
          <w:bCs/>
          <w:color w:val="008000"/>
          <w:sz w:val="30"/>
          <w:szCs w:val="30"/>
          <w:rtl/>
          <w:lang w:bidi="fa-IR"/>
        </w:rPr>
        <w:t>مُحَمَّدُ بْنُ يَعْقُوبَ عَنْ عَلِيٍّ عَنْ أَبِيهِ عَنِ ابْنِ مَحْبُوبٍ عَنِ الْعَلَاءِ بْنِ رَزِينٍ عَنْ مُحَمَّدِ بْنِ مُسْلِمٍ عَنْ أَبِي جَعْفَرٍ ع قَالَ سَأَلْتُهُ عَنِ الدَّارِ يُوجَدُ فِيهَا الْوَرِقُ</w:t>
      </w:r>
      <w:r>
        <w:rPr>
          <w:rFonts w:cs="B Nazanin" w:hint="cs"/>
          <w:sz w:val="26"/>
          <w:szCs w:val="26"/>
          <w:rtl/>
          <w:lang w:bidi="fa-IR"/>
        </w:rPr>
        <w:t xml:space="preserve"> (خانه ای هست که در آن درهم و دینار پیدا شده است). </w:t>
      </w:r>
      <w:r>
        <w:rPr>
          <w:rFonts w:ascii="Adobe Arabic" w:hAnsi="Adobe Arabic" w:cs="Adobe Arabic"/>
          <w:b/>
          <w:bCs/>
          <w:color w:val="008000"/>
          <w:sz w:val="30"/>
          <w:szCs w:val="30"/>
          <w:rtl/>
          <w:lang w:bidi="fa-IR"/>
        </w:rPr>
        <w:t>فَقَالَ إِنْ كَانَتْ مَعْمُورَةً فِيهَا أَهْلُهَا</w:t>
      </w:r>
      <w:r>
        <w:rPr>
          <w:rFonts w:cs="B Nazanin" w:hint="cs"/>
          <w:sz w:val="26"/>
          <w:szCs w:val="26"/>
          <w:rtl/>
          <w:lang w:bidi="fa-IR"/>
        </w:rPr>
        <w:t xml:space="preserve"> (اگر خانه ای آباد است و افراد هم در آن می نشینند.) </w:t>
      </w:r>
      <w:r>
        <w:rPr>
          <w:rFonts w:ascii="Adobe Arabic" w:hAnsi="Adobe Arabic" w:cs="Adobe Arabic"/>
          <w:b/>
          <w:bCs/>
          <w:color w:val="008000"/>
          <w:sz w:val="30"/>
          <w:szCs w:val="30"/>
          <w:rtl/>
          <w:lang w:bidi="fa-IR"/>
        </w:rPr>
        <w:t>فَهِيَ لَهُمْ</w:t>
      </w:r>
      <w:r>
        <w:rPr>
          <w:rFonts w:cs="B Nazanin" w:hint="cs"/>
          <w:sz w:val="26"/>
          <w:szCs w:val="26"/>
          <w:rtl/>
          <w:lang w:bidi="fa-IR"/>
        </w:rPr>
        <w:t xml:space="preserve"> (آن درهم و دینار مال آنها است.) </w:t>
      </w:r>
      <w:r>
        <w:rPr>
          <w:rFonts w:ascii="Adobe Arabic" w:hAnsi="Adobe Arabic" w:cs="Adobe Arabic"/>
          <w:b/>
          <w:bCs/>
          <w:color w:val="008000"/>
          <w:sz w:val="30"/>
          <w:szCs w:val="30"/>
          <w:rtl/>
          <w:lang w:bidi="fa-IR"/>
        </w:rPr>
        <w:t xml:space="preserve">وَ إِنْ كَانَتْ خَرِبَةً قَدْ جَلَا عَنْهَا أَهْلُهَا فَالَّذِي وَجَدَ الْمَالَ أَحَقُّ بِهِ </w:t>
      </w:r>
      <w:r>
        <w:rPr>
          <w:rFonts w:cs="B Nazanin" w:hint="cs"/>
          <w:sz w:val="26"/>
          <w:szCs w:val="26"/>
          <w:rtl/>
          <w:lang w:bidi="fa-IR"/>
        </w:rPr>
        <w:t>(اگر هم خانه خراب است و اهل آن از آن کوچ کرده اند کسی که آن مال را پیدا می کند می تواند بردارد.)</w:t>
      </w:r>
      <w:r>
        <w:rPr>
          <w:rStyle w:val="ac"/>
          <w:rFonts w:cs="B Nazanin"/>
          <w:sz w:val="26"/>
          <w:szCs w:val="26"/>
          <w:rtl/>
          <w:lang w:bidi="fa-IR"/>
        </w:rPr>
        <w:footnoteReference w:id="1"/>
      </w:r>
    </w:p>
    <w:p w14:paraId="5CF630BC" w14:textId="74CFE5A2" w:rsidR="00DC73BB" w:rsidRDefault="00DC73BB" w:rsidP="00DC73BB">
      <w:pPr>
        <w:bidi/>
        <w:jc w:val="both"/>
        <w:rPr>
          <w:rFonts w:cs="B Nazanin"/>
          <w:sz w:val="26"/>
          <w:szCs w:val="26"/>
          <w:rtl/>
          <w:lang w:bidi="fa-IR"/>
        </w:rPr>
      </w:pPr>
      <w:r>
        <w:rPr>
          <w:rFonts w:cs="B Nazanin" w:hint="cs"/>
          <w:sz w:val="26"/>
          <w:szCs w:val="26"/>
          <w:rtl/>
          <w:lang w:bidi="fa-IR"/>
        </w:rPr>
        <w:t>استدلال به فقره ی اول روایت است که به سبب قاعده ی ید ساکنین خانه مالک درهم و دینار می باشند.</w:t>
      </w:r>
    </w:p>
    <w:p w14:paraId="66A96818" w14:textId="6835B5C1" w:rsidR="00DF021B" w:rsidRDefault="00DF021B" w:rsidP="00DF021B">
      <w:pPr>
        <w:bidi/>
        <w:jc w:val="both"/>
        <w:rPr>
          <w:rFonts w:cs="B Nazanin"/>
          <w:sz w:val="26"/>
          <w:szCs w:val="26"/>
          <w:rtl/>
          <w:lang w:bidi="fa-IR"/>
        </w:rPr>
      </w:pPr>
      <w:r>
        <w:rPr>
          <w:rFonts w:cs="B Nazanin" w:hint="cs"/>
          <w:sz w:val="26"/>
          <w:szCs w:val="26"/>
          <w:rtl/>
          <w:lang w:bidi="fa-IR"/>
        </w:rPr>
        <w:t xml:space="preserve">این روایت ظهوری در اماریت دارد. از جهت اینکه وجود اهل خانه یک غلبه ای اقتضا میکند و آن غلبه یک ظنی ایجاد میکند و ظاهرش این است که میخواهند این ظن را معتبر کنند . تفصیل بین خانه ای که اهلش در آن سکونت دارند و خانه ای که اهلش کوچ کرده اند . خود اینکه اهل خانه در خانه زندگی کنند یک ظنی ایجاد میکند که این مال متعلق به آنهاست و خالی بودن خانه هم ظنی ایجاد میکند که این مال حکم لغطه را دارد. </w:t>
      </w:r>
    </w:p>
    <w:p w14:paraId="6F8A9077" w14:textId="59108E7A" w:rsidR="00DF021B" w:rsidRDefault="00FA5B2A" w:rsidP="00DF021B">
      <w:pPr>
        <w:bidi/>
        <w:jc w:val="both"/>
        <w:rPr>
          <w:rFonts w:cs="B Nazanin"/>
          <w:sz w:val="26"/>
          <w:szCs w:val="26"/>
          <w:rtl/>
          <w:lang w:bidi="fa-IR"/>
        </w:rPr>
      </w:pPr>
      <w:r>
        <w:rPr>
          <w:rFonts w:cs="B Nazanin" w:hint="cs"/>
          <w:sz w:val="26"/>
          <w:szCs w:val="26"/>
          <w:rtl/>
          <w:lang w:bidi="fa-IR"/>
        </w:rPr>
        <w:t xml:space="preserve">و همچنین </w:t>
      </w:r>
      <w:r w:rsidR="00DF021B">
        <w:rPr>
          <w:rFonts w:cs="B Nazanin" w:hint="cs"/>
          <w:sz w:val="26"/>
          <w:szCs w:val="26"/>
          <w:rtl/>
          <w:lang w:bidi="fa-IR"/>
        </w:rPr>
        <w:t xml:space="preserve">روایت </w:t>
      </w:r>
      <w:r>
        <w:rPr>
          <w:rFonts w:cs="B Nazanin" w:hint="cs"/>
          <w:sz w:val="26"/>
          <w:szCs w:val="26"/>
          <w:rtl/>
          <w:lang w:bidi="fa-IR"/>
        </w:rPr>
        <w:t xml:space="preserve">جمیل ابن صالح نیز ظهور در اماریت دارد. </w:t>
      </w:r>
    </w:p>
    <w:p w14:paraId="6013A22F" w14:textId="77777777" w:rsidR="00ED48A5" w:rsidRDefault="00ED48A5" w:rsidP="00ED48A5">
      <w:pPr>
        <w:bidi/>
        <w:jc w:val="both"/>
        <w:rPr>
          <w:rFonts w:ascii="Adobe Arabic" w:hAnsi="Adobe Arabic" w:cs="Adobe Arabic"/>
          <w:b/>
          <w:bCs/>
          <w:color w:val="008000"/>
          <w:sz w:val="30"/>
          <w:szCs w:val="30"/>
          <w:lang w:bidi="fa-IR"/>
        </w:rPr>
      </w:pPr>
      <w:r>
        <w:rPr>
          <w:rFonts w:ascii="Adobe Arabic" w:hAnsi="Adobe Arabic" w:cs="Adobe Arabic"/>
          <w:b/>
          <w:bCs/>
          <w:color w:val="008000"/>
          <w:sz w:val="30"/>
          <w:szCs w:val="30"/>
          <w:rtl/>
          <w:lang w:bidi="fa-IR"/>
        </w:rPr>
        <w:lastRenderedPageBreak/>
        <w:t>عن جميل بن صالح قال: قلت لأبي عبد الله (عليه السلام): رجل وجد في بيته دينارا قال: يدخل منزله غيره ؟ قلت: نعم كثير قال: هذه لقطة قلت: فرجل قد وجد في صندوقه دينارا ؟ قال: يدخل احد يده في صندوقه غيره أو يضع فيه شيئا ؟ قلت: لا قال: فهو له.</w:t>
      </w:r>
      <w:r>
        <w:rPr>
          <w:rStyle w:val="ac"/>
          <w:rFonts w:ascii="Adobe Arabic" w:hAnsi="Adobe Arabic" w:cs="Adobe Arabic"/>
          <w:b/>
          <w:bCs/>
          <w:color w:val="008000"/>
          <w:sz w:val="30"/>
          <w:szCs w:val="30"/>
          <w:rtl/>
          <w:lang w:bidi="fa-IR"/>
        </w:rPr>
        <w:footnoteReference w:id="2"/>
      </w:r>
      <w:r>
        <w:rPr>
          <w:rFonts w:ascii="Adobe Arabic" w:hAnsi="Adobe Arabic" w:cs="Adobe Arabic"/>
          <w:b/>
          <w:bCs/>
          <w:color w:val="008000"/>
          <w:sz w:val="30"/>
          <w:szCs w:val="30"/>
          <w:rtl/>
          <w:lang w:bidi="fa-IR"/>
        </w:rPr>
        <w:t xml:space="preserve"> </w:t>
      </w:r>
    </w:p>
    <w:p w14:paraId="148FD7E4" w14:textId="14CC8744" w:rsidR="00DC73BB" w:rsidRDefault="00ED48A5" w:rsidP="00DC73BB">
      <w:pPr>
        <w:bidi/>
        <w:jc w:val="both"/>
        <w:rPr>
          <w:rFonts w:cs="B Nazanin" w:hint="cs"/>
          <w:sz w:val="26"/>
          <w:szCs w:val="26"/>
          <w:rtl/>
          <w:lang w:bidi="fa-IR"/>
        </w:rPr>
      </w:pPr>
      <w:r>
        <w:rPr>
          <w:rFonts w:cs="B Nazanin" w:hint="cs"/>
          <w:sz w:val="26"/>
          <w:szCs w:val="26"/>
          <w:rtl/>
          <w:lang w:bidi="fa-IR"/>
        </w:rPr>
        <w:t>این دو روایت انصرافی دارند به اماریت اما بقیه روایات دلالت خاصی ندارند با اصلیت و اماریت و بر هردو قابل صدق هستند. یعنی دلالت بر ملکیت میکنند. اما بر همین دسته از روایات</w:t>
      </w:r>
      <w:r w:rsidR="00F00C5C">
        <w:rPr>
          <w:rFonts w:cs="B Nazanin" w:hint="cs"/>
          <w:sz w:val="26"/>
          <w:szCs w:val="26"/>
          <w:rtl/>
          <w:lang w:bidi="fa-IR"/>
        </w:rPr>
        <w:t>ی که تنها دلالت بر ملکیت دارند یک قرینه عامه ای وجود دارد که از ان میشود بر اماریت استدلال کرد. قرینه عامه این است که مخاطب این روایات عرف است و عرف هم یک بنای عقلایی دارند بر اماریت و وقتی بنای عقلا این باشد خود به خود فهم ارتکازی عقلا اماریت میشود. با این قرینه عامه میتوانیم این روایات را منصرف به اماریت میکنیم.</w:t>
      </w:r>
    </w:p>
    <w:p w14:paraId="12428789" w14:textId="77777777" w:rsidR="00CC3013" w:rsidRDefault="00F00C5C" w:rsidP="001D6F9C">
      <w:pPr>
        <w:bidi/>
        <w:jc w:val="both"/>
        <w:rPr>
          <w:rFonts w:cs="B Nazanin"/>
          <w:sz w:val="26"/>
          <w:szCs w:val="26"/>
          <w:rtl/>
          <w:lang w:bidi="fa-IR"/>
        </w:rPr>
      </w:pPr>
      <w:r>
        <w:rPr>
          <w:rFonts w:cs="B Nazanin" w:hint="cs"/>
          <w:sz w:val="26"/>
          <w:szCs w:val="26"/>
          <w:rtl/>
          <w:lang w:bidi="fa-IR"/>
        </w:rPr>
        <w:t xml:space="preserve">اما در مقابل این روایات ، روایتی داریم که میگویند ظهور در اصلیت دارد. و ان روایت ، روایت حفص ابن قیاس است از امام صادق. البته این روایت از جهت سندی به قاسم ابن یحیی ضعیف است لکن مورد اعتماد علما بوده من </w:t>
      </w:r>
      <w:r w:rsidR="001D6F9C">
        <w:rPr>
          <w:rFonts w:cs="B Nazanin" w:hint="cs"/>
          <w:sz w:val="26"/>
          <w:szCs w:val="26"/>
          <w:rtl/>
          <w:lang w:bidi="fa-IR"/>
        </w:rPr>
        <w:t xml:space="preserve">البدو الی الخلق. </w:t>
      </w:r>
    </w:p>
    <w:p w14:paraId="47E65F24" w14:textId="77777777" w:rsidR="0079464C" w:rsidRDefault="001D6F9C" w:rsidP="0079464C">
      <w:pPr>
        <w:bidi/>
        <w:jc w:val="both"/>
        <w:rPr>
          <w:rFonts w:cs="B Nazanin"/>
          <w:sz w:val="26"/>
          <w:szCs w:val="26"/>
          <w:rtl/>
          <w:lang w:bidi="fa-IR"/>
        </w:rPr>
      </w:pPr>
      <w:r w:rsidRPr="00CC3013">
        <w:rPr>
          <w:rFonts w:ascii="Adobe Arabic" w:eastAsia="Times New Roman" w:hAnsi="Adobe Arabic" w:cs="Adobe Arabic"/>
          <w:b/>
          <w:bCs/>
          <w:color w:val="008000"/>
          <w:sz w:val="26"/>
          <w:szCs w:val="26"/>
          <w:rtl/>
          <w:lang w:bidi="fa-IR"/>
        </w:rPr>
        <w:t xml:space="preserve">محمد بن يعقوب ، عن علي بن إبراهيم ، عن أبيه وعلي ابن محمد القاساني ، جميعاً ، عن ( القاسم بن يحيى، عن سليمان بن داود ، عن حفص بن غياث ، عن أبي عبدالله ( عليه السلام ) ، قال : </w:t>
      </w:r>
      <w:r w:rsidRPr="001D6F9C">
        <w:rPr>
          <w:rFonts w:ascii="Adobe Arabic" w:eastAsia="Times New Roman" w:hAnsi="Adobe Arabic" w:cs="Adobe Arabic"/>
          <w:b/>
          <w:bCs/>
          <w:color w:val="008000"/>
          <w:sz w:val="30"/>
          <w:szCs w:val="30"/>
          <w:rtl/>
          <w:lang w:bidi="fa-IR"/>
        </w:rPr>
        <w:t xml:space="preserve">قال له رجل </w:t>
      </w:r>
      <w:r w:rsidRPr="001D6F9C">
        <w:rPr>
          <w:rFonts w:ascii="Adobe Arabic" w:eastAsia="Times New Roman" w:hAnsi="Adobe Arabic" w:cs="Adobe Arabic"/>
          <w:b/>
          <w:bCs/>
          <w:color w:val="008000"/>
          <w:sz w:val="30"/>
          <w:szCs w:val="30"/>
          <w:lang w:bidi="fa-IR"/>
        </w:rPr>
        <w:t xml:space="preserve">: </w:t>
      </w:r>
      <w:r w:rsidRPr="001D6F9C">
        <w:rPr>
          <w:rFonts w:ascii="Adobe Arabic" w:eastAsia="Times New Roman" w:hAnsi="Adobe Arabic" w:cs="Adobe Arabic"/>
          <w:b/>
          <w:bCs/>
          <w:color w:val="008000"/>
          <w:sz w:val="30"/>
          <w:szCs w:val="30"/>
          <w:rtl/>
          <w:lang w:bidi="fa-IR"/>
        </w:rPr>
        <w:t>إذا رأيت شيئا في يدي رجل يجوز لي أن أشهد أنه له ؟ قال</w:t>
      </w:r>
      <w:r w:rsidRPr="001D6F9C">
        <w:rPr>
          <w:rFonts w:ascii="Adobe Arabic" w:eastAsia="Times New Roman" w:hAnsi="Adobe Arabic" w:cs="Adobe Arabic"/>
          <w:b/>
          <w:bCs/>
          <w:color w:val="008000"/>
          <w:sz w:val="30"/>
          <w:szCs w:val="30"/>
          <w:lang w:bidi="fa-IR"/>
        </w:rPr>
        <w:t xml:space="preserve"> : </w:t>
      </w:r>
      <w:r w:rsidRPr="001D6F9C">
        <w:rPr>
          <w:rFonts w:ascii="Adobe Arabic" w:eastAsia="Times New Roman" w:hAnsi="Adobe Arabic" w:cs="Adobe Arabic"/>
          <w:b/>
          <w:bCs/>
          <w:color w:val="008000"/>
          <w:sz w:val="30"/>
          <w:szCs w:val="30"/>
          <w:rtl/>
          <w:lang w:bidi="fa-IR"/>
        </w:rPr>
        <w:t xml:space="preserve">نعم ، قال الرجل </w:t>
      </w:r>
      <w:r w:rsidRPr="001D6F9C">
        <w:rPr>
          <w:rFonts w:ascii="Adobe Arabic" w:eastAsia="Times New Roman" w:hAnsi="Adobe Arabic" w:cs="Adobe Arabic"/>
          <w:b/>
          <w:bCs/>
          <w:color w:val="008000"/>
          <w:sz w:val="30"/>
          <w:szCs w:val="30"/>
          <w:lang w:bidi="fa-IR"/>
        </w:rPr>
        <w:t xml:space="preserve">: </w:t>
      </w:r>
      <w:r w:rsidRPr="001D6F9C">
        <w:rPr>
          <w:rFonts w:ascii="Adobe Arabic" w:eastAsia="Times New Roman" w:hAnsi="Adobe Arabic" w:cs="Adobe Arabic"/>
          <w:b/>
          <w:bCs/>
          <w:color w:val="008000"/>
          <w:sz w:val="30"/>
          <w:szCs w:val="30"/>
          <w:rtl/>
          <w:lang w:bidi="fa-IR"/>
        </w:rPr>
        <w:t>أشهد أنه في يده ولا أشهد أنه له فلعله لغيره ، فقال أبو عبدالله ( عليه السلام ) : أفيحل الشراء منه ؟ قال : نعم ، فقال أبو عبدالله ( عليه السلام ) : فلعله لغيره ، فمن أين جاز لك أن تشتريه ويصير ملكا لك ؟ ثم تقول بعد الملك : هو لي وتحلف عليه ، ولا يجوز أن تنسبه إلى من صار ملكه من قبله إليك ؟ ثم قال أبو عبدالله ( عليه السلام ) : لو لم يجز</w:t>
      </w:r>
      <w:r w:rsidR="0079464C">
        <w:rPr>
          <w:rFonts w:ascii="Adobe Arabic" w:eastAsia="Times New Roman" w:hAnsi="Adobe Arabic" w:cs="Adobe Arabic" w:hint="cs"/>
          <w:b/>
          <w:bCs/>
          <w:color w:val="008000"/>
          <w:sz w:val="30"/>
          <w:szCs w:val="30"/>
          <w:rtl/>
          <w:lang w:bidi="fa-IR"/>
        </w:rPr>
        <w:t xml:space="preserve"> </w:t>
      </w:r>
      <w:r w:rsidR="0079464C" w:rsidRPr="0079464C">
        <w:rPr>
          <w:rFonts w:ascii="Adobe Arabic" w:eastAsia="Times New Roman" w:hAnsi="Adobe Arabic" w:cs="Adobe Arabic"/>
          <w:b/>
          <w:bCs/>
          <w:color w:val="008000"/>
          <w:sz w:val="30"/>
          <w:szCs w:val="30"/>
          <w:rtl/>
          <w:lang w:bidi="fa-IR"/>
        </w:rPr>
        <w:t>هذا لم يقم للمسلمين سوق</w:t>
      </w:r>
      <w:r w:rsidR="0079464C">
        <w:t xml:space="preserve"> .</w:t>
      </w:r>
      <w:r w:rsidRPr="001D6F9C">
        <w:rPr>
          <w:rFonts w:ascii="Adobe Arabic" w:eastAsia="Times New Roman" w:hAnsi="Adobe Arabic" w:cs="Adobe Arabic"/>
          <w:b/>
          <w:bCs/>
          <w:color w:val="008000"/>
          <w:sz w:val="30"/>
          <w:szCs w:val="30"/>
          <w:rtl/>
          <w:lang w:bidi="fa-IR"/>
        </w:rPr>
        <w:t xml:space="preserve"> </w:t>
      </w:r>
      <w:r>
        <w:rPr>
          <w:rFonts w:ascii="Adobe Arabic" w:eastAsia="Times New Roman" w:hAnsi="Adobe Arabic" w:cs="Adobe Arabic" w:hint="cs"/>
          <w:b/>
          <w:bCs/>
          <w:color w:val="008000"/>
          <w:sz w:val="30"/>
          <w:szCs w:val="30"/>
          <w:rtl/>
          <w:lang w:bidi="fa-IR"/>
        </w:rPr>
        <w:t>.</w:t>
      </w:r>
      <w:r>
        <w:rPr>
          <w:rStyle w:val="ac"/>
          <w:rFonts w:ascii="Adobe Arabic" w:eastAsia="Times New Roman" w:hAnsi="Adobe Arabic" w:cs="Adobe Arabic"/>
          <w:b/>
          <w:bCs/>
          <w:color w:val="008000"/>
          <w:sz w:val="30"/>
          <w:szCs w:val="30"/>
          <w:rtl/>
          <w:lang w:bidi="fa-IR"/>
        </w:rPr>
        <w:footnoteReference w:id="3"/>
      </w:r>
      <w:r w:rsidR="00CC3013">
        <w:rPr>
          <w:rFonts w:ascii="Adobe Arabic" w:eastAsia="Times New Roman" w:hAnsi="Adobe Arabic" w:cs="Adobe Arabic" w:hint="cs"/>
          <w:b/>
          <w:bCs/>
          <w:color w:val="008000"/>
          <w:sz w:val="30"/>
          <w:szCs w:val="30"/>
          <w:rtl/>
          <w:lang w:bidi="fa-IR"/>
        </w:rPr>
        <w:t xml:space="preserve"> </w:t>
      </w:r>
      <w:r w:rsidR="00CC3013" w:rsidRPr="00CC3013">
        <w:rPr>
          <w:rFonts w:cs="B Nazanin" w:hint="cs"/>
          <w:sz w:val="26"/>
          <w:szCs w:val="26"/>
          <w:rtl/>
          <w:lang w:bidi="fa-IR"/>
        </w:rPr>
        <w:t>شخصی از امام صادق علیه السلام</w:t>
      </w:r>
      <w:r w:rsidR="00CC3013">
        <w:rPr>
          <w:rFonts w:cs="B Nazanin" w:hint="cs"/>
          <w:sz w:val="26"/>
          <w:szCs w:val="26"/>
          <w:rtl/>
          <w:lang w:bidi="fa-IR"/>
        </w:rPr>
        <w:t xml:space="preserve"> سوال میکند اگر چیزی را در دست کسی دیدیم میتوانیم بگوییم که مال اوست؟ حضرت فرمود بله. خدمت حضرت عرض کرد که من </w:t>
      </w:r>
      <w:r w:rsidR="0079464C">
        <w:rPr>
          <w:rFonts w:cs="B Nazanin" w:hint="cs"/>
          <w:sz w:val="26"/>
          <w:szCs w:val="26"/>
          <w:rtl/>
          <w:lang w:bidi="fa-IR"/>
        </w:rPr>
        <w:t>آ</w:t>
      </w:r>
      <w:r w:rsidR="00CC3013">
        <w:rPr>
          <w:rFonts w:cs="B Nazanin" w:hint="cs"/>
          <w:sz w:val="26"/>
          <w:szCs w:val="26"/>
          <w:rtl/>
          <w:lang w:bidi="fa-IR"/>
        </w:rPr>
        <w:t xml:space="preserve">ن مال را در دست او دیدم ولی ندیدم که ان مال متعلق به او است. خضرت پاسخ داد که اگر میخواست </w:t>
      </w:r>
      <w:r w:rsidR="0079464C">
        <w:rPr>
          <w:rFonts w:cs="B Nazanin" w:hint="cs"/>
          <w:sz w:val="26"/>
          <w:szCs w:val="26"/>
          <w:rtl/>
          <w:lang w:bidi="fa-IR"/>
        </w:rPr>
        <w:t>آ</w:t>
      </w:r>
      <w:r w:rsidR="00CC3013">
        <w:rPr>
          <w:rFonts w:cs="B Nazanin" w:hint="cs"/>
          <w:sz w:val="26"/>
          <w:szCs w:val="26"/>
          <w:rtl/>
          <w:lang w:bidi="fa-IR"/>
        </w:rPr>
        <w:t xml:space="preserve">ن مال را بفروشد آیا جائز بود که از او بخریم؟ عرض کرد بله. حضرت فرمود شاید مال دیگری را میفروشد؟ این جواز خرید </w:t>
      </w:r>
      <w:r w:rsidR="0079464C" w:rsidRPr="0079464C">
        <w:rPr>
          <w:rFonts w:cs="B Nazanin" w:hint="cs"/>
          <w:sz w:val="26"/>
          <w:szCs w:val="26"/>
          <w:rtl/>
          <w:lang w:bidi="fa-IR"/>
        </w:rPr>
        <w:t>و فروش</w:t>
      </w:r>
      <w:r w:rsidR="0079464C">
        <w:rPr>
          <w:rFonts w:cs="B Nazanin" w:hint="cs"/>
          <w:sz w:val="26"/>
          <w:szCs w:val="26"/>
          <w:rtl/>
          <w:lang w:bidi="fa-IR"/>
        </w:rPr>
        <w:t xml:space="preserve"> تو</w:t>
      </w:r>
      <w:r w:rsidR="0079464C" w:rsidRPr="0079464C">
        <w:rPr>
          <w:rFonts w:cs="B Nazanin" w:hint="cs"/>
          <w:sz w:val="26"/>
          <w:szCs w:val="26"/>
          <w:rtl/>
          <w:lang w:bidi="fa-IR"/>
        </w:rPr>
        <w:t xml:space="preserve"> از کجا امده؟</w:t>
      </w:r>
      <w:r w:rsidR="0079464C">
        <w:rPr>
          <w:rFonts w:cs="B Nazanin" w:hint="cs"/>
          <w:sz w:val="26"/>
          <w:szCs w:val="26"/>
          <w:rtl/>
          <w:lang w:bidi="fa-IR"/>
        </w:rPr>
        <w:t xml:space="preserve"> و بعد از اینکه مالکش شدی بر آن قسم میخوری که مال من است. چگونه اینها برای تو جایز است اما برای خود آن شخصی که به تو فروخته جایز نیست که بگوید این مال من است؟ اگر این جایز نباشد دیگر برای مسلمانها بازاری نمیماند. </w:t>
      </w:r>
    </w:p>
    <w:p w14:paraId="6130B2AD" w14:textId="326227AB" w:rsidR="001D6F9C" w:rsidRPr="0079464C" w:rsidRDefault="0079464C" w:rsidP="000F2292">
      <w:pPr>
        <w:bidi/>
        <w:jc w:val="both"/>
        <w:rPr>
          <w:rFonts w:cs="B Nazanin" w:hint="cs"/>
          <w:sz w:val="26"/>
          <w:szCs w:val="26"/>
          <w:rtl/>
          <w:lang w:bidi="fa-IR"/>
        </w:rPr>
      </w:pPr>
      <w:r>
        <w:rPr>
          <w:rFonts w:cs="B Nazanin" w:hint="cs"/>
          <w:sz w:val="26"/>
          <w:szCs w:val="26"/>
          <w:rtl/>
          <w:lang w:bidi="fa-IR"/>
        </w:rPr>
        <w:t xml:space="preserve">پس معلوم میشود از همان ابتدا که این مال در دستش بود نشانه ملکیت بوده است. </w:t>
      </w:r>
      <w:r w:rsidR="000F2292">
        <w:rPr>
          <w:rFonts w:cs="B Nazanin" w:hint="cs"/>
          <w:sz w:val="26"/>
          <w:szCs w:val="26"/>
          <w:rtl/>
          <w:lang w:bidi="fa-IR"/>
        </w:rPr>
        <w:t xml:space="preserve">حالا گفته شده که این روایت ظهور در اصلیت دارد. این را از آخر روایت برداشته کرده اند. یعنی بنارا برملکیت بگزار بخاطر فائده ای که دارد و اگر بنارا بر ملکیت نگذاری سوق مسلمین از بین میرود. این لسان اصلیت است. لکن حق این است که این مطلب با آن قرینه عامه سازگاری ندارد و دیگر اینکه در باره امارات هم داریم (خبر واحد) که اگر حجت نباشند اختلال نظام پیش می آید پس صرف اینکه چیزی انجامش فائده داشته باشد و ترکش مفسده داشته باشد دلیل بر اصلیت نیست و منافاتی با اماریت ندارد. والسلام علیکم و رحمه الله. </w:t>
      </w:r>
      <w:bookmarkStart w:id="0" w:name="_GoBack"/>
      <w:bookmarkEnd w:id="0"/>
    </w:p>
    <w:p w14:paraId="24437A94" w14:textId="77777777" w:rsidR="001D6F9C" w:rsidRPr="001D6F9C" w:rsidRDefault="001D6F9C" w:rsidP="001D6F9C">
      <w:pPr>
        <w:spacing w:after="0" w:line="240" w:lineRule="auto"/>
        <w:rPr>
          <w:rFonts w:ascii="Times New Roman" w:eastAsia="Times New Roman" w:hAnsi="Times New Roman" w:cs="Times New Roman"/>
          <w:sz w:val="24"/>
          <w:szCs w:val="24"/>
          <w:lang w:bidi="fa-IR"/>
        </w:rPr>
      </w:pPr>
    </w:p>
    <w:p w14:paraId="056DF733" w14:textId="7698B39D" w:rsidR="00F00C5C" w:rsidRPr="00E82CEE" w:rsidRDefault="00F00C5C" w:rsidP="00F00C5C">
      <w:pPr>
        <w:bidi/>
        <w:jc w:val="both"/>
        <w:rPr>
          <w:rFonts w:cs="B Nazanin"/>
          <w:sz w:val="26"/>
          <w:szCs w:val="26"/>
          <w:rtl/>
          <w:lang w:bidi="fa-IR"/>
        </w:rPr>
      </w:pPr>
    </w:p>
    <w:sectPr w:rsidR="00F00C5C" w:rsidRPr="00E82CEE"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B702" w14:textId="77777777" w:rsidR="00811DD3" w:rsidRDefault="00811DD3" w:rsidP="00CF2919">
      <w:pPr>
        <w:spacing w:after="0" w:line="240" w:lineRule="auto"/>
      </w:pPr>
      <w:r>
        <w:separator/>
      </w:r>
    </w:p>
  </w:endnote>
  <w:endnote w:type="continuationSeparator" w:id="0">
    <w:p w14:paraId="6E02C0DE" w14:textId="77777777" w:rsidR="00811DD3" w:rsidRDefault="00811DD3"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IRANSans(Small) UltraLight">
    <w:panose1 w:val="02040503050201020203"/>
    <w:charset w:val="00"/>
    <w:family w:val="roman"/>
    <w:pitch w:val="variable"/>
    <w:sig w:usb0="80002063" w:usb1="80002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44380480"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0F2292" w:rsidRPr="000F2292">
                                <w:rPr>
                                  <w:rFonts w:cs="B Nazanin"/>
                                  <w:noProof/>
                                  <w:rtl/>
                                  <w:lang w:val="fa-IR" w:bidi="fa-IR"/>
                                </w:rPr>
                                <w:t>105</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44380480"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0F2292" w:rsidRPr="000F2292">
                          <w:rPr>
                            <w:rFonts w:cs="B Nazanin"/>
                            <w:noProof/>
                            <w:rtl/>
                            <w:lang w:val="fa-IR" w:bidi="fa-IR"/>
                          </w:rPr>
                          <w:t>105</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65BB297"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3017" w14:textId="77777777" w:rsidR="00811DD3" w:rsidRDefault="00811DD3" w:rsidP="00CF2919">
      <w:pPr>
        <w:spacing w:after="0" w:line="240" w:lineRule="auto"/>
      </w:pPr>
      <w:r>
        <w:separator/>
      </w:r>
    </w:p>
  </w:footnote>
  <w:footnote w:type="continuationSeparator" w:id="0">
    <w:p w14:paraId="3CC0DE39" w14:textId="77777777" w:rsidR="00811DD3" w:rsidRDefault="00811DD3" w:rsidP="00CF2919">
      <w:pPr>
        <w:spacing w:after="0" w:line="240" w:lineRule="auto"/>
      </w:pPr>
      <w:r>
        <w:continuationSeparator/>
      </w:r>
    </w:p>
  </w:footnote>
  <w:footnote w:id="1">
    <w:p w14:paraId="6BB88C50" w14:textId="77777777" w:rsidR="00DC73BB" w:rsidRDefault="00DC73BB" w:rsidP="00DC73BB">
      <w:pPr>
        <w:pStyle w:val="a7"/>
        <w:bidi/>
        <w:rPr>
          <w:rStyle w:val="ad"/>
          <w:rFonts w:ascii="IRANSans(Small) UltraLight" w:hAnsi="IRANSans(Small) UltraLight" w:cs="IRANSans(Small) UltraLight" w:hint="cs"/>
          <w:rtl/>
        </w:rPr>
      </w:pPr>
      <w:hyperlink r:id="rId1" w:history="1">
        <w:r>
          <w:rPr>
            <w:rStyle w:val="ad"/>
            <w:rFonts w:ascii="IRANSans(Small) UltraLight" w:hAnsi="IRANSans(Small) UltraLight" w:cs="IRANSans(Small) UltraLight"/>
            <w:sz w:val="26"/>
            <w:szCs w:val="26"/>
            <w:lang w:bidi="fa-IR"/>
          </w:rPr>
          <w:footnoteRef/>
        </w:r>
        <w:r>
          <w:rPr>
            <w:rStyle w:val="ad"/>
            <w:rFonts w:ascii="IRANSans(Small) UltraLight" w:hAnsi="IRANSans(Small) UltraLight" w:cs="IRANSans(Small) UltraLight"/>
            <w:sz w:val="26"/>
            <w:szCs w:val="26"/>
            <w:lang w:bidi="fa-IR"/>
          </w:rPr>
          <w:t xml:space="preserve"> </w:t>
        </w:r>
        <w:r>
          <w:rPr>
            <w:rStyle w:val="ad"/>
            <w:rFonts w:ascii="IRANSans(Small) UltraLight" w:hAnsi="IRANSans(Small) UltraLight" w:cs="IRANSans(Small) UltraLight"/>
            <w:sz w:val="26"/>
            <w:szCs w:val="26"/>
            <w:rtl/>
            <w:lang w:bidi="fa-IR"/>
          </w:rPr>
          <w:t>وسائل الشیعة، شیخ حر عاملی، ج25، ص447، ابواب اللقطة، باب5، شماره32324، ح1، ط آل البیت</w:t>
        </w:r>
        <w:r>
          <w:rPr>
            <w:rStyle w:val="ad"/>
            <w:rFonts w:ascii="IRANSans(Small) UltraLight" w:hAnsi="IRANSans(Small) UltraLight" w:cs="IRANSans(Small) UltraLight"/>
            <w:sz w:val="26"/>
            <w:szCs w:val="26"/>
            <w:lang w:bidi="fa-IR"/>
          </w:rPr>
          <w:t>.</w:t>
        </w:r>
      </w:hyperlink>
    </w:p>
  </w:footnote>
  <w:footnote w:id="2">
    <w:p w14:paraId="6C41C069" w14:textId="0A72D1AA" w:rsidR="00ED48A5" w:rsidRDefault="00ED48A5" w:rsidP="00CC3013">
      <w:pPr>
        <w:bidi/>
        <w:jc w:val="both"/>
        <w:rPr>
          <w:rtl/>
          <w:lang w:bidi="fa-IR"/>
        </w:rPr>
      </w:pPr>
      <w:hyperlink r:id="rId2" w:anchor="_ftnref1" w:history="1">
        <w:r w:rsidRPr="00ED48A5">
          <w:rPr>
            <w:rStyle w:val="ad"/>
            <w:rFonts w:cs="B Nazanin"/>
            <w:sz w:val="26"/>
            <w:szCs w:val="26"/>
            <w:lang w:bidi="fa-IR"/>
          </w:rPr>
          <w:footnoteRef/>
        </w:r>
        <w:r w:rsidRPr="00ED48A5">
          <w:rPr>
            <w:rStyle w:val="ad"/>
            <w:rFonts w:cs="B Nazanin"/>
            <w:sz w:val="26"/>
            <w:szCs w:val="26"/>
            <w:lang w:bidi="fa-IR"/>
          </w:rPr>
          <w:t xml:space="preserve"> </w:t>
        </w:r>
        <w:r w:rsidRPr="00ED48A5">
          <w:rPr>
            <w:rStyle w:val="ad"/>
            <w:rFonts w:cs="B Nazanin" w:hint="cs"/>
            <w:sz w:val="26"/>
            <w:szCs w:val="26"/>
            <w:rtl/>
            <w:lang w:bidi="fa-IR"/>
          </w:rPr>
          <w:t>- وسائل الشيعة ،آل البیت،</w:t>
        </w:r>
      </w:hyperlink>
      <w:hyperlink r:id="rId3" w:anchor="_ftnref1" w:history="1">
        <w:r>
          <w:rPr>
            <w:rStyle w:val="ad"/>
            <w:rFonts w:cs="B Nazanin" w:hint="cs"/>
            <w:sz w:val="26"/>
            <w:szCs w:val="26"/>
            <w:rtl/>
            <w:lang w:bidi="fa-IR"/>
          </w:rPr>
          <w:t>الشيخ الحر العاملي</w:t>
        </w:r>
        <w:r>
          <w:rPr>
            <w:rStyle w:val="ad"/>
            <w:rFonts w:cs="B Nazanin"/>
            <w:sz w:val="26"/>
            <w:szCs w:val="26"/>
            <w:lang w:bidi="fa-IR"/>
          </w:rPr>
          <w:t xml:space="preserve"> </w:t>
        </w:r>
        <w:r>
          <w:rPr>
            <w:rStyle w:val="ad"/>
            <w:rFonts w:cs="B Nazanin" w:hint="cs"/>
            <w:sz w:val="26"/>
            <w:szCs w:val="26"/>
            <w:rtl/>
            <w:lang w:bidi="fa-IR"/>
          </w:rPr>
          <w:t>جلد</w:t>
        </w:r>
        <w:r>
          <w:rPr>
            <w:rStyle w:val="ad"/>
            <w:rFonts w:cs="B Nazanin"/>
            <w:sz w:val="26"/>
            <w:szCs w:val="26"/>
            <w:lang w:bidi="fa-IR"/>
          </w:rPr>
          <w:t xml:space="preserve"> </w:t>
        </w:r>
        <w:r>
          <w:rPr>
            <w:rStyle w:val="ad"/>
            <w:rFonts w:cs="B Nazanin" w:hint="cs"/>
            <w:sz w:val="26"/>
            <w:szCs w:val="26"/>
            <w:rtl/>
            <w:lang w:bidi="fa-IR"/>
          </w:rPr>
          <w:t>25</w:t>
        </w:r>
        <w:r>
          <w:rPr>
            <w:rStyle w:val="ad"/>
            <w:rFonts w:cs="B Nazanin"/>
            <w:sz w:val="26"/>
            <w:szCs w:val="26"/>
            <w:lang w:bidi="fa-IR"/>
          </w:rPr>
          <w:t xml:space="preserve">  </w:t>
        </w:r>
        <w:r>
          <w:rPr>
            <w:rStyle w:val="ad"/>
            <w:rFonts w:cs="B Nazanin" w:hint="cs"/>
            <w:sz w:val="26"/>
            <w:szCs w:val="26"/>
            <w:rtl/>
            <w:lang w:bidi="fa-IR"/>
          </w:rPr>
          <w:t>صفحه</w:t>
        </w:r>
        <w:r>
          <w:rPr>
            <w:rStyle w:val="ad"/>
            <w:rFonts w:cs="B Nazanin"/>
            <w:sz w:val="26"/>
            <w:szCs w:val="26"/>
            <w:lang w:bidi="fa-IR"/>
          </w:rPr>
          <w:t xml:space="preserve"> </w:t>
        </w:r>
        <w:r>
          <w:rPr>
            <w:rStyle w:val="ad"/>
            <w:rFonts w:cs="B Nazanin" w:hint="cs"/>
            <w:sz w:val="26"/>
            <w:szCs w:val="26"/>
            <w:rtl/>
            <w:lang w:bidi="fa-IR"/>
          </w:rPr>
          <w:t>466</w:t>
        </w:r>
      </w:hyperlink>
    </w:p>
  </w:footnote>
  <w:footnote w:id="3">
    <w:p w14:paraId="698C6DF4" w14:textId="390C9642" w:rsidR="001D6F9C" w:rsidRPr="00CC3013" w:rsidRDefault="00CC3013" w:rsidP="00CC3013">
      <w:pPr>
        <w:pStyle w:val="aa"/>
        <w:bidi/>
        <w:rPr>
          <w:rFonts w:hint="cs"/>
          <w:rtl/>
          <w:lang w:bidi="fa-IR"/>
        </w:rPr>
      </w:pPr>
      <w:hyperlink r:id="rId4" w:history="1">
        <w:r w:rsidR="001D6F9C" w:rsidRPr="00CC3013">
          <w:rPr>
            <w:rStyle w:val="ad"/>
            <w:rFonts w:cs="B Nazanin"/>
            <w:sz w:val="26"/>
            <w:szCs w:val="26"/>
            <w:lang w:bidi="fa-IR"/>
          </w:rPr>
          <w:footnoteRef/>
        </w:r>
        <w:r w:rsidR="001D6F9C" w:rsidRPr="00CC3013">
          <w:rPr>
            <w:rStyle w:val="ad"/>
            <w:rFonts w:cs="B Nazanin"/>
            <w:sz w:val="26"/>
            <w:szCs w:val="26"/>
            <w:lang w:bidi="fa-IR"/>
          </w:rPr>
          <w:t xml:space="preserve"> </w:t>
        </w:r>
        <w:r w:rsidR="001D6F9C" w:rsidRPr="00CC3013">
          <w:rPr>
            <w:rStyle w:val="ad"/>
            <w:rFonts w:cs="B Nazanin" w:hint="cs"/>
            <w:sz w:val="26"/>
            <w:szCs w:val="26"/>
            <w:rtl/>
          </w:rPr>
          <w:t>-</w:t>
        </w:r>
        <w:r w:rsidR="001D6F9C" w:rsidRPr="00CC3013">
          <w:rPr>
            <w:rStyle w:val="ad"/>
            <w:rFonts w:cs="B Nazanin"/>
            <w:sz w:val="26"/>
            <w:szCs w:val="26"/>
            <w:lang w:bidi="fa-IR"/>
          </w:rPr>
          <w:t> </w:t>
        </w:r>
        <w:r w:rsidR="001D6F9C" w:rsidRPr="00CC3013">
          <w:rPr>
            <w:rStyle w:val="ad"/>
            <w:rFonts w:cs="B Nazanin"/>
            <w:sz w:val="26"/>
            <w:szCs w:val="26"/>
            <w:rtl/>
            <w:lang w:bidi="fa-IR"/>
          </w:rPr>
          <w:t xml:space="preserve">وسائل الشيعة </w:t>
        </w:r>
        <w:r w:rsidRPr="00CC3013">
          <w:rPr>
            <w:rStyle w:val="ad"/>
            <w:rFonts w:cs="B Nazanin" w:hint="cs"/>
            <w:sz w:val="26"/>
            <w:szCs w:val="26"/>
            <w:rtl/>
            <w:lang w:bidi="fa-IR"/>
          </w:rPr>
          <w:t>،</w:t>
        </w:r>
        <w:r w:rsidR="001D6F9C" w:rsidRPr="00CC3013">
          <w:rPr>
            <w:rStyle w:val="ad"/>
            <w:rFonts w:cs="B Nazanin"/>
            <w:sz w:val="26"/>
            <w:szCs w:val="26"/>
            <w:rtl/>
            <w:lang w:bidi="fa-IR"/>
          </w:rPr>
          <w:t>آل البيت</w:t>
        </w:r>
        <w:r w:rsidR="001D6F9C" w:rsidRPr="00CC3013">
          <w:rPr>
            <w:rStyle w:val="ad"/>
            <w:rFonts w:cs="B Nazanin"/>
            <w:sz w:val="26"/>
            <w:szCs w:val="26"/>
            <w:lang w:bidi="fa-IR"/>
          </w:rPr>
          <w:t> </w:t>
        </w:r>
        <w:r w:rsidR="001D6F9C" w:rsidRPr="00CC3013">
          <w:rPr>
            <w:rStyle w:val="ad"/>
            <w:rFonts w:cs="B Nazanin"/>
            <w:sz w:val="26"/>
            <w:szCs w:val="26"/>
            <w:rtl/>
            <w:lang w:bidi="fa-IR"/>
          </w:rPr>
          <w:t>نویسنده</w:t>
        </w:r>
        <w:r w:rsidR="001D6F9C" w:rsidRPr="00CC3013">
          <w:rPr>
            <w:rStyle w:val="ad"/>
            <w:rFonts w:cs="B Nazanin"/>
            <w:sz w:val="26"/>
            <w:szCs w:val="26"/>
            <w:lang w:bidi="fa-IR"/>
          </w:rPr>
          <w:t xml:space="preserve"> </w:t>
        </w:r>
        <w:r w:rsidRPr="00CC3013">
          <w:rPr>
            <w:rStyle w:val="ad"/>
            <w:rFonts w:cs="B Nazanin" w:hint="cs"/>
            <w:sz w:val="26"/>
            <w:szCs w:val="26"/>
            <w:rtl/>
            <w:lang w:bidi="fa-IR"/>
          </w:rPr>
          <w:t>،</w:t>
        </w:r>
        <w:r w:rsidR="001D6F9C" w:rsidRPr="00CC3013">
          <w:rPr>
            <w:rStyle w:val="ad"/>
            <w:rFonts w:cs="B Nazanin"/>
            <w:sz w:val="26"/>
            <w:szCs w:val="26"/>
            <w:lang w:bidi="fa-IR"/>
          </w:rPr>
          <w:t> </w:t>
        </w:r>
        <w:r w:rsidR="001D6F9C" w:rsidRPr="00CC3013">
          <w:rPr>
            <w:rStyle w:val="ad"/>
            <w:rFonts w:cs="B Nazanin"/>
            <w:sz w:val="26"/>
            <w:szCs w:val="26"/>
            <w:rtl/>
            <w:lang w:bidi="fa-IR"/>
          </w:rPr>
          <w:t>الشيخ الحر العاملي</w:t>
        </w:r>
        <w:r w:rsidRPr="00CC3013">
          <w:rPr>
            <w:rStyle w:val="ad"/>
            <w:rFonts w:cs="B Nazanin" w:hint="cs"/>
            <w:sz w:val="26"/>
            <w:szCs w:val="26"/>
            <w:rtl/>
            <w:lang w:bidi="fa-IR"/>
          </w:rPr>
          <w:t xml:space="preserve"> </w:t>
        </w:r>
        <w:r w:rsidR="001D6F9C" w:rsidRPr="00CC3013">
          <w:rPr>
            <w:rStyle w:val="ad"/>
            <w:rFonts w:cs="B Nazanin"/>
            <w:sz w:val="26"/>
            <w:szCs w:val="26"/>
            <w:rtl/>
            <w:lang w:bidi="fa-IR"/>
          </w:rPr>
          <w:t>جلد</w:t>
        </w:r>
        <w:r w:rsidRPr="00CC3013">
          <w:rPr>
            <w:rStyle w:val="ad"/>
            <w:rFonts w:cs="B Nazanin" w:hint="cs"/>
            <w:sz w:val="26"/>
            <w:szCs w:val="26"/>
            <w:rtl/>
            <w:lang w:bidi="fa-IR"/>
          </w:rPr>
          <w:t>27</w:t>
        </w:r>
        <w:r w:rsidRPr="00CC3013">
          <w:rPr>
            <w:rStyle w:val="ad"/>
            <w:rFonts w:cs="B Nazanin"/>
            <w:sz w:val="26"/>
            <w:szCs w:val="26"/>
            <w:rtl/>
            <w:lang w:bidi="fa-IR"/>
          </w:rPr>
          <w:t>صفح</w:t>
        </w:r>
        <w:r w:rsidRPr="00CC3013">
          <w:rPr>
            <w:rStyle w:val="ad"/>
            <w:rFonts w:cs="B Nazanin" w:hint="cs"/>
            <w:sz w:val="26"/>
            <w:szCs w:val="26"/>
            <w:rtl/>
            <w:lang w:bidi="fa-IR"/>
          </w:rPr>
          <w:t>ه</w:t>
        </w:r>
        <w:r w:rsidRPr="00CC3013">
          <w:rPr>
            <w:rStyle w:val="ad"/>
            <w:rFonts w:cs="B Nazanin"/>
            <w:sz w:val="26"/>
            <w:szCs w:val="26"/>
            <w:lang w:bidi="fa-IR"/>
          </w:rPr>
          <w:t>292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58FBFAF6" w:rsidR="00C33FB1" w:rsidRPr="00CF2919" w:rsidRDefault="00C33FB1" w:rsidP="002A7F6A">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B37A7">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خارج فقه</w:t>
    </w:r>
    <w:r w:rsidR="00BA2F4B">
      <w:rPr>
        <w:rFonts w:cs="B Nazanin" w:hint="cs"/>
        <w:rtl/>
      </w:rPr>
      <w:t xml:space="preserve"> </w:t>
    </w:r>
    <w:r>
      <w:rPr>
        <w:rFonts w:cs="B Nazanin" w:hint="cs"/>
        <w:rtl/>
      </w:rPr>
      <w:t xml:space="preserve">، </w:t>
    </w:r>
    <w:r w:rsidR="00B21EE8">
      <w:rPr>
        <w:rFonts w:cs="B Nazanin" w:hint="cs"/>
        <w:rtl/>
      </w:rPr>
      <w:t>دو</w:t>
    </w:r>
    <w:r w:rsidR="00A73D84">
      <w:rPr>
        <w:rFonts w:cs="B Nazanin" w:hint="cs"/>
        <w:rtl/>
      </w:rPr>
      <w:t>شنبه</w:t>
    </w:r>
    <w:r w:rsidR="00BA2F4B">
      <w:rPr>
        <w:rFonts w:cs="B Nazanin" w:hint="cs"/>
        <w:rtl/>
      </w:rPr>
      <w:t xml:space="preserve"> </w:t>
    </w:r>
    <w:r w:rsidR="00F274F1">
      <w:rPr>
        <w:rFonts w:cs="B Nazanin" w:hint="cs"/>
        <w:rtl/>
      </w:rPr>
      <w:t xml:space="preserve">، </w:t>
    </w:r>
    <w:r w:rsidR="002A7F6A">
      <w:rPr>
        <w:rFonts w:cs="B Nazanin" w:hint="cs"/>
        <w:rtl/>
      </w:rPr>
      <w:t>15</w:t>
    </w:r>
    <w:r>
      <w:rPr>
        <w:rFonts w:cs="B Nazanin" w:hint="cs"/>
        <w:rtl/>
      </w:rPr>
      <w:t>/</w:t>
    </w:r>
    <w:r w:rsidR="0039162D">
      <w:rPr>
        <w:rFonts w:cs="B Nazanin" w:hint="cs"/>
        <w:rtl/>
      </w:rPr>
      <w:t>1</w:t>
    </w:r>
    <w:r w:rsidR="00327B6B">
      <w:rPr>
        <w:rFonts w:cs="B Nazanin" w:hint="cs"/>
        <w:rtl/>
      </w:rPr>
      <w:t>2</w:t>
    </w:r>
    <w:r>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2292"/>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6F9C"/>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37EA"/>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A7F6A"/>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351C"/>
    <w:rsid w:val="004C5604"/>
    <w:rsid w:val="004D06A3"/>
    <w:rsid w:val="004D226E"/>
    <w:rsid w:val="004D4B3E"/>
    <w:rsid w:val="004E5FC4"/>
    <w:rsid w:val="004F1732"/>
    <w:rsid w:val="004F46C7"/>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3E0C"/>
    <w:rsid w:val="00687ED9"/>
    <w:rsid w:val="00690725"/>
    <w:rsid w:val="0069589A"/>
    <w:rsid w:val="00695F25"/>
    <w:rsid w:val="0069662C"/>
    <w:rsid w:val="006A0424"/>
    <w:rsid w:val="006A491C"/>
    <w:rsid w:val="006A4C20"/>
    <w:rsid w:val="006A7867"/>
    <w:rsid w:val="006B0E53"/>
    <w:rsid w:val="006B1D7E"/>
    <w:rsid w:val="006B23E3"/>
    <w:rsid w:val="006C3B46"/>
    <w:rsid w:val="006C5BCE"/>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1684"/>
    <w:rsid w:val="007624B6"/>
    <w:rsid w:val="0076399D"/>
    <w:rsid w:val="00765B2E"/>
    <w:rsid w:val="00771885"/>
    <w:rsid w:val="00772425"/>
    <w:rsid w:val="00774E2B"/>
    <w:rsid w:val="007762B7"/>
    <w:rsid w:val="007773AF"/>
    <w:rsid w:val="007808E2"/>
    <w:rsid w:val="00781934"/>
    <w:rsid w:val="00782334"/>
    <w:rsid w:val="00787DB8"/>
    <w:rsid w:val="00793F7E"/>
    <w:rsid w:val="0079464C"/>
    <w:rsid w:val="007A6FD2"/>
    <w:rsid w:val="007A78BA"/>
    <w:rsid w:val="007B2960"/>
    <w:rsid w:val="007C0F10"/>
    <w:rsid w:val="007C1944"/>
    <w:rsid w:val="007C544E"/>
    <w:rsid w:val="007D125A"/>
    <w:rsid w:val="007E5123"/>
    <w:rsid w:val="007F37BE"/>
    <w:rsid w:val="007F5890"/>
    <w:rsid w:val="00800FBD"/>
    <w:rsid w:val="0081046A"/>
    <w:rsid w:val="00811562"/>
    <w:rsid w:val="00811DD3"/>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6410"/>
    <w:rsid w:val="00B07C69"/>
    <w:rsid w:val="00B207BC"/>
    <w:rsid w:val="00B20D04"/>
    <w:rsid w:val="00B20F4F"/>
    <w:rsid w:val="00B21EE8"/>
    <w:rsid w:val="00B227F1"/>
    <w:rsid w:val="00B22B9E"/>
    <w:rsid w:val="00B31FCA"/>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2F4B"/>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37E1B"/>
    <w:rsid w:val="00C409F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013"/>
    <w:rsid w:val="00CC38CE"/>
    <w:rsid w:val="00CC6FBB"/>
    <w:rsid w:val="00CC7C4A"/>
    <w:rsid w:val="00CD2019"/>
    <w:rsid w:val="00CD5B5F"/>
    <w:rsid w:val="00CE68FF"/>
    <w:rsid w:val="00CF2919"/>
    <w:rsid w:val="00CF7FDF"/>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3BB"/>
    <w:rsid w:val="00DC7DB3"/>
    <w:rsid w:val="00DD3F6A"/>
    <w:rsid w:val="00DE39CC"/>
    <w:rsid w:val="00DF021B"/>
    <w:rsid w:val="00DF1249"/>
    <w:rsid w:val="00DF34FB"/>
    <w:rsid w:val="00DF614F"/>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A6F4A"/>
    <w:rsid w:val="00EB37A7"/>
    <w:rsid w:val="00EB3F6D"/>
    <w:rsid w:val="00EB41AB"/>
    <w:rsid w:val="00EC08BB"/>
    <w:rsid w:val="00EC2624"/>
    <w:rsid w:val="00EC4D69"/>
    <w:rsid w:val="00EC7245"/>
    <w:rsid w:val="00ED05B4"/>
    <w:rsid w:val="00ED0D96"/>
    <w:rsid w:val="00ED2F4A"/>
    <w:rsid w:val="00ED35B2"/>
    <w:rsid w:val="00ED48A5"/>
    <w:rsid w:val="00ED48E0"/>
    <w:rsid w:val="00EE3721"/>
    <w:rsid w:val="00EE5A09"/>
    <w:rsid w:val="00EF649C"/>
    <w:rsid w:val="00EF6F9D"/>
    <w:rsid w:val="00F00C5C"/>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B2A"/>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supnotes1">
    <w:name w:val="supnotes1"/>
    <w:basedOn w:val="a0"/>
    <w:rsid w:val="001D6F9C"/>
  </w:style>
  <w:style w:type="character" w:customStyle="1" w:styleId="hilight">
    <w:name w:val="hilight"/>
    <w:basedOn w:val="a0"/>
    <w:rsid w:val="001D6F9C"/>
  </w:style>
  <w:style w:type="character" w:customStyle="1" w:styleId="currentbookname">
    <w:name w:val="current_book_name"/>
    <w:basedOn w:val="a0"/>
    <w:rsid w:val="001D6F9C"/>
  </w:style>
  <w:style w:type="character" w:customStyle="1" w:styleId="currentbookpage">
    <w:name w:val="current_book_page"/>
    <w:basedOn w:val="a0"/>
    <w:rsid w:val="001D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21151540">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328719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890145559">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6297912">
      <w:bodyDiv w:val="1"/>
      <w:marLeft w:val="0"/>
      <w:marRight w:val="0"/>
      <w:marTop w:val="0"/>
      <w:marBottom w:val="0"/>
      <w:divBdr>
        <w:top w:val="none" w:sz="0" w:space="0" w:color="auto"/>
        <w:left w:val="none" w:sz="0" w:space="0" w:color="auto"/>
        <w:bottom w:val="none" w:sz="0" w:space="0" w:color="auto"/>
        <w:right w:val="none" w:sz="0" w:space="0" w:color="auto"/>
      </w:divBdr>
      <w:divsChild>
        <w:div w:id="610163097">
          <w:marLeft w:val="0"/>
          <w:marRight w:val="0"/>
          <w:marTop w:val="0"/>
          <w:marBottom w:val="0"/>
          <w:divBdr>
            <w:top w:val="none" w:sz="0" w:space="0" w:color="auto"/>
            <w:left w:val="none" w:sz="0" w:space="0" w:color="auto"/>
            <w:bottom w:val="none" w:sz="0" w:space="0" w:color="auto"/>
            <w:right w:val="none" w:sz="0" w:space="0" w:color="auto"/>
          </w:divBdr>
        </w:div>
      </w:divsChild>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5/25/446/%D9%82%D8%A7%D9%84%3A_%D9%8A%D8%AF%D8%AE%D9%84_%D9%85%D9%86%D8%B2%D9%84%D9%87_%D8%BA%D9%8A%D8%B1%D9%87" TargetMode="External"/><Relationship Id="rId2" Type="http://schemas.openxmlformats.org/officeDocument/2006/relationships/hyperlink" Target="http://lib.eshia.ir/11025/25/446/%D9%82%D8%A7%D9%84%3A_%D9%8A%D8%AF%D8%AE%D9%84_%D9%85%D9%86%D8%B2%D9%84%D9%87_%D8%BA%D9%8A%D8%B1%D9%87" TargetMode="External"/><Relationship Id="rId1" Type="http://schemas.openxmlformats.org/officeDocument/2006/relationships/hyperlink" Target="http://lib.eshia.ir/11025/25/447/32324" TargetMode="External"/><Relationship Id="rId4" Type="http://schemas.openxmlformats.org/officeDocument/2006/relationships/hyperlink" Target="http://lib.eshia.ir/11025/27/292/%D8%A7%D8%B0%D8%A7_%D8%B1%D8%A7%DB%8C%D8%AA_%D8%B4%DB%8C%D8%A6%D8%A7_%D9%81%DB%8C_%DB%8C%D8%AF%DB%8C_%D8%B1%D8%AC%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72E5-A73B-4EF0-944B-59DA19BF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50105</TotalTime>
  <Pages>3</Pages>
  <Words>743</Words>
  <Characters>4239</Characters>
  <Application>Microsoft Office Word</Application>
  <DocSecurity>0</DocSecurity>
  <Lines>35</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27</cp:revision>
  <dcterms:created xsi:type="dcterms:W3CDTF">2015-10-08T15:17:00Z</dcterms:created>
  <dcterms:modified xsi:type="dcterms:W3CDTF">2016-04-05T11:28:00Z</dcterms:modified>
</cp:coreProperties>
</file>