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B111CF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B111CF">
        <w:rPr>
          <w:rFonts w:ascii="Traditional Arabic" w:hAnsi="Traditional Arabic" w:cs="Traditional Arabic" w:hint="cs"/>
          <w:sz w:val="28"/>
          <w:szCs w:val="28"/>
          <w:rtl/>
        </w:rPr>
        <w:t xml:space="preserve">مراجعه 48 و چهل روایت بر </w:t>
      </w:r>
      <w:proofErr w:type="spellStart"/>
      <w:r w:rsidR="00B111CF">
        <w:rPr>
          <w:rFonts w:ascii="Traditional Arabic" w:hAnsi="Traditional Arabic" w:cs="Traditional Arabic" w:hint="cs"/>
          <w:sz w:val="28"/>
          <w:szCs w:val="28"/>
          <w:rtl/>
        </w:rPr>
        <w:t>امامت</w:t>
      </w:r>
      <w:proofErr w:type="spellEnd"/>
      <w:r w:rsidR="00B111CF">
        <w:rPr>
          <w:rFonts w:ascii="Traditional Arabic" w:hAnsi="Traditional Arabic" w:cs="Traditional Arabic" w:hint="cs"/>
          <w:sz w:val="28"/>
          <w:szCs w:val="28"/>
          <w:rtl/>
        </w:rPr>
        <w:t xml:space="preserve"> امیرالمومنین (ع)</w:t>
      </w:r>
    </w:p>
    <w:p w:rsidR="005F2074" w:rsidRPr="005F2074" w:rsidRDefault="00A40CE0" w:rsidP="00A40CE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color w:val="FF0000"/>
          <w:sz w:val="28"/>
          <w:szCs w:val="28"/>
          <w:rtl/>
          <w:lang w:bidi="fa-IR"/>
        </w:rPr>
        <w:t xml:space="preserve">بررسی </w:t>
      </w:r>
      <w:proofErr w:type="spellStart"/>
      <w:r>
        <w:rPr>
          <w:rFonts w:cs="B Mitra" w:hint="cs"/>
          <w:color w:val="FF0000"/>
          <w:sz w:val="28"/>
          <w:szCs w:val="28"/>
          <w:rtl/>
          <w:lang w:bidi="fa-IR"/>
        </w:rPr>
        <w:t>مدلول</w:t>
      </w:r>
      <w:proofErr w:type="spellEnd"/>
      <w:r>
        <w:rPr>
          <w:rFonts w:cs="B Mitra" w:hint="cs"/>
          <w:color w:val="FF0000"/>
          <w:sz w:val="28"/>
          <w:szCs w:val="28"/>
          <w:rtl/>
          <w:lang w:bidi="fa-IR"/>
        </w:rPr>
        <w:t xml:space="preserve"> </w:t>
      </w:r>
      <w:r w:rsidR="00B111CF">
        <w:rPr>
          <w:rFonts w:cs="B Mitra" w:hint="cs"/>
          <w:color w:val="FF0000"/>
          <w:sz w:val="28"/>
          <w:szCs w:val="28"/>
          <w:rtl/>
          <w:lang w:bidi="fa-IR"/>
        </w:rPr>
        <w:t>حدیث</w:t>
      </w:r>
      <w:r>
        <w:rPr>
          <w:rFonts w:cs="B Mitra" w:hint="cs"/>
          <w:color w:val="FF0000"/>
          <w:sz w:val="28"/>
          <w:szCs w:val="28"/>
          <w:rtl/>
          <w:lang w:bidi="fa-IR"/>
        </w:rPr>
        <w:t xml:space="preserve"> پانزدهم </w:t>
      </w:r>
      <w:r w:rsidR="00B111CF">
        <w:rPr>
          <w:rFonts w:cs="B Mitra" w:hint="cs"/>
          <w:color w:val="FF0000"/>
          <w:sz w:val="28"/>
          <w:szCs w:val="28"/>
          <w:rtl/>
          <w:lang w:bidi="fa-IR"/>
        </w:rPr>
        <w:t xml:space="preserve"> </w:t>
      </w:r>
    </w:p>
    <w:p w:rsidR="005F2074" w:rsidRDefault="0095163C" w:rsidP="002A406E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موضوع بحث حدیث پانزدهم از مراجعه 48 بود. این حدیث از حبشی 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جناده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است که </w:t>
      </w:r>
      <w:r w:rsidR="002A406E">
        <w:rPr>
          <w:rFonts w:cs="B Mitra" w:hint="cs"/>
          <w:sz w:val="28"/>
          <w:szCs w:val="28"/>
          <w:rtl/>
          <w:lang w:bidi="fa-IR"/>
        </w:rPr>
        <w:t xml:space="preserve">نقل می کند </w:t>
      </w:r>
      <w:r>
        <w:rPr>
          <w:rFonts w:cs="B Mitra" w:hint="cs"/>
          <w:sz w:val="28"/>
          <w:szCs w:val="28"/>
          <w:rtl/>
          <w:lang w:bidi="fa-IR"/>
        </w:rPr>
        <w:t xml:space="preserve">پیامبر اکرم (ص) </w:t>
      </w:r>
      <w:r w:rsidR="002A406E">
        <w:rPr>
          <w:rFonts w:cs="B Mitra" w:hint="cs"/>
          <w:sz w:val="28"/>
          <w:szCs w:val="28"/>
          <w:rtl/>
          <w:lang w:bidi="fa-IR"/>
        </w:rPr>
        <w:t xml:space="preserve">فرمود: </w:t>
      </w:r>
      <w:r>
        <w:rPr>
          <w:rFonts w:cs="B Mitra" w:hint="cs"/>
          <w:sz w:val="28"/>
          <w:szCs w:val="28"/>
          <w:rtl/>
          <w:lang w:bidi="fa-IR"/>
        </w:rPr>
        <w:t>«</w:t>
      </w:r>
      <w:r>
        <w:rPr>
          <w:rFonts w:cs="B Mitra" w:hint="cs"/>
          <w:sz w:val="28"/>
          <w:szCs w:val="28"/>
          <w:rtl/>
          <w:lang w:bidi="fa-IR"/>
        </w:rPr>
        <w:t xml:space="preserve">علی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منّی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أنا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من علی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لایؤدی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الا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أنا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أو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علی</w:t>
      </w:r>
      <w:r>
        <w:rPr>
          <w:rFonts w:cs="B Mitra" w:hint="cs"/>
          <w:sz w:val="28"/>
          <w:szCs w:val="28"/>
          <w:rtl/>
          <w:lang w:bidi="fa-IR"/>
        </w:rPr>
        <w:t xml:space="preserve">». درباره سند این روایت </w:t>
      </w:r>
      <w:r w:rsidR="002A406E">
        <w:rPr>
          <w:rFonts w:cs="B Mitra" w:hint="cs"/>
          <w:sz w:val="28"/>
          <w:szCs w:val="28"/>
          <w:rtl/>
          <w:lang w:bidi="fa-IR"/>
        </w:rPr>
        <w:t xml:space="preserve">مطالبی بیان شد </w:t>
      </w:r>
      <w:r>
        <w:rPr>
          <w:rFonts w:cs="B Mitra" w:hint="cs"/>
          <w:sz w:val="28"/>
          <w:szCs w:val="28"/>
          <w:rtl/>
          <w:lang w:bidi="fa-IR"/>
        </w:rPr>
        <w:t xml:space="preserve">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اشکالاتی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که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اعظمی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وارد کرده بود پاسخ داده شد</w:t>
      </w:r>
      <w:r w:rsidR="002A406E">
        <w:rPr>
          <w:rFonts w:cs="B Mitra" w:hint="cs"/>
          <w:sz w:val="28"/>
          <w:szCs w:val="28"/>
          <w:rtl/>
          <w:lang w:bidi="fa-IR"/>
        </w:rPr>
        <w:t xml:space="preserve">. </w:t>
      </w:r>
      <w:r>
        <w:rPr>
          <w:rFonts w:cs="B Mitra" w:hint="cs"/>
          <w:sz w:val="28"/>
          <w:szCs w:val="28"/>
          <w:rtl/>
          <w:lang w:bidi="fa-IR"/>
        </w:rPr>
        <w:t xml:space="preserve">و نتیجه این شد که این روایت از نظر سند بر اساس موازین علم رجال اهل سنت اعتبار دارد و از این جهت اشکالی بر آن وارد نیست. </w:t>
      </w:r>
    </w:p>
    <w:p w:rsidR="002A406E" w:rsidRDefault="0095163C" w:rsidP="0095163C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اکنون سخن در بررسی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مدلول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این روایت است. در مورد اینکه منظور از «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لایؤدی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الا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أنا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أو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علی</w:t>
      </w:r>
      <w:r>
        <w:rPr>
          <w:rFonts w:cs="B Mitra" w:hint="cs"/>
          <w:sz w:val="28"/>
          <w:szCs w:val="28"/>
          <w:rtl/>
          <w:lang w:bidi="fa-IR"/>
        </w:rPr>
        <w:t xml:space="preserve">» چیست، در ابتدای امر دو احتمال به نظر می رسد: </w:t>
      </w:r>
    </w:p>
    <w:p w:rsidR="00DE73E5" w:rsidRDefault="002A406E" w:rsidP="00DE73E5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1. </w:t>
      </w:r>
      <w:r w:rsidR="0095163C">
        <w:rPr>
          <w:rFonts w:cs="B Mitra" w:hint="cs"/>
          <w:sz w:val="28"/>
          <w:szCs w:val="28"/>
          <w:rtl/>
          <w:lang w:bidi="fa-IR"/>
        </w:rPr>
        <w:t xml:space="preserve">اول اینکه هیچ مطلبی که مربوط به پیامبر اکرم (ص) و ماموریت ایشان است را هیچ کس جز امیرالمومنین (ع) و </w:t>
      </w:r>
      <w:r w:rsidR="00DE73E5">
        <w:rPr>
          <w:rFonts w:cs="B Mitra" w:hint="cs"/>
          <w:sz w:val="28"/>
          <w:szCs w:val="28"/>
          <w:rtl/>
          <w:lang w:bidi="fa-IR"/>
        </w:rPr>
        <w:t xml:space="preserve">آن حضرت </w:t>
      </w:r>
      <w:r w:rsidR="0095163C">
        <w:rPr>
          <w:rFonts w:cs="B Mitra" w:hint="cs"/>
          <w:sz w:val="28"/>
          <w:szCs w:val="28"/>
          <w:rtl/>
          <w:lang w:bidi="fa-IR"/>
        </w:rPr>
        <w:t xml:space="preserve">صلاحیت ابلاغ آن را ندارد. </w:t>
      </w:r>
    </w:p>
    <w:p w:rsidR="0095163C" w:rsidRDefault="00DE73E5" w:rsidP="00DE73E5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2. احتمال </w:t>
      </w:r>
      <w:r w:rsidR="0095163C">
        <w:rPr>
          <w:rFonts w:cs="B Mitra" w:hint="cs"/>
          <w:sz w:val="28"/>
          <w:szCs w:val="28"/>
          <w:rtl/>
          <w:lang w:bidi="fa-IR"/>
        </w:rPr>
        <w:t xml:space="preserve">دوم اینکه مقصود </w:t>
      </w:r>
      <w:r w:rsidR="00432FB4">
        <w:rPr>
          <w:rFonts w:cs="B Mitra" w:hint="cs"/>
          <w:sz w:val="28"/>
          <w:szCs w:val="28"/>
          <w:rtl/>
          <w:lang w:bidi="fa-IR"/>
        </w:rPr>
        <w:t xml:space="preserve">این نیست که نقل و بیان هیچ کسی غیر از امیرالمومنین (ع) و پیامبر اکرم (ص) در مورد دین معتبر نیست، بلکه مراد این است که بیان کامل و جامع معارف و احکام دینی جز از طریق </w:t>
      </w:r>
      <w:r>
        <w:rPr>
          <w:rFonts w:cs="B Mitra" w:hint="cs"/>
          <w:sz w:val="28"/>
          <w:szCs w:val="28"/>
          <w:rtl/>
          <w:lang w:bidi="fa-IR"/>
        </w:rPr>
        <w:t xml:space="preserve">آن حضرت </w:t>
      </w:r>
      <w:r w:rsidR="00432FB4">
        <w:rPr>
          <w:rFonts w:cs="B Mitra" w:hint="cs"/>
          <w:sz w:val="28"/>
          <w:szCs w:val="28"/>
          <w:rtl/>
          <w:lang w:bidi="fa-IR"/>
        </w:rPr>
        <w:t xml:space="preserve">و امیرالمومنین (ع) از کسی بر </w:t>
      </w:r>
      <w:proofErr w:type="spellStart"/>
      <w:r w:rsidR="00432FB4"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 w:rsidR="00432FB4">
        <w:rPr>
          <w:rFonts w:cs="B Mitra" w:hint="cs"/>
          <w:sz w:val="28"/>
          <w:szCs w:val="28"/>
          <w:rtl/>
          <w:lang w:bidi="fa-IR"/>
        </w:rPr>
        <w:t xml:space="preserve"> آید. </w:t>
      </w:r>
      <w:r>
        <w:rPr>
          <w:rFonts w:cs="B Mitra" w:hint="cs"/>
          <w:sz w:val="28"/>
          <w:szCs w:val="28"/>
          <w:rtl/>
          <w:lang w:bidi="fa-IR"/>
        </w:rPr>
        <w:t xml:space="preserve">این </w:t>
      </w:r>
      <w:r w:rsidR="00432FB4">
        <w:rPr>
          <w:rFonts w:cs="B Mitra" w:hint="cs"/>
          <w:sz w:val="28"/>
          <w:szCs w:val="28"/>
          <w:rtl/>
          <w:lang w:bidi="fa-IR"/>
        </w:rPr>
        <w:t>احتمال صحیح است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432FB4">
        <w:rPr>
          <w:rFonts w:cs="B Mitra" w:hint="cs"/>
          <w:sz w:val="28"/>
          <w:szCs w:val="28"/>
          <w:rtl/>
          <w:lang w:bidi="fa-IR"/>
        </w:rPr>
        <w:t xml:space="preserve"> زیرا احتمال اول </w:t>
      </w:r>
      <w:r>
        <w:rPr>
          <w:rFonts w:cs="B Mitra" w:hint="cs"/>
          <w:sz w:val="28"/>
          <w:szCs w:val="28"/>
          <w:rtl/>
          <w:lang w:bidi="fa-IR"/>
        </w:rPr>
        <w:t xml:space="preserve">اولا: </w:t>
      </w:r>
      <w:r w:rsidR="00432FB4">
        <w:rPr>
          <w:rFonts w:cs="B Mitra" w:hint="cs"/>
          <w:sz w:val="28"/>
          <w:szCs w:val="28"/>
          <w:rtl/>
          <w:lang w:bidi="fa-IR"/>
        </w:rPr>
        <w:t>بر خلاف واقعیت های تاریخ اسلام است</w:t>
      </w:r>
      <w:r>
        <w:rPr>
          <w:rFonts w:cs="B Mitra" w:hint="cs"/>
          <w:sz w:val="28"/>
          <w:szCs w:val="28"/>
          <w:rtl/>
          <w:lang w:bidi="fa-IR"/>
        </w:rPr>
        <w:t xml:space="preserve">. </w:t>
      </w:r>
      <w:r w:rsidR="00432FB4">
        <w:rPr>
          <w:rFonts w:cs="B Mitra" w:hint="cs"/>
          <w:sz w:val="28"/>
          <w:szCs w:val="28"/>
          <w:rtl/>
          <w:lang w:bidi="fa-IR"/>
        </w:rPr>
        <w:t xml:space="preserve">در </w:t>
      </w:r>
      <w:proofErr w:type="spellStart"/>
      <w:r w:rsidR="00432FB4">
        <w:rPr>
          <w:rFonts w:cs="B Mitra" w:hint="cs"/>
          <w:sz w:val="28"/>
          <w:szCs w:val="28"/>
          <w:rtl/>
          <w:lang w:bidi="fa-IR"/>
        </w:rPr>
        <w:t>مواردی</w:t>
      </w:r>
      <w:proofErr w:type="spellEnd"/>
      <w:r w:rsidR="00432FB4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آمده است که </w:t>
      </w:r>
      <w:r w:rsidR="00432FB4">
        <w:rPr>
          <w:rFonts w:cs="B Mitra" w:hint="cs"/>
          <w:sz w:val="28"/>
          <w:szCs w:val="28"/>
          <w:rtl/>
          <w:lang w:bidi="fa-IR"/>
        </w:rPr>
        <w:t>غیر از امیرالمومنین (ع) از سوی پیامبر اکرم (ص) به عنوان پیام رسان انتخاب شد</w:t>
      </w:r>
      <w:r>
        <w:rPr>
          <w:rFonts w:cs="B Mitra" w:hint="cs"/>
          <w:sz w:val="28"/>
          <w:szCs w:val="28"/>
          <w:rtl/>
          <w:lang w:bidi="fa-IR"/>
        </w:rPr>
        <w:t xml:space="preserve">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، </w:t>
      </w:r>
      <w:r w:rsidR="00432FB4">
        <w:rPr>
          <w:rFonts w:cs="B Mitra" w:hint="cs"/>
          <w:sz w:val="28"/>
          <w:szCs w:val="28"/>
          <w:rtl/>
          <w:lang w:bidi="fa-IR"/>
        </w:rPr>
        <w:t xml:space="preserve">مانند </w:t>
      </w:r>
      <w:proofErr w:type="spellStart"/>
      <w:r w:rsidR="00432FB4">
        <w:rPr>
          <w:rFonts w:cs="B Mitra" w:hint="cs"/>
          <w:sz w:val="28"/>
          <w:szCs w:val="28"/>
          <w:rtl/>
          <w:lang w:bidi="fa-IR"/>
        </w:rPr>
        <w:t>مصیب</w:t>
      </w:r>
      <w:proofErr w:type="spellEnd"/>
      <w:r w:rsidR="00432FB4">
        <w:rPr>
          <w:rFonts w:cs="B Mitra" w:hint="cs"/>
          <w:sz w:val="28"/>
          <w:szCs w:val="28"/>
          <w:rtl/>
          <w:lang w:bidi="fa-IR"/>
        </w:rPr>
        <w:t xml:space="preserve"> بن </w:t>
      </w:r>
      <w:proofErr w:type="spellStart"/>
      <w:r w:rsidR="00432FB4">
        <w:rPr>
          <w:rFonts w:cs="B Mitra" w:hint="cs"/>
          <w:sz w:val="28"/>
          <w:szCs w:val="28"/>
          <w:rtl/>
          <w:lang w:bidi="fa-IR"/>
        </w:rPr>
        <w:t>عمیر</w:t>
      </w:r>
      <w:proofErr w:type="spellEnd"/>
      <w:r w:rsidR="00432FB4"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 w:rsidR="00432FB4">
        <w:rPr>
          <w:rFonts w:cs="B Mitra" w:hint="cs"/>
          <w:sz w:val="28"/>
          <w:szCs w:val="28"/>
          <w:rtl/>
          <w:lang w:bidi="fa-IR"/>
        </w:rPr>
        <w:t>معاذ</w:t>
      </w:r>
      <w:proofErr w:type="spellEnd"/>
      <w:r w:rsidR="00432FB4">
        <w:rPr>
          <w:rFonts w:cs="B Mitra" w:hint="cs"/>
          <w:sz w:val="28"/>
          <w:szCs w:val="28"/>
          <w:rtl/>
          <w:lang w:bidi="fa-IR"/>
        </w:rPr>
        <w:t xml:space="preserve"> بن </w:t>
      </w:r>
      <w:proofErr w:type="spellStart"/>
      <w:r w:rsidR="00432FB4">
        <w:rPr>
          <w:rFonts w:cs="B Mitra" w:hint="cs"/>
          <w:sz w:val="28"/>
          <w:szCs w:val="28"/>
          <w:rtl/>
          <w:lang w:bidi="fa-IR"/>
        </w:rPr>
        <w:t>جبل</w:t>
      </w:r>
      <w:proofErr w:type="spellEnd"/>
      <w:r w:rsidR="00432FB4">
        <w:rPr>
          <w:rFonts w:cs="B Mitra" w:hint="cs"/>
          <w:sz w:val="28"/>
          <w:szCs w:val="28"/>
          <w:rtl/>
          <w:lang w:bidi="fa-IR"/>
        </w:rPr>
        <w:t xml:space="preserve">. </w:t>
      </w:r>
      <w:r>
        <w:rPr>
          <w:rFonts w:cs="B Mitra" w:hint="cs"/>
          <w:sz w:val="28"/>
          <w:szCs w:val="28"/>
          <w:rtl/>
          <w:lang w:bidi="fa-IR"/>
        </w:rPr>
        <w:t xml:space="preserve">ثانیا: </w:t>
      </w:r>
      <w:r w:rsidR="00432FB4">
        <w:rPr>
          <w:rFonts w:cs="B Mitra" w:hint="cs"/>
          <w:sz w:val="28"/>
          <w:szCs w:val="28"/>
          <w:rtl/>
          <w:lang w:bidi="fa-IR"/>
        </w:rPr>
        <w:t xml:space="preserve">قرینه داخلی نیز </w:t>
      </w:r>
      <w:r>
        <w:rPr>
          <w:rFonts w:cs="B Mitra" w:hint="cs"/>
          <w:sz w:val="28"/>
          <w:szCs w:val="28"/>
          <w:rtl/>
          <w:lang w:bidi="fa-IR"/>
        </w:rPr>
        <w:t xml:space="preserve">بیان گر آن است، </w:t>
      </w:r>
      <w:r w:rsidR="00432FB4">
        <w:rPr>
          <w:rFonts w:cs="B Mitra" w:hint="cs"/>
          <w:sz w:val="28"/>
          <w:szCs w:val="28"/>
          <w:rtl/>
          <w:lang w:bidi="fa-IR"/>
        </w:rPr>
        <w:t xml:space="preserve">زیرا تعبیر «الا انا» </w:t>
      </w:r>
      <w:r>
        <w:rPr>
          <w:rFonts w:cs="B Mitra" w:hint="cs"/>
          <w:sz w:val="28"/>
          <w:szCs w:val="28"/>
          <w:rtl/>
          <w:lang w:bidi="fa-IR"/>
        </w:rPr>
        <w:t xml:space="preserve">به این معنا است که </w:t>
      </w:r>
      <w:r w:rsidR="00432FB4">
        <w:rPr>
          <w:rFonts w:cs="B Mitra" w:hint="cs"/>
          <w:sz w:val="28"/>
          <w:szCs w:val="28"/>
          <w:rtl/>
          <w:lang w:bidi="fa-IR"/>
        </w:rPr>
        <w:t xml:space="preserve">آنچه به پیامبر اکرم (ص) اختصاص پیدا می کند، برای امیرالمومنین (ع) نیز هست. و آنچه به آن حضرت اختصاص داشته ابلاغ کامل و جامع دین </w:t>
      </w:r>
      <w:r>
        <w:rPr>
          <w:rFonts w:cs="B Mitra" w:hint="cs"/>
          <w:sz w:val="28"/>
          <w:szCs w:val="28"/>
          <w:rtl/>
          <w:lang w:bidi="fa-IR"/>
        </w:rPr>
        <w:t>بوده است</w:t>
      </w:r>
      <w:r w:rsidR="00432FB4">
        <w:rPr>
          <w:rFonts w:cs="B Mitra" w:hint="cs"/>
          <w:sz w:val="28"/>
          <w:szCs w:val="28"/>
          <w:rtl/>
          <w:lang w:bidi="fa-IR"/>
        </w:rPr>
        <w:t xml:space="preserve">. بنابراین با توجه به این قرینه داخلی و آن قرینه خارجی معنای روایت این است که ابلاغ کامل و جامع دین به پیامبر (ص) و امیرالمومنین (ع) اختصاص دارد. </w:t>
      </w:r>
      <w:r>
        <w:rPr>
          <w:rFonts w:cs="B Mitra" w:hint="cs"/>
          <w:sz w:val="28"/>
          <w:szCs w:val="28"/>
          <w:rtl/>
          <w:lang w:bidi="fa-IR"/>
        </w:rPr>
        <w:t xml:space="preserve">در حقیقت مفاد این حدیث بیان گر جامعیت و عصمت امیرالمومنین (ع) است و از این جهت مشابه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مدلول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حدیث مدینه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العلم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است.</w:t>
      </w:r>
    </w:p>
    <w:p w:rsidR="00432FB4" w:rsidRDefault="00432FB4" w:rsidP="00432FB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با توجه به آنچه گفته شد اشکال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اعظمی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که گفته است مفاد روایت صحیح نیست زیرا دیگران نیز پیام رسان بوده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"/>
      </w:r>
      <w:r>
        <w:rPr>
          <w:rFonts w:cs="B Mitra" w:hint="cs"/>
          <w:sz w:val="28"/>
          <w:szCs w:val="28"/>
          <w:rtl/>
          <w:lang w:bidi="fa-IR"/>
        </w:rPr>
        <w:t xml:space="preserve">، روشن شد. </w:t>
      </w:r>
    </w:p>
    <w:p w:rsidR="00A40CE0" w:rsidRPr="00A40CE0" w:rsidRDefault="00A40CE0" w:rsidP="00432FB4">
      <w:pPr>
        <w:spacing w:after="160" w:line="259" w:lineRule="auto"/>
        <w:jc w:val="both"/>
        <w:rPr>
          <w:rFonts w:cs="B Mitra" w:hint="cs"/>
          <w:color w:val="FF0000"/>
          <w:sz w:val="28"/>
          <w:szCs w:val="28"/>
          <w:rtl/>
          <w:lang w:bidi="fa-IR"/>
        </w:rPr>
      </w:pPr>
      <w:r w:rsidRPr="00A40CE0">
        <w:rPr>
          <w:rFonts w:cs="B Mitra" w:hint="cs"/>
          <w:color w:val="FF0000"/>
          <w:sz w:val="28"/>
          <w:szCs w:val="28"/>
          <w:rtl/>
          <w:lang w:bidi="fa-IR"/>
        </w:rPr>
        <w:t>اشکال و جواب</w:t>
      </w:r>
    </w:p>
    <w:p w:rsidR="00A40CE0" w:rsidRPr="005F2074" w:rsidRDefault="00A40CE0" w:rsidP="00DE73E5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گفته شده اگر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مدلول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این روایت را به صورت حصر بپذیریم</w:t>
      </w:r>
      <w:r w:rsidR="00DE73E5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با اعتقاد شیعه درباره حضرت زهرا (ص) و </w:t>
      </w:r>
      <w:r w:rsidR="00DE73E5">
        <w:rPr>
          <w:rFonts w:cs="B Mitra" w:hint="cs"/>
          <w:sz w:val="28"/>
          <w:szCs w:val="28"/>
          <w:rtl/>
          <w:lang w:bidi="fa-IR"/>
        </w:rPr>
        <w:t xml:space="preserve">سایر </w:t>
      </w:r>
      <w:r>
        <w:rPr>
          <w:rFonts w:cs="B Mitra" w:hint="cs"/>
          <w:sz w:val="28"/>
          <w:szCs w:val="28"/>
          <w:rtl/>
          <w:lang w:bidi="fa-IR"/>
        </w:rPr>
        <w:t xml:space="preserve">ائمه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طاهرین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DE73E5">
        <w:rPr>
          <w:rFonts w:cs="B Mitra" w:hint="cs"/>
          <w:sz w:val="28"/>
          <w:szCs w:val="28"/>
          <w:rtl/>
          <w:lang w:bidi="fa-IR"/>
        </w:rPr>
        <w:t xml:space="preserve">(ع) </w:t>
      </w:r>
      <w:r>
        <w:rPr>
          <w:rFonts w:cs="B Mitra" w:hint="cs"/>
          <w:sz w:val="28"/>
          <w:szCs w:val="28"/>
          <w:rtl/>
          <w:lang w:bidi="fa-IR"/>
        </w:rPr>
        <w:t>تعارض دارد</w:t>
      </w:r>
      <w:r w:rsidR="00DE73E5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زیرا شیعه معتقد است که آنان نیز از این ویژگی برخوردار بودند. </w:t>
      </w:r>
    </w:p>
    <w:p w:rsidR="005F2074" w:rsidRDefault="00A40CE0" w:rsidP="00DE73E5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پاسخ این است که این حصر مربوط به کسانی است که غیر معصوم هستند و با دلیل دیگر سایر معصومین داخل در حکم این روایت </w:t>
      </w:r>
      <w:r w:rsidR="00DE73E5">
        <w:rPr>
          <w:rFonts w:cs="B Mitra" w:hint="cs"/>
          <w:sz w:val="28"/>
          <w:szCs w:val="28"/>
          <w:rtl/>
          <w:lang w:bidi="fa-IR"/>
        </w:rPr>
        <w:t xml:space="preserve">خواهند بود. بنابراین </w:t>
      </w:r>
      <w:r>
        <w:rPr>
          <w:rFonts w:cs="B Mitra" w:hint="cs"/>
          <w:sz w:val="28"/>
          <w:szCs w:val="28"/>
          <w:rtl/>
          <w:lang w:bidi="fa-IR"/>
        </w:rPr>
        <w:t xml:space="preserve">ذکر امیرالمومنین (ع) در این روایت به عنوان </w:t>
      </w:r>
      <w:r w:rsidR="00DE73E5">
        <w:rPr>
          <w:rFonts w:cs="B Mitra" w:hint="cs"/>
          <w:sz w:val="28"/>
          <w:szCs w:val="28"/>
          <w:rtl/>
          <w:lang w:bidi="fa-IR"/>
        </w:rPr>
        <w:t xml:space="preserve">یکی از مصادیق و مصداق اعلای </w:t>
      </w:r>
      <w:r>
        <w:rPr>
          <w:rFonts w:cs="B Mitra" w:hint="cs"/>
          <w:sz w:val="28"/>
          <w:szCs w:val="28"/>
          <w:rtl/>
          <w:lang w:bidi="fa-IR"/>
        </w:rPr>
        <w:t xml:space="preserve">آن است. </w:t>
      </w:r>
    </w:p>
    <w:p w:rsidR="00443AA5" w:rsidRDefault="00443AA5" w:rsidP="00A40CE0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</w:p>
    <w:p w:rsidR="00E67FD7" w:rsidRPr="000A18CF" w:rsidRDefault="00E67FD7" w:rsidP="00A40CE0">
      <w:pPr>
        <w:spacing w:after="160" w:line="259" w:lineRule="auto"/>
        <w:jc w:val="both"/>
        <w:rPr>
          <w:rFonts w:cs="B Mitra" w:hint="cs"/>
          <w:color w:val="FF0000"/>
          <w:sz w:val="28"/>
          <w:szCs w:val="28"/>
          <w:rtl/>
          <w:lang w:bidi="fa-IR"/>
        </w:rPr>
      </w:pPr>
      <w:r w:rsidRPr="000A18CF">
        <w:rPr>
          <w:rFonts w:cs="B Mitra" w:hint="cs"/>
          <w:color w:val="FF0000"/>
          <w:sz w:val="28"/>
          <w:szCs w:val="28"/>
          <w:rtl/>
          <w:lang w:bidi="fa-IR"/>
        </w:rPr>
        <w:t>اشکال دیگر</w:t>
      </w:r>
    </w:p>
    <w:p w:rsidR="000A18CF" w:rsidRDefault="00E67FD7" w:rsidP="00443AA5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proofErr w:type="spellStart"/>
      <w:r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اعظمی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اشکال دیگری گفته است این حدیث نقل دیگری دارد که آن را ابن ابی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بکیر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از اسرائیل بن یونس </w:t>
      </w:r>
      <w:r w:rsidR="00443AA5">
        <w:rPr>
          <w:rFonts w:cs="B Mitra" w:hint="cs"/>
          <w:sz w:val="28"/>
          <w:szCs w:val="28"/>
          <w:rtl/>
          <w:lang w:bidi="fa-IR"/>
        </w:rPr>
        <w:t xml:space="preserve">است. در آن نقل این </w:t>
      </w:r>
      <w:r>
        <w:rPr>
          <w:rFonts w:cs="B Mitra" w:hint="cs"/>
          <w:sz w:val="28"/>
          <w:szCs w:val="28"/>
          <w:rtl/>
          <w:lang w:bidi="fa-IR"/>
        </w:rPr>
        <w:t>تعبیر «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لایقضی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دینی الا انا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أو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علی»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2"/>
      </w:r>
      <w:r>
        <w:rPr>
          <w:rFonts w:cs="B Mitra" w:hint="cs"/>
          <w:sz w:val="28"/>
          <w:szCs w:val="28"/>
          <w:rtl/>
          <w:lang w:bidi="fa-IR"/>
        </w:rPr>
        <w:t xml:space="preserve"> به جای «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لایؤدی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الا انا او علی» آمده است. </w:t>
      </w:r>
      <w:proofErr w:type="spellStart"/>
      <w:r w:rsidR="000A18CF">
        <w:rPr>
          <w:rFonts w:cs="B Mitra" w:hint="cs"/>
          <w:sz w:val="28"/>
          <w:szCs w:val="28"/>
          <w:rtl/>
          <w:lang w:bidi="fa-IR"/>
        </w:rPr>
        <w:t>اعظمی</w:t>
      </w:r>
      <w:proofErr w:type="spellEnd"/>
      <w:r w:rsidR="000A18CF">
        <w:rPr>
          <w:rFonts w:cs="B Mitra" w:hint="cs"/>
          <w:sz w:val="28"/>
          <w:szCs w:val="28"/>
          <w:rtl/>
          <w:lang w:bidi="fa-IR"/>
        </w:rPr>
        <w:t xml:space="preserve"> می گوید ما با دو نقل از این حدیث روبرو هستیم، </w:t>
      </w:r>
      <w:r w:rsidR="00443AA5">
        <w:rPr>
          <w:rFonts w:cs="B Mitra" w:hint="cs"/>
          <w:sz w:val="28"/>
          <w:szCs w:val="28"/>
          <w:rtl/>
          <w:lang w:bidi="fa-IR"/>
        </w:rPr>
        <w:t xml:space="preserve">و </w:t>
      </w:r>
      <w:r w:rsidR="000A18CF">
        <w:rPr>
          <w:rFonts w:cs="B Mitra" w:hint="cs"/>
          <w:sz w:val="28"/>
          <w:szCs w:val="28"/>
          <w:rtl/>
          <w:lang w:bidi="fa-IR"/>
        </w:rPr>
        <w:t xml:space="preserve">تعبیر </w:t>
      </w:r>
      <w:proofErr w:type="spellStart"/>
      <w:r w:rsidR="000A18CF">
        <w:rPr>
          <w:rFonts w:cs="B Mitra" w:hint="cs"/>
          <w:sz w:val="28"/>
          <w:szCs w:val="28"/>
          <w:rtl/>
          <w:lang w:bidi="fa-IR"/>
        </w:rPr>
        <w:t>لایقضی</w:t>
      </w:r>
      <w:proofErr w:type="spellEnd"/>
      <w:r w:rsidR="000A18CF">
        <w:rPr>
          <w:rFonts w:cs="B Mitra" w:hint="cs"/>
          <w:sz w:val="28"/>
          <w:szCs w:val="28"/>
          <w:rtl/>
          <w:lang w:bidi="fa-IR"/>
        </w:rPr>
        <w:t xml:space="preserve"> را ترجیح می دهیم</w:t>
      </w:r>
      <w:r w:rsidR="00443AA5">
        <w:rPr>
          <w:rFonts w:cs="B Mitra" w:hint="cs"/>
          <w:sz w:val="28"/>
          <w:szCs w:val="28"/>
          <w:rtl/>
          <w:lang w:bidi="fa-IR"/>
        </w:rPr>
        <w:t>،</w:t>
      </w:r>
      <w:r w:rsidR="000A18CF">
        <w:rPr>
          <w:rFonts w:cs="B Mitra" w:hint="cs"/>
          <w:sz w:val="28"/>
          <w:szCs w:val="28"/>
          <w:rtl/>
          <w:lang w:bidi="fa-IR"/>
        </w:rPr>
        <w:t xml:space="preserve"> چون شواهد دارد و آن حدیث انس و سعد بن ابی </w:t>
      </w:r>
      <w:proofErr w:type="spellStart"/>
      <w:r w:rsidR="000A18CF">
        <w:rPr>
          <w:rFonts w:cs="B Mitra" w:hint="cs"/>
          <w:sz w:val="28"/>
          <w:szCs w:val="28"/>
          <w:rtl/>
          <w:lang w:bidi="fa-IR"/>
        </w:rPr>
        <w:t>وقاص</w:t>
      </w:r>
      <w:proofErr w:type="spellEnd"/>
      <w:r w:rsidR="000A18CF">
        <w:rPr>
          <w:rFonts w:cs="B Mitra" w:hint="cs"/>
          <w:sz w:val="28"/>
          <w:szCs w:val="28"/>
          <w:rtl/>
          <w:lang w:bidi="fa-IR"/>
        </w:rPr>
        <w:t xml:space="preserve"> است</w:t>
      </w:r>
      <w:r w:rsidR="00443AA5">
        <w:rPr>
          <w:rFonts w:cs="B Mitra" w:hint="cs"/>
          <w:sz w:val="28"/>
          <w:szCs w:val="28"/>
          <w:rtl/>
          <w:lang w:bidi="fa-IR"/>
        </w:rPr>
        <w:t xml:space="preserve"> که در آنها آمده است که پیامبر اکرم (ص) فرمود:</w:t>
      </w:r>
      <w:r w:rsidR="000A18CF">
        <w:rPr>
          <w:rFonts w:cs="B Mitra" w:hint="cs"/>
          <w:sz w:val="28"/>
          <w:szCs w:val="28"/>
          <w:rtl/>
          <w:lang w:bidi="fa-IR"/>
        </w:rPr>
        <w:t xml:space="preserve"> «علی </w:t>
      </w:r>
      <w:proofErr w:type="spellStart"/>
      <w:r w:rsidR="000A18CF">
        <w:rPr>
          <w:rFonts w:cs="B Mitra" w:hint="cs"/>
          <w:sz w:val="28"/>
          <w:szCs w:val="28"/>
          <w:rtl/>
          <w:lang w:bidi="fa-IR"/>
        </w:rPr>
        <w:t>یقضی</w:t>
      </w:r>
      <w:proofErr w:type="spellEnd"/>
      <w:r w:rsidR="000A18CF">
        <w:rPr>
          <w:rFonts w:cs="B Mitra" w:hint="cs"/>
          <w:sz w:val="28"/>
          <w:szCs w:val="28"/>
          <w:rtl/>
          <w:lang w:bidi="fa-IR"/>
        </w:rPr>
        <w:t xml:space="preserve"> دینی».</w:t>
      </w:r>
      <w:r w:rsidR="000A18CF">
        <w:rPr>
          <w:rStyle w:val="FootnoteReference"/>
          <w:rFonts w:cs="B Mitra"/>
          <w:sz w:val="28"/>
          <w:szCs w:val="28"/>
          <w:rtl/>
          <w:lang w:bidi="fa-IR"/>
        </w:rPr>
        <w:footnoteReference w:id="3"/>
      </w:r>
    </w:p>
    <w:p w:rsidR="00594D0A" w:rsidRPr="00594D0A" w:rsidRDefault="00594D0A" w:rsidP="000A18CF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594D0A">
        <w:rPr>
          <w:rFonts w:cs="B Mitra" w:hint="cs"/>
          <w:color w:val="FF0000"/>
          <w:sz w:val="28"/>
          <w:szCs w:val="28"/>
          <w:rtl/>
          <w:lang w:bidi="fa-IR"/>
        </w:rPr>
        <w:t>پاسخ</w:t>
      </w:r>
    </w:p>
    <w:p w:rsidR="000A18CF" w:rsidRDefault="000A18CF" w:rsidP="000A18C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پاسخ این اشکال این است که : </w:t>
      </w:r>
    </w:p>
    <w:p w:rsidR="000A18CF" w:rsidRDefault="000A18CF" w:rsidP="00594D0A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1. در روایت های چهارگانه که در مسند از حبشی 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حناده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آمده است، تنها در یک </w:t>
      </w:r>
      <w:r w:rsidR="00594D0A">
        <w:rPr>
          <w:rFonts w:cs="B Mitra" w:hint="cs"/>
          <w:sz w:val="28"/>
          <w:szCs w:val="28"/>
          <w:rtl/>
          <w:lang w:bidi="fa-IR"/>
        </w:rPr>
        <w:t xml:space="preserve">روایت </w:t>
      </w:r>
      <w:r>
        <w:rPr>
          <w:rFonts w:cs="B Mitra" w:hint="cs"/>
          <w:sz w:val="28"/>
          <w:szCs w:val="28"/>
          <w:rtl/>
          <w:lang w:bidi="fa-IR"/>
        </w:rPr>
        <w:t xml:space="preserve">تعبیر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لایقضی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آمده و در سه نقل دیگری تعبیر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لایؤدی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آمده است. علاوه بر اینکه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ترمذی</w:t>
      </w:r>
      <w:proofErr w:type="spellEnd"/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4"/>
      </w:r>
      <w:r w:rsidR="00594D0A"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نسائی</w:t>
      </w:r>
      <w:proofErr w:type="spellEnd"/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5"/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594D0A">
        <w:rPr>
          <w:rFonts w:cs="B Mitra" w:hint="cs"/>
          <w:sz w:val="28"/>
          <w:szCs w:val="28"/>
          <w:rtl/>
          <w:lang w:bidi="fa-IR"/>
        </w:rPr>
        <w:t xml:space="preserve">نیز </w:t>
      </w:r>
      <w:r>
        <w:rPr>
          <w:rFonts w:cs="B Mitra" w:hint="cs"/>
          <w:sz w:val="28"/>
          <w:szCs w:val="28"/>
          <w:rtl/>
          <w:lang w:bidi="fa-IR"/>
        </w:rPr>
        <w:t xml:space="preserve">روایت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لایؤدی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را نقل کرده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تعبیر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لایقضی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کتب آنها نیامده است. بنابراین عبارتی که علامه شرف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از روایت نقل کرده است بر عبارت های دیگر حدیث رجحان دارد. </w:t>
      </w:r>
    </w:p>
    <w:p w:rsidR="00E67FD7" w:rsidRDefault="000A18CF" w:rsidP="00A21C06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 2. </w:t>
      </w:r>
      <w:r w:rsidR="00A21C06">
        <w:rPr>
          <w:rFonts w:cs="B Mitra" w:hint="cs"/>
          <w:sz w:val="28"/>
          <w:szCs w:val="28"/>
          <w:rtl/>
          <w:lang w:bidi="fa-IR"/>
        </w:rPr>
        <w:t xml:space="preserve">نکته دیگر اینکه </w:t>
      </w:r>
      <w:r>
        <w:rPr>
          <w:rFonts w:cs="B Mitra" w:hint="cs"/>
          <w:sz w:val="28"/>
          <w:szCs w:val="28"/>
          <w:rtl/>
          <w:lang w:bidi="fa-IR"/>
        </w:rPr>
        <w:t xml:space="preserve">این دو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نقلی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که بیان شده با هم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معارض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نیستند بلکه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مثبتین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هستند</w:t>
      </w:r>
      <w:r w:rsidR="00A21C06">
        <w:rPr>
          <w:rFonts w:cs="B Mitra" w:hint="cs"/>
          <w:sz w:val="28"/>
          <w:szCs w:val="28"/>
          <w:rtl/>
          <w:lang w:bidi="fa-IR"/>
        </w:rPr>
        <w:t xml:space="preserve">، به این صورت که یکی </w:t>
      </w:r>
      <w:r>
        <w:rPr>
          <w:rFonts w:cs="B Mitra" w:hint="cs"/>
          <w:sz w:val="28"/>
          <w:szCs w:val="28"/>
          <w:rtl/>
          <w:lang w:bidi="fa-IR"/>
        </w:rPr>
        <w:t xml:space="preserve">عام و یکی خاص است و «و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الجمع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مهما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أمکن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أولی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من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الطرح</w:t>
      </w:r>
      <w:proofErr w:type="spellEnd"/>
      <w:r>
        <w:rPr>
          <w:rFonts w:cs="B Mitra" w:hint="cs"/>
          <w:sz w:val="28"/>
          <w:szCs w:val="28"/>
          <w:rtl/>
          <w:lang w:bidi="fa-IR"/>
        </w:rPr>
        <w:t>».</w:t>
      </w:r>
    </w:p>
    <w:p w:rsidR="00DE3ACC" w:rsidRDefault="000A18CF" w:rsidP="00A21C06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تا اینجا روشن شد که حدیث بیان شده هم از جهت سند و هم متن مورد تایید است و بیان گر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امامت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DE3ACC">
        <w:rPr>
          <w:rFonts w:cs="B Mitra" w:hint="cs"/>
          <w:sz w:val="28"/>
          <w:szCs w:val="28"/>
          <w:rtl/>
          <w:lang w:bidi="fa-IR"/>
        </w:rPr>
        <w:t xml:space="preserve">علمی </w:t>
      </w:r>
      <w:r>
        <w:rPr>
          <w:rFonts w:cs="B Mitra" w:hint="cs"/>
          <w:sz w:val="28"/>
          <w:szCs w:val="28"/>
          <w:rtl/>
          <w:lang w:bidi="fa-IR"/>
        </w:rPr>
        <w:t xml:space="preserve">امیرالمومنین (ع) است. </w:t>
      </w:r>
      <w:r w:rsidR="00DE3ACC">
        <w:rPr>
          <w:rFonts w:cs="B Mitra" w:hint="cs"/>
          <w:sz w:val="28"/>
          <w:szCs w:val="28"/>
          <w:rtl/>
          <w:lang w:bidi="fa-IR"/>
        </w:rPr>
        <w:t xml:space="preserve">اکنون وقتی به کلام آن حضرت مراجعه می کنیم می بینیم ایشان </w:t>
      </w:r>
      <w:proofErr w:type="spellStart"/>
      <w:r w:rsidR="00DE3ACC">
        <w:rPr>
          <w:rFonts w:cs="B Mitra" w:hint="cs"/>
          <w:sz w:val="28"/>
          <w:szCs w:val="28"/>
          <w:rtl/>
          <w:lang w:bidi="fa-IR"/>
        </w:rPr>
        <w:t>امامت</w:t>
      </w:r>
      <w:proofErr w:type="spellEnd"/>
      <w:r w:rsidR="00DE3ACC">
        <w:rPr>
          <w:rFonts w:cs="B Mitra" w:hint="cs"/>
          <w:sz w:val="28"/>
          <w:szCs w:val="28"/>
          <w:rtl/>
          <w:lang w:bidi="fa-IR"/>
        </w:rPr>
        <w:t xml:space="preserve"> سیاسی را بیان کرده </w:t>
      </w:r>
      <w:proofErr w:type="spellStart"/>
      <w:r w:rsidR="00A21C06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A21C06">
        <w:rPr>
          <w:rFonts w:cs="B Mitra" w:hint="cs"/>
          <w:sz w:val="28"/>
          <w:szCs w:val="28"/>
          <w:rtl/>
          <w:lang w:bidi="fa-IR"/>
        </w:rPr>
        <w:t xml:space="preserve">. با توجه به این دو نکته </w:t>
      </w:r>
      <w:r w:rsidR="00DE3ACC">
        <w:rPr>
          <w:rFonts w:cs="B Mitra" w:hint="cs"/>
          <w:sz w:val="28"/>
          <w:szCs w:val="28"/>
          <w:rtl/>
          <w:lang w:bidi="fa-IR"/>
        </w:rPr>
        <w:t xml:space="preserve">علاوه بر مرجعیت علمی، </w:t>
      </w:r>
      <w:proofErr w:type="spellStart"/>
      <w:r w:rsidR="00DE3ACC">
        <w:rPr>
          <w:rFonts w:cs="B Mitra" w:hint="cs"/>
          <w:sz w:val="28"/>
          <w:szCs w:val="28"/>
          <w:rtl/>
          <w:lang w:bidi="fa-IR"/>
        </w:rPr>
        <w:t>امامت</w:t>
      </w:r>
      <w:proofErr w:type="spellEnd"/>
      <w:r w:rsidR="00DE3ACC">
        <w:rPr>
          <w:rFonts w:cs="B Mitra" w:hint="cs"/>
          <w:sz w:val="28"/>
          <w:szCs w:val="28"/>
          <w:rtl/>
          <w:lang w:bidi="fa-IR"/>
        </w:rPr>
        <w:t xml:space="preserve"> سیاسی و </w:t>
      </w:r>
      <w:proofErr w:type="spellStart"/>
      <w:r w:rsidR="00DE3ACC">
        <w:rPr>
          <w:rFonts w:cs="B Mitra" w:hint="cs"/>
          <w:sz w:val="28"/>
          <w:szCs w:val="28"/>
          <w:rtl/>
          <w:lang w:bidi="fa-IR"/>
        </w:rPr>
        <w:t>زعامت</w:t>
      </w:r>
      <w:proofErr w:type="spellEnd"/>
      <w:r w:rsidR="00DE3ACC">
        <w:rPr>
          <w:rFonts w:cs="B Mitra" w:hint="cs"/>
          <w:sz w:val="28"/>
          <w:szCs w:val="28"/>
          <w:rtl/>
          <w:lang w:bidi="fa-IR"/>
        </w:rPr>
        <w:t xml:space="preserve"> ایشان نیز ثابت می شود. </w:t>
      </w:r>
    </w:p>
    <w:p w:rsidR="00DE3ACC" w:rsidRPr="005F2074" w:rsidRDefault="00DE3ACC" w:rsidP="00DE3ACC">
      <w:p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انشاءالله در جلسه آینده به حدیث شانزدهم می پردازیم که در آن پیامبر اکرم (ص) فرمود: «من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أطاعنی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فقد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أطاع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الله و من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عصانی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فقد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عصی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الله و من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أطاع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علیا فقد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أطاعنی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من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عصی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علیا فقط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عصانی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>».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6"/>
      </w:r>
      <w:r>
        <w:rPr>
          <w:rFonts w:cs="B Mitra" w:hint="cs"/>
          <w:sz w:val="28"/>
          <w:szCs w:val="28"/>
          <w:rtl/>
          <w:lang w:bidi="fa-IR"/>
        </w:rPr>
        <w:t xml:space="preserve"> این حدیث را حاکم در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مستدرک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آورده و آن را صحیح دانسته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نیز با وی موافقت کرده است. </w:t>
      </w:r>
    </w:p>
    <w:p w:rsidR="00522F0D" w:rsidRDefault="00522F0D" w:rsidP="00BF7E28">
      <w:pPr>
        <w:spacing w:after="160" w:line="259" w:lineRule="auto"/>
        <w:jc w:val="both"/>
        <w:rPr>
          <w:rFonts w:ascii="Tahoma" w:hAnsi="Tahoma" w:cs="Tahoma"/>
          <w:sz w:val="24"/>
          <w:szCs w:val="24"/>
          <w:rtl/>
          <w:lang w:bidi="fa-IR"/>
        </w:rPr>
      </w:pPr>
      <w:bookmarkStart w:id="0" w:name="_GoBack"/>
      <w:bookmarkEnd w:id="0"/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lastRenderedPageBreak/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522F0D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2B5" w:rsidRDefault="000F12B5" w:rsidP="00BC6EBB">
      <w:pPr>
        <w:spacing w:after="0" w:line="240" w:lineRule="auto"/>
      </w:pPr>
      <w:r>
        <w:separator/>
      </w:r>
    </w:p>
  </w:endnote>
  <w:endnote w:type="continuationSeparator" w:id="0">
    <w:p w:rsidR="000F12B5" w:rsidRDefault="000F12B5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2B5" w:rsidRDefault="000F12B5" w:rsidP="00BC6EBB">
      <w:pPr>
        <w:spacing w:after="0" w:line="240" w:lineRule="auto"/>
      </w:pPr>
      <w:r>
        <w:separator/>
      </w:r>
    </w:p>
  </w:footnote>
  <w:footnote w:type="continuationSeparator" w:id="0">
    <w:p w:rsidR="000F12B5" w:rsidRDefault="000F12B5" w:rsidP="00BC6EBB">
      <w:pPr>
        <w:spacing w:after="0" w:line="240" w:lineRule="auto"/>
      </w:pPr>
      <w:r>
        <w:continuationSeparator/>
      </w:r>
    </w:p>
  </w:footnote>
  <w:footnote w:id="1">
    <w:p w:rsidR="00432FB4" w:rsidRDefault="00432FB4" w:rsidP="00432FB4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الحجج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الدامغات</w:t>
      </w:r>
      <w:proofErr w:type="spellEnd"/>
      <w:r>
        <w:rPr>
          <w:rFonts w:hint="cs"/>
          <w:rtl/>
          <w:lang w:bidi="fa-IR"/>
        </w:rPr>
        <w:t>، ج1، ص 469</w:t>
      </w:r>
    </w:p>
  </w:footnote>
  <w:footnote w:id="2">
    <w:p w:rsidR="00E67FD7" w:rsidRDefault="00E67FD7" w:rsidP="00E67FD7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مسند احمد بن </w:t>
      </w:r>
      <w:proofErr w:type="spellStart"/>
      <w:r>
        <w:rPr>
          <w:rFonts w:hint="cs"/>
          <w:rtl/>
          <w:lang w:bidi="fa-IR"/>
        </w:rPr>
        <w:t>حنبل</w:t>
      </w:r>
      <w:proofErr w:type="spellEnd"/>
      <w:r>
        <w:rPr>
          <w:rFonts w:hint="cs"/>
          <w:rtl/>
          <w:lang w:bidi="fa-IR"/>
        </w:rPr>
        <w:t>، ج13، ص 394، ح17435</w:t>
      </w:r>
    </w:p>
  </w:footnote>
  <w:footnote w:id="3">
    <w:p w:rsidR="000A18CF" w:rsidRDefault="000A18CF" w:rsidP="000A18CF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الحجج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الدامغات</w:t>
      </w:r>
      <w:proofErr w:type="spellEnd"/>
      <w:r>
        <w:rPr>
          <w:rFonts w:hint="cs"/>
          <w:rtl/>
          <w:lang w:bidi="fa-IR"/>
        </w:rPr>
        <w:t>، ج1، ص 473</w:t>
      </w:r>
    </w:p>
  </w:footnote>
  <w:footnote w:id="4">
    <w:p w:rsidR="000A18CF" w:rsidRDefault="000A18CF" w:rsidP="000A18CF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سنن </w:t>
      </w:r>
      <w:proofErr w:type="spellStart"/>
      <w:r>
        <w:rPr>
          <w:rFonts w:hint="cs"/>
          <w:rtl/>
          <w:lang w:bidi="fa-IR"/>
        </w:rPr>
        <w:t>ترمذی</w:t>
      </w:r>
      <w:proofErr w:type="spellEnd"/>
      <w:r>
        <w:rPr>
          <w:rFonts w:hint="cs"/>
          <w:rtl/>
          <w:lang w:bidi="fa-IR"/>
        </w:rPr>
        <w:t xml:space="preserve">، ج4، ص 474، ح 3719 </w:t>
      </w:r>
    </w:p>
  </w:footnote>
  <w:footnote w:id="5">
    <w:p w:rsidR="000A18CF" w:rsidRDefault="000A18CF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الخصائص</w:t>
      </w:r>
      <w:proofErr w:type="spellEnd"/>
      <w:r>
        <w:rPr>
          <w:rFonts w:hint="cs"/>
          <w:rtl/>
          <w:lang w:bidi="fa-IR"/>
        </w:rPr>
        <w:t xml:space="preserve">، </w:t>
      </w:r>
      <w:proofErr w:type="spellStart"/>
      <w:r>
        <w:rPr>
          <w:rFonts w:hint="cs"/>
          <w:rtl/>
          <w:lang w:bidi="fa-IR"/>
        </w:rPr>
        <w:t>نسائی</w:t>
      </w:r>
      <w:proofErr w:type="spellEnd"/>
      <w:r>
        <w:rPr>
          <w:rFonts w:hint="cs"/>
          <w:rtl/>
          <w:lang w:bidi="fa-IR"/>
        </w:rPr>
        <w:t xml:space="preserve">، </w:t>
      </w:r>
      <w:r>
        <w:rPr>
          <w:rFonts w:hint="cs"/>
          <w:rtl/>
          <w:lang w:bidi="fa-IR"/>
        </w:rPr>
        <w:t>ص 11، ر 74</w:t>
      </w:r>
    </w:p>
  </w:footnote>
  <w:footnote w:id="6">
    <w:p w:rsidR="00DE3ACC" w:rsidRDefault="00DE3ACC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المستدرک</w:t>
      </w:r>
      <w:proofErr w:type="spellEnd"/>
      <w:r>
        <w:rPr>
          <w:rFonts w:hint="cs"/>
          <w:rtl/>
          <w:lang w:bidi="fa-IR"/>
        </w:rPr>
        <w:t xml:space="preserve">، حاکم نیشابوری،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F00" w:rsidRDefault="00090F00" w:rsidP="00DB4A75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090F00" w:rsidRDefault="00090F00" w:rsidP="007C618E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proofErr w:type="spellStart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</w:t>
    </w:r>
    <w:proofErr w:type="spellEnd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 بر مبنای کتاب </w:t>
    </w:r>
    <w:proofErr w:type="spellStart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المراجعات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DB4A75">
      <w:rPr>
        <w:rFonts w:ascii="Tahoma" w:hAnsi="Tahoma" w:cs="Traditional Arabic" w:hint="cs"/>
        <w:sz w:val="28"/>
        <w:szCs w:val="28"/>
        <w:rtl/>
        <w:lang w:bidi="fa-IR"/>
      </w:rPr>
      <w:t xml:space="preserve">حضرت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استاد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تاريخ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: </w:t>
    </w:r>
    <w:r w:rsidR="00B111CF">
      <w:rPr>
        <w:rFonts w:ascii="Tahoma" w:hAnsi="Tahoma" w:cs="Traditional Arabic" w:hint="cs"/>
        <w:sz w:val="28"/>
        <w:szCs w:val="28"/>
        <w:rtl/>
        <w:lang w:bidi="fa-IR"/>
      </w:rPr>
      <w:t xml:space="preserve">سه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7C618E">
      <w:rPr>
        <w:rFonts w:ascii="Tahoma" w:hAnsi="Tahoma" w:cs="Traditional Arabic" w:hint="cs"/>
        <w:sz w:val="28"/>
        <w:szCs w:val="28"/>
        <w:rtl/>
        <w:lang w:bidi="fa-IR"/>
      </w:rPr>
      <w:t>04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5F2074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7C618E">
      <w:rPr>
        <w:rFonts w:ascii="Tahoma" w:hAnsi="Tahoma" w:cs="Traditional Arabic" w:hint="cs"/>
        <w:sz w:val="28"/>
        <w:szCs w:val="28"/>
        <w:rtl/>
        <w:lang w:bidi="fa-IR"/>
      </w:rPr>
      <w:t>9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2966B0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5F2074">
      <w:rPr>
        <w:rFonts w:ascii="Tahoma" w:hAnsi="Tahoma" w:cs="Traditional Arabic" w:hint="cs"/>
        <w:sz w:val="28"/>
        <w:szCs w:val="28"/>
        <w:rtl/>
        <w:lang w:bidi="fa-IR"/>
      </w:rPr>
      <w:t>9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>
      <w:rPr>
        <w:rFonts w:ascii="Tahoma" w:hAnsi="Tahoma" w:cs="Traditional Arabic" w:hint="cs"/>
        <w:rtl/>
        <w:lang w:bidi="fa-IR"/>
      </w:rPr>
      <w:t>(مقرر: حسن مجتبی زاده)</w:t>
    </w:r>
  </w:p>
  <w:p w:rsidR="005920FC" w:rsidRPr="00DB4A75" w:rsidRDefault="00DB4A75" w:rsidP="00DB4A75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4AF1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2211"/>
    <w:rsid w:val="0006226A"/>
    <w:rsid w:val="00065EFA"/>
    <w:rsid w:val="00072DA3"/>
    <w:rsid w:val="00073D9E"/>
    <w:rsid w:val="000839E4"/>
    <w:rsid w:val="00085804"/>
    <w:rsid w:val="00090F00"/>
    <w:rsid w:val="00091B01"/>
    <w:rsid w:val="00092A91"/>
    <w:rsid w:val="000940C9"/>
    <w:rsid w:val="000A0FFC"/>
    <w:rsid w:val="000A18CF"/>
    <w:rsid w:val="000A4C4A"/>
    <w:rsid w:val="000A5459"/>
    <w:rsid w:val="000A680F"/>
    <w:rsid w:val="000B32D0"/>
    <w:rsid w:val="000C2687"/>
    <w:rsid w:val="000C6C99"/>
    <w:rsid w:val="000D2C96"/>
    <w:rsid w:val="000D4E92"/>
    <w:rsid w:val="000D6217"/>
    <w:rsid w:val="000E1643"/>
    <w:rsid w:val="000E19A3"/>
    <w:rsid w:val="000E4F0C"/>
    <w:rsid w:val="000E5BF7"/>
    <w:rsid w:val="000F12B5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BF1"/>
    <w:rsid w:val="00107E2A"/>
    <w:rsid w:val="00110038"/>
    <w:rsid w:val="00110C35"/>
    <w:rsid w:val="00111B3C"/>
    <w:rsid w:val="001149A2"/>
    <w:rsid w:val="00124200"/>
    <w:rsid w:val="00125670"/>
    <w:rsid w:val="00130F99"/>
    <w:rsid w:val="00133782"/>
    <w:rsid w:val="00144249"/>
    <w:rsid w:val="00144A3C"/>
    <w:rsid w:val="00145F6F"/>
    <w:rsid w:val="001509D0"/>
    <w:rsid w:val="001515FA"/>
    <w:rsid w:val="001520B4"/>
    <w:rsid w:val="0015613C"/>
    <w:rsid w:val="001576A6"/>
    <w:rsid w:val="001612C6"/>
    <w:rsid w:val="001613B7"/>
    <w:rsid w:val="0016355D"/>
    <w:rsid w:val="001645A1"/>
    <w:rsid w:val="00165948"/>
    <w:rsid w:val="0016642A"/>
    <w:rsid w:val="00171CD8"/>
    <w:rsid w:val="001744BE"/>
    <w:rsid w:val="00174B69"/>
    <w:rsid w:val="00174C01"/>
    <w:rsid w:val="001762F8"/>
    <w:rsid w:val="00177D89"/>
    <w:rsid w:val="001800F5"/>
    <w:rsid w:val="0018402E"/>
    <w:rsid w:val="0019247E"/>
    <w:rsid w:val="00192556"/>
    <w:rsid w:val="0019497D"/>
    <w:rsid w:val="001963C8"/>
    <w:rsid w:val="00197565"/>
    <w:rsid w:val="00197846"/>
    <w:rsid w:val="001A04EB"/>
    <w:rsid w:val="001A0C90"/>
    <w:rsid w:val="001A244F"/>
    <w:rsid w:val="001A2D3D"/>
    <w:rsid w:val="001A64E0"/>
    <w:rsid w:val="001B0940"/>
    <w:rsid w:val="001B1EFC"/>
    <w:rsid w:val="001B4D35"/>
    <w:rsid w:val="001B5BA1"/>
    <w:rsid w:val="001C1185"/>
    <w:rsid w:val="001C1950"/>
    <w:rsid w:val="001C2FAF"/>
    <w:rsid w:val="001C3086"/>
    <w:rsid w:val="001C6744"/>
    <w:rsid w:val="001D7D5B"/>
    <w:rsid w:val="001D7EAF"/>
    <w:rsid w:val="001E09FC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104BA"/>
    <w:rsid w:val="002152B2"/>
    <w:rsid w:val="0021556F"/>
    <w:rsid w:val="00217A73"/>
    <w:rsid w:val="00226FCD"/>
    <w:rsid w:val="00227DEF"/>
    <w:rsid w:val="00233413"/>
    <w:rsid w:val="00240AFC"/>
    <w:rsid w:val="002472FB"/>
    <w:rsid w:val="00253440"/>
    <w:rsid w:val="0025451A"/>
    <w:rsid w:val="0025458D"/>
    <w:rsid w:val="0025787C"/>
    <w:rsid w:val="00261FC1"/>
    <w:rsid w:val="002629CF"/>
    <w:rsid w:val="002652D3"/>
    <w:rsid w:val="002716F0"/>
    <w:rsid w:val="002718C3"/>
    <w:rsid w:val="00272D7D"/>
    <w:rsid w:val="00273E1D"/>
    <w:rsid w:val="00281407"/>
    <w:rsid w:val="00284B5D"/>
    <w:rsid w:val="00284CB3"/>
    <w:rsid w:val="00284D04"/>
    <w:rsid w:val="002852BE"/>
    <w:rsid w:val="00285F7B"/>
    <w:rsid w:val="00295411"/>
    <w:rsid w:val="002966B0"/>
    <w:rsid w:val="00296AB3"/>
    <w:rsid w:val="002A406E"/>
    <w:rsid w:val="002A4724"/>
    <w:rsid w:val="002A640C"/>
    <w:rsid w:val="002B0383"/>
    <w:rsid w:val="002B7CA5"/>
    <w:rsid w:val="002C0BA3"/>
    <w:rsid w:val="002D3430"/>
    <w:rsid w:val="002D4D95"/>
    <w:rsid w:val="002D510A"/>
    <w:rsid w:val="002D61C4"/>
    <w:rsid w:val="002D7A36"/>
    <w:rsid w:val="002E046D"/>
    <w:rsid w:val="002E37F1"/>
    <w:rsid w:val="002E78E4"/>
    <w:rsid w:val="002F02AC"/>
    <w:rsid w:val="002F0517"/>
    <w:rsid w:val="002F0884"/>
    <w:rsid w:val="002F134F"/>
    <w:rsid w:val="002F22B7"/>
    <w:rsid w:val="002F5017"/>
    <w:rsid w:val="002F5D1A"/>
    <w:rsid w:val="00302E91"/>
    <w:rsid w:val="003036CB"/>
    <w:rsid w:val="00305B59"/>
    <w:rsid w:val="00307A6D"/>
    <w:rsid w:val="003103A6"/>
    <w:rsid w:val="003124DB"/>
    <w:rsid w:val="00313F85"/>
    <w:rsid w:val="00315A21"/>
    <w:rsid w:val="00323075"/>
    <w:rsid w:val="00323BE2"/>
    <w:rsid w:val="003313D9"/>
    <w:rsid w:val="00333044"/>
    <w:rsid w:val="003333F1"/>
    <w:rsid w:val="00333C2D"/>
    <w:rsid w:val="00336DAB"/>
    <w:rsid w:val="00337B49"/>
    <w:rsid w:val="0034059B"/>
    <w:rsid w:val="003409E5"/>
    <w:rsid w:val="00342C82"/>
    <w:rsid w:val="00342DE3"/>
    <w:rsid w:val="00346C60"/>
    <w:rsid w:val="003470DA"/>
    <w:rsid w:val="00350250"/>
    <w:rsid w:val="00351AC8"/>
    <w:rsid w:val="003542CA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70D0F"/>
    <w:rsid w:val="003723AD"/>
    <w:rsid w:val="00372A3D"/>
    <w:rsid w:val="0039098D"/>
    <w:rsid w:val="0039137C"/>
    <w:rsid w:val="00391B23"/>
    <w:rsid w:val="0039580F"/>
    <w:rsid w:val="003A1584"/>
    <w:rsid w:val="003A64A8"/>
    <w:rsid w:val="003A719B"/>
    <w:rsid w:val="003B112D"/>
    <w:rsid w:val="003B1431"/>
    <w:rsid w:val="003C20C9"/>
    <w:rsid w:val="003C34EC"/>
    <w:rsid w:val="003C4B9A"/>
    <w:rsid w:val="003C6B57"/>
    <w:rsid w:val="003C79BA"/>
    <w:rsid w:val="003D27D2"/>
    <w:rsid w:val="003D3729"/>
    <w:rsid w:val="003D3E49"/>
    <w:rsid w:val="003D46B8"/>
    <w:rsid w:val="003D57D0"/>
    <w:rsid w:val="003D7D3D"/>
    <w:rsid w:val="003E0384"/>
    <w:rsid w:val="003E3D3A"/>
    <w:rsid w:val="003E606A"/>
    <w:rsid w:val="003F460A"/>
    <w:rsid w:val="003F7BCD"/>
    <w:rsid w:val="00403330"/>
    <w:rsid w:val="00414CCC"/>
    <w:rsid w:val="004167A9"/>
    <w:rsid w:val="00416C32"/>
    <w:rsid w:val="004174A8"/>
    <w:rsid w:val="00417867"/>
    <w:rsid w:val="00417A33"/>
    <w:rsid w:val="00417F0D"/>
    <w:rsid w:val="0042053E"/>
    <w:rsid w:val="004223B1"/>
    <w:rsid w:val="0042316A"/>
    <w:rsid w:val="004250D6"/>
    <w:rsid w:val="004256EE"/>
    <w:rsid w:val="00427C71"/>
    <w:rsid w:val="004307B9"/>
    <w:rsid w:val="00431213"/>
    <w:rsid w:val="00431995"/>
    <w:rsid w:val="00432FB4"/>
    <w:rsid w:val="00436172"/>
    <w:rsid w:val="00440986"/>
    <w:rsid w:val="00442F3F"/>
    <w:rsid w:val="00443AA5"/>
    <w:rsid w:val="004444B5"/>
    <w:rsid w:val="00453FAA"/>
    <w:rsid w:val="00457EEF"/>
    <w:rsid w:val="00465656"/>
    <w:rsid w:val="0046603E"/>
    <w:rsid w:val="004754C7"/>
    <w:rsid w:val="004763DD"/>
    <w:rsid w:val="00476F46"/>
    <w:rsid w:val="004802FA"/>
    <w:rsid w:val="00483677"/>
    <w:rsid w:val="00495CB6"/>
    <w:rsid w:val="0049774B"/>
    <w:rsid w:val="004A2078"/>
    <w:rsid w:val="004A4121"/>
    <w:rsid w:val="004A5661"/>
    <w:rsid w:val="004A762C"/>
    <w:rsid w:val="004B3470"/>
    <w:rsid w:val="004B580A"/>
    <w:rsid w:val="004B6EEB"/>
    <w:rsid w:val="004C1F9D"/>
    <w:rsid w:val="004C3D0F"/>
    <w:rsid w:val="004C4FBC"/>
    <w:rsid w:val="004C5648"/>
    <w:rsid w:val="004D003F"/>
    <w:rsid w:val="004E2290"/>
    <w:rsid w:val="004F0CAE"/>
    <w:rsid w:val="004F1F3F"/>
    <w:rsid w:val="004F3688"/>
    <w:rsid w:val="004F6501"/>
    <w:rsid w:val="00502899"/>
    <w:rsid w:val="00502CC0"/>
    <w:rsid w:val="0050373A"/>
    <w:rsid w:val="0050474C"/>
    <w:rsid w:val="00505B10"/>
    <w:rsid w:val="00510F90"/>
    <w:rsid w:val="00512A13"/>
    <w:rsid w:val="00514677"/>
    <w:rsid w:val="00522F0D"/>
    <w:rsid w:val="005328A5"/>
    <w:rsid w:val="00533C2F"/>
    <w:rsid w:val="00536DD9"/>
    <w:rsid w:val="00540880"/>
    <w:rsid w:val="00542303"/>
    <w:rsid w:val="00544A88"/>
    <w:rsid w:val="00545B67"/>
    <w:rsid w:val="0054646E"/>
    <w:rsid w:val="00547103"/>
    <w:rsid w:val="0056438B"/>
    <w:rsid w:val="00564CE6"/>
    <w:rsid w:val="00565371"/>
    <w:rsid w:val="00566178"/>
    <w:rsid w:val="00567F2A"/>
    <w:rsid w:val="005723D4"/>
    <w:rsid w:val="00573629"/>
    <w:rsid w:val="00574246"/>
    <w:rsid w:val="00576E1F"/>
    <w:rsid w:val="00580C74"/>
    <w:rsid w:val="0058228F"/>
    <w:rsid w:val="005902CE"/>
    <w:rsid w:val="00590AE2"/>
    <w:rsid w:val="005912F4"/>
    <w:rsid w:val="00592057"/>
    <w:rsid w:val="005920FC"/>
    <w:rsid w:val="00594D0A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C589F"/>
    <w:rsid w:val="005D14C4"/>
    <w:rsid w:val="005D462A"/>
    <w:rsid w:val="005E1723"/>
    <w:rsid w:val="005E1AE2"/>
    <w:rsid w:val="005E3AFC"/>
    <w:rsid w:val="005E7817"/>
    <w:rsid w:val="005F1B55"/>
    <w:rsid w:val="005F2074"/>
    <w:rsid w:val="005F4C51"/>
    <w:rsid w:val="005F54B6"/>
    <w:rsid w:val="005F65E6"/>
    <w:rsid w:val="00602503"/>
    <w:rsid w:val="00602A48"/>
    <w:rsid w:val="00606DD6"/>
    <w:rsid w:val="00613A26"/>
    <w:rsid w:val="00616C54"/>
    <w:rsid w:val="00616FA1"/>
    <w:rsid w:val="00617A01"/>
    <w:rsid w:val="00620771"/>
    <w:rsid w:val="00621B4F"/>
    <w:rsid w:val="0062257C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D6B"/>
    <w:rsid w:val="00644ED5"/>
    <w:rsid w:val="00645D5C"/>
    <w:rsid w:val="00645DC1"/>
    <w:rsid w:val="0065086D"/>
    <w:rsid w:val="00651B34"/>
    <w:rsid w:val="006538C2"/>
    <w:rsid w:val="0065579C"/>
    <w:rsid w:val="00655A2F"/>
    <w:rsid w:val="0066516D"/>
    <w:rsid w:val="00666F0D"/>
    <w:rsid w:val="00667AAA"/>
    <w:rsid w:val="006705F8"/>
    <w:rsid w:val="00671A8E"/>
    <w:rsid w:val="006734DB"/>
    <w:rsid w:val="00674254"/>
    <w:rsid w:val="00675E52"/>
    <w:rsid w:val="0068025E"/>
    <w:rsid w:val="006828FC"/>
    <w:rsid w:val="006835B3"/>
    <w:rsid w:val="006848DD"/>
    <w:rsid w:val="0068533A"/>
    <w:rsid w:val="00690386"/>
    <w:rsid w:val="00692373"/>
    <w:rsid w:val="006961D4"/>
    <w:rsid w:val="0069703E"/>
    <w:rsid w:val="006971A2"/>
    <w:rsid w:val="006A13FE"/>
    <w:rsid w:val="006A746B"/>
    <w:rsid w:val="006B037C"/>
    <w:rsid w:val="006B0EEC"/>
    <w:rsid w:val="006B2B9D"/>
    <w:rsid w:val="006B4578"/>
    <w:rsid w:val="006B512F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7DA0"/>
    <w:rsid w:val="006F266D"/>
    <w:rsid w:val="006F39EA"/>
    <w:rsid w:val="006F7F61"/>
    <w:rsid w:val="007018F9"/>
    <w:rsid w:val="007026B7"/>
    <w:rsid w:val="00703BA6"/>
    <w:rsid w:val="007075ED"/>
    <w:rsid w:val="00711193"/>
    <w:rsid w:val="007118E8"/>
    <w:rsid w:val="007135F3"/>
    <w:rsid w:val="0072520D"/>
    <w:rsid w:val="00731208"/>
    <w:rsid w:val="00731230"/>
    <w:rsid w:val="00734378"/>
    <w:rsid w:val="0073515E"/>
    <w:rsid w:val="00751BE4"/>
    <w:rsid w:val="00751F29"/>
    <w:rsid w:val="007523F3"/>
    <w:rsid w:val="00753E95"/>
    <w:rsid w:val="00754814"/>
    <w:rsid w:val="007550FA"/>
    <w:rsid w:val="00756D6E"/>
    <w:rsid w:val="00760A97"/>
    <w:rsid w:val="007625E6"/>
    <w:rsid w:val="0076331B"/>
    <w:rsid w:val="00764277"/>
    <w:rsid w:val="00764BE4"/>
    <w:rsid w:val="00766B77"/>
    <w:rsid w:val="007676AF"/>
    <w:rsid w:val="0077099B"/>
    <w:rsid w:val="00772D9C"/>
    <w:rsid w:val="007744E3"/>
    <w:rsid w:val="00775656"/>
    <w:rsid w:val="00782F4E"/>
    <w:rsid w:val="0078709C"/>
    <w:rsid w:val="00787B6F"/>
    <w:rsid w:val="00787DAA"/>
    <w:rsid w:val="00790C14"/>
    <w:rsid w:val="00790F2D"/>
    <w:rsid w:val="007931F1"/>
    <w:rsid w:val="007976EA"/>
    <w:rsid w:val="00797ECF"/>
    <w:rsid w:val="007A3490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C3629"/>
    <w:rsid w:val="007C396C"/>
    <w:rsid w:val="007C4430"/>
    <w:rsid w:val="007C618E"/>
    <w:rsid w:val="007E02E8"/>
    <w:rsid w:val="007E058E"/>
    <w:rsid w:val="007E0B35"/>
    <w:rsid w:val="007E45AF"/>
    <w:rsid w:val="007F093A"/>
    <w:rsid w:val="007F2514"/>
    <w:rsid w:val="007F286A"/>
    <w:rsid w:val="007F4AB5"/>
    <w:rsid w:val="007F6020"/>
    <w:rsid w:val="008005F7"/>
    <w:rsid w:val="008038F1"/>
    <w:rsid w:val="00806CB5"/>
    <w:rsid w:val="0082023F"/>
    <w:rsid w:val="008202C1"/>
    <w:rsid w:val="008226B2"/>
    <w:rsid w:val="008245C4"/>
    <w:rsid w:val="00826E19"/>
    <w:rsid w:val="00830D3D"/>
    <w:rsid w:val="00830DE6"/>
    <w:rsid w:val="0083406E"/>
    <w:rsid w:val="00837161"/>
    <w:rsid w:val="00837F1D"/>
    <w:rsid w:val="00845CCF"/>
    <w:rsid w:val="008465C9"/>
    <w:rsid w:val="00846A8E"/>
    <w:rsid w:val="00847B4B"/>
    <w:rsid w:val="00847C09"/>
    <w:rsid w:val="00853AB5"/>
    <w:rsid w:val="0085500F"/>
    <w:rsid w:val="00861FC4"/>
    <w:rsid w:val="008734DA"/>
    <w:rsid w:val="00874AF3"/>
    <w:rsid w:val="00874B14"/>
    <w:rsid w:val="00875509"/>
    <w:rsid w:val="0087629C"/>
    <w:rsid w:val="00876745"/>
    <w:rsid w:val="00876D3A"/>
    <w:rsid w:val="00885141"/>
    <w:rsid w:val="008875FD"/>
    <w:rsid w:val="00894892"/>
    <w:rsid w:val="0089576C"/>
    <w:rsid w:val="00895CA4"/>
    <w:rsid w:val="008A1693"/>
    <w:rsid w:val="008A2ADD"/>
    <w:rsid w:val="008A2D69"/>
    <w:rsid w:val="008A4A18"/>
    <w:rsid w:val="008A5631"/>
    <w:rsid w:val="008A644D"/>
    <w:rsid w:val="008B03D3"/>
    <w:rsid w:val="008B08D7"/>
    <w:rsid w:val="008B1E77"/>
    <w:rsid w:val="008B267E"/>
    <w:rsid w:val="008B2C59"/>
    <w:rsid w:val="008B3F53"/>
    <w:rsid w:val="008B4265"/>
    <w:rsid w:val="008B49CE"/>
    <w:rsid w:val="008B5C3E"/>
    <w:rsid w:val="008B6CB4"/>
    <w:rsid w:val="008B7672"/>
    <w:rsid w:val="008C353D"/>
    <w:rsid w:val="008C47A1"/>
    <w:rsid w:val="008C7950"/>
    <w:rsid w:val="008D19FA"/>
    <w:rsid w:val="008D2CD2"/>
    <w:rsid w:val="008D7456"/>
    <w:rsid w:val="008E1683"/>
    <w:rsid w:val="008E1D9D"/>
    <w:rsid w:val="008E20E3"/>
    <w:rsid w:val="008E66BC"/>
    <w:rsid w:val="008F275A"/>
    <w:rsid w:val="008F69CA"/>
    <w:rsid w:val="008F7BFC"/>
    <w:rsid w:val="00902EAE"/>
    <w:rsid w:val="009054F8"/>
    <w:rsid w:val="0090692A"/>
    <w:rsid w:val="009101D4"/>
    <w:rsid w:val="00911065"/>
    <w:rsid w:val="00913D21"/>
    <w:rsid w:val="00913F9C"/>
    <w:rsid w:val="00917613"/>
    <w:rsid w:val="00917854"/>
    <w:rsid w:val="00922855"/>
    <w:rsid w:val="00923476"/>
    <w:rsid w:val="009247F3"/>
    <w:rsid w:val="00932299"/>
    <w:rsid w:val="009354EC"/>
    <w:rsid w:val="00935A44"/>
    <w:rsid w:val="00940B6F"/>
    <w:rsid w:val="00943CCA"/>
    <w:rsid w:val="00944854"/>
    <w:rsid w:val="0095018E"/>
    <w:rsid w:val="00950D97"/>
    <w:rsid w:val="0095163C"/>
    <w:rsid w:val="00952ADD"/>
    <w:rsid w:val="00955D90"/>
    <w:rsid w:val="00956E8D"/>
    <w:rsid w:val="0096094F"/>
    <w:rsid w:val="009657C5"/>
    <w:rsid w:val="00967056"/>
    <w:rsid w:val="009673BA"/>
    <w:rsid w:val="00970508"/>
    <w:rsid w:val="00972726"/>
    <w:rsid w:val="00973949"/>
    <w:rsid w:val="009750ED"/>
    <w:rsid w:val="0097552E"/>
    <w:rsid w:val="00976BB8"/>
    <w:rsid w:val="009837C6"/>
    <w:rsid w:val="00986FFC"/>
    <w:rsid w:val="00987B06"/>
    <w:rsid w:val="009907C6"/>
    <w:rsid w:val="00991BBF"/>
    <w:rsid w:val="009951F2"/>
    <w:rsid w:val="009966D5"/>
    <w:rsid w:val="009A0D41"/>
    <w:rsid w:val="009A1BA9"/>
    <w:rsid w:val="009A1BC1"/>
    <w:rsid w:val="009A200D"/>
    <w:rsid w:val="009A6E20"/>
    <w:rsid w:val="009B3515"/>
    <w:rsid w:val="009B49D2"/>
    <w:rsid w:val="009B6952"/>
    <w:rsid w:val="009C6924"/>
    <w:rsid w:val="009C6E7A"/>
    <w:rsid w:val="009C7773"/>
    <w:rsid w:val="009C79E9"/>
    <w:rsid w:val="009D56E2"/>
    <w:rsid w:val="009D6923"/>
    <w:rsid w:val="009E1E66"/>
    <w:rsid w:val="009E5230"/>
    <w:rsid w:val="009F2455"/>
    <w:rsid w:val="009F399D"/>
    <w:rsid w:val="009F5C9D"/>
    <w:rsid w:val="009F72F8"/>
    <w:rsid w:val="009F7F5D"/>
    <w:rsid w:val="00A00296"/>
    <w:rsid w:val="00A03781"/>
    <w:rsid w:val="00A122CD"/>
    <w:rsid w:val="00A15D07"/>
    <w:rsid w:val="00A2101E"/>
    <w:rsid w:val="00A218BA"/>
    <w:rsid w:val="00A21C06"/>
    <w:rsid w:val="00A22F06"/>
    <w:rsid w:val="00A25367"/>
    <w:rsid w:val="00A26239"/>
    <w:rsid w:val="00A31CB9"/>
    <w:rsid w:val="00A31DB8"/>
    <w:rsid w:val="00A33979"/>
    <w:rsid w:val="00A355E5"/>
    <w:rsid w:val="00A35A4D"/>
    <w:rsid w:val="00A36658"/>
    <w:rsid w:val="00A377FD"/>
    <w:rsid w:val="00A40CE0"/>
    <w:rsid w:val="00A42714"/>
    <w:rsid w:val="00A428C6"/>
    <w:rsid w:val="00A44606"/>
    <w:rsid w:val="00A4753F"/>
    <w:rsid w:val="00A50C58"/>
    <w:rsid w:val="00A50E2A"/>
    <w:rsid w:val="00A51EFB"/>
    <w:rsid w:val="00A531E8"/>
    <w:rsid w:val="00A60F32"/>
    <w:rsid w:val="00A625CE"/>
    <w:rsid w:val="00A63C15"/>
    <w:rsid w:val="00A6491F"/>
    <w:rsid w:val="00A660F7"/>
    <w:rsid w:val="00A72EA0"/>
    <w:rsid w:val="00A755FD"/>
    <w:rsid w:val="00A772F3"/>
    <w:rsid w:val="00A834DB"/>
    <w:rsid w:val="00A86F34"/>
    <w:rsid w:val="00A9395D"/>
    <w:rsid w:val="00A960C9"/>
    <w:rsid w:val="00A96734"/>
    <w:rsid w:val="00AA058D"/>
    <w:rsid w:val="00AA06EE"/>
    <w:rsid w:val="00AA1A08"/>
    <w:rsid w:val="00AA2A1E"/>
    <w:rsid w:val="00AB023C"/>
    <w:rsid w:val="00AB2674"/>
    <w:rsid w:val="00AB3F82"/>
    <w:rsid w:val="00AB6755"/>
    <w:rsid w:val="00AB6899"/>
    <w:rsid w:val="00AC0E8E"/>
    <w:rsid w:val="00AC1179"/>
    <w:rsid w:val="00AC37D0"/>
    <w:rsid w:val="00AC4010"/>
    <w:rsid w:val="00AC60BC"/>
    <w:rsid w:val="00AC68D3"/>
    <w:rsid w:val="00AC7972"/>
    <w:rsid w:val="00AC7C55"/>
    <w:rsid w:val="00AD2E70"/>
    <w:rsid w:val="00AD2FE8"/>
    <w:rsid w:val="00AD3D58"/>
    <w:rsid w:val="00AE0297"/>
    <w:rsid w:val="00AE1531"/>
    <w:rsid w:val="00AE3B1C"/>
    <w:rsid w:val="00AE4CA9"/>
    <w:rsid w:val="00AF0601"/>
    <w:rsid w:val="00AF375B"/>
    <w:rsid w:val="00B03A32"/>
    <w:rsid w:val="00B04AD7"/>
    <w:rsid w:val="00B06D6B"/>
    <w:rsid w:val="00B07D44"/>
    <w:rsid w:val="00B10C12"/>
    <w:rsid w:val="00B111CF"/>
    <w:rsid w:val="00B11CC0"/>
    <w:rsid w:val="00B15D53"/>
    <w:rsid w:val="00B2014B"/>
    <w:rsid w:val="00B23F8F"/>
    <w:rsid w:val="00B33CBD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4FDC"/>
    <w:rsid w:val="00B55684"/>
    <w:rsid w:val="00B556E3"/>
    <w:rsid w:val="00B642BF"/>
    <w:rsid w:val="00B64524"/>
    <w:rsid w:val="00B649FB"/>
    <w:rsid w:val="00B65902"/>
    <w:rsid w:val="00B6680F"/>
    <w:rsid w:val="00B66FED"/>
    <w:rsid w:val="00B67FE9"/>
    <w:rsid w:val="00B72E3F"/>
    <w:rsid w:val="00B7730D"/>
    <w:rsid w:val="00B811DA"/>
    <w:rsid w:val="00B84AA6"/>
    <w:rsid w:val="00B93544"/>
    <w:rsid w:val="00B9420F"/>
    <w:rsid w:val="00BA100D"/>
    <w:rsid w:val="00BA4318"/>
    <w:rsid w:val="00BA4DD6"/>
    <w:rsid w:val="00BB34AA"/>
    <w:rsid w:val="00BB769B"/>
    <w:rsid w:val="00BC50AB"/>
    <w:rsid w:val="00BC6EBB"/>
    <w:rsid w:val="00BD01FB"/>
    <w:rsid w:val="00BD7FFE"/>
    <w:rsid w:val="00BE1B13"/>
    <w:rsid w:val="00BE377C"/>
    <w:rsid w:val="00BE489B"/>
    <w:rsid w:val="00BE4B35"/>
    <w:rsid w:val="00BE5E31"/>
    <w:rsid w:val="00BE6CFC"/>
    <w:rsid w:val="00BF1A71"/>
    <w:rsid w:val="00BF338C"/>
    <w:rsid w:val="00BF51B1"/>
    <w:rsid w:val="00BF53F4"/>
    <w:rsid w:val="00BF680A"/>
    <w:rsid w:val="00BF7E28"/>
    <w:rsid w:val="00C002CB"/>
    <w:rsid w:val="00C003A3"/>
    <w:rsid w:val="00C006BF"/>
    <w:rsid w:val="00C01C35"/>
    <w:rsid w:val="00C05B79"/>
    <w:rsid w:val="00C06697"/>
    <w:rsid w:val="00C108A4"/>
    <w:rsid w:val="00C110EB"/>
    <w:rsid w:val="00C17082"/>
    <w:rsid w:val="00C21EDB"/>
    <w:rsid w:val="00C21F51"/>
    <w:rsid w:val="00C243B4"/>
    <w:rsid w:val="00C27085"/>
    <w:rsid w:val="00C3793E"/>
    <w:rsid w:val="00C4062E"/>
    <w:rsid w:val="00C41A4D"/>
    <w:rsid w:val="00C51787"/>
    <w:rsid w:val="00C51FB8"/>
    <w:rsid w:val="00C547D0"/>
    <w:rsid w:val="00C54BE4"/>
    <w:rsid w:val="00C62A36"/>
    <w:rsid w:val="00C63959"/>
    <w:rsid w:val="00C63E08"/>
    <w:rsid w:val="00C6684A"/>
    <w:rsid w:val="00C74932"/>
    <w:rsid w:val="00C75A27"/>
    <w:rsid w:val="00C75F2C"/>
    <w:rsid w:val="00C779CB"/>
    <w:rsid w:val="00C80157"/>
    <w:rsid w:val="00C8123D"/>
    <w:rsid w:val="00C81622"/>
    <w:rsid w:val="00C83143"/>
    <w:rsid w:val="00C84A5B"/>
    <w:rsid w:val="00C87928"/>
    <w:rsid w:val="00C87DE2"/>
    <w:rsid w:val="00C9243F"/>
    <w:rsid w:val="00C969F6"/>
    <w:rsid w:val="00C96E12"/>
    <w:rsid w:val="00CA0F6D"/>
    <w:rsid w:val="00CA29FE"/>
    <w:rsid w:val="00CA2D49"/>
    <w:rsid w:val="00CA3B8D"/>
    <w:rsid w:val="00CA415E"/>
    <w:rsid w:val="00CA4F06"/>
    <w:rsid w:val="00CB4A1C"/>
    <w:rsid w:val="00CC121B"/>
    <w:rsid w:val="00CC3BBC"/>
    <w:rsid w:val="00CC5BF3"/>
    <w:rsid w:val="00CC6BA7"/>
    <w:rsid w:val="00CD1540"/>
    <w:rsid w:val="00CD2F86"/>
    <w:rsid w:val="00CE208E"/>
    <w:rsid w:val="00CF0381"/>
    <w:rsid w:val="00CF2862"/>
    <w:rsid w:val="00CF29FC"/>
    <w:rsid w:val="00CF34AB"/>
    <w:rsid w:val="00CF536B"/>
    <w:rsid w:val="00CF6056"/>
    <w:rsid w:val="00CF7C90"/>
    <w:rsid w:val="00D003C7"/>
    <w:rsid w:val="00D05BD7"/>
    <w:rsid w:val="00D06294"/>
    <w:rsid w:val="00D0663E"/>
    <w:rsid w:val="00D13829"/>
    <w:rsid w:val="00D14865"/>
    <w:rsid w:val="00D15AB5"/>
    <w:rsid w:val="00D20BFE"/>
    <w:rsid w:val="00D2752C"/>
    <w:rsid w:val="00D3060F"/>
    <w:rsid w:val="00D31DEE"/>
    <w:rsid w:val="00D44379"/>
    <w:rsid w:val="00D47453"/>
    <w:rsid w:val="00D475A2"/>
    <w:rsid w:val="00D52A1D"/>
    <w:rsid w:val="00D579BD"/>
    <w:rsid w:val="00D625E8"/>
    <w:rsid w:val="00D63823"/>
    <w:rsid w:val="00D65415"/>
    <w:rsid w:val="00D669A6"/>
    <w:rsid w:val="00D66B24"/>
    <w:rsid w:val="00D75283"/>
    <w:rsid w:val="00D84872"/>
    <w:rsid w:val="00D8527F"/>
    <w:rsid w:val="00D8567C"/>
    <w:rsid w:val="00D85CEC"/>
    <w:rsid w:val="00D863DE"/>
    <w:rsid w:val="00D90E0C"/>
    <w:rsid w:val="00D912E2"/>
    <w:rsid w:val="00D96151"/>
    <w:rsid w:val="00DB1E16"/>
    <w:rsid w:val="00DB383B"/>
    <w:rsid w:val="00DB4A75"/>
    <w:rsid w:val="00DB7461"/>
    <w:rsid w:val="00DB759D"/>
    <w:rsid w:val="00DC5A6F"/>
    <w:rsid w:val="00DC6C1B"/>
    <w:rsid w:val="00DD7A8F"/>
    <w:rsid w:val="00DE2A3C"/>
    <w:rsid w:val="00DE3ACC"/>
    <w:rsid w:val="00DE6202"/>
    <w:rsid w:val="00DE73E5"/>
    <w:rsid w:val="00E12CE3"/>
    <w:rsid w:val="00E1683A"/>
    <w:rsid w:val="00E17D9D"/>
    <w:rsid w:val="00E2100E"/>
    <w:rsid w:val="00E255E9"/>
    <w:rsid w:val="00E267EC"/>
    <w:rsid w:val="00E302FA"/>
    <w:rsid w:val="00E311B1"/>
    <w:rsid w:val="00E3140B"/>
    <w:rsid w:val="00E32F5E"/>
    <w:rsid w:val="00E3412F"/>
    <w:rsid w:val="00E34815"/>
    <w:rsid w:val="00E3594B"/>
    <w:rsid w:val="00E401F0"/>
    <w:rsid w:val="00E42881"/>
    <w:rsid w:val="00E42929"/>
    <w:rsid w:val="00E44EE8"/>
    <w:rsid w:val="00E46B15"/>
    <w:rsid w:val="00E51A3E"/>
    <w:rsid w:val="00E52364"/>
    <w:rsid w:val="00E53943"/>
    <w:rsid w:val="00E557A1"/>
    <w:rsid w:val="00E6134C"/>
    <w:rsid w:val="00E65E93"/>
    <w:rsid w:val="00E66AF1"/>
    <w:rsid w:val="00E66C61"/>
    <w:rsid w:val="00E67FD7"/>
    <w:rsid w:val="00E7354B"/>
    <w:rsid w:val="00E73A9D"/>
    <w:rsid w:val="00E742A7"/>
    <w:rsid w:val="00E747B5"/>
    <w:rsid w:val="00E75EA0"/>
    <w:rsid w:val="00E82945"/>
    <w:rsid w:val="00E84260"/>
    <w:rsid w:val="00E844D8"/>
    <w:rsid w:val="00E95611"/>
    <w:rsid w:val="00EA2C89"/>
    <w:rsid w:val="00EA53D7"/>
    <w:rsid w:val="00EA7009"/>
    <w:rsid w:val="00EA7B16"/>
    <w:rsid w:val="00EB15BB"/>
    <w:rsid w:val="00EB2636"/>
    <w:rsid w:val="00EB3FEB"/>
    <w:rsid w:val="00EC1487"/>
    <w:rsid w:val="00EC2927"/>
    <w:rsid w:val="00EC55AD"/>
    <w:rsid w:val="00EC5C0C"/>
    <w:rsid w:val="00EC5D5E"/>
    <w:rsid w:val="00EC66B8"/>
    <w:rsid w:val="00ED17D5"/>
    <w:rsid w:val="00ED4A79"/>
    <w:rsid w:val="00EE3B6B"/>
    <w:rsid w:val="00EE5467"/>
    <w:rsid w:val="00EE6DE5"/>
    <w:rsid w:val="00EF1E15"/>
    <w:rsid w:val="00F00243"/>
    <w:rsid w:val="00F014EC"/>
    <w:rsid w:val="00F01C24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506AE"/>
    <w:rsid w:val="00F508A3"/>
    <w:rsid w:val="00F51C7D"/>
    <w:rsid w:val="00F5266E"/>
    <w:rsid w:val="00F529A0"/>
    <w:rsid w:val="00F532FD"/>
    <w:rsid w:val="00F56BBC"/>
    <w:rsid w:val="00F7131D"/>
    <w:rsid w:val="00F714A7"/>
    <w:rsid w:val="00F760AA"/>
    <w:rsid w:val="00F76618"/>
    <w:rsid w:val="00F77D94"/>
    <w:rsid w:val="00F809E3"/>
    <w:rsid w:val="00F83408"/>
    <w:rsid w:val="00F91571"/>
    <w:rsid w:val="00F92462"/>
    <w:rsid w:val="00F95D95"/>
    <w:rsid w:val="00F97E11"/>
    <w:rsid w:val="00FA00FE"/>
    <w:rsid w:val="00FA0A3A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B1632C8-6D7C-4AED-8D22-5C3347DFC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9</cp:revision>
  <dcterms:created xsi:type="dcterms:W3CDTF">2020-12-02T16:01:00Z</dcterms:created>
  <dcterms:modified xsi:type="dcterms:W3CDTF">2020-12-02T16:38:00Z</dcterms:modified>
</cp:coreProperties>
</file>