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AB620C" w:rsidRPr="00E33463" w:rsidRDefault="00AB620C" w:rsidP="00AB620C">
      <w:pPr>
        <w:spacing w:after="160" w:line="259" w:lineRule="auto"/>
        <w:jc w:val="both"/>
        <w:rPr>
          <w:rFonts w:cs="B Mitra"/>
          <w:color w:val="FF0000"/>
          <w:sz w:val="28"/>
          <w:szCs w:val="28"/>
          <w:rtl/>
          <w:lang w:bidi="fa-IR"/>
        </w:rPr>
      </w:pPr>
      <w:r w:rsidRPr="00E33463">
        <w:rPr>
          <w:rFonts w:cs="B Mitra" w:hint="cs"/>
          <w:color w:val="FF0000"/>
          <w:sz w:val="28"/>
          <w:szCs w:val="28"/>
          <w:rtl/>
          <w:lang w:bidi="fa-IR"/>
        </w:rPr>
        <w:t xml:space="preserve">دلالت حدیث مدینه العلم بر </w:t>
      </w:r>
      <w:r>
        <w:rPr>
          <w:rFonts w:cs="B Mitra" w:hint="cs"/>
          <w:color w:val="FF0000"/>
          <w:sz w:val="28"/>
          <w:szCs w:val="28"/>
          <w:rtl/>
          <w:lang w:bidi="fa-IR"/>
        </w:rPr>
        <w:t xml:space="preserve">زعامت و رهبری سیاسی </w:t>
      </w:r>
      <w:r w:rsidRPr="00E33463">
        <w:rPr>
          <w:rFonts w:cs="B Mitra" w:hint="cs"/>
          <w:color w:val="FF0000"/>
          <w:sz w:val="28"/>
          <w:szCs w:val="28"/>
          <w:rtl/>
          <w:lang w:bidi="fa-IR"/>
        </w:rPr>
        <w:t>امیرالمومنین (ع)</w:t>
      </w:r>
    </w:p>
    <w:p w:rsidR="00F01276" w:rsidRDefault="00F01276" w:rsidP="00961EA8">
      <w:pPr>
        <w:spacing w:after="160" w:line="259" w:lineRule="auto"/>
        <w:jc w:val="both"/>
        <w:rPr>
          <w:rFonts w:cs="B Mitra"/>
          <w:sz w:val="28"/>
          <w:szCs w:val="28"/>
          <w:rtl/>
          <w:lang w:bidi="fa-IR"/>
        </w:rPr>
      </w:pPr>
      <w:r>
        <w:rPr>
          <w:rFonts w:cs="B Mitra" w:hint="cs"/>
          <w:sz w:val="28"/>
          <w:szCs w:val="28"/>
          <w:rtl/>
          <w:lang w:bidi="fa-IR"/>
        </w:rPr>
        <w:t xml:space="preserve">موضوع بحث بررسی مفاد و مدلول حدیث مدینه العلم است. در جلسات گذشته دلالت حدیث را بر اعلمیت، افضلیت، عصمت، مرجعیت علمی و میزان بودن رای و نظر </w:t>
      </w:r>
      <w:r w:rsidR="00961EA8">
        <w:rPr>
          <w:rFonts w:cs="B Mitra" w:hint="cs"/>
          <w:sz w:val="28"/>
          <w:szCs w:val="28"/>
          <w:rtl/>
          <w:lang w:bidi="fa-IR"/>
        </w:rPr>
        <w:t xml:space="preserve">امیرالمومنین (ع) </w:t>
      </w:r>
      <w:r>
        <w:rPr>
          <w:rFonts w:cs="B Mitra" w:hint="cs"/>
          <w:sz w:val="28"/>
          <w:szCs w:val="28"/>
          <w:rtl/>
          <w:lang w:bidi="fa-IR"/>
        </w:rPr>
        <w:t>بیان شد. در این جلسه به دلالت این حدیث بر امامت و زعامت سیاسی آن حضرت می پردازیم.</w:t>
      </w:r>
    </w:p>
    <w:p w:rsidR="00961EA8" w:rsidRDefault="00F01276" w:rsidP="00961EA8">
      <w:pPr>
        <w:spacing w:after="160" w:line="259" w:lineRule="auto"/>
        <w:jc w:val="both"/>
        <w:rPr>
          <w:rFonts w:cs="B Mitra"/>
          <w:sz w:val="28"/>
          <w:szCs w:val="28"/>
          <w:rtl/>
          <w:lang w:bidi="fa-IR"/>
        </w:rPr>
      </w:pPr>
      <w:r>
        <w:rPr>
          <w:rFonts w:cs="B Mitra" w:hint="cs"/>
          <w:sz w:val="28"/>
          <w:szCs w:val="28"/>
          <w:rtl/>
          <w:lang w:bidi="fa-IR"/>
        </w:rPr>
        <w:t xml:space="preserve">نحوه </w:t>
      </w:r>
      <w:r w:rsidR="00961EA8">
        <w:rPr>
          <w:rFonts w:cs="B Mitra" w:hint="cs"/>
          <w:sz w:val="28"/>
          <w:szCs w:val="28"/>
          <w:rtl/>
          <w:lang w:bidi="fa-IR"/>
        </w:rPr>
        <w:t xml:space="preserve">دلالت </w:t>
      </w:r>
      <w:r>
        <w:rPr>
          <w:rFonts w:cs="B Mitra" w:hint="cs"/>
          <w:sz w:val="28"/>
          <w:szCs w:val="28"/>
          <w:rtl/>
          <w:lang w:bidi="fa-IR"/>
        </w:rPr>
        <w:t xml:space="preserve">حدیث مدینه العلم </w:t>
      </w:r>
      <w:r w:rsidR="00961EA8">
        <w:rPr>
          <w:rFonts w:cs="B Mitra" w:hint="cs"/>
          <w:sz w:val="28"/>
          <w:szCs w:val="28"/>
          <w:rtl/>
          <w:lang w:bidi="fa-IR"/>
        </w:rPr>
        <w:t xml:space="preserve">بر امامت و رهبری سیاسی امیرالمومنین (ع) </w:t>
      </w:r>
      <w:r>
        <w:rPr>
          <w:rFonts w:cs="B Mitra" w:hint="cs"/>
          <w:sz w:val="28"/>
          <w:szCs w:val="28"/>
          <w:rtl/>
          <w:lang w:bidi="fa-IR"/>
        </w:rPr>
        <w:t>به این صورت است</w:t>
      </w:r>
      <w:r w:rsidR="00961EA8">
        <w:rPr>
          <w:rFonts w:cs="B Mitra" w:hint="cs"/>
          <w:sz w:val="28"/>
          <w:szCs w:val="28"/>
          <w:rtl/>
          <w:lang w:bidi="fa-IR"/>
        </w:rPr>
        <w:t>:</w:t>
      </w:r>
      <w:r>
        <w:rPr>
          <w:rFonts w:cs="B Mitra" w:hint="cs"/>
          <w:sz w:val="28"/>
          <w:szCs w:val="28"/>
          <w:rtl/>
          <w:lang w:bidi="fa-IR"/>
        </w:rPr>
        <w:t xml:space="preserve"> </w:t>
      </w:r>
    </w:p>
    <w:p w:rsidR="00961EA8" w:rsidRDefault="00961EA8" w:rsidP="00961EA8">
      <w:pPr>
        <w:spacing w:after="160" w:line="259" w:lineRule="auto"/>
        <w:jc w:val="both"/>
        <w:rPr>
          <w:rFonts w:cs="B Mitra"/>
          <w:sz w:val="28"/>
          <w:szCs w:val="28"/>
          <w:rtl/>
          <w:lang w:bidi="fa-IR"/>
        </w:rPr>
      </w:pPr>
      <w:r>
        <w:rPr>
          <w:rFonts w:cs="B Mitra" w:hint="cs"/>
          <w:sz w:val="28"/>
          <w:szCs w:val="28"/>
          <w:rtl/>
          <w:lang w:bidi="fa-IR"/>
        </w:rPr>
        <w:t xml:space="preserve">1. </w:t>
      </w:r>
      <w:r w:rsidR="00F01276">
        <w:rPr>
          <w:rFonts w:cs="B Mitra" w:hint="cs"/>
          <w:sz w:val="28"/>
          <w:szCs w:val="28"/>
          <w:rtl/>
          <w:lang w:bidi="fa-IR"/>
        </w:rPr>
        <w:t xml:space="preserve">دلالت حدیث بر عصمت </w:t>
      </w:r>
      <w:r>
        <w:rPr>
          <w:rFonts w:cs="B Mitra" w:hint="cs"/>
          <w:sz w:val="28"/>
          <w:szCs w:val="28"/>
          <w:rtl/>
          <w:lang w:bidi="fa-IR"/>
        </w:rPr>
        <w:t xml:space="preserve">امیرالمومنین (ع) </w:t>
      </w:r>
      <w:r w:rsidR="00F01276">
        <w:rPr>
          <w:rFonts w:cs="B Mitra" w:hint="cs"/>
          <w:sz w:val="28"/>
          <w:szCs w:val="28"/>
          <w:rtl/>
          <w:lang w:bidi="fa-IR"/>
        </w:rPr>
        <w:t>بیان شد</w:t>
      </w:r>
    </w:p>
    <w:p w:rsidR="00961EA8" w:rsidRDefault="00961EA8" w:rsidP="00961EA8">
      <w:pPr>
        <w:spacing w:after="160" w:line="259" w:lineRule="auto"/>
        <w:jc w:val="both"/>
        <w:rPr>
          <w:rFonts w:cs="B Mitra"/>
          <w:sz w:val="28"/>
          <w:szCs w:val="28"/>
          <w:rtl/>
          <w:lang w:bidi="fa-IR"/>
        </w:rPr>
      </w:pPr>
      <w:r>
        <w:rPr>
          <w:rFonts w:cs="B Mitra" w:hint="cs"/>
          <w:sz w:val="28"/>
          <w:szCs w:val="28"/>
          <w:rtl/>
          <w:lang w:bidi="fa-IR"/>
        </w:rPr>
        <w:t xml:space="preserve">2. </w:t>
      </w:r>
      <w:r w:rsidR="00F01276">
        <w:rPr>
          <w:rFonts w:cs="B Mitra" w:hint="cs"/>
          <w:sz w:val="28"/>
          <w:szCs w:val="28"/>
          <w:rtl/>
          <w:lang w:bidi="fa-IR"/>
        </w:rPr>
        <w:t xml:space="preserve">یکی از شرایط امامت، عصمت امام است (در کتاب امامت در بینش اسلامی این مساله به تفصیل از منظر عقل و نقل بررسی شده است). </w:t>
      </w:r>
    </w:p>
    <w:p w:rsidR="00856586" w:rsidRDefault="00961EA8" w:rsidP="00961EA8">
      <w:pPr>
        <w:spacing w:after="160" w:line="259" w:lineRule="auto"/>
        <w:jc w:val="both"/>
        <w:rPr>
          <w:rFonts w:cs="B Mitra"/>
          <w:sz w:val="28"/>
          <w:szCs w:val="28"/>
          <w:rtl/>
          <w:lang w:bidi="fa-IR"/>
        </w:rPr>
      </w:pPr>
      <w:r>
        <w:rPr>
          <w:rFonts w:cs="B Mitra" w:hint="cs"/>
          <w:sz w:val="28"/>
          <w:szCs w:val="28"/>
          <w:rtl/>
          <w:lang w:bidi="fa-IR"/>
        </w:rPr>
        <w:t xml:space="preserve">3. </w:t>
      </w:r>
      <w:r w:rsidR="00F01276">
        <w:rPr>
          <w:rFonts w:cs="B Mitra" w:hint="cs"/>
          <w:sz w:val="28"/>
          <w:szCs w:val="28"/>
          <w:rtl/>
          <w:lang w:bidi="fa-IR"/>
        </w:rPr>
        <w:t xml:space="preserve">امیرالمومنین (ع) معصوم بودند و لذا امامت ایشان ثابت می شود. </w:t>
      </w:r>
      <w:r w:rsidR="00856586">
        <w:rPr>
          <w:rFonts w:cs="B Mitra" w:hint="cs"/>
          <w:sz w:val="28"/>
          <w:szCs w:val="28"/>
          <w:rtl/>
          <w:lang w:bidi="fa-IR"/>
        </w:rPr>
        <w:t xml:space="preserve">غیر از آن حضرت در میان صحابه پیامبر اکرم (ص) جز حضرت زهرا و امام حسن و امام حسین </w:t>
      </w:r>
      <w:r>
        <w:rPr>
          <w:rFonts w:cs="B Mitra" w:hint="cs"/>
          <w:sz w:val="28"/>
          <w:szCs w:val="28"/>
          <w:rtl/>
          <w:lang w:bidi="fa-IR"/>
        </w:rPr>
        <w:t>(</w:t>
      </w:r>
      <w:r w:rsidR="00856586">
        <w:rPr>
          <w:rFonts w:cs="B Mitra" w:hint="cs"/>
          <w:sz w:val="28"/>
          <w:szCs w:val="28"/>
          <w:rtl/>
          <w:lang w:bidi="fa-IR"/>
        </w:rPr>
        <w:t>علیهم السلام</w:t>
      </w:r>
      <w:r>
        <w:rPr>
          <w:rFonts w:cs="B Mitra" w:hint="cs"/>
          <w:sz w:val="28"/>
          <w:szCs w:val="28"/>
          <w:rtl/>
          <w:lang w:bidi="fa-IR"/>
        </w:rPr>
        <w:t>)</w:t>
      </w:r>
      <w:r w:rsidR="00856586">
        <w:rPr>
          <w:rFonts w:cs="B Mitra" w:hint="cs"/>
          <w:sz w:val="28"/>
          <w:szCs w:val="28"/>
          <w:rtl/>
          <w:lang w:bidi="fa-IR"/>
        </w:rPr>
        <w:t xml:space="preserve"> کسی معصوم نبود، و آنها </w:t>
      </w:r>
      <w:r>
        <w:rPr>
          <w:rFonts w:cs="B Mitra" w:hint="cs"/>
          <w:sz w:val="28"/>
          <w:szCs w:val="28"/>
          <w:rtl/>
          <w:lang w:bidi="fa-IR"/>
        </w:rPr>
        <w:t xml:space="preserve">نیز </w:t>
      </w:r>
      <w:r w:rsidR="00856586">
        <w:rPr>
          <w:rFonts w:cs="B Mitra" w:hint="cs"/>
          <w:sz w:val="28"/>
          <w:szCs w:val="28"/>
          <w:rtl/>
          <w:lang w:bidi="fa-IR"/>
        </w:rPr>
        <w:t xml:space="preserve">به امامت امیرالمومنین (ع) معتقد بودند. </w:t>
      </w:r>
    </w:p>
    <w:p w:rsidR="00856586" w:rsidRDefault="00856586" w:rsidP="00961EA8">
      <w:pPr>
        <w:spacing w:after="160" w:line="259" w:lineRule="auto"/>
        <w:jc w:val="both"/>
        <w:rPr>
          <w:rFonts w:cs="B Mitra"/>
          <w:sz w:val="28"/>
          <w:szCs w:val="28"/>
          <w:rtl/>
          <w:lang w:bidi="fa-IR"/>
        </w:rPr>
      </w:pPr>
      <w:r>
        <w:rPr>
          <w:rFonts w:cs="B Mitra" w:hint="cs"/>
          <w:sz w:val="28"/>
          <w:szCs w:val="28"/>
          <w:rtl/>
          <w:lang w:bidi="fa-IR"/>
        </w:rPr>
        <w:t>وجه دیگر استدلال به حدیث مدینه العلم بر امامت سیاسی آن حضرت از باب افضلیت است</w:t>
      </w:r>
      <w:r w:rsidR="00961EA8">
        <w:rPr>
          <w:rFonts w:cs="B Mitra" w:hint="cs"/>
          <w:sz w:val="28"/>
          <w:szCs w:val="28"/>
          <w:rtl/>
          <w:lang w:bidi="fa-IR"/>
        </w:rPr>
        <w:t xml:space="preserve">، به این صورت که </w:t>
      </w:r>
      <w:r>
        <w:rPr>
          <w:rFonts w:cs="B Mitra" w:hint="cs"/>
          <w:sz w:val="28"/>
          <w:szCs w:val="28"/>
          <w:rtl/>
          <w:lang w:bidi="fa-IR"/>
        </w:rPr>
        <w:t>یکی از شرایط امامت افضلیت است (در کتاب امامت در بینش اسلامی این مساله بیان شده است) و مفاد حدیث مدینه، افضلیت امیرالمومنین (ع) است</w:t>
      </w:r>
      <w:r w:rsidR="00961EA8">
        <w:rPr>
          <w:rFonts w:cs="B Mitra" w:hint="cs"/>
          <w:sz w:val="28"/>
          <w:szCs w:val="28"/>
          <w:rtl/>
          <w:lang w:bidi="fa-IR"/>
        </w:rPr>
        <w:t>،</w:t>
      </w:r>
      <w:r>
        <w:rPr>
          <w:rFonts w:cs="B Mitra" w:hint="cs"/>
          <w:sz w:val="28"/>
          <w:szCs w:val="28"/>
          <w:rtl/>
          <w:lang w:bidi="fa-IR"/>
        </w:rPr>
        <w:t xml:space="preserve"> پس شرط امامت را داشتند و در نتیجه امامت ایشان ثابت می شود. </w:t>
      </w:r>
    </w:p>
    <w:p w:rsidR="00640E6E" w:rsidRDefault="00856586" w:rsidP="006A57F4">
      <w:pPr>
        <w:spacing w:after="160" w:line="259" w:lineRule="auto"/>
        <w:jc w:val="both"/>
        <w:rPr>
          <w:rFonts w:cs="B Mitra"/>
          <w:sz w:val="28"/>
          <w:szCs w:val="28"/>
          <w:rtl/>
          <w:lang w:bidi="fa-IR"/>
        </w:rPr>
      </w:pPr>
      <w:r>
        <w:rPr>
          <w:rFonts w:cs="B Mitra" w:hint="cs"/>
          <w:sz w:val="28"/>
          <w:szCs w:val="28"/>
          <w:rtl/>
          <w:lang w:bidi="fa-IR"/>
        </w:rPr>
        <w:t>وجه سوم این است که پیامبر اکرم (ص) علاوه بر اینکه مرجع علمی در زمینه احکام و معارف اسلامی بودند و همچنین اسوه اخلاقی امت اسلامی بودند، رهبری سیاسی امت اسلامی را نیز بر عهده داشتند. این مطلب مورد اجماع است و آیات و روایات نیز دلالت بر آن دارد، مانند آیه «</w:t>
      </w:r>
      <w:r w:rsidRPr="00856586">
        <w:rPr>
          <w:rFonts w:cs="B Mitra" w:hint="cs"/>
          <w:sz w:val="28"/>
          <w:szCs w:val="28"/>
          <w:rtl/>
          <w:lang w:bidi="fa-IR"/>
        </w:rPr>
        <w:t>النَّبِيُ‏ أَوْلى‏ بِالْمُؤْمِنينَ مِنْ أَنْفُسِهِم‏</w:t>
      </w:r>
      <w:r>
        <w:rPr>
          <w:rFonts w:cs="B Mitra" w:hint="cs"/>
          <w:sz w:val="28"/>
          <w:szCs w:val="28"/>
          <w:rtl/>
          <w:lang w:bidi="fa-IR"/>
        </w:rPr>
        <w:t>»</w:t>
      </w:r>
      <w:r>
        <w:rPr>
          <w:rStyle w:val="FootnoteReference"/>
          <w:rFonts w:cs="B Mitra"/>
          <w:sz w:val="28"/>
          <w:szCs w:val="28"/>
          <w:rtl/>
          <w:lang w:bidi="fa-IR"/>
        </w:rPr>
        <w:footnoteReference w:id="1"/>
      </w:r>
      <w:r w:rsidR="00640E6E">
        <w:rPr>
          <w:rFonts w:cs="B Mitra" w:hint="cs"/>
          <w:sz w:val="28"/>
          <w:szCs w:val="28"/>
          <w:rtl/>
          <w:lang w:bidi="fa-IR"/>
        </w:rPr>
        <w:t xml:space="preserve">. </w:t>
      </w:r>
    </w:p>
    <w:p w:rsidR="00F511F0" w:rsidRDefault="00640E6E" w:rsidP="006A57F4">
      <w:pPr>
        <w:spacing w:after="160" w:line="259" w:lineRule="auto"/>
        <w:jc w:val="both"/>
        <w:rPr>
          <w:rFonts w:cs="B Mitra"/>
          <w:sz w:val="28"/>
          <w:szCs w:val="28"/>
          <w:rtl/>
          <w:lang w:bidi="fa-IR"/>
        </w:rPr>
      </w:pPr>
      <w:r>
        <w:rPr>
          <w:rFonts w:cs="B Mitra" w:hint="cs"/>
          <w:sz w:val="28"/>
          <w:szCs w:val="28"/>
          <w:rtl/>
          <w:lang w:bidi="fa-IR"/>
        </w:rPr>
        <w:t>نتیجه اینکه پیامبر اکرم (ص) که رهبری امت اسلامی را در همه زمینه ها بر عده داشتند هم در زمینه معارف و احکام دینی و هم رهبری و مدیریت اجتماعی علم کامل همراه با عصمت داشتند، این علم کامل و خطا ناپذیر طبق حدیث مدینه العلم به علی (ع) منتقل شد</w:t>
      </w:r>
      <w:r w:rsidR="006A57F4">
        <w:rPr>
          <w:rFonts w:cs="B Mitra" w:hint="cs"/>
          <w:sz w:val="28"/>
          <w:szCs w:val="28"/>
          <w:rtl/>
          <w:lang w:bidi="fa-IR"/>
        </w:rPr>
        <w:t>،</w:t>
      </w:r>
      <w:r>
        <w:rPr>
          <w:rFonts w:cs="B Mitra" w:hint="cs"/>
          <w:sz w:val="28"/>
          <w:szCs w:val="28"/>
          <w:rtl/>
          <w:lang w:bidi="fa-IR"/>
        </w:rPr>
        <w:t xml:space="preserve"> در نتیجه </w:t>
      </w:r>
      <w:r w:rsidR="006A57F4">
        <w:rPr>
          <w:rFonts w:cs="B Mitra" w:hint="cs"/>
          <w:sz w:val="28"/>
          <w:szCs w:val="28"/>
          <w:rtl/>
          <w:lang w:bidi="fa-IR"/>
        </w:rPr>
        <w:t xml:space="preserve">آن حضرت نیز </w:t>
      </w:r>
      <w:r>
        <w:rPr>
          <w:rFonts w:cs="B Mitra" w:hint="cs"/>
          <w:sz w:val="28"/>
          <w:szCs w:val="28"/>
          <w:rtl/>
          <w:lang w:bidi="fa-IR"/>
        </w:rPr>
        <w:t xml:space="preserve">در امور سیاسی و رهبری از دانایی کامل و در تراز دانایی پیامبر اکرم (ص) برخوردار بودند و بر دیگران در این زمینه برتر بودند. </w:t>
      </w:r>
      <w:r w:rsidR="006A57F4">
        <w:rPr>
          <w:rFonts w:cs="B Mitra" w:hint="cs"/>
          <w:sz w:val="28"/>
          <w:szCs w:val="28"/>
          <w:rtl/>
          <w:lang w:bidi="fa-IR"/>
        </w:rPr>
        <w:t xml:space="preserve">روشن است که </w:t>
      </w:r>
      <w:r>
        <w:rPr>
          <w:rFonts w:cs="B Mitra" w:hint="cs"/>
          <w:sz w:val="28"/>
          <w:szCs w:val="28"/>
          <w:rtl/>
          <w:lang w:bidi="fa-IR"/>
        </w:rPr>
        <w:t xml:space="preserve">اگر کسی دانایی را در حد اعلا داشته باشد و صفات روحی و جسمی دیگر لازم برای امر رهبری و مدیریت را </w:t>
      </w:r>
      <w:r w:rsidR="006A57F4">
        <w:rPr>
          <w:rFonts w:cs="B Mitra" w:hint="cs"/>
          <w:sz w:val="28"/>
          <w:szCs w:val="28"/>
          <w:rtl/>
          <w:lang w:bidi="fa-IR"/>
        </w:rPr>
        <w:t xml:space="preserve">نیز دارا باشد، </w:t>
      </w:r>
      <w:r w:rsidR="007803BC">
        <w:rPr>
          <w:rFonts w:cs="B Mitra" w:hint="cs"/>
          <w:sz w:val="28"/>
          <w:szCs w:val="28"/>
          <w:rtl/>
          <w:lang w:bidi="fa-IR"/>
        </w:rPr>
        <w:t>صلاحیت رهبری از آن ایشان بود</w:t>
      </w:r>
      <w:r w:rsidR="006A57F4">
        <w:rPr>
          <w:rFonts w:cs="B Mitra" w:hint="cs"/>
          <w:sz w:val="28"/>
          <w:szCs w:val="28"/>
          <w:rtl/>
          <w:lang w:bidi="fa-IR"/>
        </w:rPr>
        <w:t>ه</w:t>
      </w:r>
      <w:r w:rsidR="007803BC">
        <w:rPr>
          <w:rFonts w:cs="B Mitra" w:hint="cs"/>
          <w:sz w:val="28"/>
          <w:szCs w:val="28"/>
          <w:rtl/>
          <w:lang w:bidi="fa-IR"/>
        </w:rPr>
        <w:t xml:space="preserve"> و بر دیگران لازم بود که از ایشان تبعیت کنند. </w:t>
      </w:r>
    </w:p>
    <w:p w:rsidR="00D67A3D" w:rsidRDefault="00C41137" w:rsidP="00D67A3D">
      <w:pPr>
        <w:spacing w:after="160" w:line="259" w:lineRule="auto"/>
        <w:jc w:val="both"/>
        <w:rPr>
          <w:rFonts w:cs="B Mitra"/>
          <w:sz w:val="28"/>
          <w:szCs w:val="28"/>
          <w:rtl/>
          <w:lang w:bidi="fa-IR"/>
        </w:rPr>
      </w:pPr>
      <w:r>
        <w:rPr>
          <w:rFonts w:cs="B Mitra" w:hint="cs"/>
          <w:sz w:val="28"/>
          <w:szCs w:val="28"/>
          <w:rtl/>
          <w:lang w:bidi="fa-IR"/>
        </w:rPr>
        <w:lastRenderedPageBreak/>
        <w:t xml:space="preserve">این برداشت از حدیث در برخی روایات از خود امیرالمومنین (ع) نقل شده و مورد احتجاج آن حضرت بوده است. </w:t>
      </w:r>
      <w:r w:rsidR="00D67A3D">
        <w:rPr>
          <w:rFonts w:cs="B Mitra" w:hint="cs"/>
          <w:sz w:val="28"/>
          <w:szCs w:val="28"/>
          <w:rtl/>
          <w:lang w:bidi="fa-IR"/>
        </w:rPr>
        <w:t>در ادامه به چند مورد اشاره می شود:</w:t>
      </w:r>
    </w:p>
    <w:p w:rsidR="004332C6" w:rsidRDefault="00D67A3D" w:rsidP="006A57F4">
      <w:pPr>
        <w:spacing w:after="160" w:line="259" w:lineRule="auto"/>
        <w:jc w:val="both"/>
        <w:rPr>
          <w:rFonts w:cs="B Mitra"/>
          <w:sz w:val="28"/>
          <w:szCs w:val="28"/>
          <w:rtl/>
          <w:lang w:bidi="fa-IR"/>
        </w:rPr>
      </w:pPr>
      <w:r>
        <w:rPr>
          <w:rFonts w:cs="B Mitra" w:hint="cs"/>
          <w:sz w:val="28"/>
          <w:szCs w:val="28"/>
          <w:rtl/>
          <w:lang w:bidi="fa-IR"/>
        </w:rPr>
        <w:t xml:space="preserve">1. </w:t>
      </w:r>
      <w:r w:rsidR="00C41137">
        <w:rPr>
          <w:rFonts w:cs="B Mitra" w:hint="cs"/>
          <w:sz w:val="28"/>
          <w:szCs w:val="28"/>
          <w:rtl/>
          <w:lang w:bidi="fa-IR"/>
        </w:rPr>
        <w:t xml:space="preserve">یکی از موارد آن جایی است که </w:t>
      </w:r>
      <w:r w:rsidR="006A57F4">
        <w:rPr>
          <w:rFonts w:cs="B Mitra" w:hint="cs"/>
          <w:sz w:val="28"/>
          <w:szCs w:val="28"/>
          <w:rtl/>
          <w:lang w:bidi="fa-IR"/>
        </w:rPr>
        <w:t xml:space="preserve">وقتی از </w:t>
      </w:r>
      <w:r w:rsidR="00C41137">
        <w:rPr>
          <w:rFonts w:cs="B Mitra" w:hint="cs"/>
          <w:sz w:val="28"/>
          <w:szCs w:val="28"/>
          <w:rtl/>
          <w:lang w:bidi="fa-IR"/>
        </w:rPr>
        <w:t xml:space="preserve">ایشان خواستند </w:t>
      </w:r>
      <w:r w:rsidR="006A57F4">
        <w:rPr>
          <w:rFonts w:cs="B Mitra" w:hint="cs"/>
          <w:sz w:val="28"/>
          <w:szCs w:val="28"/>
          <w:rtl/>
          <w:lang w:bidi="fa-IR"/>
        </w:rPr>
        <w:t xml:space="preserve">تا </w:t>
      </w:r>
      <w:r w:rsidR="00C41137">
        <w:rPr>
          <w:rFonts w:cs="B Mitra" w:hint="cs"/>
          <w:sz w:val="28"/>
          <w:szCs w:val="28"/>
          <w:rtl/>
          <w:lang w:bidi="fa-IR"/>
        </w:rPr>
        <w:t>با ابوبکر بیعت کند</w:t>
      </w:r>
      <w:r w:rsidR="006A57F4">
        <w:rPr>
          <w:rFonts w:cs="B Mitra" w:hint="cs"/>
          <w:sz w:val="28"/>
          <w:szCs w:val="28"/>
          <w:rtl/>
          <w:lang w:bidi="fa-IR"/>
        </w:rPr>
        <w:t>،</w:t>
      </w:r>
      <w:r w:rsidR="00C41137">
        <w:rPr>
          <w:rFonts w:cs="B Mitra" w:hint="cs"/>
          <w:sz w:val="28"/>
          <w:szCs w:val="28"/>
          <w:rtl/>
          <w:lang w:bidi="fa-IR"/>
        </w:rPr>
        <w:t xml:space="preserve"> فرمودند</w:t>
      </w:r>
      <w:r w:rsidR="006A57F4">
        <w:rPr>
          <w:rFonts w:cs="B Mitra" w:hint="cs"/>
          <w:sz w:val="28"/>
          <w:szCs w:val="28"/>
          <w:rtl/>
          <w:lang w:bidi="fa-IR"/>
        </w:rPr>
        <w:t>:</w:t>
      </w:r>
      <w:r w:rsidR="00C41137">
        <w:rPr>
          <w:rFonts w:cs="B Mitra" w:hint="cs"/>
          <w:sz w:val="28"/>
          <w:szCs w:val="28"/>
          <w:rtl/>
          <w:lang w:bidi="fa-IR"/>
        </w:rPr>
        <w:t xml:space="preserve"> ما خاندان پیامبر به این مقام سزاوارتریم و تا وقتی از ما خاندان اهل بیت کسی باشد که عالم به سنت </w:t>
      </w:r>
      <w:r w:rsidR="00530AA9">
        <w:rPr>
          <w:rFonts w:cs="B Mitra" w:hint="cs"/>
          <w:sz w:val="28"/>
          <w:szCs w:val="28"/>
          <w:rtl/>
          <w:lang w:bidi="fa-IR"/>
        </w:rPr>
        <w:t xml:space="preserve">های </w:t>
      </w:r>
      <w:r w:rsidR="00C41137">
        <w:rPr>
          <w:rFonts w:cs="B Mitra" w:hint="cs"/>
          <w:sz w:val="28"/>
          <w:szCs w:val="28"/>
          <w:rtl/>
          <w:lang w:bidi="fa-IR"/>
        </w:rPr>
        <w:t xml:space="preserve">نبوی و خبره </w:t>
      </w:r>
      <w:r w:rsidR="00530AA9">
        <w:rPr>
          <w:rFonts w:cs="B Mitra" w:hint="cs"/>
          <w:sz w:val="28"/>
          <w:szCs w:val="28"/>
          <w:rtl/>
          <w:lang w:bidi="fa-IR"/>
        </w:rPr>
        <w:t xml:space="preserve">در </w:t>
      </w:r>
      <w:r w:rsidR="00C41137">
        <w:rPr>
          <w:rFonts w:cs="B Mitra" w:hint="cs"/>
          <w:sz w:val="28"/>
          <w:szCs w:val="28"/>
          <w:rtl/>
          <w:lang w:bidi="fa-IR"/>
        </w:rPr>
        <w:t xml:space="preserve">امر رهبری </w:t>
      </w:r>
      <w:r w:rsidR="00530AA9">
        <w:rPr>
          <w:rFonts w:cs="B Mitra" w:hint="cs"/>
          <w:sz w:val="28"/>
          <w:szCs w:val="28"/>
          <w:rtl/>
          <w:lang w:bidi="fa-IR"/>
        </w:rPr>
        <w:t xml:space="preserve">بر مردم است و می تواند بدی ها را از آنان دفع کند، کس دیگری این شایستگی را ندارد. </w:t>
      </w:r>
      <w:r w:rsidR="004332C6" w:rsidRPr="004332C6">
        <w:rPr>
          <w:rFonts w:cs="B Mitra" w:hint="cs"/>
          <w:sz w:val="28"/>
          <w:szCs w:val="28"/>
          <w:rtl/>
          <w:lang w:bidi="fa-IR"/>
        </w:rPr>
        <w:t>«ثم إن عليّا كرّم اللّه وجهه أتي به إلى أبي بكر و هو يقول: أنا عبد اللّه‏ و أخو رسوله‏، فقيل له: بايع أبا بكر، فقال: أنا أحقّ بهذا الأمر منكم، لا أبايعكم و أنتم‏</w:t>
      </w:r>
      <w:r w:rsidR="00EB7C06">
        <w:rPr>
          <w:rFonts w:cs="B Mitra" w:hint="cs"/>
          <w:sz w:val="28"/>
          <w:szCs w:val="28"/>
          <w:rtl/>
          <w:lang w:bidi="fa-IR"/>
        </w:rPr>
        <w:t xml:space="preserve"> </w:t>
      </w:r>
      <w:r w:rsidR="004332C6" w:rsidRPr="004332C6">
        <w:rPr>
          <w:rFonts w:cs="B Mitra" w:hint="cs"/>
          <w:sz w:val="28"/>
          <w:szCs w:val="28"/>
          <w:rtl/>
          <w:lang w:bidi="fa-IR"/>
        </w:rPr>
        <w:t>أولى بالبيعة لي، أخذتم هذا الأمر من الأنصار، و احتججتم عليهم بالقرابة من النبيّ صلّى اللّه عليه [و آله‏] و سلّم، و تأخذونه منّا أهل البيت غصبا؟ أ لستم زعمتم للأنصار أنكم أولى بهذا الأمر منهم لما كان محمّد منكم، فأعطوكم المقادة، و سلموا إليكم الإمارة، و أنا أحتجّ عليكم بمثل ما احتججتم به على الأنصار نحن أولى برسول اللّه حيا و ميتا فأنصفونا إنّ كنتم تؤمنون و إلا فبوءوا بالظلم و أنتم تعلمون</w:t>
      </w:r>
      <w:r w:rsidR="00EB7C06">
        <w:rPr>
          <w:rFonts w:cs="B Mitra" w:hint="cs"/>
          <w:sz w:val="28"/>
          <w:szCs w:val="28"/>
          <w:rtl/>
          <w:lang w:bidi="fa-IR"/>
        </w:rPr>
        <w:t xml:space="preserve">... </w:t>
      </w:r>
      <w:r w:rsidR="004332C6" w:rsidRPr="004332C6">
        <w:rPr>
          <w:rFonts w:cs="B Mitra" w:hint="cs"/>
          <w:sz w:val="28"/>
          <w:szCs w:val="28"/>
          <w:rtl/>
          <w:lang w:bidi="fa-IR"/>
        </w:rPr>
        <w:t>فو اللّه يا معشر المهاجرين، لنحن أحقّ الناس به، لأنا أهل البيت، و نحن أحقّ بهذا الأمر منكم ما كان فينا القارئ لكتاب اللّه، الفقيه في دين اللّه، العالم بسنن رسول اللّه، المضطلع بأمر الرعيّة، المدافع عنهم في الأمور السيئة، القاسم بينهم بالسويّة، و اللّه إنه لفينا، فلا تتبعوا الهوى فتضلّوا عن سبيل اللّه، فتزدادوا من الحق بعدا</w:t>
      </w:r>
      <w:r w:rsidR="00EB7C06">
        <w:rPr>
          <w:rFonts w:cs="B Mitra" w:hint="cs"/>
          <w:sz w:val="28"/>
          <w:szCs w:val="28"/>
          <w:rtl/>
          <w:lang w:bidi="fa-IR"/>
        </w:rPr>
        <w:t>»</w:t>
      </w:r>
      <w:r w:rsidR="00EB7C06">
        <w:rPr>
          <w:rStyle w:val="FootnoteReference"/>
          <w:rFonts w:cs="B Mitra"/>
          <w:sz w:val="28"/>
          <w:szCs w:val="28"/>
          <w:rtl/>
          <w:lang w:bidi="fa-IR"/>
        </w:rPr>
        <w:footnoteReference w:id="2"/>
      </w:r>
      <w:r w:rsidR="004332C6" w:rsidRPr="004332C6">
        <w:rPr>
          <w:rFonts w:cs="B Mitra" w:hint="cs"/>
          <w:sz w:val="28"/>
          <w:szCs w:val="28"/>
          <w:rtl/>
          <w:lang w:bidi="fa-IR"/>
        </w:rPr>
        <w:t xml:space="preserve">. </w:t>
      </w:r>
    </w:p>
    <w:p w:rsidR="00EB7C06" w:rsidRDefault="00D67A3D" w:rsidP="006A57F4">
      <w:pPr>
        <w:spacing w:after="160" w:line="259" w:lineRule="auto"/>
        <w:jc w:val="both"/>
        <w:rPr>
          <w:rFonts w:cs="B Mitra"/>
          <w:sz w:val="28"/>
          <w:szCs w:val="28"/>
          <w:rtl/>
          <w:lang w:bidi="fa-IR"/>
        </w:rPr>
      </w:pPr>
      <w:r>
        <w:rPr>
          <w:rFonts w:cs="B Mitra" w:hint="cs"/>
          <w:sz w:val="28"/>
          <w:szCs w:val="28"/>
          <w:rtl/>
          <w:lang w:bidi="fa-IR"/>
        </w:rPr>
        <w:t xml:space="preserve">2. </w:t>
      </w:r>
      <w:r w:rsidR="00EB7C06">
        <w:rPr>
          <w:rFonts w:cs="B Mitra" w:hint="cs"/>
          <w:sz w:val="28"/>
          <w:szCs w:val="28"/>
          <w:rtl/>
          <w:lang w:bidi="fa-IR"/>
        </w:rPr>
        <w:t xml:space="preserve">همچنین آن حضرت در خطبه شقشقیه </w:t>
      </w:r>
      <w:r w:rsidR="006A57F4">
        <w:rPr>
          <w:rFonts w:cs="B Mitra" w:hint="cs"/>
          <w:sz w:val="28"/>
          <w:szCs w:val="28"/>
          <w:rtl/>
          <w:lang w:bidi="fa-IR"/>
        </w:rPr>
        <w:t xml:space="preserve">در مورد مساله </w:t>
      </w:r>
      <w:r w:rsidR="00EB7C06">
        <w:rPr>
          <w:rFonts w:cs="B Mitra" w:hint="cs"/>
          <w:sz w:val="28"/>
          <w:szCs w:val="28"/>
          <w:rtl/>
          <w:lang w:bidi="fa-IR"/>
        </w:rPr>
        <w:t xml:space="preserve">خلافت یادآور شدند که ابوبکر جامه خلافت را به ناروایی بر تن کرده است و او می دانسته که جایگاه امیرالمومنین (ع) به امامت، جایگاه محور به سنگ آسیاب است، که بدون آن سنگ آسیاب نمی چرخد. ... اما در تمام این مدت </w:t>
      </w:r>
      <w:r w:rsidR="006A57F4">
        <w:rPr>
          <w:rFonts w:cs="B Mitra" w:hint="cs"/>
          <w:sz w:val="28"/>
          <w:szCs w:val="28"/>
          <w:rtl/>
          <w:lang w:bidi="fa-IR"/>
        </w:rPr>
        <w:t xml:space="preserve">آن حضرت </w:t>
      </w:r>
      <w:r w:rsidR="00EB7C06">
        <w:rPr>
          <w:rFonts w:cs="B Mitra" w:hint="cs"/>
          <w:sz w:val="28"/>
          <w:szCs w:val="28"/>
          <w:rtl/>
          <w:lang w:bidi="fa-IR"/>
        </w:rPr>
        <w:t>برای رعایت مصالح اسلام صبر کرد</w:t>
      </w:r>
      <w:r w:rsidR="006A57F4">
        <w:rPr>
          <w:rFonts w:cs="B Mitra" w:hint="cs"/>
          <w:sz w:val="28"/>
          <w:szCs w:val="28"/>
          <w:rtl/>
          <w:lang w:bidi="fa-IR"/>
        </w:rPr>
        <w:t>ه اند:</w:t>
      </w:r>
      <w:r w:rsidR="00EB7C06">
        <w:rPr>
          <w:rFonts w:cs="B Mitra" w:hint="cs"/>
          <w:sz w:val="28"/>
          <w:szCs w:val="28"/>
          <w:rtl/>
          <w:lang w:bidi="fa-IR"/>
        </w:rPr>
        <w:t xml:space="preserve"> «</w:t>
      </w:r>
      <w:r w:rsidR="00EB7C06" w:rsidRPr="00EB7C06">
        <w:rPr>
          <w:rFonts w:cs="B Mitra" w:hint="cs"/>
          <w:sz w:val="28"/>
          <w:szCs w:val="28"/>
          <w:rtl/>
          <w:lang w:bidi="fa-IR"/>
        </w:rPr>
        <w:t>حَتَّى إِذَا مَضَى لِسَبِيلِهِ جَعَلَهَا فِي سِتَّةٍ [جَمَاعَةٍ] زَعَمَ‏ أَنِّي أَحَدُهُمْ فَيَا لَلَّهِ وَ لِلشُّورَى‏ مَتَى اعْتَرَضَ الرَّيْبُ فِيَّ مَعَ الْأَوَّلِ مِنْهُمْ حَتَّى صِرْتُ أُقْرَنُ إِلَى هَذِهِ النَّظَائِرِ لَكِنِّي أَسْفَفْتُ إِذْ أَسَفُّوا وَ طِرْتُ إِذْ طَارُوا فَصَغَا رَجُلٌ مِنْهُمْ لِضِغْنِهِ وَ مَالَ الآْخَرُ لِصِهْرِهِ مَعَ هَنٍ وَ هَنٍ</w:t>
      </w:r>
      <w:r w:rsidR="00EB7C06">
        <w:rPr>
          <w:rFonts w:cs="B Mitra" w:hint="cs"/>
          <w:sz w:val="28"/>
          <w:szCs w:val="28"/>
          <w:rtl/>
          <w:lang w:bidi="fa-IR"/>
        </w:rPr>
        <w:t>».</w:t>
      </w:r>
      <w:r w:rsidR="00EB7C06">
        <w:rPr>
          <w:rStyle w:val="FootnoteReference"/>
          <w:rFonts w:cs="B Mitra"/>
          <w:sz w:val="28"/>
          <w:szCs w:val="28"/>
          <w:rtl/>
          <w:lang w:bidi="fa-IR"/>
        </w:rPr>
        <w:footnoteReference w:id="3"/>
      </w:r>
      <w:r w:rsidR="00EB7C06">
        <w:rPr>
          <w:rFonts w:cs="B Mitra" w:hint="cs"/>
          <w:sz w:val="28"/>
          <w:szCs w:val="28"/>
          <w:rtl/>
          <w:lang w:bidi="fa-IR"/>
        </w:rPr>
        <w:t xml:space="preserve"> </w:t>
      </w:r>
    </w:p>
    <w:p w:rsidR="00EB7C06" w:rsidRDefault="00EB7C06" w:rsidP="006A57F4">
      <w:pPr>
        <w:spacing w:after="160" w:line="259" w:lineRule="auto"/>
        <w:jc w:val="both"/>
        <w:rPr>
          <w:rFonts w:cs="B Mitra"/>
          <w:sz w:val="28"/>
          <w:szCs w:val="28"/>
          <w:rtl/>
          <w:lang w:bidi="fa-IR"/>
        </w:rPr>
      </w:pPr>
      <w:r>
        <w:rPr>
          <w:rFonts w:cs="B Mitra" w:hint="cs"/>
          <w:sz w:val="28"/>
          <w:szCs w:val="28"/>
          <w:rtl/>
          <w:lang w:bidi="fa-IR"/>
        </w:rPr>
        <w:t xml:space="preserve">3. از موارد دیگری که حضرت به این مطلب استشهاد کرده اند در شوری خلافت است که به </w:t>
      </w:r>
      <w:r w:rsidR="006A57F4">
        <w:rPr>
          <w:rFonts w:cs="B Mitra" w:hint="cs"/>
          <w:sz w:val="28"/>
          <w:szCs w:val="28"/>
          <w:rtl/>
          <w:lang w:bidi="fa-IR"/>
        </w:rPr>
        <w:t xml:space="preserve">اعضای آن </w:t>
      </w:r>
      <w:r>
        <w:rPr>
          <w:rFonts w:cs="B Mitra" w:hint="cs"/>
          <w:sz w:val="28"/>
          <w:szCs w:val="28"/>
          <w:rtl/>
          <w:lang w:bidi="fa-IR"/>
        </w:rPr>
        <w:t xml:space="preserve">خطاب کردند که شما می دانید که من از دیگران به امر خلافت سزاوارترم و سوگند به خدا که اگر سکوتم به مصلحت مسلمانان باشد و به جز </w:t>
      </w:r>
      <w:r w:rsidR="006A57F4">
        <w:rPr>
          <w:rFonts w:cs="B Mitra" w:hint="cs"/>
          <w:sz w:val="28"/>
          <w:szCs w:val="28"/>
          <w:rtl/>
          <w:lang w:bidi="fa-IR"/>
        </w:rPr>
        <w:t xml:space="preserve">من </w:t>
      </w:r>
      <w:r>
        <w:rPr>
          <w:rFonts w:cs="B Mitra" w:hint="cs"/>
          <w:sz w:val="28"/>
          <w:szCs w:val="28"/>
          <w:rtl/>
          <w:lang w:bidi="fa-IR"/>
        </w:rPr>
        <w:t>بر کسی دیگری ستم نشود، آن را خواهم پیمود.</w:t>
      </w:r>
      <w:r>
        <w:rPr>
          <w:rStyle w:val="FootnoteReference"/>
          <w:rFonts w:cs="B Mitra"/>
          <w:sz w:val="28"/>
          <w:szCs w:val="28"/>
          <w:rtl/>
          <w:lang w:bidi="fa-IR"/>
        </w:rPr>
        <w:footnoteReference w:id="4"/>
      </w:r>
    </w:p>
    <w:p w:rsidR="00EB7C06" w:rsidRDefault="00EB7C06" w:rsidP="006A57F4">
      <w:pPr>
        <w:spacing w:after="160" w:line="259" w:lineRule="auto"/>
        <w:jc w:val="both"/>
        <w:rPr>
          <w:rFonts w:cs="B Mitra"/>
          <w:sz w:val="28"/>
          <w:szCs w:val="28"/>
          <w:rtl/>
          <w:lang w:bidi="fa-IR"/>
        </w:rPr>
      </w:pPr>
      <w:r>
        <w:rPr>
          <w:rFonts w:cs="B Mitra" w:hint="cs"/>
          <w:sz w:val="28"/>
          <w:szCs w:val="28"/>
          <w:rtl/>
          <w:lang w:bidi="fa-IR"/>
        </w:rPr>
        <w:t xml:space="preserve">4. </w:t>
      </w:r>
      <w:r w:rsidR="00D67A3D">
        <w:rPr>
          <w:rFonts w:cs="B Mitra" w:hint="cs"/>
          <w:sz w:val="28"/>
          <w:szCs w:val="28"/>
          <w:rtl/>
          <w:lang w:bidi="fa-IR"/>
        </w:rPr>
        <w:t xml:space="preserve">خوارزمی </w:t>
      </w:r>
      <w:r w:rsidR="006A57F4">
        <w:rPr>
          <w:rFonts w:cs="B Mitra" w:hint="cs"/>
          <w:sz w:val="28"/>
          <w:szCs w:val="28"/>
          <w:rtl/>
          <w:lang w:bidi="fa-IR"/>
        </w:rPr>
        <w:t xml:space="preserve">در نقل </w:t>
      </w:r>
      <w:r w:rsidR="00D67A3D">
        <w:rPr>
          <w:rFonts w:cs="B Mitra" w:hint="cs"/>
          <w:sz w:val="28"/>
          <w:szCs w:val="28"/>
          <w:rtl/>
          <w:lang w:bidi="fa-IR"/>
        </w:rPr>
        <w:t>ماجرای رو</w:t>
      </w:r>
      <w:r w:rsidR="006A57F4">
        <w:rPr>
          <w:rFonts w:cs="B Mitra" w:hint="cs"/>
          <w:sz w:val="28"/>
          <w:szCs w:val="28"/>
          <w:rtl/>
          <w:lang w:bidi="fa-IR"/>
        </w:rPr>
        <w:t>ز</w:t>
      </w:r>
      <w:r w:rsidR="00D67A3D">
        <w:rPr>
          <w:rFonts w:cs="B Mitra" w:hint="cs"/>
          <w:sz w:val="28"/>
          <w:szCs w:val="28"/>
          <w:rtl/>
          <w:lang w:bidi="fa-IR"/>
        </w:rPr>
        <w:t xml:space="preserve"> شوری</w:t>
      </w:r>
      <w:r w:rsidR="006A57F4">
        <w:rPr>
          <w:rFonts w:cs="B Mitra" w:hint="cs"/>
          <w:sz w:val="28"/>
          <w:szCs w:val="28"/>
          <w:rtl/>
          <w:lang w:bidi="fa-IR"/>
        </w:rPr>
        <w:t xml:space="preserve">، </w:t>
      </w:r>
      <w:r w:rsidR="00D67A3D">
        <w:rPr>
          <w:rFonts w:cs="B Mitra" w:hint="cs"/>
          <w:sz w:val="28"/>
          <w:szCs w:val="28"/>
          <w:rtl/>
          <w:lang w:bidi="fa-IR"/>
        </w:rPr>
        <w:t>از امیرالمومنین (ع) نقل می کند که فرمود</w:t>
      </w:r>
      <w:r w:rsidR="006A57F4">
        <w:rPr>
          <w:rFonts w:cs="B Mitra" w:hint="cs"/>
          <w:sz w:val="28"/>
          <w:szCs w:val="28"/>
          <w:rtl/>
          <w:lang w:bidi="fa-IR"/>
        </w:rPr>
        <w:t>:</w:t>
      </w:r>
      <w:r w:rsidR="00D67A3D">
        <w:rPr>
          <w:rFonts w:cs="B Mitra" w:hint="cs"/>
          <w:sz w:val="28"/>
          <w:szCs w:val="28"/>
          <w:rtl/>
          <w:lang w:bidi="fa-IR"/>
        </w:rPr>
        <w:t xml:space="preserve"> مردم با ابوبکر بیعت کردند در حالی که من به امر خلافت اولی تر بودم اما از بیم آنکه مسلمانان از اسلام روی برتابند و یکدیگر را به قتل رسانند، شنیدم و اطاعت کردم. و سپس ابوبکر، عمر را به جانشینی انتخاب کرد</w:t>
      </w:r>
      <w:r w:rsidR="0086299C">
        <w:rPr>
          <w:rFonts w:cs="B Mitra" w:hint="cs"/>
          <w:sz w:val="28"/>
          <w:szCs w:val="28"/>
          <w:rtl/>
          <w:lang w:bidi="fa-IR"/>
        </w:rPr>
        <w:t xml:space="preserve">، در حالی که من به امر خلافت اولی بودم.... </w:t>
      </w:r>
      <w:r w:rsidR="0086299C">
        <w:rPr>
          <w:rStyle w:val="FootnoteReference"/>
          <w:rFonts w:cs="B Mitra"/>
          <w:sz w:val="28"/>
          <w:szCs w:val="28"/>
          <w:rtl/>
          <w:lang w:bidi="fa-IR"/>
        </w:rPr>
        <w:footnoteReference w:id="5"/>
      </w:r>
      <w:r w:rsidR="00D67A3D">
        <w:rPr>
          <w:rFonts w:cs="B Mitra" w:hint="cs"/>
          <w:sz w:val="28"/>
          <w:szCs w:val="28"/>
          <w:rtl/>
          <w:lang w:bidi="fa-IR"/>
        </w:rPr>
        <w:t xml:space="preserve">. </w:t>
      </w:r>
    </w:p>
    <w:p w:rsidR="006A57F4" w:rsidRPr="006A57F4" w:rsidRDefault="006A57F4" w:rsidP="0086299C">
      <w:pPr>
        <w:spacing w:after="160" w:line="259" w:lineRule="auto"/>
        <w:jc w:val="both"/>
        <w:rPr>
          <w:rFonts w:cs="B Mitra"/>
          <w:color w:val="FF0000"/>
          <w:sz w:val="28"/>
          <w:szCs w:val="28"/>
          <w:rtl/>
          <w:lang w:bidi="fa-IR"/>
        </w:rPr>
      </w:pPr>
      <w:r w:rsidRPr="006A57F4">
        <w:rPr>
          <w:rFonts w:cs="B Mitra" w:hint="cs"/>
          <w:color w:val="FF0000"/>
          <w:sz w:val="28"/>
          <w:szCs w:val="28"/>
          <w:rtl/>
          <w:lang w:bidi="fa-IR"/>
        </w:rPr>
        <w:lastRenderedPageBreak/>
        <w:t>اشکال و جواب</w:t>
      </w:r>
    </w:p>
    <w:p w:rsidR="00EB7C06" w:rsidRDefault="0086299C" w:rsidP="006A57F4">
      <w:pPr>
        <w:spacing w:after="160" w:line="259" w:lineRule="auto"/>
        <w:jc w:val="both"/>
        <w:rPr>
          <w:rFonts w:cs="B Mitra"/>
          <w:sz w:val="28"/>
          <w:szCs w:val="28"/>
          <w:rtl/>
          <w:lang w:bidi="fa-IR"/>
        </w:rPr>
      </w:pPr>
      <w:r>
        <w:rPr>
          <w:rFonts w:cs="B Mitra" w:hint="cs"/>
          <w:sz w:val="28"/>
          <w:szCs w:val="28"/>
          <w:rtl/>
          <w:lang w:bidi="fa-IR"/>
        </w:rPr>
        <w:t xml:space="preserve">با توجه به آنچه بیان شد نادرستی سخن فضل بن روزبهان معلوم شد. وی </w:t>
      </w:r>
      <w:r w:rsidR="006A57F4">
        <w:rPr>
          <w:rFonts w:cs="B Mitra" w:hint="cs"/>
          <w:sz w:val="28"/>
          <w:szCs w:val="28"/>
          <w:rtl/>
          <w:lang w:bidi="fa-IR"/>
        </w:rPr>
        <w:t xml:space="preserve">دلالت </w:t>
      </w:r>
      <w:r>
        <w:rPr>
          <w:rFonts w:cs="B Mitra" w:hint="cs"/>
          <w:sz w:val="28"/>
          <w:szCs w:val="28"/>
          <w:rtl/>
          <w:lang w:bidi="fa-IR"/>
        </w:rPr>
        <w:t xml:space="preserve">حدیث مدینه العلم </w:t>
      </w:r>
      <w:r w:rsidR="006A57F4">
        <w:rPr>
          <w:rFonts w:cs="B Mitra" w:hint="cs"/>
          <w:sz w:val="28"/>
          <w:szCs w:val="28"/>
          <w:rtl/>
          <w:lang w:bidi="fa-IR"/>
        </w:rPr>
        <w:t xml:space="preserve">بر اعلمیت </w:t>
      </w:r>
      <w:r>
        <w:rPr>
          <w:rFonts w:cs="B Mitra" w:hint="cs"/>
          <w:sz w:val="28"/>
          <w:szCs w:val="28"/>
          <w:rtl/>
          <w:lang w:bidi="fa-IR"/>
        </w:rPr>
        <w:t xml:space="preserve">امیرالمومنین (ع) </w:t>
      </w:r>
      <w:r w:rsidR="006A57F4">
        <w:rPr>
          <w:rFonts w:cs="B Mitra" w:hint="cs"/>
          <w:sz w:val="28"/>
          <w:szCs w:val="28"/>
          <w:rtl/>
          <w:lang w:bidi="fa-IR"/>
        </w:rPr>
        <w:t xml:space="preserve">را پذیرفته است اما دلالت آن </w:t>
      </w:r>
      <w:r>
        <w:rPr>
          <w:rFonts w:cs="B Mitra" w:hint="cs"/>
          <w:sz w:val="28"/>
          <w:szCs w:val="28"/>
          <w:rtl/>
          <w:lang w:bidi="fa-IR"/>
        </w:rPr>
        <w:t xml:space="preserve">بر امامت و زعامت سیاسی ایشان </w:t>
      </w:r>
      <w:r w:rsidR="006A57F4">
        <w:rPr>
          <w:rFonts w:cs="B Mitra" w:hint="cs"/>
          <w:sz w:val="28"/>
          <w:szCs w:val="28"/>
          <w:rtl/>
          <w:lang w:bidi="fa-IR"/>
        </w:rPr>
        <w:t xml:space="preserve">را قبول نکرده و گفته است </w:t>
      </w:r>
      <w:r>
        <w:rPr>
          <w:rFonts w:cs="B Mitra" w:hint="cs"/>
          <w:sz w:val="28"/>
          <w:szCs w:val="28"/>
          <w:rtl/>
          <w:lang w:bidi="fa-IR"/>
        </w:rPr>
        <w:t>واجب نیست که خلیفه اعلم باشد بلکه کسی که در حفظ حوزه اسلام و رهبری امت افضل باشد می تواند رهبر باشد.</w:t>
      </w:r>
      <w:r>
        <w:rPr>
          <w:rStyle w:val="FootnoteReference"/>
          <w:rFonts w:cs="B Mitra"/>
          <w:sz w:val="28"/>
          <w:szCs w:val="28"/>
          <w:rtl/>
          <w:lang w:bidi="fa-IR"/>
        </w:rPr>
        <w:footnoteReference w:id="6"/>
      </w:r>
      <w:r>
        <w:rPr>
          <w:rFonts w:cs="B Mitra" w:hint="cs"/>
          <w:sz w:val="28"/>
          <w:szCs w:val="28"/>
          <w:rtl/>
          <w:lang w:bidi="fa-IR"/>
        </w:rPr>
        <w:t xml:space="preserve"> وجه نادرستی این کلام این است که اعلمیت امیرالمومنین (ع) منحصر </w:t>
      </w:r>
      <w:r w:rsidR="006A57F4">
        <w:rPr>
          <w:rFonts w:cs="B Mitra" w:hint="cs"/>
          <w:sz w:val="28"/>
          <w:szCs w:val="28"/>
          <w:rtl/>
          <w:lang w:bidi="fa-IR"/>
        </w:rPr>
        <w:t xml:space="preserve">به </w:t>
      </w:r>
      <w:r>
        <w:rPr>
          <w:rFonts w:cs="B Mitra" w:hint="cs"/>
          <w:sz w:val="28"/>
          <w:szCs w:val="28"/>
          <w:rtl/>
          <w:lang w:bidi="fa-IR"/>
        </w:rPr>
        <w:t>معارف و احکام دینی نیست</w:t>
      </w:r>
      <w:r w:rsidR="006A57F4">
        <w:rPr>
          <w:rFonts w:cs="B Mitra" w:hint="cs"/>
          <w:sz w:val="28"/>
          <w:szCs w:val="28"/>
          <w:rtl/>
          <w:lang w:bidi="fa-IR"/>
        </w:rPr>
        <w:t>،</w:t>
      </w:r>
      <w:r>
        <w:rPr>
          <w:rFonts w:cs="B Mitra" w:hint="cs"/>
          <w:sz w:val="28"/>
          <w:szCs w:val="28"/>
          <w:rtl/>
          <w:lang w:bidi="fa-IR"/>
        </w:rPr>
        <w:t xml:space="preserve"> بلکه </w:t>
      </w:r>
      <w:r w:rsidR="006A57F4">
        <w:rPr>
          <w:rFonts w:cs="B Mitra" w:hint="cs"/>
          <w:sz w:val="28"/>
          <w:szCs w:val="28"/>
          <w:rtl/>
          <w:lang w:bidi="fa-IR"/>
        </w:rPr>
        <w:t xml:space="preserve">طبق حدیث آن حضرت در همه زمینه ها و از جمله </w:t>
      </w:r>
      <w:r>
        <w:rPr>
          <w:rFonts w:cs="B Mitra" w:hint="cs"/>
          <w:sz w:val="28"/>
          <w:szCs w:val="28"/>
          <w:rtl/>
          <w:lang w:bidi="fa-IR"/>
        </w:rPr>
        <w:t>علوم</w:t>
      </w:r>
      <w:r w:rsidR="006A57F4">
        <w:rPr>
          <w:rFonts w:cs="B Mitra" w:hint="cs"/>
          <w:sz w:val="28"/>
          <w:szCs w:val="28"/>
          <w:rtl/>
          <w:lang w:bidi="fa-IR"/>
        </w:rPr>
        <w:t xml:space="preserve"> مربوط به </w:t>
      </w:r>
      <w:r>
        <w:rPr>
          <w:rFonts w:cs="B Mitra" w:hint="cs"/>
          <w:sz w:val="28"/>
          <w:szCs w:val="28"/>
          <w:rtl/>
          <w:lang w:bidi="fa-IR"/>
        </w:rPr>
        <w:t xml:space="preserve">مساله رهبری و مدیریت اعلم </w:t>
      </w:r>
      <w:r w:rsidR="006A57F4">
        <w:rPr>
          <w:rFonts w:cs="B Mitra" w:hint="cs"/>
          <w:sz w:val="28"/>
          <w:szCs w:val="28"/>
          <w:rtl/>
          <w:lang w:bidi="fa-IR"/>
        </w:rPr>
        <w:t xml:space="preserve">بودند. </w:t>
      </w:r>
      <w:r>
        <w:rPr>
          <w:rFonts w:cs="B Mitra" w:hint="cs"/>
          <w:sz w:val="28"/>
          <w:szCs w:val="28"/>
          <w:rtl/>
          <w:lang w:bidi="fa-IR"/>
        </w:rPr>
        <w:t xml:space="preserve"> </w:t>
      </w:r>
    </w:p>
    <w:p w:rsidR="0086299C" w:rsidRDefault="00C3637D" w:rsidP="00C3637D">
      <w:pPr>
        <w:spacing w:after="160" w:line="259" w:lineRule="auto"/>
        <w:jc w:val="both"/>
        <w:rPr>
          <w:rFonts w:cs="B Mitra"/>
          <w:sz w:val="28"/>
          <w:szCs w:val="28"/>
          <w:rtl/>
          <w:lang w:bidi="fa-IR"/>
        </w:rPr>
      </w:pPr>
      <w:r>
        <w:rPr>
          <w:rFonts w:cs="B Mitra" w:hint="cs"/>
          <w:sz w:val="28"/>
          <w:szCs w:val="28"/>
          <w:rtl/>
          <w:lang w:bidi="fa-IR"/>
        </w:rPr>
        <w:t xml:space="preserve">5. </w:t>
      </w:r>
      <w:r w:rsidR="0086299C">
        <w:rPr>
          <w:rFonts w:cs="B Mitra" w:hint="cs"/>
          <w:sz w:val="28"/>
          <w:szCs w:val="28"/>
          <w:rtl/>
          <w:lang w:bidi="fa-IR"/>
        </w:rPr>
        <w:t xml:space="preserve">از جمله شواهد </w:t>
      </w:r>
      <w:r>
        <w:rPr>
          <w:rFonts w:cs="B Mitra" w:hint="cs"/>
          <w:sz w:val="28"/>
          <w:szCs w:val="28"/>
          <w:rtl/>
          <w:lang w:bidi="fa-IR"/>
        </w:rPr>
        <w:t xml:space="preserve">دیگر </w:t>
      </w:r>
      <w:r w:rsidR="0086299C">
        <w:rPr>
          <w:rFonts w:cs="B Mitra" w:hint="cs"/>
          <w:sz w:val="28"/>
          <w:szCs w:val="28"/>
          <w:rtl/>
          <w:lang w:bidi="fa-IR"/>
        </w:rPr>
        <w:t>دلالت حدیث مدینه العلم بر زعامت امیرالمومنین (ع) این است که در روایت جابر آمده است که پیامبر اکرم (ص) در روز حدیبیه در حالی که دست علی (ع) را گرفته بود فرمود</w:t>
      </w:r>
      <w:r>
        <w:rPr>
          <w:rFonts w:cs="B Mitra" w:hint="cs"/>
          <w:sz w:val="28"/>
          <w:szCs w:val="28"/>
          <w:rtl/>
          <w:lang w:bidi="fa-IR"/>
        </w:rPr>
        <w:t>:</w:t>
      </w:r>
      <w:r w:rsidR="0086299C">
        <w:rPr>
          <w:rFonts w:cs="B Mitra" w:hint="cs"/>
          <w:sz w:val="28"/>
          <w:szCs w:val="28"/>
          <w:rtl/>
          <w:lang w:bidi="fa-IR"/>
        </w:rPr>
        <w:t xml:space="preserve"> «</w:t>
      </w:r>
      <w:r w:rsidR="0086299C" w:rsidRPr="0086299C">
        <w:rPr>
          <w:rFonts w:cs="B Mitra" w:hint="cs"/>
          <w:sz w:val="28"/>
          <w:szCs w:val="28"/>
          <w:rtl/>
          <w:lang w:bidi="fa-IR"/>
        </w:rPr>
        <w:t>علي أمير البررة و قاتل الفجرة، منصور من نصره مخذول من خذله إلى يوم القيامة</w:t>
      </w:r>
      <w:r w:rsidR="0086299C">
        <w:rPr>
          <w:rFonts w:cs="B Mitra" w:hint="cs"/>
          <w:sz w:val="28"/>
          <w:szCs w:val="28"/>
          <w:rtl/>
          <w:lang w:bidi="fa-IR"/>
        </w:rPr>
        <w:t>» و بعد با صدای بلند حدیث مدینه العلم را بیان فرمود.</w:t>
      </w:r>
      <w:r w:rsidR="0086299C">
        <w:rPr>
          <w:rStyle w:val="FootnoteReference"/>
          <w:rFonts w:cs="B Mitra"/>
          <w:sz w:val="28"/>
          <w:szCs w:val="28"/>
          <w:rtl/>
          <w:lang w:bidi="fa-IR"/>
        </w:rPr>
        <w:footnoteReference w:id="7"/>
      </w:r>
      <w:r w:rsidR="0086299C">
        <w:rPr>
          <w:rFonts w:cs="B Mitra" w:hint="cs"/>
          <w:sz w:val="28"/>
          <w:szCs w:val="28"/>
          <w:rtl/>
          <w:lang w:bidi="fa-IR"/>
        </w:rPr>
        <w:t xml:space="preserve"> </w:t>
      </w:r>
      <w:r w:rsidR="004F0614">
        <w:rPr>
          <w:rFonts w:cs="B Mitra" w:hint="cs"/>
          <w:sz w:val="28"/>
          <w:szCs w:val="28"/>
          <w:rtl/>
          <w:lang w:bidi="fa-IR"/>
        </w:rPr>
        <w:t xml:space="preserve">این روایت </w:t>
      </w:r>
      <w:r>
        <w:rPr>
          <w:rFonts w:cs="B Mitra" w:hint="cs"/>
          <w:sz w:val="28"/>
          <w:szCs w:val="28"/>
          <w:rtl/>
          <w:lang w:bidi="fa-IR"/>
        </w:rPr>
        <w:t xml:space="preserve">با توجه به صدر آن </w:t>
      </w:r>
      <w:r w:rsidR="004F0614">
        <w:rPr>
          <w:rFonts w:cs="B Mitra" w:hint="cs"/>
          <w:sz w:val="28"/>
          <w:szCs w:val="28"/>
          <w:rtl/>
          <w:lang w:bidi="fa-IR"/>
        </w:rPr>
        <w:t xml:space="preserve">قرینه خوبی است که بیان می کند، حدیث مدینه العلم به مساله زعامت سیاسی نیز نظر دارد. </w:t>
      </w:r>
    </w:p>
    <w:p w:rsidR="004F0614" w:rsidRDefault="00C3637D" w:rsidP="00C3637D">
      <w:pPr>
        <w:spacing w:after="160" w:line="259" w:lineRule="auto"/>
        <w:jc w:val="both"/>
        <w:rPr>
          <w:rFonts w:cs="B Mitra"/>
          <w:sz w:val="28"/>
          <w:szCs w:val="28"/>
          <w:rtl/>
          <w:lang w:bidi="fa-IR"/>
        </w:rPr>
      </w:pPr>
      <w:r>
        <w:rPr>
          <w:rFonts w:cs="B Mitra" w:hint="cs"/>
          <w:sz w:val="28"/>
          <w:szCs w:val="28"/>
          <w:rtl/>
          <w:lang w:bidi="fa-IR"/>
        </w:rPr>
        <w:t xml:space="preserve">6. </w:t>
      </w:r>
      <w:r w:rsidR="004F0614">
        <w:rPr>
          <w:rFonts w:cs="B Mitra" w:hint="cs"/>
          <w:sz w:val="28"/>
          <w:szCs w:val="28"/>
          <w:rtl/>
          <w:lang w:bidi="fa-IR"/>
        </w:rPr>
        <w:t xml:space="preserve">شاهد دیگر اینکه در یکی از روایت های حدیث </w:t>
      </w:r>
      <w:r>
        <w:rPr>
          <w:rFonts w:cs="B Mitra" w:hint="cs"/>
          <w:sz w:val="28"/>
          <w:szCs w:val="28"/>
          <w:rtl/>
          <w:lang w:bidi="fa-IR"/>
        </w:rPr>
        <w:t xml:space="preserve">مدینه العلم </w:t>
      </w:r>
      <w:r w:rsidR="004F0614">
        <w:rPr>
          <w:rFonts w:cs="B Mitra" w:hint="cs"/>
          <w:sz w:val="28"/>
          <w:szCs w:val="28"/>
          <w:rtl/>
          <w:lang w:bidi="fa-IR"/>
        </w:rPr>
        <w:t xml:space="preserve">آمده است که وقتی امیرالمومنین (ع) زمام خلافت ظاهری را در دست گرفتند از امام مجتبی (ع) خواستند بر بالای منبر رفته و سخن بگویند. </w:t>
      </w:r>
      <w:r>
        <w:rPr>
          <w:rFonts w:cs="B Mitra" w:hint="cs"/>
          <w:sz w:val="28"/>
          <w:szCs w:val="28"/>
          <w:rtl/>
          <w:lang w:bidi="fa-IR"/>
        </w:rPr>
        <w:t xml:space="preserve">ایشان </w:t>
      </w:r>
      <w:r w:rsidR="004F0614">
        <w:rPr>
          <w:rFonts w:cs="B Mitra" w:hint="cs"/>
          <w:sz w:val="28"/>
          <w:szCs w:val="28"/>
          <w:rtl/>
          <w:lang w:bidi="fa-IR"/>
        </w:rPr>
        <w:t xml:space="preserve">اطاعت امر پدر کردند و </w:t>
      </w:r>
      <w:r>
        <w:rPr>
          <w:rFonts w:cs="B Mitra" w:hint="cs"/>
          <w:sz w:val="28"/>
          <w:szCs w:val="28"/>
          <w:rtl/>
          <w:lang w:bidi="fa-IR"/>
        </w:rPr>
        <w:t xml:space="preserve">در سخنرانی </w:t>
      </w:r>
      <w:r w:rsidR="004F0614">
        <w:rPr>
          <w:rFonts w:cs="B Mitra" w:hint="cs"/>
          <w:sz w:val="28"/>
          <w:szCs w:val="28"/>
          <w:rtl/>
          <w:lang w:bidi="fa-IR"/>
        </w:rPr>
        <w:t>بعد از ستایش خداوند و درود بر پیامبر (ص) فرمودند</w:t>
      </w:r>
      <w:r>
        <w:rPr>
          <w:rFonts w:cs="B Mitra" w:hint="cs"/>
          <w:sz w:val="28"/>
          <w:szCs w:val="28"/>
          <w:rtl/>
          <w:lang w:bidi="fa-IR"/>
        </w:rPr>
        <w:t>:</w:t>
      </w:r>
      <w:r w:rsidR="004F0614">
        <w:rPr>
          <w:rFonts w:cs="B Mitra" w:hint="cs"/>
          <w:sz w:val="28"/>
          <w:szCs w:val="28"/>
          <w:rtl/>
          <w:lang w:bidi="fa-IR"/>
        </w:rPr>
        <w:t xml:space="preserve"> من از جدم رسول خدا (ص) شنیدم که فرمود: «انا مدینه العلم و علی بابها ....»</w:t>
      </w:r>
      <w:r>
        <w:rPr>
          <w:rFonts w:cs="B Mitra" w:hint="cs"/>
          <w:sz w:val="28"/>
          <w:szCs w:val="28"/>
          <w:rtl/>
          <w:lang w:bidi="fa-IR"/>
        </w:rPr>
        <w:t>.</w:t>
      </w:r>
      <w:r w:rsidR="004F0614">
        <w:rPr>
          <w:rFonts w:cs="B Mitra" w:hint="cs"/>
          <w:sz w:val="28"/>
          <w:szCs w:val="28"/>
          <w:rtl/>
          <w:lang w:bidi="fa-IR"/>
        </w:rPr>
        <w:t xml:space="preserve"> </w:t>
      </w:r>
      <w:r w:rsidR="004F0614">
        <w:rPr>
          <w:rStyle w:val="FootnoteReference"/>
          <w:rFonts w:cs="B Mitra"/>
          <w:i/>
          <w:iCs/>
          <w:sz w:val="28"/>
          <w:szCs w:val="28"/>
          <w:rtl/>
          <w:lang w:bidi="fa-IR"/>
        </w:rPr>
        <w:footnoteReference w:id="8"/>
      </w:r>
      <w:r w:rsidR="004F0614">
        <w:rPr>
          <w:rFonts w:cs="B Mitra" w:hint="cs"/>
          <w:sz w:val="28"/>
          <w:szCs w:val="28"/>
          <w:rtl/>
          <w:lang w:bidi="fa-IR"/>
        </w:rPr>
        <w:t xml:space="preserve"> </w:t>
      </w:r>
      <w:r>
        <w:rPr>
          <w:rFonts w:cs="B Mitra" w:hint="cs"/>
          <w:sz w:val="28"/>
          <w:szCs w:val="28"/>
          <w:rtl/>
          <w:lang w:bidi="fa-IR"/>
        </w:rPr>
        <w:t xml:space="preserve">این روایت نیز نشان می دهد که </w:t>
      </w:r>
      <w:r w:rsidR="004F0614">
        <w:rPr>
          <w:rFonts w:cs="B Mitra" w:hint="cs"/>
          <w:sz w:val="28"/>
          <w:szCs w:val="28"/>
          <w:rtl/>
          <w:lang w:bidi="fa-IR"/>
        </w:rPr>
        <w:t xml:space="preserve">حدیث </w:t>
      </w:r>
      <w:r>
        <w:rPr>
          <w:rFonts w:cs="B Mitra" w:hint="cs"/>
          <w:sz w:val="28"/>
          <w:szCs w:val="28"/>
          <w:rtl/>
          <w:lang w:bidi="fa-IR"/>
        </w:rPr>
        <w:t xml:space="preserve">مدینه العلم </w:t>
      </w:r>
      <w:r w:rsidR="004F0614">
        <w:rPr>
          <w:rFonts w:cs="B Mitra" w:hint="cs"/>
          <w:sz w:val="28"/>
          <w:szCs w:val="28"/>
          <w:rtl/>
          <w:lang w:bidi="fa-IR"/>
        </w:rPr>
        <w:t>با مساله امامت و رهبری ارتباط دارد.</w:t>
      </w:r>
    </w:p>
    <w:p w:rsidR="004F0614" w:rsidRPr="004F0614" w:rsidRDefault="004F0614" w:rsidP="004F0614">
      <w:pPr>
        <w:spacing w:after="160" w:line="259" w:lineRule="auto"/>
        <w:jc w:val="both"/>
        <w:rPr>
          <w:rFonts w:cs="B Mitra"/>
          <w:i/>
          <w:iCs/>
          <w:sz w:val="28"/>
          <w:szCs w:val="28"/>
          <w:rtl/>
          <w:lang w:bidi="fa-IR"/>
        </w:rPr>
      </w:pPr>
      <w:r>
        <w:rPr>
          <w:rFonts w:cs="B Mitra" w:hint="cs"/>
          <w:sz w:val="28"/>
          <w:szCs w:val="28"/>
          <w:rtl/>
          <w:lang w:bidi="fa-IR"/>
        </w:rPr>
        <w:t xml:space="preserve">از مجموع آنچه بیان شد روشن می شود که یکی از مدالیل حدیث مدینه امامت </w:t>
      </w:r>
      <w:bookmarkStart w:id="0" w:name="_GoBack"/>
      <w:bookmarkEnd w:id="0"/>
      <w:r>
        <w:rPr>
          <w:rFonts w:cs="B Mitra" w:hint="cs"/>
          <w:sz w:val="28"/>
          <w:szCs w:val="28"/>
          <w:rtl/>
          <w:lang w:bidi="fa-IR"/>
        </w:rPr>
        <w:t>و زعامت سیاسی است.</w:t>
      </w:r>
    </w:p>
    <w:p w:rsidR="00F01276" w:rsidRPr="005F2074" w:rsidRDefault="00F01276" w:rsidP="00F511F0">
      <w:pPr>
        <w:spacing w:after="160" w:line="259" w:lineRule="auto"/>
        <w:jc w:val="both"/>
        <w:rPr>
          <w:rFonts w:cs="B Mitra"/>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2DB" w:rsidRDefault="00F232DB" w:rsidP="00BC6EBB">
      <w:pPr>
        <w:spacing w:after="0" w:line="240" w:lineRule="auto"/>
      </w:pPr>
      <w:r>
        <w:separator/>
      </w:r>
    </w:p>
  </w:endnote>
  <w:endnote w:type="continuationSeparator" w:id="0">
    <w:p w:rsidR="00F232DB" w:rsidRDefault="00F232D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2DB" w:rsidRDefault="00F232DB" w:rsidP="00BC6EBB">
      <w:pPr>
        <w:spacing w:after="0" w:line="240" w:lineRule="auto"/>
      </w:pPr>
      <w:r>
        <w:separator/>
      </w:r>
    </w:p>
  </w:footnote>
  <w:footnote w:type="continuationSeparator" w:id="0">
    <w:p w:rsidR="00F232DB" w:rsidRDefault="00F232DB" w:rsidP="00BC6EBB">
      <w:pPr>
        <w:spacing w:after="0" w:line="240" w:lineRule="auto"/>
      </w:pPr>
      <w:r>
        <w:continuationSeparator/>
      </w:r>
    </w:p>
  </w:footnote>
  <w:footnote w:id="1">
    <w:p w:rsidR="00856586" w:rsidRDefault="00856586">
      <w:pPr>
        <w:pStyle w:val="FootnoteText"/>
        <w:rPr>
          <w:lang w:bidi="fa-IR"/>
        </w:rPr>
      </w:pPr>
      <w:r>
        <w:rPr>
          <w:rStyle w:val="FootnoteReference"/>
        </w:rPr>
        <w:footnoteRef/>
      </w:r>
      <w:r>
        <w:rPr>
          <w:rtl/>
        </w:rPr>
        <w:t xml:space="preserve"> </w:t>
      </w:r>
      <w:r>
        <w:rPr>
          <w:rFonts w:hint="cs"/>
          <w:rtl/>
          <w:lang w:bidi="fa-IR"/>
        </w:rPr>
        <w:t>سوره احزاب، آیه 6</w:t>
      </w:r>
    </w:p>
  </w:footnote>
  <w:footnote w:id="2">
    <w:p w:rsidR="00EB7C06" w:rsidRDefault="00EB7C06" w:rsidP="00EB7C06">
      <w:pPr>
        <w:pStyle w:val="FootnoteText"/>
        <w:rPr>
          <w:rtl/>
          <w:lang w:bidi="fa-IR"/>
        </w:rPr>
      </w:pPr>
      <w:r>
        <w:rPr>
          <w:rStyle w:val="FootnoteReference"/>
        </w:rPr>
        <w:footnoteRef/>
      </w:r>
      <w:r>
        <w:rPr>
          <w:rtl/>
        </w:rPr>
        <w:t xml:space="preserve"> </w:t>
      </w:r>
      <w:r>
        <w:rPr>
          <w:rFonts w:hint="cs"/>
          <w:rtl/>
          <w:lang w:bidi="fa-IR"/>
        </w:rPr>
        <w:t>الامامه و السیاسه، ج2، ص 18</w:t>
      </w:r>
    </w:p>
  </w:footnote>
  <w:footnote w:id="3">
    <w:p w:rsidR="00EB7C06" w:rsidRDefault="00EB7C06">
      <w:pPr>
        <w:pStyle w:val="FootnoteText"/>
        <w:rPr>
          <w:lang w:bidi="fa-IR"/>
        </w:rPr>
      </w:pPr>
      <w:r>
        <w:rPr>
          <w:rStyle w:val="FootnoteReference"/>
        </w:rPr>
        <w:footnoteRef/>
      </w:r>
      <w:r>
        <w:rPr>
          <w:rtl/>
        </w:rPr>
        <w:t xml:space="preserve"> </w:t>
      </w:r>
      <w:r>
        <w:rPr>
          <w:rFonts w:hint="cs"/>
          <w:rtl/>
          <w:lang w:bidi="fa-IR"/>
        </w:rPr>
        <w:t>نهج البلاغه ؛ شرح نهج البلاغه، ابن ابی الحدید، ج1، ص 133</w:t>
      </w:r>
    </w:p>
  </w:footnote>
  <w:footnote w:id="4">
    <w:p w:rsidR="00EB7C06" w:rsidRDefault="00EB7C06">
      <w:pPr>
        <w:pStyle w:val="FootnoteText"/>
        <w:rPr>
          <w:lang w:bidi="fa-IR"/>
        </w:rPr>
      </w:pPr>
      <w:r>
        <w:rPr>
          <w:rStyle w:val="FootnoteReference"/>
        </w:rPr>
        <w:footnoteRef/>
      </w:r>
      <w:r>
        <w:rPr>
          <w:rtl/>
        </w:rPr>
        <w:t xml:space="preserve"> </w:t>
      </w:r>
      <w:r>
        <w:rPr>
          <w:rFonts w:hint="cs"/>
          <w:rtl/>
          <w:lang w:bidi="fa-IR"/>
        </w:rPr>
        <w:t>نهج البلاغه، خطبه 84 ؛ شرح نهج البلاعه، ابن ابی الحدید، ج6، ص 133</w:t>
      </w:r>
    </w:p>
  </w:footnote>
  <w:footnote w:id="5">
    <w:p w:rsidR="0086299C" w:rsidRDefault="0086299C">
      <w:pPr>
        <w:pStyle w:val="FootnoteText"/>
        <w:rPr>
          <w:lang w:bidi="fa-IR"/>
        </w:rPr>
      </w:pPr>
      <w:r>
        <w:rPr>
          <w:rStyle w:val="FootnoteReference"/>
        </w:rPr>
        <w:footnoteRef/>
      </w:r>
      <w:r>
        <w:rPr>
          <w:rtl/>
        </w:rPr>
        <w:t xml:space="preserve"> </w:t>
      </w:r>
      <w:r>
        <w:rPr>
          <w:rFonts w:hint="cs"/>
          <w:rtl/>
          <w:lang w:bidi="fa-IR"/>
        </w:rPr>
        <w:t>مناقب خوارزمی، ح314</w:t>
      </w:r>
    </w:p>
  </w:footnote>
  <w:footnote w:id="6">
    <w:p w:rsidR="0086299C" w:rsidRDefault="0086299C">
      <w:pPr>
        <w:pStyle w:val="FootnoteText"/>
        <w:rPr>
          <w:lang w:bidi="fa-IR"/>
        </w:rPr>
      </w:pPr>
      <w:r>
        <w:rPr>
          <w:rStyle w:val="FootnoteReference"/>
        </w:rPr>
        <w:footnoteRef/>
      </w:r>
      <w:r>
        <w:rPr>
          <w:rtl/>
        </w:rPr>
        <w:t xml:space="preserve"> </w:t>
      </w:r>
      <w:r>
        <w:rPr>
          <w:rFonts w:hint="cs"/>
          <w:rtl/>
          <w:lang w:bidi="fa-IR"/>
        </w:rPr>
        <w:t>دلائل الصدق، مرحوم مظفر، ج2، ص 439 به نقل ابطال نهج الباطل، فضل بن روزبهان</w:t>
      </w:r>
    </w:p>
  </w:footnote>
  <w:footnote w:id="7">
    <w:p w:rsidR="0086299C" w:rsidRDefault="0086299C">
      <w:pPr>
        <w:pStyle w:val="FootnoteText"/>
        <w:rPr>
          <w:lang w:bidi="fa-IR"/>
        </w:rPr>
      </w:pPr>
      <w:r>
        <w:rPr>
          <w:rStyle w:val="FootnoteReference"/>
        </w:rPr>
        <w:footnoteRef/>
      </w:r>
      <w:r>
        <w:rPr>
          <w:rtl/>
        </w:rPr>
        <w:t xml:space="preserve"> </w:t>
      </w:r>
      <w:r>
        <w:rPr>
          <w:rFonts w:hint="cs"/>
          <w:rtl/>
          <w:lang w:bidi="fa-IR"/>
        </w:rPr>
        <w:t>مستدرک علی الصحیحین، ج3، ص 138 و 140 ؛ تاریخ بغدادی، ج2، ص 3</w:t>
      </w:r>
      <w:r w:rsidR="004F0614">
        <w:rPr>
          <w:rFonts w:hint="cs"/>
          <w:rtl/>
          <w:lang w:bidi="fa-IR"/>
        </w:rPr>
        <w:t xml:space="preserve"> ؛ مناقب امیرالمومنین (ع)، ابن مغازلی، ص 80 ؛ گنجی شافعی در کفایه الطالب</w:t>
      </w:r>
    </w:p>
  </w:footnote>
  <w:footnote w:id="8">
    <w:p w:rsidR="004F0614" w:rsidRDefault="004F0614">
      <w:pPr>
        <w:pStyle w:val="FootnoteText"/>
        <w:rPr>
          <w:rtl/>
          <w:lang w:bidi="fa-IR"/>
        </w:rPr>
      </w:pPr>
      <w:r>
        <w:rPr>
          <w:rStyle w:val="FootnoteReference"/>
        </w:rPr>
        <w:footnoteRef/>
      </w:r>
      <w:r>
        <w:rPr>
          <w:rtl/>
        </w:rPr>
        <w:t xml:space="preserve"> </w:t>
      </w:r>
      <w:r>
        <w:rPr>
          <w:rFonts w:hint="cs"/>
          <w:rtl/>
          <w:lang w:bidi="fa-IR"/>
        </w:rPr>
        <w:t>ینابیع الموده، قندوزی حنفی، ص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AB620C">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AB620C">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DB5340">
      <w:rPr>
        <w:rFonts w:ascii="Tahoma" w:hAnsi="Tahoma" w:cs="Traditional Arabic" w:hint="cs"/>
        <w:sz w:val="28"/>
        <w:szCs w:val="28"/>
        <w:rtl/>
        <w:lang w:bidi="fa-IR"/>
      </w:rPr>
      <w:t>0</w:t>
    </w:r>
    <w:r w:rsidR="00AB620C">
      <w:rPr>
        <w:rFonts w:ascii="Tahoma" w:hAnsi="Tahoma" w:cs="Traditional Arabic" w:hint="cs"/>
        <w:sz w:val="28"/>
        <w:szCs w:val="28"/>
        <w:rtl/>
        <w:lang w:bidi="fa-IR"/>
      </w:rPr>
      <w:t>9</w:t>
    </w:r>
    <w:r>
      <w:rPr>
        <w:rFonts w:ascii="Tahoma" w:hAnsi="Tahoma" w:cs="Traditional Arabic" w:hint="cs"/>
        <w:sz w:val="28"/>
        <w:szCs w:val="28"/>
        <w:rtl/>
        <w:lang w:bidi="fa-IR"/>
      </w:rPr>
      <w:t>/</w:t>
    </w:r>
    <w:r w:rsidR="005F2074">
      <w:rPr>
        <w:rFonts w:ascii="Tahoma" w:hAnsi="Tahoma" w:cs="Traditional Arabic" w:hint="cs"/>
        <w:sz w:val="28"/>
        <w:szCs w:val="28"/>
        <w:rtl/>
        <w:lang w:bidi="fa-IR"/>
      </w:rPr>
      <w:t>07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A754B"/>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33D3"/>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A7C51"/>
    <w:rsid w:val="003B112D"/>
    <w:rsid w:val="003B1431"/>
    <w:rsid w:val="003B5090"/>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32C6"/>
    <w:rsid w:val="00436172"/>
    <w:rsid w:val="00440986"/>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614"/>
    <w:rsid w:val="004F0CAE"/>
    <w:rsid w:val="004F1F3F"/>
    <w:rsid w:val="004F2C89"/>
    <w:rsid w:val="004F3688"/>
    <w:rsid w:val="004F6501"/>
    <w:rsid w:val="00502899"/>
    <w:rsid w:val="00502CC0"/>
    <w:rsid w:val="0050373A"/>
    <w:rsid w:val="0050474C"/>
    <w:rsid w:val="00505B10"/>
    <w:rsid w:val="00510F90"/>
    <w:rsid w:val="00512A13"/>
    <w:rsid w:val="00514677"/>
    <w:rsid w:val="00522F0D"/>
    <w:rsid w:val="00530AA9"/>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5DBC"/>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0E6E"/>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3DB1"/>
    <w:rsid w:val="006A57F4"/>
    <w:rsid w:val="006A746B"/>
    <w:rsid w:val="006B037C"/>
    <w:rsid w:val="006B0EEC"/>
    <w:rsid w:val="006B2B9D"/>
    <w:rsid w:val="006B4578"/>
    <w:rsid w:val="006B512F"/>
    <w:rsid w:val="006C0183"/>
    <w:rsid w:val="006C5FDE"/>
    <w:rsid w:val="006C67E5"/>
    <w:rsid w:val="006C6DFB"/>
    <w:rsid w:val="006C6EAF"/>
    <w:rsid w:val="006D07E6"/>
    <w:rsid w:val="006D1533"/>
    <w:rsid w:val="006D533A"/>
    <w:rsid w:val="006D5A95"/>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03BC"/>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2B93"/>
    <w:rsid w:val="00853AB5"/>
    <w:rsid w:val="0085500F"/>
    <w:rsid w:val="00856586"/>
    <w:rsid w:val="00861FC4"/>
    <w:rsid w:val="0086299C"/>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1EA8"/>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390"/>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20C"/>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3F04"/>
    <w:rsid w:val="00C243B4"/>
    <w:rsid w:val="00C27085"/>
    <w:rsid w:val="00C3637D"/>
    <w:rsid w:val="00C3793E"/>
    <w:rsid w:val="00C4062E"/>
    <w:rsid w:val="00C41137"/>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6114"/>
    <w:rsid w:val="00C87928"/>
    <w:rsid w:val="00C87DE2"/>
    <w:rsid w:val="00C9243F"/>
    <w:rsid w:val="00C969F6"/>
    <w:rsid w:val="00C96E12"/>
    <w:rsid w:val="00CA0F6D"/>
    <w:rsid w:val="00CA29FE"/>
    <w:rsid w:val="00CA2D49"/>
    <w:rsid w:val="00CA3B8D"/>
    <w:rsid w:val="00CA415E"/>
    <w:rsid w:val="00CA4F06"/>
    <w:rsid w:val="00CA7314"/>
    <w:rsid w:val="00CB4A1C"/>
    <w:rsid w:val="00CC121B"/>
    <w:rsid w:val="00CC3BBC"/>
    <w:rsid w:val="00CC5BF3"/>
    <w:rsid w:val="00CC64D9"/>
    <w:rsid w:val="00CC6BA7"/>
    <w:rsid w:val="00CD1540"/>
    <w:rsid w:val="00CD2F86"/>
    <w:rsid w:val="00CE0B97"/>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67A3D"/>
    <w:rsid w:val="00D75283"/>
    <w:rsid w:val="00D84872"/>
    <w:rsid w:val="00D8527F"/>
    <w:rsid w:val="00D8567C"/>
    <w:rsid w:val="00D85CEC"/>
    <w:rsid w:val="00D863DE"/>
    <w:rsid w:val="00D90E0C"/>
    <w:rsid w:val="00D912E2"/>
    <w:rsid w:val="00D96151"/>
    <w:rsid w:val="00DB1E16"/>
    <w:rsid w:val="00DB383B"/>
    <w:rsid w:val="00DB4A75"/>
    <w:rsid w:val="00DB5340"/>
    <w:rsid w:val="00DB7461"/>
    <w:rsid w:val="00DB759D"/>
    <w:rsid w:val="00DC5A6F"/>
    <w:rsid w:val="00DC6C1B"/>
    <w:rsid w:val="00DD7A8F"/>
    <w:rsid w:val="00DE2A3C"/>
    <w:rsid w:val="00DE4FB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85EAB"/>
    <w:rsid w:val="00EA2C89"/>
    <w:rsid w:val="00EA53D7"/>
    <w:rsid w:val="00EA7009"/>
    <w:rsid w:val="00EA7B16"/>
    <w:rsid w:val="00EB15BB"/>
    <w:rsid w:val="00EB2636"/>
    <w:rsid w:val="00EB3FEB"/>
    <w:rsid w:val="00EB7C06"/>
    <w:rsid w:val="00EC1487"/>
    <w:rsid w:val="00EC2927"/>
    <w:rsid w:val="00EC55AD"/>
    <w:rsid w:val="00EC5C0C"/>
    <w:rsid w:val="00EC5D5E"/>
    <w:rsid w:val="00EC66B8"/>
    <w:rsid w:val="00ED17D5"/>
    <w:rsid w:val="00ED4A79"/>
    <w:rsid w:val="00EE0BF9"/>
    <w:rsid w:val="00EE5467"/>
    <w:rsid w:val="00EE6DE5"/>
    <w:rsid w:val="00EF1E15"/>
    <w:rsid w:val="00F00243"/>
    <w:rsid w:val="00F01276"/>
    <w:rsid w:val="00F014EC"/>
    <w:rsid w:val="00F01C24"/>
    <w:rsid w:val="00F07186"/>
    <w:rsid w:val="00F07443"/>
    <w:rsid w:val="00F11086"/>
    <w:rsid w:val="00F12621"/>
    <w:rsid w:val="00F147AF"/>
    <w:rsid w:val="00F154F9"/>
    <w:rsid w:val="00F232DB"/>
    <w:rsid w:val="00F249A5"/>
    <w:rsid w:val="00F24F14"/>
    <w:rsid w:val="00F25B74"/>
    <w:rsid w:val="00F26630"/>
    <w:rsid w:val="00F30563"/>
    <w:rsid w:val="00F4221B"/>
    <w:rsid w:val="00F4324E"/>
    <w:rsid w:val="00F45814"/>
    <w:rsid w:val="00F506AE"/>
    <w:rsid w:val="00F508A3"/>
    <w:rsid w:val="00F511F0"/>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134C27-7C5B-4B3A-8EBB-B551877EB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70861476">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407387572">
      <w:bodyDiv w:val="1"/>
      <w:marLeft w:val="0"/>
      <w:marRight w:val="0"/>
      <w:marTop w:val="0"/>
      <w:marBottom w:val="0"/>
      <w:divBdr>
        <w:top w:val="none" w:sz="0" w:space="0" w:color="auto"/>
        <w:left w:val="none" w:sz="0" w:space="0" w:color="auto"/>
        <w:bottom w:val="none" w:sz="0" w:space="0" w:color="auto"/>
        <w:right w:val="none" w:sz="0" w:space="0" w:color="auto"/>
      </w:divBdr>
    </w:div>
    <w:div w:id="418597825">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653948054">
      <w:bodyDiv w:val="1"/>
      <w:marLeft w:val="0"/>
      <w:marRight w:val="0"/>
      <w:marTop w:val="0"/>
      <w:marBottom w:val="0"/>
      <w:divBdr>
        <w:top w:val="none" w:sz="0" w:space="0" w:color="auto"/>
        <w:left w:val="none" w:sz="0" w:space="0" w:color="auto"/>
        <w:bottom w:val="none" w:sz="0" w:space="0" w:color="auto"/>
        <w:right w:val="none" w:sz="0" w:space="0" w:color="auto"/>
      </w:divBdr>
    </w:div>
    <w:div w:id="731390684">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925268250">
      <w:bodyDiv w:val="1"/>
      <w:marLeft w:val="0"/>
      <w:marRight w:val="0"/>
      <w:marTop w:val="0"/>
      <w:marBottom w:val="0"/>
      <w:divBdr>
        <w:top w:val="none" w:sz="0" w:space="0" w:color="auto"/>
        <w:left w:val="none" w:sz="0" w:space="0" w:color="auto"/>
        <w:bottom w:val="none" w:sz="0" w:space="0" w:color="auto"/>
        <w:right w:val="none" w:sz="0" w:space="0" w:color="auto"/>
      </w:divBdr>
    </w:div>
    <w:div w:id="993870118">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176774638">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699433963">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1079133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83F7811-8742-44AC-9E93-4D682F67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2020-09-30T09:52:00Z</dcterms:created>
  <dcterms:modified xsi:type="dcterms:W3CDTF">2020-10-01T05:57:00Z</dcterms:modified>
</cp:coreProperties>
</file>