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F7E2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2652D3" w:rsidRDefault="004F3777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بررسی راوی مجهول از نظر اعتبار و عدم اعتبار</w:t>
      </w:r>
    </w:p>
    <w:p w:rsidR="00CC5E51" w:rsidRDefault="00CC5E51" w:rsidP="00E867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جلسه قبل درباره اقسام راوی مجهول مطالبی بیان شد. روایت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 مجهول به روایتی گفته می شود که </w:t>
      </w:r>
      <w:r>
        <w:rPr>
          <w:rFonts w:cs="B Mitra" w:hint="cs"/>
          <w:sz w:val="28"/>
          <w:szCs w:val="28"/>
          <w:rtl/>
          <w:lang w:bidi="fa-IR"/>
        </w:rPr>
        <w:t xml:space="preserve">یکی از افراد راویان آن مجهول باشد. رای مشهور در میان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محدثان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اهل سنت این است که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چنین روایتی </w:t>
      </w:r>
      <w:r>
        <w:rPr>
          <w:rFonts w:cs="B Mitra" w:hint="cs"/>
          <w:sz w:val="28"/>
          <w:szCs w:val="28"/>
          <w:rtl/>
          <w:lang w:bidi="fa-IR"/>
        </w:rPr>
        <w:t xml:space="preserve">اعم از اینکه مجهول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الذات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یا مجهول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یا مجهول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باشد، اعتبار ندارد و درباره آن روایت توقف می شود تا اینکه راوی آن شناخته شود و درباره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وثاقت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یا عدم آن تحقیق شود. این حکم اولیه چنین ر</w:t>
      </w:r>
      <w:r w:rsidR="00E867A4"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 w:hint="cs"/>
          <w:sz w:val="28"/>
          <w:szCs w:val="28"/>
          <w:rtl/>
          <w:lang w:bidi="fa-IR"/>
        </w:rPr>
        <w:t>ا</w:t>
      </w:r>
      <w:r w:rsidR="00E867A4">
        <w:rPr>
          <w:rFonts w:cs="B Mitra" w:hint="cs"/>
          <w:sz w:val="28"/>
          <w:szCs w:val="28"/>
          <w:rtl/>
          <w:lang w:bidi="fa-IR"/>
        </w:rPr>
        <w:t>یت</w:t>
      </w:r>
      <w:r>
        <w:rPr>
          <w:rFonts w:cs="B Mitra" w:hint="cs"/>
          <w:sz w:val="28"/>
          <w:szCs w:val="28"/>
          <w:rtl/>
          <w:lang w:bidi="fa-IR"/>
        </w:rPr>
        <w:t>ی است</w:t>
      </w:r>
      <w:r w:rsidR="00E867A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حکم ثانوی آن این است که اگر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آن روایت </w:t>
      </w:r>
      <w:r>
        <w:rPr>
          <w:rFonts w:cs="B Mitra" w:hint="cs"/>
          <w:sz w:val="28"/>
          <w:szCs w:val="28"/>
          <w:rtl/>
          <w:lang w:bidi="fa-IR"/>
        </w:rPr>
        <w:t xml:space="preserve">از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یک یا چند </w:t>
      </w:r>
      <w:r>
        <w:rPr>
          <w:rFonts w:cs="B Mitra" w:hint="cs"/>
          <w:sz w:val="28"/>
          <w:szCs w:val="28"/>
          <w:rtl/>
          <w:lang w:bidi="fa-IR"/>
        </w:rPr>
        <w:t xml:space="preserve">طریق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دیگر نیز نقل شده باشد و آن طریق ها </w:t>
      </w:r>
      <w:r>
        <w:rPr>
          <w:rFonts w:cs="B Mitra" w:hint="cs"/>
          <w:sz w:val="28"/>
          <w:szCs w:val="28"/>
          <w:rtl/>
          <w:lang w:bidi="fa-IR"/>
        </w:rPr>
        <w:t xml:space="preserve">یا ضعف نداشته باشند و یا وجه ضعف آنها همانند این روایت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باشد، در این صورت </w:t>
      </w:r>
      <w:r>
        <w:rPr>
          <w:rFonts w:cs="B Mitra" w:hint="cs"/>
          <w:sz w:val="28"/>
          <w:szCs w:val="28"/>
          <w:rtl/>
          <w:lang w:bidi="fa-IR"/>
        </w:rPr>
        <w:t xml:space="preserve">ضعف آن روایت مجهول جبران شده و اصطلاحا آن را روایت </w:t>
      </w:r>
      <w:r w:rsidR="00E867A4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 xml:space="preserve">حسن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لغیره</w:t>
      </w:r>
      <w:proofErr w:type="spellEnd"/>
      <w:r w:rsidR="00E867A4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گویند. </w:t>
      </w:r>
    </w:p>
    <w:p w:rsidR="004F3777" w:rsidRDefault="00CC5E51" w:rsidP="00E867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ادامه به بیان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اقوال </w:t>
      </w:r>
      <w:r>
        <w:rPr>
          <w:rFonts w:cs="B Mitra" w:hint="cs"/>
          <w:sz w:val="28"/>
          <w:szCs w:val="28"/>
          <w:rtl/>
          <w:lang w:bidi="fa-IR"/>
        </w:rPr>
        <w:t xml:space="preserve">برخی از عالمان برجسته اهل سنت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دراین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باره می پردازیم.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برای این منظور </w:t>
      </w:r>
      <w:r w:rsidR="004F3777">
        <w:rPr>
          <w:rFonts w:cs="B Mitra" w:hint="cs"/>
          <w:sz w:val="28"/>
          <w:szCs w:val="28"/>
          <w:rtl/>
          <w:lang w:bidi="fa-IR"/>
        </w:rPr>
        <w:t xml:space="preserve">از </w:t>
      </w:r>
      <w:r>
        <w:rPr>
          <w:rFonts w:cs="B Mitra" w:hint="cs"/>
          <w:sz w:val="28"/>
          <w:szCs w:val="28"/>
          <w:rtl/>
          <w:lang w:bidi="fa-IR"/>
        </w:rPr>
        <w:t xml:space="preserve">کتاب </w:t>
      </w:r>
      <w:r w:rsidR="00AC2BBE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مناهج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المحدثین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تقویه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الاحادیث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الحسنه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الضعیفه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، نوشته دکتر مرتضی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</w:t>
      </w:r>
      <w:r w:rsidR="00AC2BBE">
        <w:rPr>
          <w:rFonts w:cs="B Mitra" w:hint="cs"/>
          <w:sz w:val="28"/>
          <w:szCs w:val="28"/>
          <w:rtl/>
          <w:lang w:bidi="fa-IR"/>
        </w:rPr>
        <w:t>ز</w:t>
      </w:r>
      <w:r>
        <w:rPr>
          <w:rFonts w:cs="B Mitra" w:hint="cs"/>
          <w:sz w:val="28"/>
          <w:szCs w:val="28"/>
          <w:rtl/>
          <w:lang w:bidi="fa-IR"/>
        </w:rPr>
        <w:t>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احمد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سودانی</w:t>
      </w:r>
      <w:proofErr w:type="spellEnd"/>
      <w:r w:rsidR="004F3777">
        <w:rPr>
          <w:rFonts w:cs="B Mitra" w:hint="cs"/>
          <w:sz w:val="28"/>
          <w:szCs w:val="28"/>
          <w:rtl/>
          <w:lang w:bidi="fa-IR"/>
        </w:rPr>
        <w:t xml:space="preserve">، </w:t>
      </w:r>
      <w:r w:rsidR="00AC2BBE">
        <w:rPr>
          <w:rFonts w:cs="B Mitra" w:hint="cs"/>
          <w:sz w:val="28"/>
          <w:szCs w:val="28"/>
          <w:rtl/>
          <w:lang w:bidi="fa-IR"/>
        </w:rPr>
        <w:t xml:space="preserve">نشر مکتبه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الرشد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الریاض</w:t>
      </w:r>
      <w:proofErr w:type="spellEnd"/>
      <w:r w:rsidR="004F3777">
        <w:rPr>
          <w:rFonts w:cs="B Mitra" w:hint="cs"/>
          <w:sz w:val="28"/>
          <w:szCs w:val="28"/>
          <w:rtl/>
          <w:lang w:bidi="fa-IR"/>
        </w:rPr>
        <w:t xml:space="preserve"> استفاده می شود.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برخی از این اقوال از این قرار است: </w:t>
      </w:r>
    </w:p>
    <w:p w:rsidR="00AC2BBE" w:rsidRDefault="004F3777" w:rsidP="00E867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AC2BBE">
        <w:rPr>
          <w:rFonts w:cs="B Mitra" w:hint="cs"/>
          <w:sz w:val="28"/>
          <w:szCs w:val="28"/>
          <w:rtl/>
          <w:lang w:bidi="fa-IR"/>
        </w:rPr>
        <w:t xml:space="preserve">از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دارالقطنی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 درباره حدیث مجهول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العین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 نقل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شده </w:t>
      </w:r>
      <w:r w:rsidR="00AC2BBE">
        <w:rPr>
          <w:rFonts w:cs="B Mitra" w:hint="cs"/>
          <w:sz w:val="28"/>
          <w:szCs w:val="28"/>
          <w:rtl/>
          <w:lang w:bidi="fa-IR"/>
        </w:rPr>
        <w:t xml:space="preserve">که گفته است: عالمان حدیث در مورد روایت کسی که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عدالتش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 معلوم نیست و تنها یک راوی </w:t>
      </w:r>
      <w:r w:rsidR="00AC2BBE">
        <w:rPr>
          <w:rFonts w:cs="Cambria" w:hint="cs"/>
          <w:sz w:val="28"/>
          <w:szCs w:val="28"/>
          <w:rtl/>
          <w:lang w:bidi="fa-IR"/>
        </w:rPr>
        <w:t>[</w:t>
      </w:r>
      <w:r w:rsidR="00AC2BBE">
        <w:rPr>
          <w:rFonts w:cs="B Mitra" w:hint="cs"/>
          <w:sz w:val="28"/>
          <w:szCs w:val="28"/>
          <w:rtl/>
          <w:lang w:bidi="fa-IR"/>
        </w:rPr>
        <w:t xml:space="preserve">موثق] دارد توقف می کنند تا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وثاقتش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 معلوم شود.</w:t>
      </w:r>
      <w:r w:rsidR="00AC2BBE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E867A4">
        <w:rPr>
          <w:rFonts w:cs="B Mitra" w:hint="cs"/>
          <w:sz w:val="28"/>
          <w:szCs w:val="28"/>
          <w:rtl/>
          <w:lang w:bidi="fa-IR"/>
        </w:rPr>
        <w:t xml:space="preserve"> بنابراین این گونه نیست که آنان </w:t>
      </w:r>
      <w:r w:rsidR="00AC2BBE">
        <w:rPr>
          <w:rFonts w:cs="B Mitra" w:hint="cs"/>
          <w:sz w:val="28"/>
          <w:szCs w:val="28"/>
          <w:rtl/>
          <w:lang w:bidi="fa-IR"/>
        </w:rPr>
        <w:t xml:space="preserve">روایت مجهول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العین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 را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مطلقا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 رد کنند بلکه در مورد آن توقف می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کنند </w:t>
      </w:r>
      <w:r w:rsidR="00AC2BBE">
        <w:rPr>
          <w:rFonts w:cs="B Mitra" w:hint="cs"/>
          <w:sz w:val="28"/>
          <w:szCs w:val="28"/>
          <w:rtl/>
          <w:lang w:bidi="fa-IR"/>
        </w:rPr>
        <w:t xml:space="preserve">و لذا اگر روایت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مویدی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 پیدا </w:t>
      </w:r>
      <w:r w:rsidR="00E867A4">
        <w:rPr>
          <w:rFonts w:cs="B Mitra" w:hint="cs"/>
          <w:sz w:val="28"/>
          <w:szCs w:val="28"/>
          <w:rtl/>
          <w:lang w:bidi="fa-IR"/>
        </w:rPr>
        <w:t>شود</w:t>
      </w:r>
      <w:r w:rsidR="00AC2BBE">
        <w:rPr>
          <w:rFonts w:cs="B Mitra" w:hint="cs"/>
          <w:sz w:val="28"/>
          <w:szCs w:val="28"/>
          <w:rtl/>
          <w:lang w:bidi="fa-IR"/>
        </w:rPr>
        <w:t xml:space="preserve">،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آن روایت </w:t>
      </w:r>
      <w:r w:rsidR="00AC2BBE">
        <w:rPr>
          <w:rFonts w:cs="B Mitra" w:hint="cs"/>
          <w:sz w:val="28"/>
          <w:szCs w:val="28"/>
          <w:rtl/>
          <w:lang w:bidi="fa-IR"/>
        </w:rPr>
        <w:t xml:space="preserve">پذیرفته می شود. </w:t>
      </w:r>
    </w:p>
    <w:p w:rsidR="00D147E2" w:rsidRDefault="004F3777" w:rsidP="00E867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r w:rsidR="00D147E2">
        <w:rPr>
          <w:rFonts w:cs="B Mitra" w:hint="cs"/>
          <w:sz w:val="28"/>
          <w:szCs w:val="28"/>
          <w:rtl/>
          <w:lang w:bidi="fa-IR"/>
        </w:rPr>
        <w:t xml:space="preserve">حافظ ابن حجر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 در مورد روایت مجهول </w:t>
      </w:r>
      <w:proofErr w:type="spellStart"/>
      <w:r w:rsidR="00AC2BBE">
        <w:rPr>
          <w:rFonts w:cs="B Mitra" w:hint="cs"/>
          <w:sz w:val="28"/>
          <w:szCs w:val="28"/>
          <w:rtl/>
          <w:lang w:bidi="fa-IR"/>
        </w:rPr>
        <w:t>الحال</w:t>
      </w:r>
      <w:proofErr w:type="spellEnd"/>
      <w:r w:rsidR="00AC2BBE">
        <w:rPr>
          <w:rFonts w:cs="B Mitra" w:hint="cs"/>
          <w:sz w:val="28"/>
          <w:szCs w:val="28"/>
          <w:rtl/>
          <w:lang w:bidi="fa-IR"/>
        </w:rPr>
        <w:t xml:space="preserve"> گفته است</w:t>
      </w:r>
      <w:r w:rsidR="00D147E2">
        <w:rPr>
          <w:rFonts w:cs="B Mitra" w:hint="cs"/>
          <w:sz w:val="28"/>
          <w:szCs w:val="28"/>
          <w:rtl/>
          <w:lang w:bidi="fa-IR"/>
        </w:rPr>
        <w:t xml:space="preserve">: روایت چنین شخصی با دو شرط پذیرفته می شود: یکی اینکه آن روایت شاذ و بر خلاف روایت </w:t>
      </w:r>
      <w:proofErr w:type="spellStart"/>
      <w:r w:rsidR="00D147E2">
        <w:rPr>
          <w:rFonts w:cs="B Mitra" w:hint="cs"/>
          <w:sz w:val="28"/>
          <w:szCs w:val="28"/>
          <w:rtl/>
          <w:lang w:bidi="fa-IR"/>
        </w:rPr>
        <w:t>موثقین</w:t>
      </w:r>
      <w:proofErr w:type="spellEnd"/>
      <w:r w:rsidR="00D147E2">
        <w:rPr>
          <w:rFonts w:cs="B Mitra" w:hint="cs"/>
          <w:sz w:val="28"/>
          <w:szCs w:val="28"/>
          <w:rtl/>
          <w:lang w:bidi="fa-IR"/>
        </w:rPr>
        <w:t xml:space="preserve"> نباشد، دیگر اینکه آن روایت موافق داشته باشد و آن روایت موافق از جهت ضعف یا مساوی و یا ضعف کمتری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نسبت به این روایت </w:t>
      </w:r>
      <w:r w:rsidR="00D147E2">
        <w:rPr>
          <w:rFonts w:cs="B Mitra" w:hint="cs"/>
          <w:sz w:val="28"/>
          <w:szCs w:val="28"/>
          <w:rtl/>
          <w:lang w:bidi="fa-IR"/>
        </w:rPr>
        <w:t xml:space="preserve">داشته باشد. وی در جای دیگر گفته است اگر کسی </w:t>
      </w:r>
      <w:proofErr w:type="spellStart"/>
      <w:r w:rsidR="00D147E2">
        <w:rPr>
          <w:rFonts w:cs="B Mitra" w:hint="cs"/>
          <w:sz w:val="28"/>
          <w:szCs w:val="28"/>
          <w:rtl/>
          <w:lang w:bidi="fa-IR"/>
        </w:rPr>
        <w:t>حفظش</w:t>
      </w:r>
      <w:proofErr w:type="spellEnd"/>
      <w:r w:rsidR="00D147E2">
        <w:rPr>
          <w:rFonts w:cs="B Mitra" w:hint="cs"/>
          <w:sz w:val="28"/>
          <w:szCs w:val="28"/>
          <w:rtl/>
          <w:lang w:bidi="fa-IR"/>
        </w:rPr>
        <w:t xml:space="preserve"> قوی و مطلوب نیست یا قوه تمیز او ضعیف است (مانند اینکه به خاطر کهولت، دچار اختلال شده باشد)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، اگر روایت او دارای </w:t>
      </w:r>
      <w:proofErr w:type="spellStart"/>
      <w:r w:rsidR="00D147E2">
        <w:rPr>
          <w:rFonts w:cs="B Mitra" w:hint="cs"/>
          <w:sz w:val="28"/>
          <w:szCs w:val="28"/>
          <w:rtl/>
          <w:lang w:bidi="fa-IR"/>
        </w:rPr>
        <w:t>متابعات</w:t>
      </w:r>
      <w:proofErr w:type="spellEnd"/>
      <w:r w:rsidR="00D147E2">
        <w:rPr>
          <w:rFonts w:cs="B Mitra" w:hint="cs"/>
          <w:sz w:val="28"/>
          <w:szCs w:val="28"/>
          <w:rtl/>
          <w:lang w:bidi="fa-IR"/>
        </w:rPr>
        <w:t xml:space="preserve"> و شواهد باشد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در این صورت </w:t>
      </w:r>
      <w:r w:rsidR="00D147E2">
        <w:rPr>
          <w:rFonts w:cs="B Mitra" w:hint="cs"/>
          <w:sz w:val="28"/>
          <w:szCs w:val="28"/>
          <w:rtl/>
          <w:lang w:bidi="fa-IR"/>
        </w:rPr>
        <w:t>روایت او پذیرفته می شود.</w:t>
      </w:r>
      <w:r w:rsidR="00D147E2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D147E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D147E2" w:rsidRPr="005F2074" w:rsidRDefault="00E867A4" w:rsidP="00E867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وی </w:t>
      </w:r>
      <w:r w:rsidR="00D147E2">
        <w:rPr>
          <w:rFonts w:cs="B Mitra" w:hint="cs"/>
          <w:sz w:val="28"/>
          <w:szCs w:val="28"/>
          <w:rtl/>
          <w:lang w:bidi="fa-IR"/>
        </w:rPr>
        <w:t>همچنین گفته است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D147E2">
        <w:rPr>
          <w:rFonts w:cs="B Mitra" w:hint="cs"/>
          <w:sz w:val="28"/>
          <w:szCs w:val="28"/>
          <w:rtl/>
          <w:lang w:bidi="fa-IR"/>
        </w:rPr>
        <w:t xml:space="preserve"> اگر روایتی </w:t>
      </w:r>
      <w:r>
        <w:rPr>
          <w:rFonts w:cs="B Mitra" w:hint="cs"/>
          <w:sz w:val="28"/>
          <w:szCs w:val="28"/>
          <w:rtl/>
          <w:lang w:bidi="fa-IR"/>
        </w:rPr>
        <w:t xml:space="preserve">که </w:t>
      </w:r>
      <w:r w:rsidR="00D147E2">
        <w:rPr>
          <w:rFonts w:cs="B Mitra" w:hint="cs"/>
          <w:sz w:val="28"/>
          <w:szCs w:val="28"/>
          <w:rtl/>
          <w:lang w:bidi="fa-IR"/>
        </w:rPr>
        <w:t xml:space="preserve">مستور </w:t>
      </w:r>
      <w:r>
        <w:rPr>
          <w:rFonts w:cs="B Mitra" w:hint="cs"/>
          <w:sz w:val="28"/>
          <w:szCs w:val="28"/>
          <w:rtl/>
          <w:lang w:bidi="fa-IR"/>
        </w:rPr>
        <w:t xml:space="preserve">است، </w:t>
      </w:r>
      <w:r w:rsidR="00D147E2">
        <w:rPr>
          <w:rFonts w:cs="B Mitra" w:hint="cs"/>
          <w:sz w:val="28"/>
          <w:szCs w:val="28"/>
          <w:rtl/>
          <w:lang w:bidi="fa-IR"/>
        </w:rPr>
        <w:t xml:space="preserve">از طریق دیگری که برتر یا همانند آن است نقل شده باشد، </w:t>
      </w:r>
      <w:r>
        <w:rPr>
          <w:rFonts w:cs="B Mitra" w:hint="cs"/>
          <w:sz w:val="28"/>
          <w:szCs w:val="28"/>
          <w:rtl/>
          <w:lang w:bidi="fa-IR"/>
        </w:rPr>
        <w:t xml:space="preserve">آن </w:t>
      </w:r>
      <w:r w:rsidR="00D147E2">
        <w:rPr>
          <w:rFonts w:cs="B Mitra" w:hint="cs"/>
          <w:sz w:val="28"/>
          <w:szCs w:val="28"/>
          <w:rtl/>
          <w:lang w:bidi="fa-IR"/>
        </w:rPr>
        <w:t xml:space="preserve">روایت مزبور به لحاظ مجموع </w:t>
      </w:r>
      <w:r>
        <w:rPr>
          <w:rFonts w:cs="B Mitra" w:hint="cs"/>
          <w:sz w:val="28"/>
          <w:szCs w:val="28"/>
          <w:rtl/>
          <w:lang w:bidi="fa-IR"/>
        </w:rPr>
        <w:t xml:space="preserve">آن روایت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متابعش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D147E2">
        <w:rPr>
          <w:rFonts w:cs="B Mitra" w:hint="cs"/>
          <w:sz w:val="28"/>
          <w:szCs w:val="28"/>
          <w:rtl/>
          <w:lang w:bidi="fa-IR"/>
        </w:rPr>
        <w:t xml:space="preserve">حسن خواهد بود و از درجه توقف به درجه قبول ارتقاء خواهد یافت. </w:t>
      </w:r>
      <w:r w:rsidR="00D05AB5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5F2074" w:rsidRDefault="004F3777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3. </w:t>
      </w:r>
      <w:r w:rsidR="00D05AB5">
        <w:rPr>
          <w:rFonts w:cs="B Mitra" w:hint="cs"/>
          <w:sz w:val="28"/>
          <w:szCs w:val="28"/>
          <w:rtl/>
          <w:lang w:bidi="fa-IR"/>
        </w:rPr>
        <w:t xml:space="preserve">جلال </w:t>
      </w:r>
      <w:proofErr w:type="spellStart"/>
      <w:r w:rsidR="00D05AB5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D05AB5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05AB5">
        <w:rPr>
          <w:rFonts w:cs="B Mitra" w:hint="cs"/>
          <w:sz w:val="28"/>
          <w:szCs w:val="28"/>
          <w:rtl/>
          <w:lang w:bidi="fa-IR"/>
        </w:rPr>
        <w:t>سیوطی</w:t>
      </w:r>
      <w:proofErr w:type="spellEnd"/>
      <w:r w:rsidR="00D05AB5">
        <w:rPr>
          <w:rFonts w:cs="B Mitra" w:hint="cs"/>
          <w:sz w:val="28"/>
          <w:szCs w:val="28"/>
          <w:rtl/>
          <w:lang w:bidi="fa-IR"/>
        </w:rPr>
        <w:t xml:space="preserve"> در کتاب </w:t>
      </w:r>
      <w:r w:rsidR="00E867A4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="00D05AB5">
        <w:rPr>
          <w:rFonts w:cs="B Mitra" w:hint="cs"/>
          <w:sz w:val="28"/>
          <w:szCs w:val="28"/>
          <w:rtl/>
          <w:lang w:bidi="fa-IR"/>
        </w:rPr>
        <w:t>تدریب</w:t>
      </w:r>
      <w:proofErr w:type="spellEnd"/>
      <w:r w:rsidR="00D05AB5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05AB5">
        <w:rPr>
          <w:rFonts w:cs="B Mitra" w:hint="cs"/>
          <w:sz w:val="28"/>
          <w:szCs w:val="28"/>
          <w:rtl/>
          <w:lang w:bidi="fa-IR"/>
        </w:rPr>
        <w:t>الراوی</w:t>
      </w:r>
      <w:proofErr w:type="spellEnd"/>
      <w:r w:rsidR="00E867A4">
        <w:rPr>
          <w:rFonts w:cs="B Mitra" w:hint="cs"/>
          <w:sz w:val="28"/>
          <w:szCs w:val="28"/>
          <w:rtl/>
          <w:lang w:bidi="fa-IR"/>
        </w:rPr>
        <w:t>»</w:t>
      </w:r>
      <w:r w:rsidR="00D05AB5">
        <w:rPr>
          <w:rFonts w:cs="B Mitra" w:hint="cs"/>
          <w:sz w:val="28"/>
          <w:szCs w:val="28"/>
          <w:rtl/>
          <w:lang w:bidi="fa-IR"/>
        </w:rPr>
        <w:t xml:space="preserve"> گفته است</w:t>
      </w:r>
      <w:r w:rsidR="00E867A4">
        <w:rPr>
          <w:rFonts w:cs="B Mitra" w:hint="cs"/>
          <w:sz w:val="28"/>
          <w:szCs w:val="28"/>
          <w:rtl/>
          <w:lang w:bidi="fa-IR"/>
        </w:rPr>
        <w:t>:</w:t>
      </w:r>
      <w:r w:rsidR="00D05AB5">
        <w:rPr>
          <w:rFonts w:cs="B Mitra" w:hint="cs"/>
          <w:sz w:val="28"/>
          <w:szCs w:val="28"/>
          <w:rtl/>
          <w:lang w:bidi="fa-IR"/>
        </w:rPr>
        <w:t xml:space="preserve"> ضعف روایت به لحاظ مجهول بودن راوی از نظر ابن حجر </w:t>
      </w:r>
      <w:proofErr w:type="spellStart"/>
      <w:r w:rsidR="00D05AB5"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 w:rsidR="00D05AB5">
        <w:rPr>
          <w:rFonts w:cs="B Mitra" w:hint="cs"/>
          <w:sz w:val="28"/>
          <w:szCs w:val="28"/>
          <w:rtl/>
          <w:lang w:bidi="fa-IR"/>
        </w:rPr>
        <w:t xml:space="preserve"> </w:t>
      </w:r>
      <w:r w:rsidR="00E867A4">
        <w:rPr>
          <w:rFonts w:cs="B Mitra" w:hint="cs"/>
          <w:sz w:val="28"/>
          <w:szCs w:val="28"/>
          <w:rtl/>
          <w:lang w:bidi="fa-IR"/>
        </w:rPr>
        <w:t>ه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مانند ضعف روایت به لحاظ ارسال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و </w:t>
      </w:r>
      <w:r w:rsidR="000B3E0C">
        <w:rPr>
          <w:rFonts w:cs="B Mitra" w:hint="cs"/>
          <w:sz w:val="28"/>
          <w:szCs w:val="28"/>
          <w:rtl/>
          <w:lang w:bidi="fa-IR"/>
        </w:rPr>
        <w:t>یا ضعف حفظ راوی</w:t>
      </w:r>
      <w:r w:rsidR="00E867A4">
        <w:rPr>
          <w:rFonts w:cs="B Mitra" w:hint="cs"/>
          <w:sz w:val="28"/>
          <w:szCs w:val="28"/>
          <w:rtl/>
          <w:lang w:bidi="fa-IR"/>
        </w:rPr>
        <w:t>،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 با تعدد طرق جبران می شود. </w:t>
      </w:r>
      <w:r w:rsidR="00E867A4">
        <w:rPr>
          <w:rFonts w:cs="B Mitra" w:hint="cs"/>
          <w:sz w:val="28"/>
          <w:szCs w:val="28"/>
          <w:rtl/>
          <w:lang w:bidi="fa-IR"/>
        </w:rPr>
        <w:t>«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و کذا اذا کان ضعفها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لارسال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او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تدلیس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او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جهاله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رجال کما زاده شیخ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الاسلام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، زاد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بمجیئه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بوجه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آخر»</w:t>
      </w:r>
      <w:r w:rsidR="000B3E0C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0B3E0C">
        <w:rPr>
          <w:rFonts w:cs="B Mitra" w:hint="cs"/>
          <w:sz w:val="28"/>
          <w:szCs w:val="28"/>
          <w:rtl/>
          <w:lang w:bidi="fa-IR"/>
        </w:rPr>
        <w:t>.</w:t>
      </w:r>
    </w:p>
    <w:p w:rsidR="000B3E0C" w:rsidRPr="005F2074" w:rsidRDefault="004F3777" w:rsidP="00E867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گفته است اگر راوی روایت مجهول باشد، احتمال اینکه کاذب باشد یا نه صحیح است. اما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هرگاه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دیگری در نقل این روایت با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او </w:t>
      </w:r>
      <w:r w:rsidR="000B3E0C">
        <w:rPr>
          <w:rFonts w:cs="B Mitra" w:hint="cs"/>
          <w:sz w:val="28"/>
          <w:szCs w:val="28"/>
          <w:rtl/>
          <w:lang w:bidi="fa-IR"/>
        </w:rPr>
        <w:t>موافق باشد و آن روایت را از وی نقل نکرده باشد، معلوم می شود که تعمد بر کذب نبوده است زیرا اتفاق دو نفر در لفظی واحد و طولانی، ممتنع یا بعید است، ولی چون احتمال چنین اتفاقی وجود دارد آن روایت از درجه صحیح پایین تر است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 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[و </w:t>
      </w:r>
      <w:r w:rsidR="00E867A4">
        <w:rPr>
          <w:rFonts w:cs="B Mitra" w:hint="cs"/>
          <w:sz w:val="28"/>
          <w:szCs w:val="28"/>
          <w:rtl/>
          <w:lang w:bidi="fa-IR"/>
        </w:rPr>
        <w:t>درجه حسن پیدا می کند</w:t>
      </w:r>
      <w:r w:rsidR="000B3E0C">
        <w:rPr>
          <w:rFonts w:cs="B Mitra" w:hint="cs"/>
          <w:sz w:val="28"/>
          <w:szCs w:val="28"/>
          <w:rtl/>
          <w:lang w:bidi="fa-IR"/>
        </w:rPr>
        <w:t>].</w:t>
      </w:r>
      <w:r w:rsidR="000B3E0C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0B3E0C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F2074" w:rsidRPr="005F2074" w:rsidRDefault="004F3777" w:rsidP="00E867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5.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البقائی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گفته است</w:t>
      </w:r>
      <w:r w:rsidR="00E867A4">
        <w:rPr>
          <w:rFonts w:cs="B Mitra" w:hint="cs"/>
          <w:sz w:val="28"/>
          <w:szCs w:val="28"/>
          <w:rtl/>
          <w:lang w:bidi="fa-IR"/>
        </w:rPr>
        <w:t>: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 ما روایت مستور را به خاطر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ضعفش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رد نکرده ایم</w:t>
      </w:r>
      <w:r w:rsidR="00E867A4">
        <w:rPr>
          <w:rFonts w:cs="B Mitra" w:hint="cs"/>
          <w:sz w:val="28"/>
          <w:szCs w:val="28"/>
          <w:rtl/>
          <w:lang w:bidi="fa-IR"/>
        </w:rPr>
        <w:t>،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 بلکه به خاطر اینکه محتمل </w:t>
      </w:r>
      <w:proofErr w:type="spellStart"/>
      <w:r w:rsidR="000B3E0C">
        <w:rPr>
          <w:rFonts w:cs="B Mitra" w:hint="cs"/>
          <w:sz w:val="28"/>
          <w:szCs w:val="28"/>
          <w:rtl/>
          <w:lang w:bidi="fa-IR"/>
        </w:rPr>
        <w:t>الضعف</w:t>
      </w:r>
      <w:proofErr w:type="spellEnd"/>
      <w:r w:rsidR="000B3E0C">
        <w:rPr>
          <w:rFonts w:cs="B Mitra" w:hint="cs"/>
          <w:sz w:val="28"/>
          <w:szCs w:val="28"/>
          <w:rtl/>
          <w:lang w:bidi="fa-IR"/>
        </w:rPr>
        <w:t xml:space="preserve"> است و علم به درستی آن نداریم آن را رد کرده ایم.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بر این اساس 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هنگامی که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با 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نقل دیگری مواجه می شویم که اعتبار آن همانند این حدیث است،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آن روایت 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تقویت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می </w:t>
      </w:r>
      <w:r w:rsidR="000B3E0C">
        <w:rPr>
          <w:rFonts w:cs="B Mitra" w:hint="cs"/>
          <w:sz w:val="28"/>
          <w:szCs w:val="28"/>
          <w:rtl/>
          <w:lang w:bidi="fa-IR"/>
        </w:rPr>
        <w:t>گردد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 و </w:t>
      </w:r>
      <w:r w:rsidR="000B3E0C">
        <w:rPr>
          <w:rFonts w:cs="B Mitra" w:hint="cs"/>
          <w:sz w:val="28"/>
          <w:szCs w:val="28"/>
          <w:rtl/>
          <w:lang w:bidi="fa-IR"/>
        </w:rPr>
        <w:t xml:space="preserve">ظن قالب به حفظ و اعتبار علمی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آن </w:t>
      </w:r>
      <w:r w:rsidR="000B3E0C">
        <w:rPr>
          <w:rFonts w:cs="B Mitra" w:hint="cs"/>
          <w:sz w:val="28"/>
          <w:szCs w:val="28"/>
          <w:rtl/>
          <w:lang w:bidi="fa-IR"/>
        </w:rPr>
        <w:t>حاصل می شود و در این علم ظن قالب معتبر است</w:t>
      </w:r>
      <w:r w:rsidR="00B6251A">
        <w:rPr>
          <w:rFonts w:cs="B Mitra" w:hint="cs"/>
          <w:sz w:val="28"/>
          <w:szCs w:val="28"/>
          <w:rtl/>
          <w:lang w:bidi="fa-IR"/>
        </w:rPr>
        <w:t>.</w:t>
      </w:r>
      <w:r w:rsidR="00B6251A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</w:p>
    <w:p w:rsidR="005F2074" w:rsidRPr="005F2074" w:rsidRDefault="004F3777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6. </w:t>
      </w:r>
      <w:proofErr w:type="spellStart"/>
      <w:r w:rsidR="00B6251A">
        <w:rPr>
          <w:rFonts w:cs="B Mitra" w:hint="cs"/>
          <w:sz w:val="28"/>
          <w:szCs w:val="28"/>
          <w:rtl/>
          <w:lang w:bidi="fa-IR"/>
        </w:rPr>
        <w:t>السحاوی</w:t>
      </w:r>
      <w:proofErr w:type="spellEnd"/>
      <w:r w:rsidR="00B6251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B6251A">
        <w:rPr>
          <w:rFonts w:cs="B Mitra" w:hint="cs"/>
          <w:sz w:val="28"/>
          <w:szCs w:val="28"/>
          <w:rtl/>
          <w:lang w:bidi="fa-IR"/>
        </w:rPr>
        <w:t>المصری</w:t>
      </w:r>
      <w:proofErr w:type="spellEnd"/>
      <w:r w:rsidR="00B6251A">
        <w:rPr>
          <w:rFonts w:cs="B Mitra" w:hint="cs"/>
          <w:sz w:val="28"/>
          <w:szCs w:val="28"/>
          <w:rtl/>
          <w:lang w:bidi="fa-IR"/>
        </w:rPr>
        <w:t xml:space="preserve"> نیز همین مطلب بقائی را نقل کرده است.</w:t>
      </w:r>
      <w:r w:rsidR="00B6251A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5F2074" w:rsidRPr="005F2074" w:rsidRDefault="00B6251A" w:rsidP="00E867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نویسنده کتاب منهاج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المحدثین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ابتدای کتابش </w:t>
      </w:r>
      <w:r w:rsidR="00E867A4">
        <w:rPr>
          <w:rFonts w:cs="B Mitra" w:hint="cs"/>
          <w:sz w:val="28"/>
          <w:szCs w:val="28"/>
          <w:rtl/>
          <w:lang w:bidi="fa-IR"/>
        </w:rPr>
        <w:t xml:space="preserve">چنین </w:t>
      </w:r>
      <w:r>
        <w:rPr>
          <w:rFonts w:cs="B Mitra" w:hint="cs"/>
          <w:sz w:val="28"/>
          <w:szCs w:val="28"/>
          <w:rtl/>
          <w:lang w:bidi="fa-IR"/>
        </w:rPr>
        <w:t xml:space="preserve">نتیجه گرفته و گفته است: 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فالعمده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الباب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تعدد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الطرق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اختلاف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المخارج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فی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یقول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الحافظ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الحجر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کثره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الطرق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اذا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اختلفت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المخارج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تزید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المتن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قوتا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فطرق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المتعدد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المخارج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متباینه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یتقوی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لایکفی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تعدد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الطرق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وحدها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بل لابد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النظر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مرتبه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متابع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المتابع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لانه لیس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یوافق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یکون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ذلک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سببا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للقوه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الحسن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بذاته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مثلا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یعتضد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بمثله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بما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هو اعلی منه،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الضعیف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ضعفا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یسیرا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بسبب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السوء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حفظ راوی مثلا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یمکن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یتقوی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یعتضد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ضعیف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بسبب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سوء حفظ راوی او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بسبب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ارساله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جهاله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ارسالا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خفیا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قبوله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لتلقین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نحو ذلک،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یعتضد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الضعیف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ایضا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بما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هو اعلی منه».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</w:p>
    <w:p w:rsidR="005F2074" w:rsidRDefault="00CB2008" w:rsidP="00E867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روشن شد که صرف مجهول بودن راوی یک روایت سبب ضعف آن روایت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شود بلکه در صورت انفراد آن روایت، اعتبار آن از بین می رود</w:t>
      </w:r>
      <w:r w:rsidR="00E867A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در صورتی که آن روایت دارای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متابع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شواهد باشد، آن روایت مورد قبول است و این رویه پذیرفته شده میان عالمان علم حدیث است. </w:t>
      </w:r>
    </w:p>
    <w:p w:rsidR="00CB2008" w:rsidRDefault="00CB2008" w:rsidP="00CB2008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ادامه بحث را انشاءالله در گفتارهای بعد دنبال کنید</w:t>
      </w: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9C0" w:rsidRDefault="005A49C0" w:rsidP="00BC6EBB">
      <w:pPr>
        <w:spacing w:after="0" w:line="240" w:lineRule="auto"/>
      </w:pPr>
      <w:r>
        <w:separator/>
      </w:r>
    </w:p>
  </w:endnote>
  <w:endnote w:type="continuationSeparator" w:id="0">
    <w:p w:rsidR="005A49C0" w:rsidRDefault="005A49C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9C0" w:rsidRDefault="005A49C0" w:rsidP="00BC6EBB">
      <w:pPr>
        <w:spacing w:after="0" w:line="240" w:lineRule="auto"/>
      </w:pPr>
      <w:r>
        <w:separator/>
      </w:r>
    </w:p>
  </w:footnote>
  <w:footnote w:type="continuationSeparator" w:id="0">
    <w:p w:rsidR="005A49C0" w:rsidRDefault="005A49C0" w:rsidP="00BC6EBB">
      <w:pPr>
        <w:spacing w:after="0" w:line="240" w:lineRule="auto"/>
      </w:pPr>
      <w:r>
        <w:continuationSeparator/>
      </w:r>
    </w:p>
  </w:footnote>
  <w:footnote w:id="1">
    <w:p w:rsidR="00AC2BBE" w:rsidRDefault="00AC2BB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السنن</w:t>
      </w:r>
      <w:proofErr w:type="spellEnd"/>
      <w:r>
        <w:rPr>
          <w:rFonts w:hint="cs"/>
          <w:rtl/>
          <w:lang w:bidi="fa-IR"/>
        </w:rPr>
        <w:t>، ج3، ص 174</w:t>
      </w:r>
    </w:p>
  </w:footnote>
  <w:footnote w:id="2">
    <w:p w:rsidR="00D147E2" w:rsidRDefault="00D147E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قواعد اصول </w:t>
      </w:r>
      <w:proofErr w:type="spellStart"/>
      <w:r>
        <w:rPr>
          <w:rFonts w:hint="cs"/>
          <w:rtl/>
          <w:lang w:bidi="fa-IR"/>
        </w:rPr>
        <w:t>الحدیث</w:t>
      </w:r>
      <w:proofErr w:type="spellEnd"/>
      <w:r>
        <w:rPr>
          <w:rFonts w:hint="cs"/>
          <w:rtl/>
          <w:lang w:bidi="fa-IR"/>
        </w:rPr>
        <w:t>، ص 120- 121</w:t>
      </w:r>
    </w:p>
  </w:footnote>
  <w:footnote w:id="3">
    <w:p w:rsidR="00D05AB5" w:rsidRDefault="00D05AB5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نزهه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النظر</w:t>
      </w:r>
      <w:proofErr w:type="spellEnd"/>
      <w:r>
        <w:rPr>
          <w:rFonts w:hint="cs"/>
          <w:rtl/>
          <w:lang w:bidi="fa-IR"/>
        </w:rPr>
        <w:t xml:space="preserve">، </w:t>
      </w:r>
      <w:r w:rsidR="000B3E0C">
        <w:rPr>
          <w:rFonts w:hint="cs"/>
          <w:rtl/>
          <w:lang w:bidi="fa-IR"/>
        </w:rPr>
        <w:t xml:space="preserve">ابن حجر </w:t>
      </w:r>
      <w:proofErr w:type="spellStart"/>
      <w:r w:rsidR="000B3E0C">
        <w:rPr>
          <w:rFonts w:hint="cs"/>
          <w:rtl/>
          <w:lang w:bidi="fa-IR"/>
        </w:rPr>
        <w:t>عسقلانی</w:t>
      </w:r>
      <w:proofErr w:type="spellEnd"/>
      <w:r w:rsidR="000B3E0C">
        <w:rPr>
          <w:rFonts w:hint="cs"/>
          <w:rtl/>
          <w:lang w:bidi="fa-IR"/>
        </w:rPr>
        <w:t xml:space="preserve">، </w:t>
      </w:r>
      <w:r>
        <w:rPr>
          <w:rFonts w:hint="cs"/>
          <w:rtl/>
          <w:lang w:bidi="fa-IR"/>
        </w:rPr>
        <w:t>ص 51- 52</w:t>
      </w:r>
    </w:p>
  </w:footnote>
  <w:footnote w:id="4">
    <w:p w:rsidR="000B3E0C" w:rsidRDefault="000B3E0C" w:rsidP="000B3E0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تدریب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الراوی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>، ص 84</w:t>
      </w:r>
    </w:p>
  </w:footnote>
  <w:footnote w:id="5">
    <w:p w:rsidR="000B3E0C" w:rsidRDefault="000B3E0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مجموع </w:t>
      </w:r>
      <w:proofErr w:type="spellStart"/>
      <w:r>
        <w:rPr>
          <w:rFonts w:hint="cs"/>
          <w:rtl/>
          <w:lang w:bidi="fa-IR"/>
        </w:rPr>
        <w:t>الفتاوی</w:t>
      </w:r>
      <w:proofErr w:type="spellEnd"/>
      <w:r>
        <w:rPr>
          <w:rFonts w:hint="cs"/>
          <w:rtl/>
          <w:lang w:bidi="fa-IR"/>
        </w:rPr>
        <w:t xml:space="preserve"> ابن </w:t>
      </w:r>
      <w:proofErr w:type="spellStart"/>
      <w:r>
        <w:rPr>
          <w:rFonts w:hint="cs"/>
          <w:rtl/>
          <w:lang w:bidi="fa-IR"/>
        </w:rPr>
        <w:t>تیمیه</w:t>
      </w:r>
      <w:proofErr w:type="spellEnd"/>
      <w:r>
        <w:rPr>
          <w:rFonts w:hint="cs"/>
          <w:rtl/>
          <w:lang w:bidi="fa-IR"/>
        </w:rPr>
        <w:t>، ج18، ص 23</w:t>
      </w:r>
    </w:p>
  </w:footnote>
  <w:footnote w:id="6">
    <w:p w:rsidR="00B6251A" w:rsidRDefault="00B6251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النکه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الوفیه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بما</w:t>
      </w:r>
      <w:proofErr w:type="spellEnd"/>
      <w:r>
        <w:rPr>
          <w:rFonts w:hint="cs"/>
          <w:rtl/>
          <w:lang w:bidi="fa-IR"/>
        </w:rPr>
        <w:t xml:space="preserve"> فی شرح </w:t>
      </w:r>
      <w:proofErr w:type="spellStart"/>
      <w:r>
        <w:rPr>
          <w:rFonts w:hint="cs"/>
          <w:rtl/>
          <w:lang w:bidi="fa-IR"/>
        </w:rPr>
        <w:t>الالفیه</w:t>
      </w:r>
      <w:proofErr w:type="spellEnd"/>
      <w:r>
        <w:rPr>
          <w:rFonts w:hint="cs"/>
          <w:rtl/>
          <w:lang w:bidi="fa-IR"/>
        </w:rPr>
        <w:t>، ج2، ص 497</w:t>
      </w:r>
    </w:p>
  </w:footnote>
  <w:footnote w:id="7">
    <w:p w:rsidR="00B6251A" w:rsidRDefault="00B6251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فتح </w:t>
      </w:r>
      <w:proofErr w:type="spellStart"/>
      <w:r>
        <w:rPr>
          <w:rFonts w:hint="cs"/>
          <w:rtl/>
          <w:lang w:bidi="fa-IR"/>
        </w:rPr>
        <w:t>المبین</w:t>
      </w:r>
      <w:proofErr w:type="spellEnd"/>
      <w:r>
        <w:rPr>
          <w:rFonts w:hint="cs"/>
          <w:rtl/>
          <w:lang w:bidi="fa-IR"/>
        </w:rPr>
        <w:t xml:space="preserve"> فی شرح </w:t>
      </w:r>
      <w:proofErr w:type="spellStart"/>
      <w:r>
        <w:rPr>
          <w:rFonts w:hint="cs"/>
          <w:rtl/>
          <w:lang w:bidi="fa-IR"/>
        </w:rPr>
        <w:t>الالفیه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الحدیث</w:t>
      </w:r>
      <w:proofErr w:type="spellEnd"/>
    </w:p>
  </w:footnote>
  <w:footnote w:id="8">
    <w:p w:rsidR="00B6251A" w:rsidRDefault="00B6251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مناهج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المحدثین</w:t>
      </w:r>
      <w:proofErr w:type="spellEnd"/>
      <w:r>
        <w:rPr>
          <w:rFonts w:hint="cs"/>
          <w:rtl/>
          <w:lang w:bidi="fa-IR"/>
        </w:rPr>
        <w:t>، ص 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E95611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E95611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E95611">
      <w:rPr>
        <w:rFonts w:ascii="Tahoma" w:hAnsi="Tahoma" w:cs="Traditional Arabic" w:hint="cs"/>
        <w:sz w:val="28"/>
        <w:szCs w:val="28"/>
        <w:rtl/>
        <w:lang w:bidi="fa-IR"/>
      </w:rPr>
      <w:t>07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602503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3334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B3E0C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0366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6E4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3777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49C0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1FA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2BBE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251A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2008"/>
    <w:rsid w:val="00CB4A1C"/>
    <w:rsid w:val="00CC121B"/>
    <w:rsid w:val="00CC3BBC"/>
    <w:rsid w:val="00CC5BF3"/>
    <w:rsid w:val="00CC5E51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AB5"/>
    <w:rsid w:val="00D05BD7"/>
    <w:rsid w:val="00D06294"/>
    <w:rsid w:val="00D0663E"/>
    <w:rsid w:val="00D13829"/>
    <w:rsid w:val="00D147E2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867A4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6ED8887-3318-494C-8552-67051866D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2020-10-28T16:13:00Z</dcterms:created>
  <dcterms:modified xsi:type="dcterms:W3CDTF">2020-10-28T19:53:00Z</dcterms:modified>
</cp:coreProperties>
</file>