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E31" w:rsidRDefault="00D63823" w:rsidP="00B111CF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>موضوع: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B111CF">
        <w:rPr>
          <w:rFonts w:ascii="Traditional Arabic" w:hAnsi="Traditional Arabic" w:cs="Traditional Arabic" w:hint="cs"/>
          <w:sz w:val="28"/>
          <w:szCs w:val="28"/>
          <w:rtl/>
        </w:rPr>
        <w:t xml:space="preserve">مراجعه 48 و چهل روایت بر </w:t>
      </w:r>
      <w:proofErr w:type="spellStart"/>
      <w:r w:rsidR="00B111CF">
        <w:rPr>
          <w:rFonts w:ascii="Traditional Arabic" w:hAnsi="Traditional Arabic" w:cs="Traditional Arabic" w:hint="cs"/>
          <w:sz w:val="28"/>
          <w:szCs w:val="28"/>
          <w:rtl/>
        </w:rPr>
        <w:t>امامت</w:t>
      </w:r>
      <w:proofErr w:type="spellEnd"/>
      <w:r w:rsidR="00B111CF">
        <w:rPr>
          <w:rFonts w:ascii="Traditional Arabic" w:hAnsi="Traditional Arabic" w:cs="Traditional Arabic" w:hint="cs"/>
          <w:sz w:val="28"/>
          <w:szCs w:val="28"/>
          <w:rtl/>
        </w:rPr>
        <w:t xml:space="preserve"> امیرالمومنین (ع)</w:t>
      </w:r>
    </w:p>
    <w:p w:rsidR="005F2074" w:rsidRDefault="00B111CF" w:rsidP="00E13928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>
        <w:rPr>
          <w:rFonts w:cs="B Mitra" w:hint="cs"/>
          <w:color w:val="FF0000"/>
          <w:sz w:val="28"/>
          <w:szCs w:val="28"/>
          <w:rtl/>
          <w:lang w:bidi="fa-IR"/>
        </w:rPr>
        <w:t>حدیث 1</w:t>
      </w:r>
      <w:r w:rsidR="00E13928">
        <w:rPr>
          <w:rFonts w:cs="B Mitra" w:hint="cs"/>
          <w:color w:val="FF0000"/>
          <w:sz w:val="28"/>
          <w:szCs w:val="28"/>
          <w:rtl/>
          <w:lang w:bidi="fa-IR"/>
        </w:rPr>
        <w:t>8</w:t>
      </w:r>
      <w:r>
        <w:rPr>
          <w:rFonts w:cs="B Mitra" w:hint="cs"/>
          <w:color w:val="FF0000"/>
          <w:sz w:val="28"/>
          <w:szCs w:val="28"/>
          <w:rtl/>
          <w:lang w:bidi="fa-IR"/>
        </w:rPr>
        <w:t xml:space="preserve"> و </w:t>
      </w:r>
      <w:r w:rsidR="002652D3" w:rsidRPr="00981DD2">
        <w:rPr>
          <w:rFonts w:cs="B Mitra" w:hint="cs"/>
          <w:color w:val="FF0000"/>
          <w:sz w:val="28"/>
          <w:szCs w:val="28"/>
          <w:rtl/>
          <w:lang w:bidi="fa-IR"/>
        </w:rPr>
        <w:t xml:space="preserve">بررسی </w:t>
      </w:r>
      <w:r>
        <w:rPr>
          <w:rFonts w:cs="B Mitra" w:hint="cs"/>
          <w:color w:val="FF0000"/>
          <w:sz w:val="28"/>
          <w:szCs w:val="28"/>
          <w:rtl/>
          <w:lang w:bidi="fa-IR"/>
        </w:rPr>
        <w:t xml:space="preserve">اشکالات </w:t>
      </w:r>
      <w:proofErr w:type="spellStart"/>
      <w:r>
        <w:rPr>
          <w:rFonts w:cs="B Mitra" w:hint="cs"/>
          <w:color w:val="FF0000"/>
          <w:sz w:val="28"/>
          <w:szCs w:val="28"/>
          <w:rtl/>
          <w:lang w:bidi="fa-IR"/>
        </w:rPr>
        <w:t>ابومریم</w:t>
      </w:r>
      <w:proofErr w:type="spellEnd"/>
      <w:r>
        <w:rPr>
          <w:rFonts w:cs="B Mitra" w:hint="cs"/>
          <w:color w:val="FF0000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color w:val="FF0000"/>
          <w:sz w:val="28"/>
          <w:szCs w:val="28"/>
          <w:rtl/>
          <w:lang w:bidi="fa-IR"/>
        </w:rPr>
        <w:t>اعظمی</w:t>
      </w:r>
      <w:proofErr w:type="spellEnd"/>
      <w:r>
        <w:rPr>
          <w:rFonts w:cs="B Mitra" w:hint="cs"/>
          <w:color w:val="FF0000"/>
          <w:sz w:val="28"/>
          <w:szCs w:val="28"/>
          <w:rtl/>
          <w:lang w:bidi="fa-IR"/>
        </w:rPr>
        <w:t xml:space="preserve"> </w:t>
      </w:r>
    </w:p>
    <w:p w:rsidR="005F2074" w:rsidRPr="005F2074" w:rsidRDefault="00C70576" w:rsidP="00DF1E3A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در این مراجعه علامه شرف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الدین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به درخواست شیخ سلیم روایاتی را آورده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که موید آیه ولایت </w:t>
      </w:r>
      <w:r w:rsidR="00DF1E3A">
        <w:rPr>
          <w:rFonts w:cs="B Mitra" w:hint="cs"/>
          <w:sz w:val="28"/>
          <w:szCs w:val="28"/>
          <w:rtl/>
          <w:lang w:bidi="fa-IR"/>
        </w:rPr>
        <w:t xml:space="preserve">بوده و </w:t>
      </w:r>
      <w:r>
        <w:rPr>
          <w:rFonts w:cs="B Mitra" w:hint="cs"/>
          <w:sz w:val="28"/>
          <w:szCs w:val="28"/>
          <w:rtl/>
          <w:lang w:bidi="fa-IR"/>
        </w:rPr>
        <w:t xml:space="preserve">از دلایل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امامت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امیرالمومنین (ع) </w:t>
      </w:r>
      <w:r w:rsidR="00DF1E3A">
        <w:rPr>
          <w:rFonts w:cs="B Mitra" w:hint="cs"/>
          <w:sz w:val="28"/>
          <w:szCs w:val="28"/>
          <w:rtl/>
          <w:lang w:bidi="fa-IR"/>
        </w:rPr>
        <w:t xml:space="preserve">به شمار می روند. </w:t>
      </w:r>
      <w:r>
        <w:rPr>
          <w:rFonts w:cs="B Mitra" w:hint="cs"/>
          <w:sz w:val="28"/>
          <w:szCs w:val="28"/>
          <w:rtl/>
          <w:lang w:bidi="fa-IR"/>
        </w:rPr>
        <w:t xml:space="preserve">روایت هجدهم از ام سلمه است </w:t>
      </w:r>
      <w:r w:rsidR="006527AD">
        <w:rPr>
          <w:rFonts w:cs="B Mitra" w:hint="cs"/>
          <w:sz w:val="28"/>
          <w:szCs w:val="28"/>
          <w:rtl/>
          <w:lang w:bidi="fa-IR"/>
        </w:rPr>
        <w:t xml:space="preserve">که از پیامبر اکرم (ص) نقل می کند که فرمود: </w:t>
      </w:r>
      <w:r w:rsidRPr="00C70576">
        <w:rPr>
          <w:rFonts w:cs="B Mitra"/>
          <w:sz w:val="28"/>
          <w:szCs w:val="28"/>
          <w:rtl/>
          <w:lang w:bidi="fa-IR"/>
        </w:rPr>
        <w:t>«</w:t>
      </w:r>
      <w:r w:rsidRPr="00C70576">
        <w:rPr>
          <w:rFonts w:cs="B Mitra" w:hint="cs"/>
          <w:sz w:val="28"/>
          <w:szCs w:val="28"/>
          <w:rtl/>
          <w:lang w:bidi="fa-IR"/>
        </w:rPr>
        <w:t>من</w:t>
      </w:r>
      <w:r w:rsidRPr="00C7057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70576">
        <w:rPr>
          <w:rFonts w:cs="B Mitra" w:hint="cs"/>
          <w:sz w:val="28"/>
          <w:szCs w:val="28"/>
          <w:rtl/>
          <w:lang w:bidi="fa-IR"/>
        </w:rPr>
        <w:t>سبّ</w:t>
      </w:r>
      <w:proofErr w:type="spellEnd"/>
      <w:r w:rsidRPr="00C7057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70576">
        <w:rPr>
          <w:rFonts w:cs="B Mitra" w:hint="cs"/>
          <w:sz w:val="28"/>
          <w:szCs w:val="28"/>
          <w:rtl/>
          <w:lang w:bidi="fa-IR"/>
        </w:rPr>
        <w:t>عليا</w:t>
      </w:r>
      <w:proofErr w:type="spellEnd"/>
      <w:r w:rsidRPr="00C70576">
        <w:rPr>
          <w:rFonts w:cs="B Mitra"/>
          <w:sz w:val="28"/>
          <w:szCs w:val="28"/>
          <w:rtl/>
          <w:lang w:bidi="fa-IR"/>
        </w:rPr>
        <w:t xml:space="preserve"> </w:t>
      </w:r>
      <w:r w:rsidRPr="00C70576">
        <w:rPr>
          <w:rFonts w:cs="B Mitra" w:hint="cs"/>
          <w:sz w:val="28"/>
          <w:szCs w:val="28"/>
          <w:rtl/>
          <w:lang w:bidi="fa-IR"/>
        </w:rPr>
        <w:t>فقد</w:t>
      </w:r>
      <w:r w:rsidRPr="00C7057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70576">
        <w:rPr>
          <w:rFonts w:cs="B Mitra" w:hint="cs"/>
          <w:sz w:val="28"/>
          <w:szCs w:val="28"/>
          <w:rtl/>
          <w:lang w:bidi="fa-IR"/>
        </w:rPr>
        <w:t>سبّني</w:t>
      </w:r>
      <w:proofErr w:type="spellEnd"/>
      <w:r w:rsidRPr="00C70576">
        <w:rPr>
          <w:rFonts w:cs="B Mitra" w:hint="eastAsia"/>
          <w:sz w:val="28"/>
          <w:szCs w:val="28"/>
          <w:rtl/>
          <w:lang w:bidi="fa-IR"/>
        </w:rPr>
        <w:t>»</w:t>
      </w:r>
      <w:r w:rsidR="006527AD">
        <w:rPr>
          <w:rFonts w:cs="B Mitra" w:hint="cs"/>
          <w:sz w:val="28"/>
          <w:szCs w:val="28"/>
          <w:rtl/>
          <w:lang w:bidi="fa-IR"/>
        </w:rPr>
        <w:t>. علامه می گوید: «</w:t>
      </w:r>
      <w:proofErr w:type="spellStart"/>
      <w:r w:rsidRPr="00C70576">
        <w:rPr>
          <w:rFonts w:cs="B Mitra" w:hint="cs"/>
          <w:sz w:val="28"/>
          <w:szCs w:val="28"/>
          <w:rtl/>
          <w:lang w:bidi="fa-IR"/>
        </w:rPr>
        <w:t>أخرجه</w:t>
      </w:r>
      <w:proofErr w:type="spellEnd"/>
      <w:r w:rsidRPr="00C7057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70576">
        <w:rPr>
          <w:rFonts w:cs="B Mitra" w:hint="cs"/>
          <w:sz w:val="28"/>
          <w:szCs w:val="28"/>
          <w:rtl/>
          <w:lang w:bidi="fa-IR"/>
        </w:rPr>
        <w:t>الحاكم</w:t>
      </w:r>
      <w:proofErr w:type="spellEnd"/>
      <w:r w:rsidRPr="00C7057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70576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Pr="00C7057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70576">
        <w:rPr>
          <w:rFonts w:cs="B Mitra" w:hint="cs"/>
          <w:sz w:val="28"/>
          <w:szCs w:val="28"/>
          <w:rtl/>
          <w:lang w:bidi="fa-IR"/>
        </w:rPr>
        <w:t>أول</w:t>
      </w:r>
      <w:proofErr w:type="spellEnd"/>
      <w:r w:rsidRPr="00C70576">
        <w:rPr>
          <w:rFonts w:cs="B Mitra"/>
          <w:sz w:val="28"/>
          <w:szCs w:val="28"/>
          <w:rtl/>
          <w:lang w:bidi="fa-IR"/>
        </w:rPr>
        <w:t xml:space="preserve"> </w:t>
      </w:r>
      <w:r w:rsidRPr="00C70576">
        <w:rPr>
          <w:rFonts w:cs="B Mitra" w:hint="cs"/>
          <w:sz w:val="28"/>
          <w:szCs w:val="28"/>
          <w:rtl/>
          <w:lang w:bidi="fa-IR"/>
        </w:rPr>
        <w:t>ص</w:t>
      </w:r>
      <w:r w:rsidRPr="00C70576">
        <w:rPr>
          <w:rFonts w:cs="B Mitra"/>
          <w:sz w:val="28"/>
          <w:szCs w:val="28"/>
          <w:rtl/>
          <w:lang w:bidi="fa-IR"/>
        </w:rPr>
        <w:t xml:space="preserve"> 121 </w:t>
      </w:r>
      <w:r w:rsidRPr="00C70576">
        <w:rPr>
          <w:rFonts w:cs="B Mitra" w:hint="cs"/>
          <w:sz w:val="28"/>
          <w:szCs w:val="28"/>
          <w:rtl/>
          <w:lang w:bidi="fa-IR"/>
        </w:rPr>
        <w:t>من</w:t>
      </w:r>
      <w:r w:rsidRPr="00C7057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70576">
        <w:rPr>
          <w:rFonts w:cs="B Mitra" w:hint="cs"/>
          <w:sz w:val="28"/>
          <w:szCs w:val="28"/>
          <w:rtl/>
          <w:lang w:bidi="fa-IR"/>
        </w:rPr>
        <w:t>الجزء</w:t>
      </w:r>
      <w:proofErr w:type="spellEnd"/>
      <w:r w:rsidRPr="00C7057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70576">
        <w:rPr>
          <w:rFonts w:cs="B Mitra" w:hint="cs"/>
          <w:sz w:val="28"/>
          <w:szCs w:val="28"/>
          <w:rtl/>
          <w:lang w:bidi="fa-IR"/>
        </w:rPr>
        <w:t>الثالث</w:t>
      </w:r>
      <w:proofErr w:type="spellEnd"/>
      <w:r w:rsidRPr="00C70576">
        <w:rPr>
          <w:rFonts w:cs="B Mitra"/>
          <w:sz w:val="28"/>
          <w:szCs w:val="28"/>
          <w:rtl/>
          <w:lang w:bidi="fa-IR"/>
        </w:rPr>
        <w:t xml:space="preserve"> </w:t>
      </w:r>
      <w:r w:rsidRPr="00C70576">
        <w:rPr>
          <w:rFonts w:cs="B Mitra" w:hint="cs"/>
          <w:sz w:val="28"/>
          <w:szCs w:val="28"/>
          <w:rtl/>
          <w:lang w:bidi="fa-IR"/>
        </w:rPr>
        <w:t>من</w:t>
      </w:r>
      <w:r w:rsidRPr="00C7057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70576">
        <w:rPr>
          <w:rFonts w:cs="B Mitra" w:hint="cs"/>
          <w:sz w:val="28"/>
          <w:szCs w:val="28"/>
          <w:rtl/>
          <w:lang w:bidi="fa-IR"/>
        </w:rPr>
        <w:t>المستدرك</w:t>
      </w:r>
      <w:proofErr w:type="spellEnd"/>
      <w:r w:rsidRPr="00C70576">
        <w:rPr>
          <w:rFonts w:cs="B Mitra" w:hint="cs"/>
          <w:sz w:val="28"/>
          <w:szCs w:val="28"/>
          <w:rtl/>
          <w:lang w:bidi="fa-IR"/>
        </w:rPr>
        <w:t>،</w:t>
      </w:r>
      <w:r w:rsidRPr="00C70576">
        <w:rPr>
          <w:rFonts w:cs="B Mitra"/>
          <w:sz w:val="28"/>
          <w:szCs w:val="28"/>
          <w:rtl/>
          <w:lang w:bidi="fa-IR"/>
        </w:rPr>
        <w:t xml:space="preserve"> </w:t>
      </w:r>
      <w:r w:rsidRPr="00C70576">
        <w:rPr>
          <w:rFonts w:cs="B Mitra" w:hint="cs"/>
          <w:sz w:val="28"/>
          <w:szCs w:val="28"/>
          <w:rtl/>
          <w:lang w:bidi="fa-IR"/>
        </w:rPr>
        <w:t>و</w:t>
      </w:r>
      <w:r w:rsidRPr="00C7057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70576">
        <w:rPr>
          <w:rFonts w:cs="B Mitra" w:hint="cs"/>
          <w:sz w:val="28"/>
          <w:szCs w:val="28"/>
          <w:rtl/>
          <w:lang w:bidi="fa-IR"/>
        </w:rPr>
        <w:t>صححه</w:t>
      </w:r>
      <w:proofErr w:type="spellEnd"/>
      <w:r w:rsidRPr="00C7057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70576">
        <w:rPr>
          <w:rFonts w:cs="B Mitra" w:hint="cs"/>
          <w:sz w:val="28"/>
          <w:szCs w:val="28"/>
          <w:rtl/>
          <w:lang w:bidi="fa-IR"/>
        </w:rPr>
        <w:t>على</w:t>
      </w:r>
      <w:proofErr w:type="spellEnd"/>
      <w:r w:rsidRPr="00C70576">
        <w:rPr>
          <w:rFonts w:cs="B Mitra"/>
          <w:sz w:val="28"/>
          <w:szCs w:val="28"/>
          <w:rtl/>
          <w:lang w:bidi="fa-IR"/>
        </w:rPr>
        <w:t xml:space="preserve"> </w:t>
      </w:r>
      <w:r w:rsidRPr="00C70576">
        <w:rPr>
          <w:rFonts w:cs="B Mitra" w:hint="cs"/>
          <w:sz w:val="28"/>
          <w:szCs w:val="28"/>
          <w:rtl/>
          <w:lang w:bidi="fa-IR"/>
        </w:rPr>
        <w:t>شرط</w:t>
      </w:r>
      <w:r w:rsidRPr="00C7057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70576">
        <w:rPr>
          <w:rFonts w:cs="B Mitra" w:hint="cs"/>
          <w:sz w:val="28"/>
          <w:szCs w:val="28"/>
          <w:rtl/>
          <w:lang w:bidi="fa-IR"/>
        </w:rPr>
        <w:t>الشيخين</w:t>
      </w:r>
      <w:proofErr w:type="spellEnd"/>
      <w:r w:rsidRPr="00C70576">
        <w:rPr>
          <w:rFonts w:cs="B Mitra" w:hint="cs"/>
          <w:sz w:val="28"/>
          <w:szCs w:val="28"/>
          <w:rtl/>
          <w:lang w:bidi="fa-IR"/>
        </w:rPr>
        <w:t>،</w:t>
      </w:r>
      <w:r w:rsidRPr="00C70576">
        <w:rPr>
          <w:rFonts w:cs="B Mitra"/>
          <w:sz w:val="28"/>
          <w:szCs w:val="28"/>
          <w:rtl/>
          <w:lang w:bidi="fa-IR"/>
        </w:rPr>
        <w:t xml:space="preserve"> </w:t>
      </w:r>
      <w:r w:rsidRPr="00C70576">
        <w:rPr>
          <w:rFonts w:cs="B Mitra" w:hint="cs"/>
          <w:sz w:val="28"/>
          <w:szCs w:val="28"/>
          <w:rtl/>
          <w:lang w:bidi="fa-IR"/>
        </w:rPr>
        <w:t>و</w:t>
      </w:r>
      <w:r w:rsidRPr="00C7057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70576">
        <w:rPr>
          <w:rFonts w:cs="B Mitra" w:hint="cs"/>
          <w:sz w:val="28"/>
          <w:szCs w:val="28"/>
          <w:rtl/>
          <w:lang w:bidi="fa-IR"/>
        </w:rPr>
        <w:t>أورده</w:t>
      </w:r>
      <w:proofErr w:type="spellEnd"/>
      <w:r w:rsidRPr="00C7057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70576">
        <w:rPr>
          <w:rFonts w:cs="B Mitra" w:hint="cs"/>
          <w:sz w:val="28"/>
          <w:szCs w:val="28"/>
          <w:rtl/>
          <w:lang w:bidi="fa-IR"/>
        </w:rPr>
        <w:t>الذهبي</w:t>
      </w:r>
      <w:proofErr w:type="spellEnd"/>
      <w:r w:rsidRPr="00C7057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70576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Pr="00C7057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70576">
        <w:rPr>
          <w:rFonts w:cs="B Mitra" w:hint="cs"/>
          <w:sz w:val="28"/>
          <w:szCs w:val="28"/>
          <w:rtl/>
          <w:lang w:bidi="fa-IR"/>
        </w:rPr>
        <w:t>تلخيصه</w:t>
      </w:r>
      <w:proofErr w:type="spellEnd"/>
      <w:r w:rsidRPr="00C7057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70576">
        <w:rPr>
          <w:rFonts w:cs="B Mitra" w:hint="cs"/>
          <w:sz w:val="28"/>
          <w:szCs w:val="28"/>
          <w:rtl/>
          <w:lang w:bidi="fa-IR"/>
        </w:rPr>
        <w:t>مصرّحا</w:t>
      </w:r>
      <w:proofErr w:type="spellEnd"/>
      <w:r w:rsidRPr="00C7057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70576">
        <w:rPr>
          <w:rFonts w:cs="B Mitra" w:hint="cs"/>
          <w:sz w:val="28"/>
          <w:szCs w:val="28"/>
          <w:rtl/>
          <w:lang w:bidi="fa-IR"/>
        </w:rPr>
        <w:t>بصحته</w:t>
      </w:r>
      <w:proofErr w:type="spellEnd"/>
      <w:r w:rsidR="006527AD">
        <w:rPr>
          <w:rStyle w:val="FootnoteReference"/>
          <w:rFonts w:cs="B Mitra"/>
          <w:sz w:val="28"/>
          <w:szCs w:val="28"/>
          <w:rtl/>
          <w:lang w:bidi="fa-IR"/>
        </w:rPr>
        <w:footnoteReference w:id="1"/>
      </w:r>
      <w:r w:rsidRPr="00C70576">
        <w:rPr>
          <w:rFonts w:cs="B Mitra" w:hint="cs"/>
          <w:sz w:val="28"/>
          <w:szCs w:val="28"/>
          <w:rtl/>
          <w:lang w:bidi="fa-IR"/>
        </w:rPr>
        <w:t>،</w:t>
      </w:r>
      <w:r w:rsidRPr="00C70576">
        <w:rPr>
          <w:rFonts w:cs="B Mitra"/>
          <w:sz w:val="28"/>
          <w:szCs w:val="28"/>
          <w:rtl/>
          <w:lang w:bidi="fa-IR"/>
        </w:rPr>
        <w:t xml:space="preserve"> </w:t>
      </w:r>
      <w:r w:rsidRPr="00C70576">
        <w:rPr>
          <w:rFonts w:cs="B Mitra" w:hint="cs"/>
          <w:sz w:val="28"/>
          <w:szCs w:val="28"/>
          <w:rtl/>
          <w:lang w:bidi="fa-IR"/>
        </w:rPr>
        <w:t>و</w:t>
      </w:r>
      <w:r w:rsidRPr="00C7057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70576">
        <w:rPr>
          <w:rFonts w:cs="B Mitra" w:hint="cs"/>
          <w:sz w:val="28"/>
          <w:szCs w:val="28"/>
          <w:rtl/>
          <w:lang w:bidi="fa-IR"/>
        </w:rPr>
        <w:t>رواه</w:t>
      </w:r>
      <w:proofErr w:type="spellEnd"/>
      <w:r w:rsidRPr="00C7057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70576">
        <w:rPr>
          <w:rFonts w:cs="B Mitra" w:hint="cs"/>
          <w:sz w:val="28"/>
          <w:szCs w:val="28"/>
          <w:rtl/>
          <w:lang w:bidi="fa-IR"/>
        </w:rPr>
        <w:t>أحمد</w:t>
      </w:r>
      <w:proofErr w:type="spellEnd"/>
      <w:r w:rsidRPr="00C70576">
        <w:rPr>
          <w:rFonts w:cs="B Mitra"/>
          <w:sz w:val="28"/>
          <w:szCs w:val="28"/>
          <w:rtl/>
          <w:lang w:bidi="fa-IR"/>
        </w:rPr>
        <w:t xml:space="preserve"> </w:t>
      </w:r>
      <w:r w:rsidRPr="00C70576">
        <w:rPr>
          <w:rFonts w:cs="B Mitra" w:hint="cs"/>
          <w:sz w:val="28"/>
          <w:szCs w:val="28"/>
          <w:rtl/>
          <w:lang w:bidi="fa-IR"/>
        </w:rPr>
        <w:t>من</w:t>
      </w:r>
      <w:r w:rsidRPr="00C7057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70576">
        <w:rPr>
          <w:rFonts w:cs="B Mitra" w:hint="cs"/>
          <w:sz w:val="28"/>
          <w:szCs w:val="28"/>
          <w:rtl/>
          <w:lang w:bidi="fa-IR"/>
        </w:rPr>
        <w:t>حديث</w:t>
      </w:r>
      <w:proofErr w:type="spellEnd"/>
      <w:r w:rsidRPr="00C7057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70576">
        <w:rPr>
          <w:rFonts w:cs="B Mitra" w:hint="cs"/>
          <w:sz w:val="28"/>
          <w:szCs w:val="28"/>
          <w:rtl/>
          <w:lang w:bidi="fa-IR"/>
        </w:rPr>
        <w:t>أم</w:t>
      </w:r>
      <w:proofErr w:type="spellEnd"/>
      <w:r w:rsidRPr="00C7057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70576">
        <w:rPr>
          <w:rFonts w:cs="B Mitra" w:hint="cs"/>
          <w:sz w:val="28"/>
          <w:szCs w:val="28"/>
          <w:rtl/>
          <w:lang w:bidi="fa-IR"/>
        </w:rPr>
        <w:t>سلمة</w:t>
      </w:r>
      <w:proofErr w:type="spellEnd"/>
      <w:r w:rsidRPr="00C7057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70576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Pr="00C70576">
        <w:rPr>
          <w:rFonts w:cs="B Mitra"/>
          <w:sz w:val="28"/>
          <w:szCs w:val="28"/>
          <w:rtl/>
          <w:lang w:bidi="fa-IR"/>
        </w:rPr>
        <w:t xml:space="preserve"> </w:t>
      </w:r>
      <w:r w:rsidRPr="00C70576">
        <w:rPr>
          <w:rFonts w:cs="B Mitra" w:hint="cs"/>
          <w:sz w:val="28"/>
          <w:szCs w:val="28"/>
          <w:rtl/>
          <w:lang w:bidi="fa-IR"/>
        </w:rPr>
        <w:t>ص</w:t>
      </w:r>
      <w:r w:rsidRPr="00C70576">
        <w:rPr>
          <w:rFonts w:cs="B Mitra"/>
          <w:sz w:val="28"/>
          <w:szCs w:val="28"/>
          <w:rtl/>
          <w:lang w:bidi="fa-IR"/>
        </w:rPr>
        <w:t xml:space="preserve"> 323 </w:t>
      </w:r>
      <w:r w:rsidRPr="00C70576">
        <w:rPr>
          <w:rFonts w:cs="B Mitra" w:hint="cs"/>
          <w:sz w:val="28"/>
          <w:szCs w:val="28"/>
          <w:rtl/>
          <w:lang w:bidi="fa-IR"/>
        </w:rPr>
        <w:t>من</w:t>
      </w:r>
      <w:r w:rsidRPr="00C7057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70576">
        <w:rPr>
          <w:rFonts w:cs="B Mitra" w:hint="cs"/>
          <w:sz w:val="28"/>
          <w:szCs w:val="28"/>
          <w:rtl/>
          <w:lang w:bidi="fa-IR"/>
        </w:rPr>
        <w:t>الجزء</w:t>
      </w:r>
      <w:proofErr w:type="spellEnd"/>
      <w:r w:rsidRPr="00C7057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70576">
        <w:rPr>
          <w:rFonts w:cs="B Mitra" w:hint="cs"/>
          <w:sz w:val="28"/>
          <w:szCs w:val="28"/>
          <w:rtl/>
          <w:lang w:bidi="fa-IR"/>
        </w:rPr>
        <w:t>السادس</w:t>
      </w:r>
      <w:proofErr w:type="spellEnd"/>
      <w:r w:rsidRPr="00C70576">
        <w:rPr>
          <w:rFonts w:cs="B Mitra"/>
          <w:sz w:val="28"/>
          <w:szCs w:val="28"/>
          <w:rtl/>
          <w:lang w:bidi="fa-IR"/>
        </w:rPr>
        <w:t xml:space="preserve"> </w:t>
      </w:r>
      <w:r w:rsidRPr="00C70576">
        <w:rPr>
          <w:rFonts w:cs="B Mitra" w:hint="cs"/>
          <w:sz w:val="28"/>
          <w:szCs w:val="28"/>
          <w:rtl/>
          <w:lang w:bidi="fa-IR"/>
        </w:rPr>
        <w:t>من</w:t>
      </w:r>
      <w:r w:rsidRPr="00C7057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70576">
        <w:rPr>
          <w:rFonts w:cs="B Mitra" w:hint="cs"/>
          <w:sz w:val="28"/>
          <w:szCs w:val="28"/>
          <w:rtl/>
          <w:lang w:bidi="fa-IR"/>
        </w:rPr>
        <w:t>مسنده</w:t>
      </w:r>
      <w:proofErr w:type="spellEnd"/>
      <w:r w:rsidR="006527AD">
        <w:rPr>
          <w:rStyle w:val="FootnoteReference"/>
          <w:rFonts w:cs="B Mitra"/>
          <w:sz w:val="28"/>
          <w:szCs w:val="28"/>
          <w:rtl/>
          <w:lang w:bidi="fa-IR"/>
        </w:rPr>
        <w:footnoteReference w:id="2"/>
      </w:r>
      <w:r w:rsidRPr="00C70576">
        <w:rPr>
          <w:rFonts w:cs="B Mitra" w:hint="cs"/>
          <w:sz w:val="28"/>
          <w:szCs w:val="28"/>
          <w:rtl/>
          <w:lang w:bidi="fa-IR"/>
        </w:rPr>
        <w:t>،</w:t>
      </w:r>
      <w:r w:rsidRPr="00C70576">
        <w:rPr>
          <w:rFonts w:cs="B Mitra"/>
          <w:sz w:val="28"/>
          <w:szCs w:val="28"/>
          <w:rtl/>
          <w:lang w:bidi="fa-IR"/>
        </w:rPr>
        <w:t xml:space="preserve"> </w:t>
      </w:r>
      <w:r w:rsidRPr="00C70576">
        <w:rPr>
          <w:rFonts w:cs="B Mitra" w:hint="cs"/>
          <w:sz w:val="28"/>
          <w:szCs w:val="28"/>
          <w:rtl/>
          <w:lang w:bidi="fa-IR"/>
        </w:rPr>
        <w:t>و</w:t>
      </w:r>
      <w:r w:rsidRPr="00C7057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70576">
        <w:rPr>
          <w:rFonts w:cs="B Mitra" w:hint="cs"/>
          <w:sz w:val="28"/>
          <w:szCs w:val="28"/>
          <w:rtl/>
          <w:lang w:bidi="fa-IR"/>
        </w:rPr>
        <w:t>النسائي</w:t>
      </w:r>
      <w:proofErr w:type="spellEnd"/>
      <w:r w:rsidRPr="00C7057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70576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Pr="00C70576">
        <w:rPr>
          <w:rFonts w:cs="B Mitra"/>
          <w:sz w:val="28"/>
          <w:szCs w:val="28"/>
          <w:rtl/>
          <w:lang w:bidi="fa-IR"/>
        </w:rPr>
        <w:t xml:space="preserve"> </w:t>
      </w:r>
      <w:r w:rsidRPr="00C70576">
        <w:rPr>
          <w:rFonts w:cs="B Mitra" w:hint="cs"/>
          <w:sz w:val="28"/>
          <w:szCs w:val="28"/>
          <w:rtl/>
          <w:lang w:bidi="fa-IR"/>
        </w:rPr>
        <w:t>ص</w:t>
      </w:r>
      <w:r w:rsidRPr="00C70576">
        <w:rPr>
          <w:rFonts w:cs="B Mitra"/>
          <w:sz w:val="28"/>
          <w:szCs w:val="28"/>
          <w:rtl/>
          <w:lang w:bidi="fa-IR"/>
        </w:rPr>
        <w:t xml:space="preserve"> 17 </w:t>
      </w:r>
      <w:r w:rsidRPr="00C70576">
        <w:rPr>
          <w:rFonts w:cs="B Mitra" w:hint="cs"/>
          <w:sz w:val="28"/>
          <w:szCs w:val="28"/>
          <w:rtl/>
          <w:lang w:bidi="fa-IR"/>
        </w:rPr>
        <w:t>من</w:t>
      </w:r>
      <w:r w:rsidRPr="00C7057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70576">
        <w:rPr>
          <w:rFonts w:cs="B Mitra" w:hint="cs"/>
          <w:sz w:val="28"/>
          <w:szCs w:val="28"/>
          <w:rtl/>
          <w:lang w:bidi="fa-IR"/>
        </w:rPr>
        <w:t>الخصائص</w:t>
      </w:r>
      <w:proofErr w:type="spellEnd"/>
      <w:r w:rsidRPr="00C7057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70576">
        <w:rPr>
          <w:rFonts w:cs="B Mitra" w:hint="cs"/>
          <w:sz w:val="28"/>
          <w:szCs w:val="28"/>
          <w:rtl/>
          <w:lang w:bidi="fa-IR"/>
        </w:rPr>
        <w:t>العلوية</w:t>
      </w:r>
      <w:proofErr w:type="spellEnd"/>
      <w:r w:rsidR="006527AD">
        <w:rPr>
          <w:rStyle w:val="FootnoteReference"/>
          <w:rFonts w:cs="B Mitra"/>
          <w:sz w:val="28"/>
          <w:szCs w:val="28"/>
          <w:rtl/>
          <w:lang w:bidi="fa-IR"/>
        </w:rPr>
        <w:footnoteReference w:id="3"/>
      </w:r>
      <w:r w:rsidRPr="00C70576">
        <w:rPr>
          <w:rFonts w:cs="B Mitra" w:hint="cs"/>
          <w:sz w:val="28"/>
          <w:szCs w:val="28"/>
          <w:rtl/>
          <w:lang w:bidi="fa-IR"/>
        </w:rPr>
        <w:t>،</w:t>
      </w:r>
      <w:r w:rsidRPr="00C70576">
        <w:rPr>
          <w:rFonts w:cs="B Mitra"/>
          <w:sz w:val="28"/>
          <w:szCs w:val="28"/>
          <w:rtl/>
          <w:lang w:bidi="fa-IR"/>
        </w:rPr>
        <w:t xml:space="preserve"> </w:t>
      </w:r>
      <w:r w:rsidRPr="00C70576">
        <w:rPr>
          <w:rFonts w:cs="B Mitra" w:hint="cs"/>
          <w:sz w:val="28"/>
          <w:szCs w:val="28"/>
          <w:rtl/>
          <w:lang w:bidi="fa-IR"/>
        </w:rPr>
        <w:t>و</w:t>
      </w:r>
      <w:r w:rsidRPr="00C7057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70576">
        <w:rPr>
          <w:rFonts w:cs="B Mitra" w:hint="cs"/>
          <w:sz w:val="28"/>
          <w:szCs w:val="28"/>
          <w:rtl/>
          <w:lang w:bidi="fa-IR"/>
        </w:rPr>
        <w:t>غير</w:t>
      </w:r>
      <w:proofErr w:type="spellEnd"/>
      <w:r w:rsidRPr="00C70576">
        <w:rPr>
          <w:rFonts w:cs="B Mitra"/>
          <w:sz w:val="28"/>
          <w:szCs w:val="28"/>
          <w:rtl/>
          <w:lang w:bidi="fa-IR"/>
        </w:rPr>
        <w:t xml:space="preserve"> </w:t>
      </w:r>
      <w:r w:rsidRPr="00C70576">
        <w:rPr>
          <w:rFonts w:cs="B Mitra" w:hint="cs"/>
          <w:sz w:val="28"/>
          <w:szCs w:val="28"/>
          <w:rtl/>
          <w:lang w:bidi="fa-IR"/>
        </w:rPr>
        <w:t>واحد</w:t>
      </w:r>
      <w:r w:rsidRPr="00C70576">
        <w:rPr>
          <w:rFonts w:cs="B Mitra"/>
          <w:sz w:val="28"/>
          <w:szCs w:val="28"/>
          <w:rtl/>
          <w:lang w:bidi="fa-IR"/>
        </w:rPr>
        <w:t xml:space="preserve"> </w:t>
      </w:r>
      <w:r w:rsidRPr="00C70576">
        <w:rPr>
          <w:rFonts w:cs="B Mitra" w:hint="cs"/>
          <w:sz w:val="28"/>
          <w:szCs w:val="28"/>
          <w:rtl/>
          <w:lang w:bidi="fa-IR"/>
        </w:rPr>
        <w:t>من</w:t>
      </w:r>
      <w:r w:rsidRPr="00C7057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70576">
        <w:rPr>
          <w:rFonts w:cs="B Mitra" w:hint="cs"/>
          <w:sz w:val="28"/>
          <w:szCs w:val="28"/>
          <w:rtl/>
          <w:lang w:bidi="fa-IR"/>
        </w:rPr>
        <w:t>حفظة</w:t>
      </w:r>
      <w:proofErr w:type="spellEnd"/>
      <w:r w:rsidRPr="00C7057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70576">
        <w:rPr>
          <w:rFonts w:cs="B Mitra" w:hint="cs"/>
          <w:sz w:val="28"/>
          <w:szCs w:val="28"/>
          <w:rtl/>
          <w:lang w:bidi="fa-IR"/>
        </w:rPr>
        <w:t>الآثار</w:t>
      </w:r>
      <w:proofErr w:type="spellEnd"/>
      <w:r w:rsidRPr="00C70576">
        <w:rPr>
          <w:rFonts w:cs="B Mitra"/>
          <w:sz w:val="28"/>
          <w:szCs w:val="28"/>
          <w:rtl/>
          <w:lang w:bidi="fa-IR"/>
        </w:rPr>
        <w:t xml:space="preserve">. </w:t>
      </w:r>
      <w:r w:rsidRPr="00C70576">
        <w:rPr>
          <w:rFonts w:cs="B Mitra" w:hint="cs"/>
          <w:sz w:val="28"/>
          <w:szCs w:val="28"/>
          <w:rtl/>
          <w:lang w:bidi="fa-IR"/>
        </w:rPr>
        <w:t>و</w:t>
      </w:r>
      <w:r w:rsidRPr="00C70576">
        <w:rPr>
          <w:rFonts w:cs="B Mitra"/>
          <w:sz w:val="28"/>
          <w:szCs w:val="28"/>
          <w:rtl/>
          <w:lang w:bidi="fa-IR"/>
        </w:rPr>
        <w:t xml:space="preserve"> </w:t>
      </w:r>
      <w:r w:rsidRPr="00C70576">
        <w:rPr>
          <w:rFonts w:cs="B Mitra" w:hint="cs"/>
          <w:sz w:val="28"/>
          <w:szCs w:val="28"/>
          <w:rtl/>
          <w:lang w:bidi="fa-IR"/>
        </w:rPr>
        <w:t>مثله</w:t>
      </w:r>
      <w:r w:rsidRPr="00C70576">
        <w:rPr>
          <w:rFonts w:cs="B Mitra"/>
          <w:sz w:val="28"/>
          <w:szCs w:val="28"/>
          <w:rtl/>
          <w:lang w:bidi="fa-IR"/>
        </w:rPr>
        <w:t xml:space="preserve"> </w:t>
      </w:r>
      <w:r w:rsidRPr="00C70576">
        <w:rPr>
          <w:rFonts w:cs="B Mitra" w:hint="cs"/>
          <w:sz w:val="28"/>
          <w:szCs w:val="28"/>
          <w:rtl/>
          <w:lang w:bidi="fa-IR"/>
        </w:rPr>
        <w:t>قول‏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Pr="00C70576">
        <w:rPr>
          <w:rFonts w:cs="B Mitra" w:hint="cs"/>
          <w:sz w:val="28"/>
          <w:szCs w:val="28"/>
          <w:rtl/>
          <w:lang w:bidi="fa-IR"/>
        </w:rPr>
        <w:t>رسول</w:t>
      </w:r>
      <w:r w:rsidRPr="00C7057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70576">
        <w:rPr>
          <w:rFonts w:cs="B Mitra" w:hint="cs"/>
          <w:sz w:val="28"/>
          <w:szCs w:val="28"/>
          <w:rtl/>
          <w:lang w:bidi="fa-IR"/>
        </w:rPr>
        <w:t>اللّه</w:t>
      </w:r>
      <w:proofErr w:type="spellEnd"/>
      <w:r w:rsidRPr="00C7057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70576">
        <w:rPr>
          <w:rFonts w:cs="B Mitra" w:hint="cs"/>
          <w:sz w:val="28"/>
          <w:szCs w:val="28"/>
          <w:rtl/>
          <w:lang w:bidi="fa-IR"/>
        </w:rPr>
        <w:t>صلّى</w:t>
      </w:r>
      <w:proofErr w:type="spellEnd"/>
      <w:r w:rsidRPr="00C7057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70576">
        <w:rPr>
          <w:rFonts w:cs="B Mitra" w:hint="cs"/>
          <w:sz w:val="28"/>
          <w:szCs w:val="28"/>
          <w:rtl/>
          <w:lang w:bidi="fa-IR"/>
        </w:rPr>
        <w:t>اللّه</w:t>
      </w:r>
      <w:proofErr w:type="spellEnd"/>
      <w:r w:rsidRPr="00C7057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70576">
        <w:rPr>
          <w:rFonts w:cs="B Mitra" w:hint="cs"/>
          <w:sz w:val="28"/>
          <w:szCs w:val="28"/>
          <w:rtl/>
          <w:lang w:bidi="fa-IR"/>
        </w:rPr>
        <w:t>عليه</w:t>
      </w:r>
      <w:proofErr w:type="spellEnd"/>
      <w:r w:rsidRPr="00C70576">
        <w:rPr>
          <w:rFonts w:cs="B Mitra"/>
          <w:sz w:val="28"/>
          <w:szCs w:val="28"/>
          <w:rtl/>
          <w:lang w:bidi="fa-IR"/>
        </w:rPr>
        <w:t xml:space="preserve"> </w:t>
      </w:r>
      <w:r w:rsidRPr="00C70576">
        <w:rPr>
          <w:rFonts w:cs="B Mitra" w:hint="cs"/>
          <w:sz w:val="28"/>
          <w:szCs w:val="28"/>
          <w:rtl/>
          <w:lang w:bidi="fa-IR"/>
        </w:rPr>
        <w:t>و</w:t>
      </w:r>
      <w:r w:rsidRPr="00C7057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70576">
        <w:rPr>
          <w:rFonts w:cs="B Mitra" w:hint="cs"/>
          <w:sz w:val="28"/>
          <w:szCs w:val="28"/>
          <w:rtl/>
          <w:lang w:bidi="fa-IR"/>
        </w:rPr>
        <w:t>آله</w:t>
      </w:r>
      <w:proofErr w:type="spellEnd"/>
      <w:r w:rsidRPr="00C70576">
        <w:rPr>
          <w:rFonts w:cs="B Mitra"/>
          <w:sz w:val="28"/>
          <w:szCs w:val="28"/>
          <w:rtl/>
          <w:lang w:bidi="fa-IR"/>
        </w:rPr>
        <w:t xml:space="preserve"> </w:t>
      </w:r>
      <w:r w:rsidRPr="00C70576">
        <w:rPr>
          <w:rFonts w:cs="B Mitra" w:hint="cs"/>
          <w:sz w:val="28"/>
          <w:szCs w:val="28"/>
          <w:rtl/>
          <w:lang w:bidi="fa-IR"/>
        </w:rPr>
        <w:t>و</w:t>
      </w:r>
      <w:r w:rsidRPr="00C7057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70576">
        <w:rPr>
          <w:rFonts w:cs="B Mitra" w:hint="cs"/>
          <w:sz w:val="28"/>
          <w:szCs w:val="28"/>
          <w:rtl/>
          <w:lang w:bidi="fa-IR"/>
        </w:rPr>
        <w:t>سلّم</w:t>
      </w:r>
      <w:proofErr w:type="spellEnd"/>
      <w:r w:rsidRPr="00C7057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70576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Pr="00C7057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70576">
        <w:rPr>
          <w:rFonts w:cs="B Mitra" w:hint="cs"/>
          <w:sz w:val="28"/>
          <w:szCs w:val="28"/>
          <w:rtl/>
          <w:lang w:bidi="fa-IR"/>
        </w:rPr>
        <w:t>حديث</w:t>
      </w:r>
      <w:proofErr w:type="spellEnd"/>
      <w:r w:rsidRPr="00C70576">
        <w:rPr>
          <w:rFonts w:cs="B Mitra"/>
          <w:sz w:val="28"/>
          <w:szCs w:val="28"/>
          <w:rtl/>
          <w:lang w:bidi="fa-IR"/>
        </w:rPr>
        <w:t xml:space="preserve"> </w:t>
      </w:r>
      <w:r w:rsidRPr="00C70576">
        <w:rPr>
          <w:rFonts w:cs="B Mitra" w:hint="cs"/>
          <w:sz w:val="28"/>
          <w:szCs w:val="28"/>
          <w:rtl/>
          <w:lang w:bidi="fa-IR"/>
        </w:rPr>
        <w:t>عمرو</w:t>
      </w:r>
      <w:r w:rsidRPr="00C70576">
        <w:rPr>
          <w:rFonts w:cs="B Mitra"/>
          <w:sz w:val="28"/>
          <w:szCs w:val="28"/>
          <w:rtl/>
          <w:lang w:bidi="fa-IR"/>
        </w:rPr>
        <w:t xml:space="preserve"> </w:t>
      </w:r>
      <w:r w:rsidRPr="00C70576">
        <w:rPr>
          <w:rFonts w:cs="B Mitra" w:hint="cs"/>
          <w:sz w:val="28"/>
          <w:szCs w:val="28"/>
          <w:rtl/>
          <w:lang w:bidi="fa-IR"/>
        </w:rPr>
        <w:t>بن</w:t>
      </w:r>
      <w:r w:rsidRPr="00C7057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70576">
        <w:rPr>
          <w:rFonts w:cs="B Mitra" w:hint="cs"/>
          <w:sz w:val="28"/>
          <w:szCs w:val="28"/>
          <w:rtl/>
          <w:lang w:bidi="fa-IR"/>
        </w:rPr>
        <w:t>شاس</w:t>
      </w:r>
      <w:proofErr w:type="spellEnd"/>
      <w:r w:rsidRPr="00C70576">
        <w:rPr>
          <w:rFonts w:cs="B Mitra"/>
          <w:sz w:val="28"/>
          <w:szCs w:val="28"/>
          <w:rtl/>
          <w:lang w:bidi="fa-IR"/>
        </w:rPr>
        <w:t>: «</w:t>
      </w:r>
      <w:r w:rsidRPr="00C70576">
        <w:rPr>
          <w:rFonts w:cs="B Mitra" w:hint="cs"/>
          <w:sz w:val="28"/>
          <w:szCs w:val="28"/>
          <w:rtl/>
          <w:lang w:bidi="fa-IR"/>
        </w:rPr>
        <w:t>من</w:t>
      </w:r>
      <w:r w:rsidRPr="00C7057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70576">
        <w:rPr>
          <w:rFonts w:cs="B Mitra" w:hint="cs"/>
          <w:sz w:val="28"/>
          <w:szCs w:val="28"/>
          <w:rtl/>
          <w:lang w:bidi="fa-IR"/>
        </w:rPr>
        <w:t>آذى</w:t>
      </w:r>
      <w:proofErr w:type="spellEnd"/>
      <w:r w:rsidRPr="00C7057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70576">
        <w:rPr>
          <w:rFonts w:cs="B Mitra" w:hint="cs"/>
          <w:sz w:val="28"/>
          <w:szCs w:val="28"/>
          <w:rtl/>
          <w:lang w:bidi="fa-IR"/>
        </w:rPr>
        <w:t>عليا</w:t>
      </w:r>
      <w:proofErr w:type="spellEnd"/>
      <w:r w:rsidRPr="00C70576">
        <w:rPr>
          <w:rFonts w:cs="B Mitra"/>
          <w:sz w:val="28"/>
          <w:szCs w:val="28"/>
          <w:rtl/>
          <w:lang w:bidi="fa-IR"/>
        </w:rPr>
        <w:t xml:space="preserve"> </w:t>
      </w:r>
      <w:r w:rsidRPr="00C70576">
        <w:rPr>
          <w:rFonts w:cs="B Mitra" w:hint="cs"/>
          <w:sz w:val="28"/>
          <w:szCs w:val="28"/>
          <w:rtl/>
          <w:lang w:bidi="fa-IR"/>
        </w:rPr>
        <w:t>فقد</w:t>
      </w:r>
      <w:r w:rsidRPr="00C7057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70576">
        <w:rPr>
          <w:rFonts w:cs="B Mitra" w:hint="cs"/>
          <w:sz w:val="28"/>
          <w:szCs w:val="28"/>
          <w:rtl/>
          <w:lang w:bidi="fa-IR"/>
        </w:rPr>
        <w:t>آذاني</w:t>
      </w:r>
      <w:proofErr w:type="spellEnd"/>
      <w:r w:rsidRPr="00C70576">
        <w:rPr>
          <w:rFonts w:cs="B Mitra" w:hint="eastAsia"/>
          <w:sz w:val="28"/>
          <w:szCs w:val="28"/>
          <w:rtl/>
          <w:lang w:bidi="fa-IR"/>
        </w:rPr>
        <w:t>»</w:t>
      </w:r>
      <w:r w:rsidR="006527AD">
        <w:rPr>
          <w:rStyle w:val="FootnoteReference"/>
          <w:rFonts w:cs="B Mitra"/>
          <w:sz w:val="28"/>
          <w:szCs w:val="28"/>
          <w:rtl/>
          <w:lang w:bidi="fa-IR"/>
        </w:rPr>
        <w:footnoteReference w:id="4"/>
      </w:r>
      <w:r w:rsidR="006527AD">
        <w:rPr>
          <w:rFonts w:cs="B Mitra" w:hint="cs"/>
          <w:sz w:val="28"/>
          <w:szCs w:val="28"/>
          <w:rtl/>
          <w:lang w:bidi="fa-IR"/>
        </w:rPr>
        <w:t>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5"/>
      </w:r>
    </w:p>
    <w:p w:rsidR="006527AD" w:rsidRDefault="00DF1E3A" w:rsidP="00DF1E3A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نکته: </w:t>
      </w:r>
      <w:r w:rsidR="006527AD">
        <w:rPr>
          <w:rFonts w:cs="B Mitra" w:hint="cs"/>
          <w:sz w:val="28"/>
          <w:szCs w:val="28"/>
          <w:rtl/>
          <w:lang w:bidi="fa-IR"/>
        </w:rPr>
        <w:t>تعبیر حاکم درباره این حدیث چنین است: «</w:t>
      </w:r>
      <w:proofErr w:type="spellStart"/>
      <w:r w:rsidR="006527AD">
        <w:rPr>
          <w:rFonts w:cs="B Mitra" w:hint="cs"/>
          <w:sz w:val="28"/>
          <w:szCs w:val="28"/>
          <w:rtl/>
          <w:lang w:bidi="fa-IR"/>
        </w:rPr>
        <w:t>هذا</w:t>
      </w:r>
      <w:proofErr w:type="spellEnd"/>
      <w:r w:rsidR="006527AD">
        <w:rPr>
          <w:rFonts w:cs="B Mitra" w:hint="cs"/>
          <w:sz w:val="28"/>
          <w:szCs w:val="28"/>
          <w:rtl/>
          <w:lang w:bidi="fa-IR"/>
        </w:rPr>
        <w:t xml:space="preserve"> حدیث صحیح </w:t>
      </w:r>
      <w:proofErr w:type="spellStart"/>
      <w:r w:rsidR="006527AD">
        <w:rPr>
          <w:rFonts w:cs="B Mitra" w:hint="cs"/>
          <w:sz w:val="28"/>
          <w:szCs w:val="28"/>
          <w:rtl/>
          <w:lang w:bidi="fa-IR"/>
        </w:rPr>
        <w:t>الاسناد</w:t>
      </w:r>
      <w:proofErr w:type="spellEnd"/>
      <w:r w:rsidR="006527AD">
        <w:rPr>
          <w:rFonts w:cs="B Mitra" w:hint="cs"/>
          <w:sz w:val="28"/>
          <w:szCs w:val="28"/>
          <w:rtl/>
          <w:lang w:bidi="fa-IR"/>
        </w:rPr>
        <w:t xml:space="preserve"> و لم </w:t>
      </w:r>
      <w:proofErr w:type="spellStart"/>
      <w:r w:rsidR="006527AD">
        <w:rPr>
          <w:rFonts w:cs="B Mitra" w:hint="cs"/>
          <w:sz w:val="28"/>
          <w:szCs w:val="28"/>
          <w:rtl/>
          <w:lang w:bidi="fa-IR"/>
        </w:rPr>
        <w:t>یخرجاه</w:t>
      </w:r>
      <w:proofErr w:type="spellEnd"/>
      <w:r w:rsidR="006527AD">
        <w:rPr>
          <w:rFonts w:cs="B Mitra" w:hint="cs"/>
          <w:sz w:val="28"/>
          <w:szCs w:val="28"/>
          <w:rtl/>
          <w:lang w:bidi="fa-IR"/>
        </w:rPr>
        <w:t xml:space="preserve">» و تعبیر علی شرط </w:t>
      </w:r>
      <w:proofErr w:type="spellStart"/>
      <w:r w:rsidR="006527AD">
        <w:rPr>
          <w:rFonts w:cs="B Mitra" w:hint="cs"/>
          <w:sz w:val="28"/>
          <w:szCs w:val="28"/>
          <w:rtl/>
          <w:lang w:bidi="fa-IR"/>
        </w:rPr>
        <w:t>الشیخین</w:t>
      </w:r>
      <w:proofErr w:type="spellEnd"/>
      <w:r w:rsidR="006527AD">
        <w:rPr>
          <w:rFonts w:cs="B Mitra" w:hint="cs"/>
          <w:sz w:val="28"/>
          <w:szCs w:val="28"/>
          <w:rtl/>
          <w:lang w:bidi="fa-IR"/>
        </w:rPr>
        <w:t xml:space="preserve"> نیامده است. </w:t>
      </w:r>
    </w:p>
    <w:p w:rsidR="005F2074" w:rsidRDefault="006527AD" w:rsidP="006527AD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مرحوم شرف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الدین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 پاورقی درباره حدیث عمرو 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شاس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می فرماید: «</w:t>
      </w:r>
      <w:r w:rsidRPr="006527AD">
        <w:rPr>
          <w:rFonts w:cs="B Mitra" w:hint="cs"/>
          <w:sz w:val="28"/>
          <w:szCs w:val="28"/>
          <w:rtl/>
          <w:lang w:bidi="fa-IR"/>
        </w:rPr>
        <w:t>مر</w:t>
      </w:r>
      <w:r w:rsidRPr="006527A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527AD">
        <w:rPr>
          <w:rFonts w:cs="B Mitra" w:hint="cs"/>
          <w:sz w:val="28"/>
          <w:szCs w:val="28"/>
          <w:rtl/>
          <w:lang w:bidi="fa-IR"/>
        </w:rPr>
        <w:t>عليك</w:t>
      </w:r>
      <w:proofErr w:type="spellEnd"/>
      <w:r w:rsidRPr="006527A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527AD">
        <w:rPr>
          <w:rFonts w:cs="B Mitra" w:hint="cs"/>
          <w:sz w:val="28"/>
          <w:szCs w:val="28"/>
          <w:rtl/>
          <w:lang w:bidi="fa-IR"/>
        </w:rPr>
        <w:t>حديث</w:t>
      </w:r>
      <w:proofErr w:type="spellEnd"/>
      <w:r w:rsidRPr="006527AD">
        <w:rPr>
          <w:rFonts w:cs="B Mitra"/>
          <w:sz w:val="28"/>
          <w:szCs w:val="28"/>
          <w:rtl/>
          <w:lang w:bidi="fa-IR"/>
        </w:rPr>
        <w:t xml:space="preserve"> </w:t>
      </w:r>
      <w:r w:rsidRPr="006527AD">
        <w:rPr>
          <w:rFonts w:cs="B Mitra" w:hint="cs"/>
          <w:sz w:val="28"/>
          <w:szCs w:val="28"/>
          <w:rtl/>
          <w:lang w:bidi="fa-IR"/>
        </w:rPr>
        <w:t>عمرو</w:t>
      </w:r>
      <w:r w:rsidRPr="006527AD">
        <w:rPr>
          <w:rFonts w:cs="B Mitra"/>
          <w:sz w:val="28"/>
          <w:szCs w:val="28"/>
          <w:rtl/>
          <w:lang w:bidi="fa-IR"/>
        </w:rPr>
        <w:t xml:space="preserve"> </w:t>
      </w:r>
      <w:r w:rsidRPr="006527AD">
        <w:rPr>
          <w:rFonts w:cs="B Mitra" w:hint="cs"/>
          <w:sz w:val="28"/>
          <w:szCs w:val="28"/>
          <w:rtl/>
          <w:lang w:bidi="fa-IR"/>
        </w:rPr>
        <w:t>بن</w:t>
      </w:r>
      <w:r w:rsidRPr="006527A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527AD">
        <w:rPr>
          <w:rFonts w:cs="B Mitra" w:hint="cs"/>
          <w:sz w:val="28"/>
          <w:szCs w:val="28"/>
          <w:rtl/>
          <w:lang w:bidi="fa-IR"/>
        </w:rPr>
        <w:t>شاس</w:t>
      </w:r>
      <w:proofErr w:type="spellEnd"/>
      <w:r w:rsidRPr="006527A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527AD">
        <w:rPr>
          <w:rFonts w:cs="B Mitra" w:hint="cs"/>
          <w:sz w:val="28"/>
          <w:szCs w:val="28"/>
          <w:rtl/>
          <w:lang w:bidi="fa-IR"/>
        </w:rPr>
        <w:t>فيما</w:t>
      </w:r>
      <w:proofErr w:type="spellEnd"/>
      <w:r w:rsidRPr="006527A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527AD">
        <w:rPr>
          <w:rFonts w:cs="B Mitra" w:hint="cs"/>
          <w:sz w:val="28"/>
          <w:szCs w:val="28"/>
          <w:rtl/>
          <w:lang w:bidi="fa-IR"/>
        </w:rPr>
        <w:t>علّقناه</w:t>
      </w:r>
      <w:proofErr w:type="spellEnd"/>
      <w:r w:rsidRPr="006527A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527AD">
        <w:rPr>
          <w:rFonts w:cs="B Mitra" w:hint="cs"/>
          <w:sz w:val="28"/>
          <w:szCs w:val="28"/>
          <w:rtl/>
          <w:lang w:bidi="fa-IR"/>
        </w:rPr>
        <w:t>على</w:t>
      </w:r>
      <w:proofErr w:type="spellEnd"/>
      <w:r w:rsidRPr="006527A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527AD">
        <w:rPr>
          <w:rFonts w:cs="B Mitra" w:hint="cs"/>
          <w:sz w:val="28"/>
          <w:szCs w:val="28"/>
          <w:rtl/>
          <w:lang w:bidi="fa-IR"/>
        </w:rPr>
        <w:t>المراجعة</w:t>
      </w:r>
      <w:proofErr w:type="spellEnd"/>
      <w:r w:rsidRPr="006527AD">
        <w:rPr>
          <w:rFonts w:cs="B Mitra"/>
          <w:sz w:val="28"/>
          <w:szCs w:val="28"/>
          <w:rtl/>
          <w:lang w:bidi="fa-IR"/>
        </w:rPr>
        <w:t xml:space="preserve"> 36 </w:t>
      </w:r>
      <w:r w:rsidRPr="006527AD">
        <w:rPr>
          <w:rFonts w:cs="B Mitra" w:hint="cs"/>
          <w:sz w:val="28"/>
          <w:szCs w:val="28"/>
          <w:rtl/>
          <w:lang w:bidi="fa-IR"/>
        </w:rPr>
        <w:t>ص</w:t>
      </w:r>
      <w:r w:rsidRPr="006527AD">
        <w:rPr>
          <w:rFonts w:cs="B Mitra"/>
          <w:sz w:val="28"/>
          <w:szCs w:val="28"/>
          <w:rtl/>
          <w:lang w:bidi="fa-IR"/>
        </w:rPr>
        <w:t xml:space="preserve"> 302</w:t>
      </w:r>
      <w:r w:rsidRPr="006527AD">
        <w:rPr>
          <w:rFonts w:cs="B Mitra" w:hint="cs"/>
          <w:sz w:val="28"/>
          <w:szCs w:val="28"/>
          <w:rtl/>
          <w:lang w:bidi="fa-IR"/>
        </w:rPr>
        <w:t>،</w:t>
      </w:r>
      <w:r w:rsidRPr="006527AD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6527AD">
        <w:rPr>
          <w:rFonts w:cs="B Mitra" w:hint="cs"/>
          <w:sz w:val="28"/>
          <w:szCs w:val="28"/>
          <w:rtl/>
          <w:lang w:bidi="fa-IR"/>
        </w:rPr>
        <w:t>هامش</w:t>
      </w:r>
      <w:proofErr w:type="spellEnd"/>
      <w:r w:rsidRPr="006527AD">
        <w:rPr>
          <w:rFonts w:cs="B Mitra"/>
          <w:sz w:val="28"/>
          <w:szCs w:val="28"/>
          <w:rtl/>
          <w:lang w:bidi="fa-IR"/>
        </w:rPr>
        <w:t xml:space="preserve"> 1</w:t>
      </w:r>
      <w:r>
        <w:rPr>
          <w:rFonts w:cs="B Mitra" w:hint="cs"/>
          <w:sz w:val="28"/>
          <w:szCs w:val="28"/>
          <w:rtl/>
          <w:lang w:bidi="fa-IR"/>
        </w:rPr>
        <w:t xml:space="preserve">». این حدیث که از عمرو 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شاس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است در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تعلیقه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ای که بر مراجعه 36 بوده آمده است. </w:t>
      </w:r>
    </w:p>
    <w:p w:rsidR="00DF1E3A" w:rsidRDefault="00DF1E3A" w:rsidP="006527AD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</w:p>
    <w:p w:rsidR="006527AD" w:rsidRPr="009C4B31" w:rsidRDefault="009C4B31" w:rsidP="006527AD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9C4B31">
        <w:rPr>
          <w:rFonts w:cs="B Mitra" w:hint="cs"/>
          <w:color w:val="FF0000"/>
          <w:sz w:val="28"/>
          <w:szCs w:val="28"/>
          <w:rtl/>
          <w:lang w:bidi="fa-IR"/>
        </w:rPr>
        <w:t>بررسی سند</w:t>
      </w:r>
      <w:r>
        <w:rPr>
          <w:rFonts w:cs="B Mitra" w:hint="cs"/>
          <w:color w:val="FF0000"/>
          <w:sz w:val="28"/>
          <w:szCs w:val="28"/>
          <w:rtl/>
          <w:lang w:bidi="fa-IR"/>
        </w:rPr>
        <w:t xml:space="preserve"> حدیث</w:t>
      </w:r>
    </w:p>
    <w:p w:rsidR="006527AD" w:rsidRDefault="006527AD" w:rsidP="00DF1E3A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از جهت سند</w:t>
      </w:r>
      <w:r w:rsidR="00DF1E3A">
        <w:rPr>
          <w:rFonts w:cs="B Mitra" w:hint="cs"/>
          <w:sz w:val="28"/>
          <w:szCs w:val="28"/>
          <w:rtl/>
          <w:lang w:bidi="fa-IR"/>
        </w:rPr>
        <w:t xml:space="preserve">، در مورد صحت </w:t>
      </w:r>
      <w:r>
        <w:rPr>
          <w:rFonts w:cs="B Mitra" w:hint="cs"/>
          <w:sz w:val="28"/>
          <w:szCs w:val="28"/>
          <w:rtl/>
          <w:lang w:bidi="fa-IR"/>
        </w:rPr>
        <w:t xml:space="preserve">این دو روایت جای شک و شبهه ای نیست و هر دو روایت را علاوه بر حاکم نیشابوری،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ذهبی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نیز که سخت گیر در روایات است صحیح دانسته است.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ابومریم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اعظمی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 کتاب </w:t>
      </w:r>
      <w:r w:rsidR="009C4B31">
        <w:rPr>
          <w:rFonts w:cs="B Mitra" w:hint="cs"/>
          <w:sz w:val="28"/>
          <w:szCs w:val="28"/>
          <w:rtl/>
          <w:lang w:bidi="fa-IR"/>
        </w:rPr>
        <w:t>«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الحجج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الدامغات</w:t>
      </w:r>
      <w:proofErr w:type="spellEnd"/>
      <w:r w:rsidR="009C4B31">
        <w:rPr>
          <w:rFonts w:cs="B Mitra" w:hint="cs"/>
          <w:sz w:val="28"/>
          <w:szCs w:val="28"/>
          <w:rtl/>
          <w:lang w:bidi="fa-IR"/>
        </w:rPr>
        <w:t xml:space="preserve">» </w:t>
      </w:r>
      <w:r w:rsidR="00DF1E3A">
        <w:rPr>
          <w:rFonts w:cs="B Mitra" w:hint="cs"/>
          <w:sz w:val="28"/>
          <w:szCs w:val="28"/>
          <w:rtl/>
          <w:lang w:bidi="fa-IR"/>
        </w:rPr>
        <w:t xml:space="preserve">نیز صحیح آنها را پذیرفته و گفته است: </w:t>
      </w:r>
      <w:r w:rsidR="009C4B31">
        <w:rPr>
          <w:rFonts w:cs="B Mitra" w:hint="cs"/>
          <w:sz w:val="28"/>
          <w:szCs w:val="28"/>
          <w:rtl/>
          <w:lang w:bidi="fa-IR"/>
        </w:rPr>
        <w:t xml:space="preserve">این حدیث را احمد در مسند، حاکم نیشابوری، </w:t>
      </w:r>
      <w:proofErr w:type="spellStart"/>
      <w:r w:rsidR="009C4B31">
        <w:rPr>
          <w:rFonts w:cs="B Mitra" w:hint="cs"/>
          <w:sz w:val="28"/>
          <w:szCs w:val="28"/>
          <w:rtl/>
          <w:lang w:bidi="fa-IR"/>
        </w:rPr>
        <w:t>نسائی</w:t>
      </w:r>
      <w:proofErr w:type="spellEnd"/>
      <w:r w:rsidR="00DF1E3A">
        <w:rPr>
          <w:rFonts w:cs="B Mitra" w:hint="cs"/>
          <w:sz w:val="28"/>
          <w:szCs w:val="28"/>
          <w:rtl/>
          <w:lang w:bidi="fa-IR"/>
        </w:rPr>
        <w:t>،</w:t>
      </w:r>
      <w:r w:rsidR="009C4B31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9C4B31">
        <w:rPr>
          <w:rFonts w:cs="B Mitra" w:hint="cs"/>
          <w:sz w:val="28"/>
          <w:szCs w:val="28"/>
          <w:rtl/>
          <w:lang w:bidi="fa-IR"/>
        </w:rPr>
        <w:t>طبرانی</w:t>
      </w:r>
      <w:proofErr w:type="spellEnd"/>
      <w:r w:rsidR="009C4B31">
        <w:rPr>
          <w:rFonts w:cs="B Mitra" w:hint="cs"/>
          <w:sz w:val="28"/>
          <w:szCs w:val="28"/>
          <w:rtl/>
          <w:lang w:bidi="fa-IR"/>
        </w:rPr>
        <w:t xml:space="preserve"> در سه </w:t>
      </w:r>
      <w:proofErr w:type="spellStart"/>
      <w:r w:rsidR="009C4B31">
        <w:rPr>
          <w:rFonts w:cs="B Mitra" w:hint="cs"/>
          <w:sz w:val="28"/>
          <w:szCs w:val="28"/>
          <w:rtl/>
          <w:lang w:bidi="fa-IR"/>
        </w:rPr>
        <w:t>معجم</w:t>
      </w:r>
      <w:proofErr w:type="spellEnd"/>
      <w:r w:rsidR="009C4B31">
        <w:rPr>
          <w:rFonts w:cs="B Mitra" w:hint="cs"/>
          <w:sz w:val="28"/>
          <w:szCs w:val="28"/>
          <w:rtl/>
          <w:lang w:bidi="fa-IR"/>
        </w:rPr>
        <w:t xml:space="preserve"> خویش و </w:t>
      </w:r>
      <w:proofErr w:type="spellStart"/>
      <w:r w:rsidR="009C4B31">
        <w:rPr>
          <w:rFonts w:cs="B Mitra" w:hint="cs"/>
          <w:sz w:val="28"/>
          <w:szCs w:val="28"/>
          <w:rtl/>
          <w:lang w:bidi="fa-IR"/>
        </w:rPr>
        <w:t>ابویعلی</w:t>
      </w:r>
      <w:proofErr w:type="spellEnd"/>
      <w:r w:rsidR="009C4B31">
        <w:rPr>
          <w:rFonts w:cs="B Mitra" w:hint="cs"/>
          <w:sz w:val="28"/>
          <w:szCs w:val="28"/>
          <w:rtl/>
          <w:lang w:bidi="fa-IR"/>
        </w:rPr>
        <w:t xml:space="preserve"> در مجمع </w:t>
      </w:r>
      <w:proofErr w:type="spellStart"/>
      <w:r w:rsidR="009C4B31">
        <w:rPr>
          <w:rFonts w:cs="B Mitra" w:hint="cs"/>
          <w:sz w:val="28"/>
          <w:szCs w:val="28"/>
          <w:rtl/>
          <w:lang w:bidi="fa-IR"/>
        </w:rPr>
        <w:t>الزوائد</w:t>
      </w:r>
      <w:proofErr w:type="spellEnd"/>
      <w:r w:rsidR="009C4B31">
        <w:rPr>
          <w:rFonts w:cs="B Mitra" w:hint="cs"/>
          <w:sz w:val="28"/>
          <w:szCs w:val="28"/>
          <w:rtl/>
          <w:lang w:bidi="fa-IR"/>
        </w:rPr>
        <w:t xml:space="preserve"> از طرق بسیاری نقل کرده </w:t>
      </w:r>
      <w:proofErr w:type="spellStart"/>
      <w:r w:rsidR="009C4B31"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 w:rsidR="00DF1E3A">
        <w:rPr>
          <w:rFonts w:cs="B Mitra" w:hint="cs"/>
          <w:sz w:val="28"/>
          <w:szCs w:val="28"/>
          <w:rtl/>
          <w:lang w:bidi="fa-IR"/>
        </w:rPr>
        <w:t>.</w:t>
      </w:r>
      <w:r w:rsidR="009C4B31">
        <w:rPr>
          <w:rFonts w:cs="B Mitra" w:hint="cs"/>
          <w:sz w:val="28"/>
          <w:szCs w:val="28"/>
          <w:rtl/>
          <w:lang w:bidi="fa-IR"/>
        </w:rPr>
        <w:t xml:space="preserve"> این حدیث همان گونه که حاکم و </w:t>
      </w:r>
      <w:proofErr w:type="spellStart"/>
      <w:r w:rsidR="009C4B31">
        <w:rPr>
          <w:rFonts w:cs="B Mitra" w:hint="cs"/>
          <w:sz w:val="28"/>
          <w:szCs w:val="28"/>
          <w:rtl/>
          <w:lang w:bidi="fa-IR"/>
        </w:rPr>
        <w:t>ذهبی</w:t>
      </w:r>
      <w:proofErr w:type="spellEnd"/>
      <w:r w:rsidR="009C4B31">
        <w:rPr>
          <w:rFonts w:cs="B Mitra" w:hint="cs"/>
          <w:sz w:val="28"/>
          <w:szCs w:val="28"/>
          <w:rtl/>
          <w:lang w:bidi="fa-IR"/>
        </w:rPr>
        <w:t xml:space="preserve"> گفته </w:t>
      </w:r>
      <w:proofErr w:type="spellStart"/>
      <w:r w:rsidR="009C4B31"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 w:rsidR="009C4B31">
        <w:rPr>
          <w:rFonts w:cs="B Mitra" w:hint="cs"/>
          <w:sz w:val="28"/>
          <w:szCs w:val="28"/>
          <w:rtl/>
          <w:lang w:bidi="fa-IR"/>
        </w:rPr>
        <w:t xml:space="preserve"> صحیح است. وی حدیث من </w:t>
      </w:r>
      <w:proofErr w:type="spellStart"/>
      <w:r w:rsidR="009C4B31">
        <w:rPr>
          <w:rFonts w:cs="B Mitra" w:hint="cs"/>
          <w:sz w:val="28"/>
          <w:szCs w:val="28"/>
          <w:rtl/>
          <w:lang w:bidi="fa-IR"/>
        </w:rPr>
        <w:t>آذی</w:t>
      </w:r>
      <w:proofErr w:type="spellEnd"/>
      <w:r w:rsidR="009C4B31">
        <w:rPr>
          <w:rFonts w:cs="B Mitra" w:hint="cs"/>
          <w:sz w:val="28"/>
          <w:szCs w:val="28"/>
          <w:rtl/>
          <w:lang w:bidi="fa-IR"/>
        </w:rPr>
        <w:t xml:space="preserve"> علیا را نیز پذیرفته است. </w:t>
      </w:r>
    </w:p>
    <w:p w:rsidR="00DF1E3A" w:rsidRDefault="00DF1E3A" w:rsidP="002652D3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</w:p>
    <w:p w:rsidR="006527AD" w:rsidRPr="009C4B31" w:rsidRDefault="009C4B31" w:rsidP="002652D3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9C4B31">
        <w:rPr>
          <w:rFonts w:cs="B Mitra" w:hint="cs"/>
          <w:color w:val="FF0000"/>
          <w:sz w:val="28"/>
          <w:szCs w:val="28"/>
          <w:rtl/>
          <w:lang w:bidi="fa-IR"/>
        </w:rPr>
        <w:lastRenderedPageBreak/>
        <w:t>بررسی دلالت حدیث</w:t>
      </w:r>
    </w:p>
    <w:p w:rsidR="009C4B31" w:rsidRDefault="009C4B31" w:rsidP="00DF1E3A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9C4B31">
        <w:rPr>
          <w:rFonts w:cs="B Mitra" w:hint="cs"/>
          <w:sz w:val="28"/>
          <w:szCs w:val="28"/>
          <w:rtl/>
          <w:lang w:bidi="fa-IR"/>
        </w:rPr>
        <w:t xml:space="preserve">مرحوم شرف </w:t>
      </w:r>
      <w:proofErr w:type="spellStart"/>
      <w:r w:rsidRPr="009C4B31">
        <w:rPr>
          <w:rFonts w:cs="B Mitra" w:hint="cs"/>
          <w:sz w:val="28"/>
          <w:szCs w:val="28"/>
          <w:rtl/>
          <w:lang w:bidi="fa-IR"/>
        </w:rPr>
        <w:t>الدین</w:t>
      </w:r>
      <w:proofErr w:type="spellEnd"/>
      <w:r w:rsidRPr="009C4B31">
        <w:rPr>
          <w:rFonts w:cs="B Mitra" w:hint="cs"/>
          <w:sz w:val="28"/>
          <w:szCs w:val="28"/>
          <w:rtl/>
          <w:lang w:bidi="fa-IR"/>
        </w:rPr>
        <w:t xml:space="preserve"> این روایت را به عنوان یکی از دلایل </w:t>
      </w:r>
      <w:proofErr w:type="spellStart"/>
      <w:r w:rsidRPr="009C4B31">
        <w:rPr>
          <w:rFonts w:cs="B Mitra" w:hint="cs"/>
          <w:sz w:val="28"/>
          <w:szCs w:val="28"/>
          <w:rtl/>
          <w:lang w:bidi="fa-IR"/>
        </w:rPr>
        <w:t>امامت</w:t>
      </w:r>
      <w:proofErr w:type="spellEnd"/>
      <w:r w:rsidRPr="009C4B31">
        <w:rPr>
          <w:rFonts w:cs="B Mitra" w:hint="cs"/>
          <w:sz w:val="28"/>
          <w:szCs w:val="28"/>
          <w:rtl/>
          <w:lang w:bidi="fa-IR"/>
        </w:rPr>
        <w:t xml:space="preserve"> امیرالمومنین (ع) ذکر کرده است. وجه آن این است که </w:t>
      </w:r>
      <w:r>
        <w:rPr>
          <w:rFonts w:cs="B Mitra" w:hint="cs"/>
          <w:sz w:val="28"/>
          <w:szCs w:val="28"/>
          <w:rtl/>
          <w:lang w:bidi="fa-IR"/>
        </w:rPr>
        <w:t xml:space="preserve">حدیث «من سب علیا فقد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سبنی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>» به این معنا است که قبح سب امیرالمومنین (ع) همانند قبح سب پیامبر اکرم (ص) است و این نشان می دهد که جایگاه امیرالمومنین (ع) از دیگران بالاتر است به گونه ای که قابل مقایسه با پیامبر گرامی اسلام است.</w:t>
      </w:r>
    </w:p>
    <w:p w:rsidR="00580952" w:rsidRDefault="009C4B31" w:rsidP="00DF1E3A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ممکن است </w:t>
      </w:r>
      <w:r w:rsidR="00580952">
        <w:rPr>
          <w:rFonts w:cs="B Mitra" w:hint="cs"/>
          <w:sz w:val="28"/>
          <w:szCs w:val="28"/>
          <w:rtl/>
          <w:lang w:bidi="fa-IR"/>
        </w:rPr>
        <w:t xml:space="preserve">گفته شود کسی که </w:t>
      </w:r>
      <w:proofErr w:type="spellStart"/>
      <w:r w:rsidR="00580952">
        <w:rPr>
          <w:rFonts w:cs="B Mitra" w:hint="cs"/>
          <w:sz w:val="28"/>
          <w:szCs w:val="28"/>
          <w:rtl/>
          <w:lang w:bidi="fa-IR"/>
        </w:rPr>
        <w:t>پیروانی</w:t>
      </w:r>
      <w:proofErr w:type="spellEnd"/>
      <w:r w:rsidR="00580952">
        <w:rPr>
          <w:rFonts w:cs="B Mitra" w:hint="cs"/>
          <w:sz w:val="28"/>
          <w:szCs w:val="28"/>
          <w:rtl/>
          <w:lang w:bidi="fa-IR"/>
        </w:rPr>
        <w:t xml:space="preserve"> دارد اگر بگوید</w:t>
      </w:r>
      <w:r w:rsidR="00DF1E3A">
        <w:rPr>
          <w:rFonts w:cs="B Mitra" w:hint="cs"/>
          <w:sz w:val="28"/>
          <w:szCs w:val="28"/>
          <w:rtl/>
          <w:lang w:bidi="fa-IR"/>
        </w:rPr>
        <w:t>:</w:t>
      </w:r>
      <w:r w:rsidR="00580952">
        <w:rPr>
          <w:rFonts w:cs="B Mitra" w:hint="cs"/>
          <w:sz w:val="28"/>
          <w:szCs w:val="28"/>
          <w:rtl/>
          <w:lang w:bidi="fa-IR"/>
        </w:rPr>
        <w:t xml:space="preserve"> «اگر به فلانی اهانت کنید به من اهانت کرده </w:t>
      </w:r>
      <w:proofErr w:type="spellStart"/>
      <w:r w:rsidR="00580952">
        <w:rPr>
          <w:rFonts w:cs="B Mitra" w:hint="cs"/>
          <w:sz w:val="28"/>
          <w:szCs w:val="28"/>
          <w:rtl/>
          <w:lang w:bidi="fa-IR"/>
        </w:rPr>
        <w:t>اید</w:t>
      </w:r>
      <w:proofErr w:type="spellEnd"/>
      <w:r w:rsidR="00580952">
        <w:rPr>
          <w:rFonts w:cs="B Mitra" w:hint="cs"/>
          <w:sz w:val="28"/>
          <w:szCs w:val="28"/>
          <w:rtl/>
          <w:lang w:bidi="fa-IR"/>
        </w:rPr>
        <w:t xml:space="preserve">»، به معنای برتری مقام آن فرد نیست، بلکه به این معنا است که اهانت به آن </w:t>
      </w:r>
      <w:r w:rsidR="00DF1E3A">
        <w:rPr>
          <w:rFonts w:cs="B Mitra" w:hint="cs"/>
          <w:sz w:val="28"/>
          <w:szCs w:val="28"/>
          <w:rtl/>
          <w:lang w:bidi="fa-IR"/>
        </w:rPr>
        <w:t xml:space="preserve">شخص </w:t>
      </w:r>
      <w:r w:rsidR="00580952">
        <w:rPr>
          <w:rFonts w:cs="B Mitra" w:hint="cs"/>
          <w:sz w:val="28"/>
          <w:szCs w:val="28"/>
          <w:rtl/>
          <w:lang w:bidi="fa-IR"/>
        </w:rPr>
        <w:t xml:space="preserve">اهانت به مقتدای آنان به حساب می آید. </w:t>
      </w:r>
    </w:p>
    <w:p w:rsidR="005F2074" w:rsidRDefault="00580952" w:rsidP="003E6E34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در </w:t>
      </w:r>
      <w:r w:rsidR="003E6E34">
        <w:rPr>
          <w:rFonts w:cs="B Mitra" w:hint="cs"/>
          <w:sz w:val="28"/>
          <w:szCs w:val="28"/>
          <w:rtl/>
          <w:lang w:bidi="fa-IR"/>
        </w:rPr>
        <w:t xml:space="preserve">پاسخ </w:t>
      </w:r>
      <w:r>
        <w:rPr>
          <w:rFonts w:cs="B Mitra" w:hint="cs"/>
          <w:sz w:val="28"/>
          <w:szCs w:val="28"/>
          <w:rtl/>
          <w:lang w:bidi="fa-IR"/>
        </w:rPr>
        <w:t xml:space="preserve">می گوییم این سخن درست است و مربوط به جایی است که فردی به خاطر مرام و عقیده دیگری </w:t>
      </w:r>
      <w:r w:rsidR="003E6E34">
        <w:rPr>
          <w:rFonts w:cs="B Mitra" w:hint="cs"/>
          <w:sz w:val="28"/>
          <w:szCs w:val="28"/>
          <w:rtl/>
          <w:lang w:bidi="fa-IR"/>
        </w:rPr>
        <w:t xml:space="preserve">او </w:t>
      </w:r>
      <w:r>
        <w:rPr>
          <w:rFonts w:cs="B Mitra" w:hint="cs"/>
          <w:sz w:val="28"/>
          <w:szCs w:val="28"/>
          <w:rtl/>
          <w:lang w:bidi="fa-IR"/>
        </w:rPr>
        <w:t>را سب می کند. این سب عموم است</w:t>
      </w:r>
      <w:r w:rsidR="003E6E34">
        <w:rPr>
          <w:rFonts w:cs="B Mitra" w:hint="cs"/>
          <w:sz w:val="28"/>
          <w:szCs w:val="28"/>
          <w:rtl/>
          <w:lang w:bidi="fa-IR"/>
        </w:rPr>
        <w:t xml:space="preserve">. اما گاه این جمله به صورت خاص مطرح می شود که </w:t>
      </w:r>
      <w:r>
        <w:rPr>
          <w:rFonts w:cs="B Mitra" w:hint="cs"/>
          <w:sz w:val="28"/>
          <w:szCs w:val="28"/>
          <w:rtl/>
          <w:lang w:bidi="fa-IR"/>
        </w:rPr>
        <w:t xml:space="preserve">نشان می دهد که </w:t>
      </w:r>
      <w:r w:rsidR="003E6E34">
        <w:rPr>
          <w:rFonts w:cs="B Mitra" w:hint="cs"/>
          <w:sz w:val="28"/>
          <w:szCs w:val="28"/>
          <w:rtl/>
          <w:lang w:bidi="fa-IR"/>
        </w:rPr>
        <w:t xml:space="preserve">آن فرد مورد نظر دارای </w:t>
      </w:r>
      <w:r>
        <w:rPr>
          <w:rFonts w:cs="B Mitra" w:hint="cs"/>
          <w:sz w:val="28"/>
          <w:szCs w:val="28"/>
          <w:rtl/>
          <w:lang w:bidi="fa-IR"/>
        </w:rPr>
        <w:t xml:space="preserve">یک ملاک ویژه </w:t>
      </w:r>
      <w:r w:rsidR="003E6E34">
        <w:rPr>
          <w:rFonts w:cs="B Mitra" w:hint="cs"/>
          <w:sz w:val="28"/>
          <w:szCs w:val="28"/>
          <w:rtl/>
          <w:lang w:bidi="fa-IR"/>
        </w:rPr>
        <w:t xml:space="preserve">است. در بحث ما نیز </w:t>
      </w:r>
      <w:r>
        <w:rPr>
          <w:rFonts w:cs="B Mitra" w:hint="cs"/>
          <w:sz w:val="28"/>
          <w:szCs w:val="28"/>
          <w:rtl/>
          <w:lang w:bidi="fa-IR"/>
        </w:rPr>
        <w:t xml:space="preserve">معنای اول </w:t>
      </w:r>
      <w:r w:rsidR="003E6E34">
        <w:rPr>
          <w:rFonts w:cs="B Mitra" w:hint="cs"/>
          <w:sz w:val="28"/>
          <w:szCs w:val="28"/>
          <w:rtl/>
          <w:lang w:bidi="fa-IR"/>
        </w:rPr>
        <w:t xml:space="preserve">در این دو حدیث </w:t>
      </w:r>
      <w:r>
        <w:rPr>
          <w:rFonts w:cs="B Mitra" w:hint="cs"/>
          <w:sz w:val="28"/>
          <w:szCs w:val="28"/>
          <w:rtl/>
          <w:lang w:bidi="fa-IR"/>
        </w:rPr>
        <w:t>مراد نیست</w:t>
      </w:r>
      <w:r w:rsidR="003E6E34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زیرا در این صورت اختصاصی به امیرالمومنین (ع) </w:t>
      </w:r>
      <w:r w:rsidR="003E6E34">
        <w:rPr>
          <w:rFonts w:cs="B Mitra" w:hint="cs"/>
          <w:sz w:val="28"/>
          <w:szCs w:val="28"/>
          <w:rtl/>
          <w:lang w:bidi="fa-IR"/>
        </w:rPr>
        <w:t xml:space="preserve">نداشت. </w:t>
      </w:r>
      <w:r>
        <w:rPr>
          <w:rFonts w:cs="B Mitra" w:hint="cs"/>
          <w:sz w:val="28"/>
          <w:szCs w:val="28"/>
          <w:rtl/>
          <w:lang w:bidi="fa-IR"/>
        </w:rPr>
        <w:t xml:space="preserve">هر کس مسلمانی را به جهت عقیده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اش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سب کند، آن سب به پیامبر اکرم (ص) بر می گردد</w:t>
      </w:r>
      <w:r w:rsidR="003E6E34">
        <w:rPr>
          <w:rFonts w:cs="B Mitra" w:hint="cs"/>
          <w:sz w:val="28"/>
          <w:szCs w:val="28"/>
          <w:rtl/>
          <w:lang w:bidi="fa-IR"/>
        </w:rPr>
        <w:t xml:space="preserve">، اما این روایت بیان گر اختصاص است و بیان گر یک </w:t>
      </w:r>
      <w:r>
        <w:rPr>
          <w:rFonts w:cs="B Mitra" w:hint="cs"/>
          <w:sz w:val="28"/>
          <w:szCs w:val="28"/>
          <w:rtl/>
          <w:lang w:bidi="fa-IR"/>
        </w:rPr>
        <w:t xml:space="preserve">جایگاه شخصیتی </w:t>
      </w:r>
      <w:r w:rsidR="003E6E34">
        <w:rPr>
          <w:rFonts w:cs="B Mitra" w:hint="cs"/>
          <w:sz w:val="28"/>
          <w:szCs w:val="28"/>
          <w:rtl/>
          <w:lang w:bidi="fa-IR"/>
        </w:rPr>
        <w:t xml:space="preserve">ویژه </w:t>
      </w:r>
      <w:r>
        <w:rPr>
          <w:rFonts w:cs="B Mitra" w:hint="cs"/>
          <w:sz w:val="28"/>
          <w:szCs w:val="28"/>
          <w:rtl/>
          <w:lang w:bidi="fa-IR"/>
        </w:rPr>
        <w:t xml:space="preserve">برای امیرالمومنین (ع) است. </w:t>
      </w:r>
    </w:p>
    <w:p w:rsidR="003E6E34" w:rsidRDefault="00580952" w:rsidP="003E6E3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همین مطلب در مورد حدیث «من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آذی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علیا فقد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آذانی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>» نیز هست</w:t>
      </w:r>
      <w:r w:rsidR="003E6E34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یعنی اگر جنبه عمومی </w:t>
      </w:r>
      <w:r w:rsidR="003E6E34">
        <w:rPr>
          <w:rFonts w:cs="B Mitra" w:hint="cs"/>
          <w:sz w:val="28"/>
          <w:szCs w:val="28"/>
          <w:rtl/>
          <w:lang w:bidi="fa-IR"/>
        </w:rPr>
        <w:t xml:space="preserve">می داشت شامل همه می شد به این صورت که </w:t>
      </w:r>
      <w:r>
        <w:rPr>
          <w:rFonts w:cs="B Mitra" w:hint="cs"/>
          <w:sz w:val="28"/>
          <w:szCs w:val="28"/>
          <w:rtl/>
          <w:lang w:bidi="fa-IR"/>
        </w:rPr>
        <w:t>هر کس زن یا مرد مومن</w:t>
      </w:r>
      <w:r w:rsidR="003E6E34">
        <w:rPr>
          <w:rFonts w:cs="B Mitra" w:hint="cs"/>
          <w:sz w:val="28"/>
          <w:szCs w:val="28"/>
          <w:rtl/>
          <w:lang w:bidi="fa-IR"/>
        </w:rPr>
        <w:t>ی</w:t>
      </w:r>
      <w:r>
        <w:rPr>
          <w:rFonts w:cs="B Mitra" w:hint="cs"/>
          <w:sz w:val="28"/>
          <w:szCs w:val="28"/>
          <w:rtl/>
          <w:lang w:bidi="fa-IR"/>
        </w:rPr>
        <w:t xml:space="preserve"> را به جهت عقیده و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مرامش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، اذیت کند گویا پیامبر اکرم (ص) را اذیت کرده است. اما حدیث </w:t>
      </w:r>
      <w:r w:rsidR="003E6E34">
        <w:rPr>
          <w:rFonts w:cs="B Mitra" w:hint="cs"/>
          <w:sz w:val="28"/>
          <w:szCs w:val="28"/>
          <w:rtl/>
          <w:lang w:bidi="fa-IR"/>
        </w:rPr>
        <w:t xml:space="preserve">مورد بحث </w:t>
      </w:r>
      <w:r>
        <w:rPr>
          <w:rFonts w:cs="B Mitra" w:hint="cs"/>
          <w:sz w:val="28"/>
          <w:szCs w:val="28"/>
          <w:rtl/>
          <w:lang w:bidi="fa-IR"/>
        </w:rPr>
        <w:t xml:space="preserve">بیان یک حالت اختصاصی است که نشان از جایگاه خاص </w:t>
      </w:r>
      <w:r w:rsidR="003E6E34">
        <w:rPr>
          <w:rFonts w:cs="B Mitra" w:hint="cs"/>
          <w:sz w:val="28"/>
          <w:szCs w:val="28"/>
          <w:rtl/>
          <w:lang w:bidi="fa-IR"/>
        </w:rPr>
        <w:t xml:space="preserve">برای </w:t>
      </w:r>
      <w:r>
        <w:rPr>
          <w:rFonts w:cs="B Mitra" w:hint="cs"/>
          <w:sz w:val="28"/>
          <w:szCs w:val="28"/>
          <w:rtl/>
          <w:lang w:bidi="fa-IR"/>
        </w:rPr>
        <w:t xml:space="preserve">آن فرد </w:t>
      </w:r>
      <w:r w:rsidR="003E6E34">
        <w:rPr>
          <w:rFonts w:cs="B Mitra" w:hint="cs"/>
          <w:sz w:val="28"/>
          <w:szCs w:val="28"/>
          <w:rtl/>
          <w:lang w:bidi="fa-IR"/>
        </w:rPr>
        <w:t xml:space="preserve">می کند. </w:t>
      </w:r>
    </w:p>
    <w:p w:rsidR="00580952" w:rsidRDefault="003E6E34" w:rsidP="003E6E3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نکته دیگر اینکه </w:t>
      </w:r>
      <w:r w:rsidR="00580952">
        <w:rPr>
          <w:rFonts w:cs="B Mitra" w:hint="cs"/>
          <w:sz w:val="28"/>
          <w:szCs w:val="28"/>
          <w:rtl/>
          <w:lang w:bidi="fa-IR"/>
        </w:rPr>
        <w:t xml:space="preserve">اطلاق کلام پیامبر اکرم (ص) </w:t>
      </w:r>
      <w:r>
        <w:rPr>
          <w:rFonts w:cs="B Mitra" w:hint="cs"/>
          <w:sz w:val="28"/>
          <w:szCs w:val="28"/>
          <w:rtl/>
          <w:lang w:bidi="fa-IR"/>
        </w:rPr>
        <w:t xml:space="preserve">در این دو روایت </w:t>
      </w:r>
      <w:r w:rsidR="00580952">
        <w:rPr>
          <w:rFonts w:cs="B Mitra" w:hint="cs"/>
          <w:sz w:val="28"/>
          <w:szCs w:val="28"/>
          <w:rtl/>
          <w:lang w:bidi="fa-IR"/>
        </w:rPr>
        <w:t xml:space="preserve">نشان دهنده عصمت </w:t>
      </w:r>
      <w:r>
        <w:rPr>
          <w:rFonts w:cs="B Mitra" w:hint="cs"/>
          <w:sz w:val="28"/>
          <w:szCs w:val="28"/>
          <w:rtl/>
          <w:lang w:bidi="fa-IR"/>
        </w:rPr>
        <w:t xml:space="preserve">برای آن فرد است، </w:t>
      </w:r>
      <w:r w:rsidR="00580952">
        <w:rPr>
          <w:rFonts w:cs="B Mitra" w:hint="cs"/>
          <w:sz w:val="28"/>
          <w:szCs w:val="28"/>
          <w:rtl/>
          <w:lang w:bidi="fa-IR"/>
        </w:rPr>
        <w:t>زیرا اگر آن فرد رفتار یا مطلب نادرستی بگوید</w:t>
      </w:r>
      <w:r>
        <w:rPr>
          <w:rFonts w:cs="B Mitra" w:hint="cs"/>
          <w:sz w:val="28"/>
          <w:szCs w:val="28"/>
          <w:rtl/>
          <w:lang w:bidi="fa-IR"/>
        </w:rPr>
        <w:t xml:space="preserve">، روشن است که کار او حرمت نداشته و </w:t>
      </w:r>
      <w:r w:rsidR="00BE01A2">
        <w:rPr>
          <w:rFonts w:cs="B Mitra" w:hint="cs"/>
          <w:sz w:val="28"/>
          <w:szCs w:val="28"/>
          <w:rtl/>
          <w:lang w:bidi="fa-IR"/>
        </w:rPr>
        <w:t xml:space="preserve">باید مورد مخالفت قرار گیرد و این مخالفت موجب اذیت او می شود. بنابراین وقتی اذیت به صورت </w:t>
      </w:r>
      <w:proofErr w:type="spellStart"/>
      <w:r w:rsidR="00BE01A2">
        <w:rPr>
          <w:rFonts w:cs="B Mitra" w:hint="cs"/>
          <w:sz w:val="28"/>
          <w:szCs w:val="28"/>
          <w:rtl/>
          <w:lang w:bidi="fa-IR"/>
        </w:rPr>
        <w:t>مطلق</w:t>
      </w:r>
      <w:proofErr w:type="spellEnd"/>
      <w:r w:rsidR="00BE01A2">
        <w:rPr>
          <w:rFonts w:cs="B Mitra" w:hint="cs"/>
          <w:sz w:val="28"/>
          <w:szCs w:val="28"/>
          <w:rtl/>
          <w:lang w:bidi="fa-IR"/>
        </w:rPr>
        <w:t xml:space="preserve"> نفی شده است بیان گر مقام عصمت در آن فرد است. از آن سو </w:t>
      </w:r>
      <w:proofErr w:type="spellStart"/>
      <w:r w:rsidR="00BE01A2">
        <w:rPr>
          <w:rFonts w:cs="B Mitra" w:hint="cs"/>
          <w:sz w:val="28"/>
          <w:szCs w:val="28"/>
          <w:rtl/>
          <w:lang w:bidi="fa-IR"/>
        </w:rPr>
        <w:t>افضلیت</w:t>
      </w:r>
      <w:proofErr w:type="spellEnd"/>
      <w:r w:rsidR="00BE01A2">
        <w:rPr>
          <w:rFonts w:cs="B Mitra" w:hint="cs"/>
          <w:sz w:val="28"/>
          <w:szCs w:val="28"/>
          <w:rtl/>
          <w:lang w:bidi="fa-IR"/>
        </w:rPr>
        <w:t xml:space="preserve"> و عصمت طبق ادله عقلی و </w:t>
      </w:r>
      <w:proofErr w:type="spellStart"/>
      <w:r w:rsidR="00BE01A2">
        <w:rPr>
          <w:rFonts w:cs="B Mitra" w:hint="cs"/>
          <w:sz w:val="28"/>
          <w:szCs w:val="28"/>
          <w:rtl/>
          <w:lang w:bidi="fa-IR"/>
        </w:rPr>
        <w:t>نقلی</w:t>
      </w:r>
      <w:proofErr w:type="spellEnd"/>
      <w:r w:rsidR="00BE01A2">
        <w:rPr>
          <w:rFonts w:cs="B Mitra" w:hint="cs"/>
          <w:sz w:val="28"/>
          <w:szCs w:val="28"/>
          <w:rtl/>
          <w:lang w:bidi="fa-IR"/>
        </w:rPr>
        <w:t xml:space="preserve"> از شرایط امام است.</w:t>
      </w:r>
      <w:r w:rsidR="00BE01A2">
        <w:rPr>
          <w:rStyle w:val="FootnoteReference"/>
          <w:rFonts w:cs="B Mitra"/>
          <w:sz w:val="28"/>
          <w:szCs w:val="28"/>
          <w:rtl/>
          <w:lang w:bidi="fa-IR"/>
        </w:rPr>
        <w:footnoteReference w:id="6"/>
      </w:r>
      <w:r w:rsidR="00BE01A2"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9C4B31" w:rsidRDefault="00BE01A2" w:rsidP="003E6E34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بنابراین این دو روایت به دلالت التزامی بر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امامت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امیرالمومنین (ع) دلالت می کند و صرف بیان یک فضیلت نیست، بر خلاف آنچه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ابومریم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اعظمی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3E6E34">
        <w:rPr>
          <w:rFonts w:cs="B Mitra" w:hint="cs"/>
          <w:sz w:val="28"/>
          <w:szCs w:val="28"/>
          <w:rtl/>
          <w:lang w:bidi="fa-IR"/>
        </w:rPr>
        <w:t xml:space="preserve">گفته است که </w:t>
      </w:r>
      <w:r>
        <w:rPr>
          <w:rFonts w:cs="B Mitra" w:hint="cs"/>
          <w:sz w:val="28"/>
          <w:szCs w:val="28"/>
          <w:rtl/>
          <w:lang w:bidi="fa-IR"/>
        </w:rPr>
        <w:t>این روایات صرفا یک فضیلت را برای امیرالمومنین (ع) بیان می کند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7"/>
      </w:r>
      <w:r>
        <w:rPr>
          <w:rFonts w:cs="B Mitra" w:hint="cs"/>
          <w:sz w:val="28"/>
          <w:szCs w:val="28"/>
          <w:rtl/>
          <w:lang w:bidi="fa-IR"/>
        </w:rPr>
        <w:t>ب</w:t>
      </w:r>
      <w:r w:rsidR="003E6E34">
        <w:rPr>
          <w:rFonts w:cs="B Mitra" w:hint="cs"/>
          <w:sz w:val="28"/>
          <w:szCs w:val="28"/>
          <w:rtl/>
          <w:lang w:bidi="fa-IR"/>
        </w:rPr>
        <w:t xml:space="preserve">ر اساس </w:t>
      </w:r>
      <w:r>
        <w:rPr>
          <w:rFonts w:cs="B Mitra" w:hint="cs"/>
          <w:sz w:val="28"/>
          <w:szCs w:val="28"/>
          <w:rtl/>
          <w:lang w:bidi="fa-IR"/>
        </w:rPr>
        <w:t xml:space="preserve">آنچه بیان شد نادرست این سخن روشن </w:t>
      </w:r>
      <w:r w:rsidR="003E6E34">
        <w:rPr>
          <w:rFonts w:cs="B Mitra" w:hint="cs"/>
          <w:sz w:val="28"/>
          <w:szCs w:val="28"/>
          <w:rtl/>
          <w:lang w:bidi="fa-IR"/>
        </w:rPr>
        <w:t xml:space="preserve">می شود. </w:t>
      </w:r>
    </w:p>
    <w:p w:rsidR="000E2B30" w:rsidRDefault="000E2B30" w:rsidP="00BE01A2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</w:p>
    <w:p w:rsidR="00BE01A2" w:rsidRPr="00BE01A2" w:rsidRDefault="00BE01A2" w:rsidP="00BE01A2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BE01A2">
        <w:rPr>
          <w:rFonts w:cs="B Mitra" w:hint="cs"/>
          <w:color w:val="FF0000"/>
          <w:sz w:val="28"/>
          <w:szCs w:val="28"/>
          <w:rtl/>
          <w:lang w:bidi="fa-IR"/>
        </w:rPr>
        <w:t xml:space="preserve">اشکالات </w:t>
      </w:r>
      <w:proofErr w:type="spellStart"/>
      <w:r w:rsidRPr="00BE01A2">
        <w:rPr>
          <w:rFonts w:cs="B Mitra" w:hint="cs"/>
          <w:color w:val="FF0000"/>
          <w:sz w:val="28"/>
          <w:szCs w:val="28"/>
          <w:rtl/>
          <w:lang w:bidi="fa-IR"/>
        </w:rPr>
        <w:t>ابومریم</w:t>
      </w:r>
      <w:proofErr w:type="spellEnd"/>
      <w:r w:rsidRPr="00BE01A2">
        <w:rPr>
          <w:rFonts w:cs="B Mitra" w:hint="cs"/>
          <w:color w:val="FF0000"/>
          <w:sz w:val="28"/>
          <w:szCs w:val="28"/>
          <w:rtl/>
          <w:lang w:bidi="fa-IR"/>
        </w:rPr>
        <w:t xml:space="preserve"> </w:t>
      </w:r>
      <w:proofErr w:type="spellStart"/>
      <w:r w:rsidRPr="00BE01A2">
        <w:rPr>
          <w:rFonts w:cs="B Mitra" w:hint="cs"/>
          <w:color w:val="FF0000"/>
          <w:sz w:val="28"/>
          <w:szCs w:val="28"/>
          <w:rtl/>
          <w:lang w:bidi="fa-IR"/>
        </w:rPr>
        <w:t>اعظمی</w:t>
      </w:r>
      <w:proofErr w:type="spellEnd"/>
    </w:p>
    <w:p w:rsidR="00BE01A2" w:rsidRDefault="00BE01A2" w:rsidP="00BE01A2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lastRenderedPageBreak/>
        <w:t xml:space="preserve">تا اینجا معلوم شد که این دو روایت از جهت سند صحیح و از جهت دلالت، بر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امامت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امیرالمومنین (ع) دلالت دارد.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ابومریم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اعظمی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 اشکالی گفته است </w:t>
      </w:r>
      <w:r w:rsidR="00DF1E3A">
        <w:rPr>
          <w:rFonts w:cs="B Mitra" w:hint="cs"/>
          <w:sz w:val="28"/>
          <w:szCs w:val="28"/>
          <w:rtl/>
          <w:lang w:bidi="fa-IR"/>
        </w:rPr>
        <w:t>این دو روایت اختصاص به امیرالمومنین (ع) ندارد و در مورد دیگران نیز آمده است. وی چند نمونه در این باره آورده است:</w:t>
      </w:r>
    </w:p>
    <w:p w:rsidR="00DF1E3A" w:rsidRDefault="00DF1E3A" w:rsidP="00DF1E3A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1. «من سب اصحابی فقد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سبنی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» . وی این روایت را از کامل ابن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عدی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، ج4، ص 1526 و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سارم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المسلول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تیمیه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، ص 557  نقل کرده است. </w:t>
      </w:r>
    </w:p>
    <w:p w:rsidR="00DF1E3A" w:rsidRDefault="00DF1E3A" w:rsidP="000E2B30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2. «من سب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العباس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فقد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سبنی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». وی این روایت را از طبقات ابن سعد، جح4، ص 151 و تهذیب تاریخ دمشق، </w:t>
      </w:r>
      <w:r w:rsidR="000E2B30">
        <w:rPr>
          <w:rFonts w:cs="B Mitra" w:hint="cs"/>
          <w:sz w:val="28"/>
          <w:szCs w:val="28"/>
          <w:rtl/>
          <w:lang w:bidi="fa-IR"/>
        </w:rPr>
        <w:t xml:space="preserve">ابن </w:t>
      </w:r>
      <w:proofErr w:type="spellStart"/>
      <w:r w:rsidR="000E2B30">
        <w:rPr>
          <w:rFonts w:cs="B Mitra" w:hint="cs"/>
          <w:sz w:val="28"/>
          <w:szCs w:val="28"/>
          <w:rtl/>
          <w:lang w:bidi="fa-IR"/>
        </w:rPr>
        <w:t>عساکر</w:t>
      </w:r>
      <w:proofErr w:type="spellEnd"/>
      <w:r w:rsidR="000E2B30">
        <w:rPr>
          <w:rFonts w:cs="B Mitra" w:hint="cs"/>
          <w:sz w:val="28"/>
          <w:szCs w:val="28"/>
          <w:rtl/>
          <w:lang w:bidi="fa-IR"/>
        </w:rPr>
        <w:t>،</w:t>
      </w:r>
      <w:r w:rsidR="000E2B30">
        <w:rPr>
          <w:rFonts w:cs="B Mitra" w:hint="cs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ج7، ص 237 و 239 نقل کرده است. </w:t>
      </w:r>
    </w:p>
    <w:p w:rsidR="00DF1E3A" w:rsidRDefault="00DF1E3A" w:rsidP="00DF1E3A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3. «من سب اصحابی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فعلیه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لعنه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الله و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الملائکه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الناس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اجمعین». وی این روایت را از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المعجم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الکبیر</w:t>
      </w:r>
      <w:proofErr w:type="spellEnd"/>
      <w:r>
        <w:rPr>
          <w:rFonts w:cs="B Mitra" w:hint="cs"/>
          <w:sz w:val="28"/>
          <w:szCs w:val="28"/>
          <w:rtl/>
          <w:lang w:bidi="fa-IR"/>
        </w:rPr>
        <w:t>، ح 12709 از ابن عباس نقل کرده است.</w:t>
      </w:r>
    </w:p>
    <w:p w:rsidR="00DF1E3A" w:rsidRDefault="00DF1E3A" w:rsidP="000E2B30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4. «لعن الله من سب اصحابی». </w:t>
      </w:r>
      <w:r w:rsidR="000E2B30">
        <w:rPr>
          <w:rFonts w:cs="B Mitra" w:hint="cs"/>
          <w:sz w:val="28"/>
          <w:szCs w:val="28"/>
          <w:rtl/>
          <w:lang w:bidi="fa-IR"/>
        </w:rPr>
        <w:t xml:space="preserve">وی این روایت را از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طبرانی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معجم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الکبیر</w:t>
      </w:r>
      <w:proofErr w:type="spellEnd"/>
      <w:r>
        <w:rPr>
          <w:rFonts w:cs="B Mitra" w:hint="cs"/>
          <w:sz w:val="28"/>
          <w:szCs w:val="28"/>
          <w:rtl/>
          <w:lang w:bidi="fa-IR"/>
        </w:rPr>
        <w:t>، ج17، ص 132، ح 349 و</w:t>
      </w:r>
      <w:r w:rsidR="000E2B30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0E2B30">
        <w:rPr>
          <w:rFonts w:cs="B Mitra" w:hint="cs"/>
          <w:sz w:val="28"/>
          <w:szCs w:val="28"/>
          <w:rtl/>
          <w:lang w:bidi="fa-IR"/>
        </w:rPr>
        <w:t>ابونعیم</w:t>
      </w:r>
      <w:proofErr w:type="spellEnd"/>
      <w:r w:rsidR="000E2B30">
        <w:rPr>
          <w:rFonts w:cs="B Mitra" w:hint="cs"/>
          <w:sz w:val="28"/>
          <w:szCs w:val="28"/>
          <w:rtl/>
          <w:lang w:bidi="fa-IR"/>
        </w:rPr>
        <w:t xml:space="preserve"> در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الحلیه</w:t>
      </w:r>
      <w:proofErr w:type="spellEnd"/>
      <w:r w:rsidR="000E2B30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ج2، ص 11 نقل کرده است.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8"/>
      </w:r>
    </w:p>
    <w:p w:rsidR="009C4B31" w:rsidRDefault="00DF1E3A" w:rsidP="00DF1E3A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ادامه بحث انشاءالله در جلسه آینده بیان می شود. </w:t>
      </w:r>
      <w:bookmarkStart w:id="0" w:name="_GoBack"/>
      <w:bookmarkEnd w:id="0"/>
    </w:p>
    <w:p w:rsidR="009C4B31" w:rsidRPr="009C4B31" w:rsidRDefault="009C4B31" w:rsidP="002652D3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</w:p>
    <w:p w:rsidR="00522F0D" w:rsidRDefault="00522F0D" w:rsidP="00BF7E28">
      <w:pPr>
        <w:spacing w:after="160" w:line="259" w:lineRule="auto"/>
        <w:jc w:val="both"/>
        <w:rPr>
          <w:rFonts w:ascii="Tahoma" w:hAnsi="Tahoma" w:cs="Tahoma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صل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علی محمد و آل محمد</w:t>
      </w:r>
    </w:p>
    <w:sectPr w:rsidR="00522F0D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23AD" w:rsidRDefault="00EE23AD" w:rsidP="00BC6EBB">
      <w:pPr>
        <w:spacing w:after="0" w:line="240" w:lineRule="auto"/>
      </w:pPr>
      <w:r>
        <w:separator/>
      </w:r>
    </w:p>
  </w:endnote>
  <w:endnote w:type="continuationSeparator" w:id="0">
    <w:p w:rsidR="00EE23AD" w:rsidRDefault="00EE23AD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23AD" w:rsidRDefault="00EE23AD" w:rsidP="00BC6EBB">
      <w:pPr>
        <w:spacing w:after="0" w:line="240" w:lineRule="auto"/>
      </w:pPr>
      <w:r>
        <w:separator/>
      </w:r>
    </w:p>
  </w:footnote>
  <w:footnote w:type="continuationSeparator" w:id="0">
    <w:p w:rsidR="00EE23AD" w:rsidRDefault="00EE23AD" w:rsidP="00BC6EBB">
      <w:pPr>
        <w:spacing w:after="0" w:line="240" w:lineRule="auto"/>
      </w:pPr>
      <w:r>
        <w:continuationSeparator/>
      </w:r>
    </w:p>
  </w:footnote>
  <w:footnote w:id="1">
    <w:p w:rsidR="006527AD" w:rsidRDefault="006527AD" w:rsidP="006527AD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مستدرک</w:t>
      </w:r>
      <w:proofErr w:type="spellEnd"/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حاکم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نیشابوری،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</w:t>
      </w:r>
      <w:r>
        <w:rPr>
          <w:rtl/>
          <w:lang w:bidi="fa-IR"/>
        </w:rPr>
        <w:t>3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130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</w:t>
      </w:r>
      <w:r>
        <w:rPr>
          <w:rtl/>
          <w:lang w:bidi="fa-IR"/>
        </w:rPr>
        <w:t xml:space="preserve"> 4615</w:t>
      </w:r>
    </w:p>
  </w:footnote>
  <w:footnote w:id="2">
    <w:p w:rsidR="006527AD" w:rsidRDefault="006527AD" w:rsidP="006527AD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مسند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حنبل</w:t>
      </w:r>
      <w:proofErr w:type="spellEnd"/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</w:t>
      </w:r>
      <w:r>
        <w:rPr>
          <w:rtl/>
          <w:lang w:bidi="fa-IR"/>
        </w:rPr>
        <w:t xml:space="preserve"> 18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314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</w:t>
      </w:r>
      <w:r>
        <w:rPr>
          <w:rtl/>
          <w:lang w:bidi="fa-IR"/>
        </w:rPr>
        <w:t xml:space="preserve">26627 </w:t>
      </w:r>
    </w:p>
  </w:footnote>
  <w:footnote w:id="3">
    <w:p w:rsidR="006527AD" w:rsidRDefault="006527AD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خصائص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امیرالمومنین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</w:t>
      </w:r>
      <w:r>
        <w:rPr>
          <w:rtl/>
          <w:lang w:bidi="fa-IR"/>
        </w:rPr>
        <w:t>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نسائی</w:t>
      </w:r>
      <w:proofErr w:type="spellEnd"/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145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</w:t>
      </w:r>
      <w:r>
        <w:rPr>
          <w:rtl/>
          <w:lang w:bidi="fa-IR"/>
        </w:rPr>
        <w:t xml:space="preserve"> 91</w:t>
      </w:r>
    </w:p>
  </w:footnote>
  <w:footnote w:id="4">
    <w:p w:rsidR="006527AD" w:rsidRDefault="006527AD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المستدرک</w:t>
      </w:r>
      <w:proofErr w:type="spellEnd"/>
      <w:r>
        <w:rPr>
          <w:rFonts w:hint="cs"/>
          <w:rtl/>
          <w:lang w:bidi="fa-IR"/>
        </w:rPr>
        <w:t xml:space="preserve">، حاکم نیشابوری، ج3، ص 131- 132، ح 4619 و گفته است </w:t>
      </w:r>
      <w:proofErr w:type="spellStart"/>
      <w:r>
        <w:rPr>
          <w:rFonts w:hint="cs"/>
          <w:rtl/>
          <w:lang w:bidi="fa-IR"/>
        </w:rPr>
        <w:t>هذا</w:t>
      </w:r>
      <w:proofErr w:type="spellEnd"/>
      <w:r>
        <w:rPr>
          <w:rFonts w:hint="cs"/>
          <w:rtl/>
          <w:lang w:bidi="fa-IR"/>
        </w:rPr>
        <w:t xml:space="preserve"> حدیث صحیح </w:t>
      </w:r>
      <w:proofErr w:type="spellStart"/>
      <w:r>
        <w:rPr>
          <w:rFonts w:hint="cs"/>
          <w:rtl/>
          <w:lang w:bidi="fa-IR"/>
        </w:rPr>
        <w:t>الاسناد</w:t>
      </w:r>
      <w:proofErr w:type="spellEnd"/>
      <w:r>
        <w:rPr>
          <w:rFonts w:hint="cs"/>
          <w:rtl/>
          <w:lang w:bidi="fa-IR"/>
        </w:rPr>
        <w:t xml:space="preserve"> و لم </w:t>
      </w:r>
      <w:proofErr w:type="spellStart"/>
      <w:r>
        <w:rPr>
          <w:rFonts w:hint="cs"/>
          <w:rtl/>
          <w:lang w:bidi="fa-IR"/>
        </w:rPr>
        <w:t>یخرجاه</w:t>
      </w:r>
      <w:proofErr w:type="spellEnd"/>
      <w:r>
        <w:rPr>
          <w:rFonts w:hint="cs"/>
          <w:rtl/>
          <w:lang w:bidi="fa-IR"/>
        </w:rPr>
        <w:t xml:space="preserve"> و قال </w:t>
      </w:r>
      <w:proofErr w:type="spellStart"/>
      <w:r>
        <w:rPr>
          <w:rFonts w:hint="cs"/>
          <w:rtl/>
          <w:lang w:bidi="fa-IR"/>
        </w:rPr>
        <w:t>الذهبی</w:t>
      </w:r>
      <w:proofErr w:type="spellEnd"/>
      <w:r>
        <w:rPr>
          <w:rFonts w:hint="cs"/>
          <w:rtl/>
          <w:lang w:bidi="fa-IR"/>
        </w:rPr>
        <w:t xml:space="preserve"> فی </w:t>
      </w:r>
      <w:proofErr w:type="spellStart"/>
      <w:r>
        <w:rPr>
          <w:rFonts w:hint="cs"/>
          <w:rtl/>
          <w:lang w:bidi="fa-IR"/>
        </w:rPr>
        <w:t>التلخیص</w:t>
      </w:r>
      <w:proofErr w:type="spellEnd"/>
      <w:r>
        <w:rPr>
          <w:rFonts w:hint="cs"/>
          <w:rtl/>
          <w:lang w:bidi="fa-IR"/>
        </w:rPr>
        <w:t xml:space="preserve"> صحیح</w:t>
      </w:r>
    </w:p>
  </w:footnote>
  <w:footnote w:id="5">
    <w:p w:rsidR="00C70576" w:rsidRDefault="00C70576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المراجعات</w:t>
      </w:r>
      <w:proofErr w:type="spellEnd"/>
      <w:r>
        <w:rPr>
          <w:rFonts w:hint="cs"/>
          <w:rtl/>
          <w:lang w:bidi="fa-IR"/>
        </w:rPr>
        <w:t xml:space="preserve">، علامه شرف </w:t>
      </w:r>
      <w:proofErr w:type="spellStart"/>
      <w:r>
        <w:rPr>
          <w:rFonts w:hint="cs"/>
          <w:rtl/>
          <w:lang w:bidi="fa-IR"/>
        </w:rPr>
        <w:t>الدین</w:t>
      </w:r>
      <w:proofErr w:type="spellEnd"/>
      <w:r>
        <w:rPr>
          <w:rFonts w:hint="cs"/>
          <w:rtl/>
          <w:lang w:bidi="fa-IR"/>
        </w:rPr>
        <w:t>، ص 334- 335</w:t>
      </w:r>
    </w:p>
  </w:footnote>
  <w:footnote w:id="6">
    <w:p w:rsidR="00BE01A2" w:rsidRDefault="00BE01A2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ر.ک</w:t>
      </w:r>
      <w:proofErr w:type="spellEnd"/>
      <w:r>
        <w:rPr>
          <w:rFonts w:hint="cs"/>
          <w:rtl/>
          <w:lang w:bidi="fa-IR"/>
        </w:rPr>
        <w:t xml:space="preserve">: </w:t>
      </w:r>
      <w:proofErr w:type="spellStart"/>
      <w:r>
        <w:rPr>
          <w:rFonts w:hint="cs"/>
          <w:rtl/>
          <w:lang w:bidi="fa-IR"/>
        </w:rPr>
        <w:t>امامت</w:t>
      </w:r>
      <w:proofErr w:type="spellEnd"/>
      <w:r>
        <w:rPr>
          <w:rFonts w:hint="cs"/>
          <w:rtl/>
          <w:lang w:bidi="fa-IR"/>
        </w:rPr>
        <w:t xml:space="preserve"> در بینش اسلامی</w:t>
      </w:r>
    </w:p>
  </w:footnote>
  <w:footnote w:id="7">
    <w:p w:rsidR="00BE01A2" w:rsidRDefault="00BE01A2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الحجج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الدامغات</w:t>
      </w:r>
      <w:proofErr w:type="spellEnd"/>
      <w:r>
        <w:rPr>
          <w:rFonts w:hint="cs"/>
          <w:rtl/>
          <w:lang w:bidi="fa-IR"/>
        </w:rPr>
        <w:t xml:space="preserve">، </w:t>
      </w:r>
      <w:proofErr w:type="spellStart"/>
      <w:r>
        <w:rPr>
          <w:rFonts w:hint="cs"/>
          <w:rtl/>
          <w:lang w:bidi="fa-IR"/>
        </w:rPr>
        <w:t>ابومریم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اعظمی</w:t>
      </w:r>
      <w:proofErr w:type="spellEnd"/>
      <w:r>
        <w:rPr>
          <w:rFonts w:hint="cs"/>
          <w:rtl/>
          <w:lang w:bidi="fa-IR"/>
        </w:rPr>
        <w:t>، ج1، ص 476-477</w:t>
      </w:r>
    </w:p>
  </w:footnote>
  <w:footnote w:id="8">
    <w:p w:rsidR="00DF1E3A" w:rsidRDefault="00DF1E3A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الحجج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الدامغات</w:t>
      </w:r>
      <w:proofErr w:type="spellEnd"/>
      <w:r>
        <w:rPr>
          <w:rFonts w:hint="cs"/>
          <w:rtl/>
          <w:lang w:bidi="fa-IR"/>
        </w:rPr>
        <w:t>، ج1، ص 411 و 412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F00" w:rsidRDefault="00090F00" w:rsidP="00DB4A75">
    <w:pPr>
      <w:spacing w:line="240" w:lineRule="auto"/>
      <w:jc w:val="center"/>
      <w:rPr>
        <w:rFonts w:ascii="Tahoma" w:hAnsi="Tahoma" w:cs="Traditional Arabic"/>
        <w:color w:val="800000"/>
        <w:sz w:val="28"/>
        <w:szCs w:val="28"/>
        <w:lang w:bidi="fa-IR"/>
      </w:rPr>
    </w:pPr>
    <w:proofErr w:type="spellStart"/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</w:t>
    </w:r>
    <w:proofErr w:type="spellEnd"/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الله </w:t>
    </w:r>
    <w:proofErr w:type="spellStart"/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الرحمن</w:t>
    </w:r>
    <w:proofErr w:type="spellEnd"/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</w:t>
    </w:r>
    <w:proofErr w:type="spellStart"/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الرحيم</w:t>
    </w:r>
    <w:proofErr w:type="spellEnd"/>
  </w:p>
  <w:p w:rsidR="00090F00" w:rsidRDefault="00090F00" w:rsidP="00E13928">
    <w:pPr>
      <w:spacing w:line="240" w:lineRule="auto"/>
      <w:jc w:val="center"/>
      <w:rPr>
        <w:rFonts w:ascii="Tahoma" w:hAnsi="Tahoma" w:cs="Traditional Arabic"/>
        <w:rtl/>
        <w:lang w:bidi="fa-IR"/>
      </w:rPr>
    </w:pPr>
    <w:r>
      <w:rPr>
        <w:rFonts w:ascii="Tahoma" w:hAnsi="Tahoma" w:cs="Traditional Arabic" w:hint="cs"/>
        <w:sz w:val="28"/>
        <w:szCs w:val="28"/>
        <w:rtl/>
        <w:lang w:bidi="fa-IR"/>
      </w:rPr>
      <w:t xml:space="preserve">درس </w:t>
    </w:r>
    <w:proofErr w:type="spellStart"/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>امامت</w:t>
    </w:r>
    <w:proofErr w:type="spellEnd"/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 xml:space="preserve"> بر مبنای کتاب </w:t>
    </w:r>
    <w:proofErr w:type="spellStart"/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>المراجعات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r w:rsidR="00DB4A75">
      <w:rPr>
        <w:rFonts w:ascii="Tahoma" w:hAnsi="Tahoma" w:cs="Traditional Arabic" w:hint="cs"/>
        <w:sz w:val="28"/>
        <w:szCs w:val="28"/>
        <w:rtl/>
        <w:lang w:bidi="fa-IR"/>
      </w:rPr>
      <w:t xml:space="preserve">حضرت 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استاد </w:t>
    </w:r>
    <w:proofErr w:type="spellStart"/>
    <w:r>
      <w:rPr>
        <w:rFonts w:ascii="Tahoma" w:hAnsi="Tahoma" w:cs="Traditional Arabic" w:hint="cs"/>
        <w:sz w:val="28"/>
        <w:szCs w:val="28"/>
        <w:rtl/>
        <w:lang w:bidi="fa-IR"/>
      </w:rPr>
      <w:t>ربانی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proofErr w:type="spellStart"/>
    <w:r>
      <w:rPr>
        <w:rFonts w:ascii="Tahoma" w:hAnsi="Tahoma" w:cs="Traditional Arabic" w:hint="cs"/>
        <w:sz w:val="28"/>
        <w:szCs w:val="28"/>
        <w:rtl/>
        <w:lang w:bidi="fa-IR"/>
      </w:rPr>
      <w:t>گلپايگانی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proofErr w:type="spellStart"/>
    <w:r>
      <w:rPr>
        <w:rFonts w:ascii="Tahoma" w:hAnsi="Tahoma" w:cs="Traditional Arabic" w:hint="cs"/>
        <w:sz w:val="28"/>
        <w:szCs w:val="28"/>
        <w:rtl/>
        <w:lang w:bidi="fa-IR"/>
      </w:rPr>
      <w:t>تاريخ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: </w:t>
    </w:r>
    <w:r w:rsidR="00B111CF">
      <w:rPr>
        <w:rFonts w:ascii="Tahoma" w:hAnsi="Tahoma" w:cs="Traditional Arabic" w:hint="cs"/>
        <w:sz w:val="28"/>
        <w:szCs w:val="28"/>
        <w:rtl/>
        <w:lang w:bidi="fa-IR"/>
      </w:rPr>
      <w:t xml:space="preserve">سه 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E13928">
      <w:rPr>
        <w:rFonts w:ascii="Tahoma" w:hAnsi="Tahoma" w:cs="Traditional Arabic" w:hint="cs"/>
        <w:sz w:val="28"/>
        <w:szCs w:val="28"/>
        <w:rtl/>
        <w:lang w:bidi="fa-IR"/>
      </w:rPr>
      <w:t>26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5F2074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7C618E">
      <w:rPr>
        <w:rFonts w:ascii="Tahoma" w:hAnsi="Tahoma" w:cs="Traditional Arabic" w:hint="cs"/>
        <w:sz w:val="28"/>
        <w:szCs w:val="28"/>
        <w:rtl/>
        <w:lang w:bidi="fa-IR"/>
      </w:rPr>
      <w:t>9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2966B0">
      <w:rPr>
        <w:rFonts w:ascii="Tahoma" w:hAnsi="Tahoma" w:cs="Traditional Arabic" w:hint="cs"/>
        <w:sz w:val="28"/>
        <w:szCs w:val="28"/>
        <w:rtl/>
        <w:lang w:bidi="fa-IR"/>
      </w:rPr>
      <w:t>9</w:t>
    </w:r>
    <w:r w:rsidR="005F2074">
      <w:rPr>
        <w:rFonts w:ascii="Tahoma" w:hAnsi="Tahoma" w:cs="Traditional Arabic" w:hint="cs"/>
        <w:sz w:val="28"/>
        <w:szCs w:val="28"/>
        <w:rtl/>
        <w:lang w:bidi="fa-IR"/>
      </w:rPr>
      <w:t>9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   </w:t>
    </w:r>
    <w:r>
      <w:rPr>
        <w:rFonts w:ascii="Tahoma" w:hAnsi="Tahoma" w:cs="Traditional Arabic" w:hint="cs"/>
        <w:rtl/>
        <w:lang w:bidi="fa-IR"/>
      </w:rPr>
      <w:t>(مقرر: حسن مجتبی زاده)</w:t>
    </w:r>
  </w:p>
  <w:p w:rsidR="005920FC" w:rsidRPr="00DB4A75" w:rsidRDefault="00DB4A75" w:rsidP="00DB4A75">
    <w:pPr>
      <w:spacing w:line="240" w:lineRule="auto"/>
      <w:jc w:val="center"/>
      <w:rPr>
        <w:rFonts w:ascii="Tahoma" w:hAnsi="Tahoma" w:cs="Traditional Arabic"/>
        <w:sz w:val="28"/>
        <w:szCs w:val="28"/>
        <w:rtl/>
        <w:lang w:bidi="fa-IR"/>
      </w:rPr>
    </w:pPr>
    <w:r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Pr="00315BE8">
      <w:rPr>
        <w:rFonts w:ascii="Tahoma" w:hAnsi="Tahoma" w:cs="Traditional Arabic"/>
        <w:color w:val="7030A0"/>
        <w:lang w:bidi="fa-IR"/>
      </w:rPr>
      <w:t>www.eshia.ir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1505"/>
    <w:rsid w:val="00014AF1"/>
    <w:rsid w:val="0001606B"/>
    <w:rsid w:val="00016B31"/>
    <w:rsid w:val="00016EAD"/>
    <w:rsid w:val="00022F9C"/>
    <w:rsid w:val="0002474E"/>
    <w:rsid w:val="00032306"/>
    <w:rsid w:val="000323A2"/>
    <w:rsid w:val="00032DB3"/>
    <w:rsid w:val="000363B5"/>
    <w:rsid w:val="000409ED"/>
    <w:rsid w:val="000423A0"/>
    <w:rsid w:val="0004279F"/>
    <w:rsid w:val="00045264"/>
    <w:rsid w:val="00046015"/>
    <w:rsid w:val="000475F8"/>
    <w:rsid w:val="0004780A"/>
    <w:rsid w:val="00052A84"/>
    <w:rsid w:val="00053AAE"/>
    <w:rsid w:val="00055A0C"/>
    <w:rsid w:val="00057E3E"/>
    <w:rsid w:val="00062211"/>
    <w:rsid w:val="0006226A"/>
    <w:rsid w:val="00065EFA"/>
    <w:rsid w:val="00072DA3"/>
    <w:rsid w:val="00073D9E"/>
    <w:rsid w:val="000839E4"/>
    <w:rsid w:val="00085804"/>
    <w:rsid w:val="00090F00"/>
    <w:rsid w:val="00091B01"/>
    <w:rsid w:val="00092A91"/>
    <w:rsid w:val="000940C9"/>
    <w:rsid w:val="000A0FFC"/>
    <w:rsid w:val="000A4C4A"/>
    <w:rsid w:val="000A5459"/>
    <w:rsid w:val="000A680F"/>
    <w:rsid w:val="000B32D0"/>
    <w:rsid w:val="000C2687"/>
    <w:rsid w:val="000C6C99"/>
    <w:rsid w:val="000D2C96"/>
    <w:rsid w:val="000D4E92"/>
    <w:rsid w:val="000D6217"/>
    <w:rsid w:val="000E1643"/>
    <w:rsid w:val="000E19A3"/>
    <w:rsid w:val="000E2B30"/>
    <w:rsid w:val="000E4F0C"/>
    <w:rsid w:val="000E5BF7"/>
    <w:rsid w:val="000F1763"/>
    <w:rsid w:val="000F1D87"/>
    <w:rsid w:val="000F3114"/>
    <w:rsid w:val="000F356D"/>
    <w:rsid w:val="000F5A36"/>
    <w:rsid w:val="000F6297"/>
    <w:rsid w:val="000F79C4"/>
    <w:rsid w:val="00101BA8"/>
    <w:rsid w:val="00101D8D"/>
    <w:rsid w:val="00103A0F"/>
    <w:rsid w:val="00104415"/>
    <w:rsid w:val="00105A81"/>
    <w:rsid w:val="00107BF1"/>
    <w:rsid w:val="00107E2A"/>
    <w:rsid w:val="00110038"/>
    <w:rsid w:val="00110C35"/>
    <w:rsid w:val="00111B3C"/>
    <w:rsid w:val="001149A2"/>
    <w:rsid w:val="00124200"/>
    <w:rsid w:val="00125670"/>
    <w:rsid w:val="00130F99"/>
    <w:rsid w:val="00133782"/>
    <w:rsid w:val="00144249"/>
    <w:rsid w:val="00144A3C"/>
    <w:rsid w:val="00145F6F"/>
    <w:rsid w:val="001509D0"/>
    <w:rsid w:val="001515FA"/>
    <w:rsid w:val="001520B4"/>
    <w:rsid w:val="0015613C"/>
    <w:rsid w:val="001576A6"/>
    <w:rsid w:val="001612C6"/>
    <w:rsid w:val="001613B7"/>
    <w:rsid w:val="0016355D"/>
    <w:rsid w:val="001645A1"/>
    <w:rsid w:val="00165948"/>
    <w:rsid w:val="0016642A"/>
    <w:rsid w:val="00171CD8"/>
    <w:rsid w:val="001744BE"/>
    <w:rsid w:val="00174B69"/>
    <w:rsid w:val="00174C01"/>
    <w:rsid w:val="001762F8"/>
    <w:rsid w:val="00177D89"/>
    <w:rsid w:val="001800F5"/>
    <w:rsid w:val="0018402E"/>
    <w:rsid w:val="0019247E"/>
    <w:rsid w:val="00192556"/>
    <w:rsid w:val="0019497D"/>
    <w:rsid w:val="001963C8"/>
    <w:rsid w:val="00197565"/>
    <w:rsid w:val="00197846"/>
    <w:rsid w:val="001A04EB"/>
    <w:rsid w:val="001A0C90"/>
    <w:rsid w:val="001A244F"/>
    <w:rsid w:val="001A2D3D"/>
    <w:rsid w:val="001A64E0"/>
    <w:rsid w:val="001B0940"/>
    <w:rsid w:val="001B1EFC"/>
    <w:rsid w:val="001B4D35"/>
    <w:rsid w:val="001B5BA1"/>
    <w:rsid w:val="001C1185"/>
    <w:rsid w:val="001C1950"/>
    <w:rsid w:val="001C2FAF"/>
    <w:rsid w:val="001C3086"/>
    <w:rsid w:val="001C6744"/>
    <w:rsid w:val="001D7D5B"/>
    <w:rsid w:val="001D7EAF"/>
    <w:rsid w:val="001E09FC"/>
    <w:rsid w:val="001E3C1C"/>
    <w:rsid w:val="001E641F"/>
    <w:rsid w:val="001F0013"/>
    <w:rsid w:val="001F02A2"/>
    <w:rsid w:val="001F06DE"/>
    <w:rsid w:val="001F1887"/>
    <w:rsid w:val="001F45BD"/>
    <w:rsid w:val="001F6519"/>
    <w:rsid w:val="0020009A"/>
    <w:rsid w:val="00200F32"/>
    <w:rsid w:val="00202D03"/>
    <w:rsid w:val="002104BA"/>
    <w:rsid w:val="002152B2"/>
    <w:rsid w:val="0021556F"/>
    <w:rsid w:val="00217A73"/>
    <w:rsid w:val="00226FCD"/>
    <w:rsid w:val="00227DEF"/>
    <w:rsid w:val="00233413"/>
    <w:rsid w:val="00240AFC"/>
    <w:rsid w:val="002472FB"/>
    <w:rsid w:val="00253440"/>
    <w:rsid w:val="0025451A"/>
    <w:rsid w:val="0025458D"/>
    <w:rsid w:val="0025787C"/>
    <w:rsid w:val="00261FC1"/>
    <w:rsid w:val="002629CF"/>
    <w:rsid w:val="002652D3"/>
    <w:rsid w:val="002716F0"/>
    <w:rsid w:val="002718C3"/>
    <w:rsid w:val="00272D7D"/>
    <w:rsid w:val="00273E1D"/>
    <w:rsid w:val="00281407"/>
    <w:rsid w:val="00284B5D"/>
    <w:rsid w:val="00284CB3"/>
    <w:rsid w:val="00284D04"/>
    <w:rsid w:val="002852BE"/>
    <w:rsid w:val="00285F7B"/>
    <w:rsid w:val="00295411"/>
    <w:rsid w:val="002966B0"/>
    <w:rsid w:val="00296AB3"/>
    <w:rsid w:val="002A4724"/>
    <w:rsid w:val="002A640C"/>
    <w:rsid w:val="002B0383"/>
    <w:rsid w:val="002B7CA5"/>
    <w:rsid w:val="002C0BA3"/>
    <w:rsid w:val="002D3430"/>
    <w:rsid w:val="002D4D95"/>
    <w:rsid w:val="002D510A"/>
    <w:rsid w:val="002D61C4"/>
    <w:rsid w:val="002D7A36"/>
    <w:rsid w:val="002E046D"/>
    <w:rsid w:val="002E37F1"/>
    <w:rsid w:val="002E78E4"/>
    <w:rsid w:val="002F02AC"/>
    <w:rsid w:val="002F0517"/>
    <w:rsid w:val="002F0884"/>
    <w:rsid w:val="002F134F"/>
    <w:rsid w:val="002F22B7"/>
    <w:rsid w:val="002F5017"/>
    <w:rsid w:val="002F5D1A"/>
    <w:rsid w:val="00302E91"/>
    <w:rsid w:val="003036CB"/>
    <w:rsid w:val="00305B59"/>
    <w:rsid w:val="00307A6D"/>
    <w:rsid w:val="003103A6"/>
    <w:rsid w:val="003124DB"/>
    <w:rsid w:val="00313F85"/>
    <w:rsid w:val="00315A21"/>
    <w:rsid w:val="00323075"/>
    <w:rsid w:val="00323BE2"/>
    <w:rsid w:val="003313D9"/>
    <w:rsid w:val="00333044"/>
    <w:rsid w:val="003333F1"/>
    <w:rsid w:val="00333C2D"/>
    <w:rsid w:val="00336DAB"/>
    <w:rsid w:val="00337B49"/>
    <w:rsid w:val="0034059B"/>
    <w:rsid w:val="003409E5"/>
    <w:rsid w:val="00342C82"/>
    <w:rsid w:val="00342DE3"/>
    <w:rsid w:val="00346C60"/>
    <w:rsid w:val="003470DA"/>
    <w:rsid w:val="00350250"/>
    <w:rsid w:val="00351AC8"/>
    <w:rsid w:val="003542CA"/>
    <w:rsid w:val="00357FCE"/>
    <w:rsid w:val="00360E85"/>
    <w:rsid w:val="00361F2C"/>
    <w:rsid w:val="00362096"/>
    <w:rsid w:val="00362336"/>
    <w:rsid w:val="00364DE7"/>
    <w:rsid w:val="0036605F"/>
    <w:rsid w:val="00366437"/>
    <w:rsid w:val="00366A88"/>
    <w:rsid w:val="00370D0F"/>
    <w:rsid w:val="003723AD"/>
    <w:rsid w:val="00372A3D"/>
    <w:rsid w:val="0039098D"/>
    <w:rsid w:val="0039137C"/>
    <w:rsid w:val="00391B23"/>
    <w:rsid w:val="0039580F"/>
    <w:rsid w:val="003A1584"/>
    <w:rsid w:val="003A64A8"/>
    <w:rsid w:val="003A719B"/>
    <w:rsid w:val="003B112D"/>
    <w:rsid w:val="003B1431"/>
    <w:rsid w:val="003C20C9"/>
    <w:rsid w:val="003C34EC"/>
    <w:rsid w:val="003C4B9A"/>
    <w:rsid w:val="003C6B57"/>
    <w:rsid w:val="003C79BA"/>
    <w:rsid w:val="003D27D2"/>
    <w:rsid w:val="003D3729"/>
    <w:rsid w:val="003D3E49"/>
    <w:rsid w:val="003D46B8"/>
    <w:rsid w:val="003D57D0"/>
    <w:rsid w:val="003D7D3D"/>
    <w:rsid w:val="003E0384"/>
    <w:rsid w:val="003E2A44"/>
    <w:rsid w:val="003E3D3A"/>
    <w:rsid w:val="003E606A"/>
    <w:rsid w:val="003E6E34"/>
    <w:rsid w:val="003F460A"/>
    <w:rsid w:val="003F7BCD"/>
    <w:rsid w:val="0040205A"/>
    <w:rsid w:val="00403330"/>
    <w:rsid w:val="00414CCC"/>
    <w:rsid w:val="004167A9"/>
    <w:rsid w:val="00416C32"/>
    <w:rsid w:val="004174A8"/>
    <w:rsid w:val="00417867"/>
    <w:rsid w:val="00417A33"/>
    <w:rsid w:val="00417F0D"/>
    <w:rsid w:val="0042053E"/>
    <w:rsid w:val="004223B1"/>
    <w:rsid w:val="0042316A"/>
    <w:rsid w:val="004250D6"/>
    <w:rsid w:val="004256EE"/>
    <w:rsid w:val="00427C71"/>
    <w:rsid w:val="004307B9"/>
    <w:rsid w:val="00431213"/>
    <w:rsid w:val="00431995"/>
    <w:rsid w:val="00432FB4"/>
    <w:rsid w:val="00436172"/>
    <w:rsid w:val="00440986"/>
    <w:rsid w:val="00442F3F"/>
    <w:rsid w:val="004444B5"/>
    <w:rsid w:val="00453FAA"/>
    <w:rsid w:val="00457EEF"/>
    <w:rsid w:val="00465656"/>
    <w:rsid w:val="0046603E"/>
    <w:rsid w:val="004754C7"/>
    <w:rsid w:val="004763DD"/>
    <w:rsid w:val="00476F46"/>
    <w:rsid w:val="004802FA"/>
    <w:rsid w:val="00483677"/>
    <w:rsid w:val="00495CB6"/>
    <w:rsid w:val="0049774B"/>
    <w:rsid w:val="004A2078"/>
    <w:rsid w:val="004A4121"/>
    <w:rsid w:val="004A5661"/>
    <w:rsid w:val="004A762C"/>
    <w:rsid w:val="004B3470"/>
    <w:rsid w:val="004B580A"/>
    <w:rsid w:val="004B6EEB"/>
    <w:rsid w:val="004C1F9D"/>
    <w:rsid w:val="004C3D0F"/>
    <w:rsid w:val="004C4FBC"/>
    <w:rsid w:val="004C5648"/>
    <w:rsid w:val="004D003F"/>
    <w:rsid w:val="004E2290"/>
    <w:rsid w:val="004F0CAE"/>
    <w:rsid w:val="004F1F3F"/>
    <w:rsid w:val="004F3688"/>
    <w:rsid w:val="004F6501"/>
    <w:rsid w:val="00502899"/>
    <w:rsid w:val="00502CC0"/>
    <w:rsid w:val="0050373A"/>
    <w:rsid w:val="0050474C"/>
    <w:rsid w:val="00505B10"/>
    <w:rsid w:val="00510F90"/>
    <w:rsid w:val="00512A13"/>
    <w:rsid w:val="00514677"/>
    <w:rsid w:val="00522F0D"/>
    <w:rsid w:val="005328A5"/>
    <w:rsid w:val="00533C2F"/>
    <w:rsid w:val="00536DD9"/>
    <w:rsid w:val="00540880"/>
    <w:rsid w:val="00542303"/>
    <w:rsid w:val="00544A88"/>
    <w:rsid w:val="00545B67"/>
    <w:rsid w:val="0054646E"/>
    <w:rsid w:val="00547103"/>
    <w:rsid w:val="0056438B"/>
    <w:rsid w:val="00564CE6"/>
    <w:rsid w:val="00565371"/>
    <w:rsid w:val="00566178"/>
    <w:rsid w:val="00567F2A"/>
    <w:rsid w:val="005723D4"/>
    <w:rsid w:val="00573629"/>
    <w:rsid w:val="00574246"/>
    <w:rsid w:val="00576E1F"/>
    <w:rsid w:val="00580952"/>
    <w:rsid w:val="00580C74"/>
    <w:rsid w:val="0058228F"/>
    <w:rsid w:val="005902CE"/>
    <w:rsid w:val="00590AE2"/>
    <w:rsid w:val="005912F4"/>
    <w:rsid w:val="00592057"/>
    <w:rsid w:val="005920FC"/>
    <w:rsid w:val="00595FA3"/>
    <w:rsid w:val="005A0379"/>
    <w:rsid w:val="005A04F4"/>
    <w:rsid w:val="005A266E"/>
    <w:rsid w:val="005A5013"/>
    <w:rsid w:val="005A742D"/>
    <w:rsid w:val="005A754E"/>
    <w:rsid w:val="005B3B71"/>
    <w:rsid w:val="005B577B"/>
    <w:rsid w:val="005B6816"/>
    <w:rsid w:val="005C0DD7"/>
    <w:rsid w:val="005C2A30"/>
    <w:rsid w:val="005C4619"/>
    <w:rsid w:val="005C589F"/>
    <w:rsid w:val="005D14C4"/>
    <w:rsid w:val="005D462A"/>
    <w:rsid w:val="005E1723"/>
    <w:rsid w:val="005E1AE2"/>
    <w:rsid w:val="005E3AFC"/>
    <w:rsid w:val="005E7817"/>
    <w:rsid w:val="005F1B55"/>
    <w:rsid w:val="005F2074"/>
    <w:rsid w:val="005F4C51"/>
    <w:rsid w:val="005F54B6"/>
    <w:rsid w:val="005F65E6"/>
    <w:rsid w:val="00602503"/>
    <w:rsid w:val="00602A48"/>
    <w:rsid w:val="00606DD6"/>
    <w:rsid w:val="00613A26"/>
    <w:rsid w:val="00616C54"/>
    <w:rsid w:val="00616FA1"/>
    <w:rsid w:val="00617A01"/>
    <w:rsid w:val="00620771"/>
    <w:rsid w:val="00621B4F"/>
    <w:rsid w:val="0062257C"/>
    <w:rsid w:val="00624BF9"/>
    <w:rsid w:val="0062582C"/>
    <w:rsid w:val="00625E48"/>
    <w:rsid w:val="00626FF2"/>
    <w:rsid w:val="00630C50"/>
    <w:rsid w:val="00631631"/>
    <w:rsid w:val="00631FDF"/>
    <w:rsid w:val="00632988"/>
    <w:rsid w:val="00633ADF"/>
    <w:rsid w:val="006370A8"/>
    <w:rsid w:val="00637E49"/>
    <w:rsid w:val="00641E95"/>
    <w:rsid w:val="00643D8C"/>
    <w:rsid w:val="00644D6B"/>
    <w:rsid w:val="00644ED5"/>
    <w:rsid w:val="00645D5C"/>
    <w:rsid w:val="00645DC1"/>
    <w:rsid w:val="0065086D"/>
    <w:rsid w:val="00651B34"/>
    <w:rsid w:val="006527AD"/>
    <w:rsid w:val="006538C2"/>
    <w:rsid w:val="0065579C"/>
    <w:rsid w:val="00655A2F"/>
    <w:rsid w:val="0066516D"/>
    <w:rsid w:val="00666F0D"/>
    <w:rsid w:val="00667AAA"/>
    <w:rsid w:val="006705F8"/>
    <w:rsid w:val="00671A8E"/>
    <w:rsid w:val="006734DB"/>
    <w:rsid w:val="00674254"/>
    <w:rsid w:val="00675E52"/>
    <w:rsid w:val="0068025E"/>
    <w:rsid w:val="006828FC"/>
    <w:rsid w:val="006835B3"/>
    <w:rsid w:val="006848DD"/>
    <w:rsid w:val="0068533A"/>
    <w:rsid w:val="00690386"/>
    <w:rsid w:val="00692373"/>
    <w:rsid w:val="006961D4"/>
    <w:rsid w:val="0069703E"/>
    <w:rsid w:val="006971A2"/>
    <w:rsid w:val="006A13FE"/>
    <w:rsid w:val="006A746B"/>
    <w:rsid w:val="006B037C"/>
    <w:rsid w:val="006B0EEC"/>
    <w:rsid w:val="006B2B9D"/>
    <w:rsid w:val="006B4578"/>
    <w:rsid w:val="006B512F"/>
    <w:rsid w:val="006C0183"/>
    <w:rsid w:val="006C67E5"/>
    <w:rsid w:val="006C6DFB"/>
    <w:rsid w:val="006C6EAF"/>
    <w:rsid w:val="006D07E6"/>
    <w:rsid w:val="006D1533"/>
    <w:rsid w:val="006D533A"/>
    <w:rsid w:val="006D7957"/>
    <w:rsid w:val="006E18A7"/>
    <w:rsid w:val="006E5956"/>
    <w:rsid w:val="006E7DA0"/>
    <w:rsid w:val="006F266D"/>
    <w:rsid w:val="006F39EA"/>
    <w:rsid w:val="006F7F61"/>
    <w:rsid w:val="007018F9"/>
    <w:rsid w:val="007026B7"/>
    <w:rsid w:val="00703BA6"/>
    <w:rsid w:val="007075ED"/>
    <w:rsid w:val="00711193"/>
    <w:rsid w:val="007118E8"/>
    <w:rsid w:val="007135F3"/>
    <w:rsid w:val="0072520D"/>
    <w:rsid w:val="00731208"/>
    <w:rsid w:val="00731230"/>
    <w:rsid w:val="00734378"/>
    <w:rsid w:val="0073515E"/>
    <w:rsid w:val="00751BE4"/>
    <w:rsid w:val="00751F29"/>
    <w:rsid w:val="007523F3"/>
    <w:rsid w:val="00753E95"/>
    <w:rsid w:val="00754814"/>
    <w:rsid w:val="007550FA"/>
    <w:rsid w:val="00756D6E"/>
    <w:rsid w:val="00760A97"/>
    <w:rsid w:val="007625E6"/>
    <w:rsid w:val="0076331B"/>
    <w:rsid w:val="00764277"/>
    <w:rsid w:val="00764BE4"/>
    <w:rsid w:val="00766B77"/>
    <w:rsid w:val="007676AF"/>
    <w:rsid w:val="0077099B"/>
    <w:rsid w:val="00772D9C"/>
    <w:rsid w:val="007744E3"/>
    <w:rsid w:val="00775656"/>
    <w:rsid w:val="00782F4E"/>
    <w:rsid w:val="0078709C"/>
    <w:rsid w:val="00787B6F"/>
    <w:rsid w:val="00787DAA"/>
    <w:rsid w:val="00790C14"/>
    <w:rsid w:val="00790F2D"/>
    <w:rsid w:val="007931F1"/>
    <w:rsid w:val="007976EA"/>
    <w:rsid w:val="00797ECF"/>
    <w:rsid w:val="007A3490"/>
    <w:rsid w:val="007A7C21"/>
    <w:rsid w:val="007B02F5"/>
    <w:rsid w:val="007B1A44"/>
    <w:rsid w:val="007B1D1D"/>
    <w:rsid w:val="007B2314"/>
    <w:rsid w:val="007B33DC"/>
    <w:rsid w:val="007B3AC6"/>
    <w:rsid w:val="007B3EF2"/>
    <w:rsid w:val="007B499C"/>
    <w:rsid w:val="007B4AE5"/>
    <w:rsid w:val="007B4C4B"/>
    <w:rsid w:val="007B4F97"/>
    <w:rsid w:val="007C3629"/>
    <w:rsid w:val="007C396C"/>
    <w:rsid w:val="007C4430"/>
    <w:rsid w:val="007C618E"/>
    <w:rsid w:val="007E02E8"/>
    <w:rsid w:val="007E058E"/>
    <w:rsid w:val="007E0B35"/>
    <w:rsid w:val="007E45AF"/>
    <w:rsid w:val="007F093A"/>
    <w:rsid w:val="007F2514"/>
    <w:rsid w:val="007F286A"/>
    <w:rsid w:val="007F4AB5"/>
    <w:rsid w:val="007F6020"/>
    <w:rsid w:val="008005F7"/>
    <w:rsid w:val="008038F1"/>
    <w:rsid w:val="00806CB5"/>
    <w:rsid w:val="0082023F"/>
    <w:rsid w:val="008202C1"/>
    <w:rsid w:val="008226B2"/>
    <w:rsid w:val="008245C4"/>
    <w:rsid w:val="00826E19"/>
    <w:rsid w:val="00830D3D"/>
    <w:rsid w:val="00830DE6"/>
    <w:rsid w:val="0083406E"/>
    <w:rsid w:val="00837161"/>
    <w:rsid w:val="00837F1D"/>
    <w:rsid w:val="00845CCF"/>
    <w:rsid w:val="008465C9"/>
    <w:rsid w:val="00846A8E"/>
    <w:rsid w:val="00847B4B"/>
    <w:rsid w:val="00847C09"/>
    <w:rsid w:val="00853AB5"/>
    <w:rsid w:val="0085500F"/>
    <w:rsid w:val="00861FC4"/>
    <w:rsid w:val="008734DA"/>
    <w:rsid w:val="00874AF3"/>
    <w:rsid w:val="00874B14"/>
    <w:rsid w:val="00875509"/>
    <w:rsid w:val="0087629C"/>
    <w:rsid w:val="00876745"/>
    <w:rsid w:val="00876D3A"/>
    <w:rsid w:val="00885141"/>
    <w:rsid w:val="008875FD"/>
    <w:rsid w:val="00894892"/>
    <w:rsid w:val="0089576C"/>
    <w:rsid w:val="00895CA4"/>
    <w:rsid w:val="008A1693"/>
    <w:rsid w:val="008A2ADD"/>
    <w:rsid w:val="008A2D69"/>
    <w:rsid w:val="008A4A18"/>
    <w:rsid w:val="008A5631"/>
    <w:rsid w:val="008A644D"/>
    <w:rsid w:val="008B03D3"/>
    <w:rsid w:val="008B08D7"/>
    <w:rsid w:val="008B1E77"/>
    <w:rsid w:val="008B267E"/>
    <w:rsid w:val="008B2C59"/>
    <w:rsid w:val="008B3F53"/>
    <w:rsid w:val="008B4265"/>
    <w:rsid w:val="008B49CE"/>
    <w:rsid w:val="008B5C3E"/>
    <w:rsid w:val="008B6CB4"/>
    <w:rsid w:val="008B7672"/>
    <w:rsid w:val="008C353D"/>
    <w:rsid w:val="008C47A1"/>
    <w:rsid w:val="008C7950"/>
    <w:rsid w:val="008D19FA"/>
    <w:rsid w:val="008D2CD2"/>
    <w:rsid w:val="008D7456"/>
    <w:rsid w:val="008E1683"/>
    <w:rsid w:val="008E1D9D"/>
    <w:rsid w:val="008E20E3"/>
    <w:rsid w:val="008E66BC"/>
    <w:rsid w:val="008F275A"/>
    <w:rsid w:val="008F69CA"/>
    <w:rsid w:val="008F7BFC"/>
    <w:rsid w:val="00902EAE"/>
    <w:rsid w:val="009054F8"/>
    <w:rsid w:val="0090692A"/>
    <w:rsid w:val="009101D4"/>
    <w:rsid w:val="00911065"/>
    <w:rsid w:val="00913D21"/>
    <w:rsid w:val="00913F9C"/>
    <w:rsid w:val="00917613"/>
    <w:rsid w:val="00917854"/>
    <w:rsid w:val="00922855"/>
    <w:rsid w:val="00923476"/>
    <w:rsid w:val="009247F3"/>
    <w:rsid w:val="00932299"/>
    <w:rsid w:val="009354EC"/>
    <w:rsid w:val="00935A44"/>
    <w:rsid w:val="00940B6F"/>
    <w:rsid w:val="00943CCA"/>
    <w:rsid w:val="00944854"/>
    <w:rsid w:val="0095018E"/>
    <w:rsid w:val="00950D97"/>
    <w:rsid w:val="0095163C"/>
    <w:rsid w:val="00952ADD"/>
    <w:rsid w:val="00955D90"/>
    <w:rsid w:val="00956E8D"/>
    <w:rsid w:val="0096094F"/>
    <w:rsid w:val="009657C5"/>
    <w:rsid w:val="00966ECC"/>
    <w:rsid w:val="00967056"/>
    <w:rsid w:val="009673BA"/>
    <w:rsid w:val="00970508"/>
    <w:rsid w:val="00972726"/>
    <w:rsid w:val="00973949"/>
    <w:rsid w:val="009750ED"/>
    <w:rsid w:val="0097552E"/>
    <w:rsid w:val="00976BB8"/>
    <w:rsid w:val="009837C6"/>
    <w:rsid w:val="00986FFC"/>
    <w:rsid w:val="00987B06"/>
    <w:rsid w:val="009907C6"/>
    <w:rsid w:val="00991BBF"/>
    <w:rsid w:val="009951F2"/>
    <w:rsid w:val="009966D5"/>
    <w:rsid w:val="009A0D41"/>
    <w:rsid w:val="009A1BA9"/>
    <w:rsid w:val="009A1BC1"/>
    <w:rsid w:val="009A200D"/>
    <w:rsid w:val="009A6E20"/>
    <w:rsid w:val="009B3515"/>
    <w:rsid w:val="009B49D2"/>
    <w:rsid w:val="009B6952"/>
    <w:rsid w:val="009C4B31"/>
    <w:rsid w:val="009C6924"/>
    <w:rsid w:val="009C6E7A"/>
    <w:rsid w:val="009C7773"/>
    <w:rsid w:val="009C79E9"/>
    <w:rsid w:val="009D56E2"/>
    <w:rsid w:val="009D6923"/>
    <w:rsid w:val="009E1E66"/>
    <w:rsid w:val="009E5230"/>
    <w:rsid w:val="009F2455"/>
    <w:rsid w:val="009F399D"/>
    <w:rsid w:val="009F5C9D"/>
    <w:rsid w:val="009F72F8"/>
    <w:rsid w:val="009F7F5D"/>
    <w:rsid w:val="00A00296"/>
    <w:rsid w:val="00A03781"/>
    <w:rsid w:val="00A122CD"/>
    <w:rsid w:val="00A15D07"/>
    <w:rsid w:val="00A2101E"/>
    <w:rsid w:val="00A218BA"/>
    <w:rsid w:val="00A22F06"/>
    <w:rsid w:val="00A25367"/>
    <w:rsid w:val="00A26239"/>
    <w:rsid w:val="00A31CB9"/>
    <w:rsid w:val="00A31DB8"/>
    <w:rsid w:val="00A33979"/>
    <w:rsid w:val="00A355E5"/>
    <w:rsid w:val="00A35A4D"/>
    <w:rsid w:val="00A36658"/>
    <w:rsid w:val="00A377FD"/>
    <w:rsid w:val="00A42714"/>
    <w:rsid w:val="00A428C6"/>
    <w:rsid w:val="00A44606"/>
    <w:rsid w:val="00A4753F"/>
    <w:rsid w:val="00A50C58"/>
    <w:rsid w:val="00A50E2A"/>
    <w:rsid w:val="00A51EFB"/>
    <w:rsid w:val="00A531E8"/>
    <w:rsid w:val="00A60F32"/>
    <w:rsid w:val="00A625CE"/>
    <w:rsid w:val="00A63C15"/>
    <w:rsid w:val="00A6491F"/>
    <w:rsid w:val="00A660F7"/>
    <w:rsid w:val="00A72EA0"/>
    <w:rsid w:val="00A755FD"/>
    <w:rsid w:val="00A772F3"/>
    <w:rsid w:val="00A834DB"/>
    <w:rsid w:val="00A86F34"/>
    <w:rsid w:val="00A9395D"/>
    <w:rsid w:val="00A960C9"/>
    <w:rsid w:val="00A96734"/>
    <w:rsid w:val="00AA058D"/>
    <w:rsid w:val="00AA06EE"/>
    <w:rsid w:val="00AA1A08"/>
    <w:rsid w:val="00AA2A1E"/>
    <w:rsid w:val="00AB023C"/>
    <w:rsid w:val="00AB2674"/>
    <w:rsid w:val="00AB6755"/>
    <w:rsid w:val="00AB6899"/>
    <w:rsid w:val="00AC0E8E"/>
    <w:rsid w:val="00AC1179"/>
    <w:rsid w:val="00AC37D0"/>
    <w:rsid w:val="00AC4010"/>
    <w:rsid w:val="00AC60BC"/>
    <w:rsid w:val="00AC68D3"/>
    <w:rsid w:val="00AC7972"/>
    <w:rsid w:val="00AC7C55"/>
    <w:rsid w:val="00AD2E70"/>
    <w:rsid w:val="00AD2FE8"/>
    <w:rsid w:val="00AD3D58"/>
    <w:rsid w:val="00AE0297"/>
    <w:rsid w:val="00AE1531"/>
    <w:rsid w:val="00AE3B1C"/>
    <w:rsid w:val="00AE4CA9"/>
    <w:rsid w:val="00AF0601"/>
    <w:rsid w:val="00AF375B"/>
    <w:rsid w:val="00B03A32"/>
    <w:rsid w:val="00B04AD7"/>
    <w:rsid w:val="00B06D6B"/>
    <w:rsid w:val="00B07D44"/>
    <w:rsid w:val="00B10C12"/>
    <w:rsid w:val="00B111CF"/>
    <w:rsid w:val="00B11CC0"/>
    <w:rsid w:val="00B15D53"/>
    <w:rsid w:val="00B2014B"/>
    <w:rsid w:val="00B23F8F"/>
    <w:rsid w:val="00B33CBD"/>
    <w:rsid w:val="00B34515"/>
    <w:rsid w:val="00B37443"/>
    <w:rsid w:val="00B40CD7"/>
    <w:rsid w:val="00B412D6"/>
    <w:rsid w:val="00B41326"/>
    <w:rsid w:val="00B426C9"/>
    <w:rsid w:val="00B43C28"/>
    <w:rsid w:val="00B43FB1"/>
    <w:rsid w:val="00B50BD5"/>
    <w:rsid w:val="00B54FDC"/>
    <w:rsid w:val="00B55684"/>
    <w:rsid w:val="00B556E3"/>
    <w:rsid w:val="00B642BF"/>
    <w:rsid w:val="00B64524"/>
    <w:rsid w:val="00B649FB"/>
    <w:rsid w:val="00B65902"/>
    <w:rsid w:val="00B6680F"/>
    <w:rsid w:val="00B66FED"/>
    <w:rsid w:val="00B67FE9"/>
    <w:rsid w:val="00B72E3F"/>
    <w:rsid w:val="00B7730D"/>
    <w:rsid w:val="00B811DA"/>
    <w:rsid w:val="00B84AA6"/>
    <w:rsid w:val="00B93544"/>
    <w:rsid w:val="00B9420F"/>
    <w:rsid w:val="00BA100D"/>
    <w:rsid w:val="00BA4318"/>
    <w:rsid w:val="00BA4DD6"/>
    <w:rsid w:val="00BB34AA"/>
    <w:rsid w:val="00BB769B"/>
    <w:rsid w:val="00BC50AB"/>
    <w:rsid w:val="00BC6EBB"/>
    <w:rsid w:val="00BD01FB"/>
    <w:rsid w:val="00BD7FFE"/>
    <w:rsid w:val="00BE01A2"/>
    <w:rsid w:val="00BE1B13"/>
    <w:rsid w:val="00BE377C"/>
    <w:rsid w:val="00BE489B"/>
    <w:rsid w:val="00BE4B35"/>
    <w:rsid w:val="00BE5E31"/>
    <w:rsid w:val="00BE6CFC"/>
    <w:rsid w:val="00BF1A71"/>
    <w:rsid w:val="00BF338C"/>
    <w:rsid w:val="00BF51B1"/>
    <w:rsid w:val="00BF53F4"/>
    <w:rsid w:val="00BF680A"/>
    <w:rsid w:val="00BF7E28"/>
    <w:rsid w:val="00C002CB"/>
    <w:rsid w:val="00C003A3"/>
    <w:rsid w:val="00C006BF"/>
    <w:rsid w:val="00C01C35"/>
    <w:rsid w:val="00C05B79"/>
    <w:rsid w:val="00C06697"/>
    <w:rsid w:val="00C108A4"/>
    <w:rsid w:val="00C110EB"/>
    <w:rsid w:val="00C17082"/>
    <w:rsid w:val="00C21EDB"/>
    <w:rsid w:val="00C21F51"/>
    <w:rsid w:val="00C243B4"/>
    <w:rsid w:val="00C27085"/>
    <w:rsid w:val="00C3793E"/>
    <w:rsid w:val="00C4062E"/>
    <w:rsid w:val="00C41A4D"/>
    <w:rsid w:val="00C51787"/>
    <w:rsid w:val="00C51FB8"/>
    <w:rsid w:val="00C547D0"/>
    <w:rsid w:val="00C54BE4"/>
    <w:rsid w:val="00C63959"/>
    <w:rsid w:val="00C63E08"/>
    <w:rsid w:val="00C6684A"/>
    <w:rsid w:val="00C70576"/>
    <w:rsid w:val="00C74932"/>
    <w:rsid w:val="00C75A27"/>
    <w:rsid w:val="00C75F2C"/>
    <w:rsid w:val="00C779CB"/>
    <w:rsid w:val="00C80157"/>
    <w:rsid w:val="00C8123D"/>
    <w:rsid w:val="00C81622"/>
    <w:rsid w:val="00C83143"/>
    <w:rsid w:val="00C84A5B"/>
    <w:rsid w:val="00C87928"/>
    <w:rsid w:val="00C87DE2"/>
    <w:rsid w:val="00C9243F"/>
    <w:rsid w:val="00C969F6"/>
    <w:rsid w:val="00C96E12"/>
    <w:rsid w:val="00CA0F6D"/>
    <w:rsid w:val="00CA29FE"/>
    <w:rsid w:val="00CA2D49"/>
    <w:rsid w:val="00CA3B8D"/>
    <w:rsid w:val="00CA415E"/>
    <w:rsid w:val="00CA4F06"/>
    <w:rsid w:val="00CB4A1C"/>
    <w:rsid w:val="00CC121B"/>
    <w:rsid w:val="00CC3BBC"/>
    <w:rsid w:val="00CC5BF3"/>
    <w:rsid w:val="00CC6BA7"/>
    <w:rsid w:val="00CD1540"/>
    <w:rsid w:val="00CD2F86"/>
    <w:rsid w:val="00CE208E"/>
    <w:rsid w:val="00CF0381"/>
    <w:rsid w:val="00CF2862"/>
    <w:rsid w:val="00CF29FC"/>
    <w:rsid w:val="00CF34AB"/>
    <w:rsid w:val="00CF536B"/>
    <w:rsid w:val="00CF6056"/>
    <w:rsid w:val="00CF7C90"/>
    <w:rsid w:val="00D003C7"/>
    <w:rsid w:val="00D05BD7"/>
    <w:rsid w:val="00D06294"/>
    <w:rsid w:val="00D0663E"/>
    <w:rsid w:val="00D13829"/>
    <w:rsid w:val="00D14865"/>
    <w:rsid w:val="00D15AB5"/>
    <w:rsid w:val="00D20BFE"/>
    <w:rsid w:val="00D2752C"/>
    <w:rsid w:val="00D3060F"/>
    <w:rsid w:val="00D31DEE"/>
    <w:rsid w:val="00D44379"/>
    <w:rsid w:val="00D47453"/>
    <w:rsid w:val="00D475A2"/>
    <w:rsid w:val="00D52A1D"/>
    <w:rsid w:val="00D579BD"/>
    <w:rsid w:val="00D625E8"/>
    <w:rsid w:val="00D63823"/>
    <w:rsid w:val="00D65415"/>
    <w:rsid w:val="00D669A6"/>
    <w:rsid w:val="00D66B24"/>
    <w:rsid w:val="00D75283"/>
    <w:rsid w:val="00D84872"/>
    <w:rsid w:val="00D8527F"/>
    <w:rsid w:val="00D8567C"/>
    <w:rsid w:val="00D85CEC"/>
    <w:rsid w:val="00D863DE"/>
    <w:rsid w:val="00D90E0C"/>
    <w:rsid w:val="00D912E2"/>
    <w:rsid w:val="00D96151"/>
    <w:rsid w:val="00DB1E16"/>
    <w:rsid w:val="00DB383B"/>
    <w:rsid w:val="00DB4A75"/>
    <w:rsid w:val="00DB7461"/>
    <w:rsid w:val="00DB759D"/>
    <w:rsid w:val="00DC5A6F"/>
    <w:rsid w:val="00DC6C1B"/>
    <w:rsid w:val="00DD7A8F"/>
    <w:rsid w:val="00DE2A3C"/>
    <w:rsid w:val="00DE6202"/>
    <w:rsid w:val="00DF1E3A"/>
    <w:rsid w:val="00E12CE3"/>
    <w:rsid w:val="00E13928"/>
    <w:rsid w:val="00E1683A"/>
    <w:rsid w:val="00E17D9D"/>
    <w:rsid w:val="00E2100E"/>
    <w:rsid w:val="00E255E9"/>
    <w:rsid w:val="00E267EC"/>
    <w:rsid w:val="00E302FA"/>
    <w:rsid w:val="00E311B1"/>
    <w:rsid w:val="00E3140B"/>
    <w:rsid w:val="00E32F5E"/>
    <w:rsid w:val="00E3412F"/>
    <w:rsid w:val="00E34815"/>
    <w:rsid w:val="00E3594B"/>
    <w:rsid w:val="00E401F0"/>
    <w:rsid w:val="00E42881"/>
    <w:rsid w:val="00E42929"/>
    <w:rsid w:val="00E44EE8"/>
    <w:rsid w:val="00E46B15"/>
    <w:rsid w:val="00E51A3E"/>
    <w:rsid w:val="00E52364"/>
    <w:rsid w:val="00E53943"/>
    <w:rsid w:val="00E557A1"/>
    <w:rsid w:val="00E6134C"/>
    <w:rsid w:val="00E65E93"/>
    <w:rsid w:val="00E66AF1"/>
    <w:rsid w:val="00E66C61"/>
    <w:rsid w:val="00E7354B"/>
    <w:rsid w:val="00E73A9D"/>
    <w:rsid w:val="00E742A7"/>
    <w:rsid w:val="00E747B5"/>
    <w:rsid w:val="00E75EA0"/>
    <w:rsid w:val="00E82945"/>
    <w:rsid w:val="00E84260"/>
    <w:rsid w:val="00E844D8"/>
    <w:rsid w:val="00E95611"/>
    <w:rsid w:val="00EA2C89"/>
    <w:rsid w:val="00EA53D7"/>
    <w:rsid w:val="00EA7009"/>
    <w:rsid w:val="00EA7B16"/>
    <w:rsid w:val="00EB15BB"/>
    <w:rsid w:val="00EB2636"/>
    <w:rsid w:val="00EB3FEB"/>
    <w:rsid w:val="00EC1487"/>
    <w:rsid w:val="00EC2927"/>
    <w:rsid w:val="00EC55AD"/>
    <w:rsid w:val="00EC5C0C"/>
    <w:rsid w:val="00EC5D5E"/>
    <w:rsid w:val="00EC66B8"/>
    <w:rsid w:val="00ED17D5"/>
    <w:rsid w:val="00ED4A79"/>
    <w:rsid w:val="00EE23AD"/>
    <w:rsid w:val="00EE5467"/>
    <w:rsid w:val="00EE6DE5"/>
    <w:rsid w:val="00EF1E15"/>
    <w:rsid w:val="00F00243"/>
    <w:rsid w:val="00F014EC"/>
    <w:rsid w:val="00F01C24"/>
    <w:rsid w:val="00F07186"/>
    <w:rsid w:val="00F07443"/>
    <w:rsid w:val="00F11086"/>
    <w:rsid w:val="00F12621"/>
    <w:rsid w:val="00F147AF"/>
    <w:rsid w:val="00F154F9"/>
    <w:rsid w:val="00F249A5"/>
    <w:rsid w:val="00F24F14"/>
    <w:rsid w:val="00F25B74"/>
    <w:rsid w:val="00F26630"/>
    <w:rsid w:val="00F30563"/>
    <w:rsid w:val="00F4221B"/>
    <w:rsid w:val="00F4324E"/>
    <w:rsid w:val="00F45814"/>
    <w:rsid w:val="00F506AE"/>
    <w:rsid w:val="00F508A3"/>
    <w:rsid w:val="00F51C7D"/>
    <w:rsid w:val="00F5266E"/>
    <w:rsid w:val="00F529A0"/>
    <w:rsid w:val="00F532FD"/>
    <w:rsid w:val="00F56BBC"/>
    <w:rsid w:val="00F7131D"/>
    <w:rsid w:val="00F714A7"/>
    <w:rsid w:val="00F760AA"/>
    <w:rsid w:val="00F76618"/>
    <w:rsid w:val="00F77D94"/>
    <w:rsid w:val="00F809E3"/>
    <w:rsid w:val="00F83408"/>
    <w:rsid w:val="00F91571"/>
    <w:rsid w:val="00F92462"/>
    <w:rsid w:val="00F95D95"/>
    <w:rsid w:val="00F97E11"/>
    <w:rsid w:val="00FA00FE"/>
    <w:rsid w:val="00FA0A3A"/>
    <w:rsid w:val="00FA303A"/>
    <w:rsid w:val="00FA38E7"/>
    <w:rsid w:val="00FA7289"/>
    <w:rsid w:val="00FA7A35"/>
    <w:rsid w:val="00FB1C5A"/>
    <w:rsid w:val="00FB3187"/>
    <w:rsid w:val="00FB3A5C"/>
    <w:rsid w:val="00FB400F"/>
    <w:rsid w:val="00FB7121"/>
    <w:rsid w:val="00FB7603"/>
    <w:rsid w:val="00FB78D4"/>
    <w:rsid w:val="00FC02B7"/>
    <w:rsid w:val="00FC0834"/>
    <w:rsid w:val="00FC0901"/>
    <w:rsid w:val="00FC1298"/>
    <w:rsid w:val="00FC16FD"/>
    <w:rsid w:val="00FC2C27"/>
    <w:rsid w:val="00FC7365"/>
    <w:rsid w:val="00FD25BE"/>
    <w:rsid w:val="00FD2702"/>
    <w:rsid w:val="00FD7018"/>
    <w:rsid w:val="00FE289C"/>
    <w:rsid w:val="00FE6FB4"/>
    <w:rsid w:val="00FF0B3E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67EE7D94-0AAC-4153-BEA7-77D1675C7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NoSpacing">
    <w:name w:val="No Spacing"/>
    <w:uiPriority w:val="1"/>
    <w:qFormat/>
    <w:rsid w:val="00A86F34"/>
    <w:pPr>
      <w:bidi/>
      <w:jc w:val="both"/>
    </w:pPr>
    <w:rPr>
      <w:rFonts w:asciiTheme="minorHAnsi" w:eastAsiaTheme="minorHAnsi" w:hAnsiTheme="minorHAnsi" w:cs="B Mitr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8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5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372456B-2DEB-48B8-ABE8-4AB7D10FB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647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5</cp:revision>
  <dcterms:created xsi:type="dcterms:W3CDTF">2020-12-15T16:22:00Z</dcterms:created>
  <dcterms:modified xsi:type="dcterms:W3CDTF">2020-12-15T17:25:00Z</dcterms:modified>
</cp:coreProperties>
</file>