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Pr="005F2074" w:rsidRDefault="00B111CF" w:rsidP="009443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حدیث </w:t>
      </w:r>
      <w:r w:rsidR="009443A4">
        <w:rPr>
          <w:rFonts w:cs="B Mitra" w:hint="cs"/>
          <w:color w:val="FF0000"/>
          <w:sz w:val="28"/>
          <w:szCs w:val="28"/>
          <w:rtl/>
          <w:lang w:bidi="fa-IR"/>
        </w:rPr>
        <w:t>20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و </w:t>
      </w:r>
      <w:r w:rsidR="002652D3" w:rsidRPr="00981DD2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اشکالات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3B5169" w:rsidRDefault="003B5169" w:rsidP="003B516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موضوع بحث بررسی روایت 20 از مراجعه 48 بود. در این روایت پیامبر اکرم (ص) به امیرالمومنین (ع) می فرماید: </w:t>
      </w:r>
      <w:r w:rsidRPr="004F0C82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الدنيا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الآخرة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الويل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لمن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أبغضك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بعدي</w:t>
      </w:r>
      <w:proofErr w:type="spellEnd"/>
      <w:r w:rsidRPr="004F0C82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>: ای علی، تو در دنیا و آخرت بزرگ و سید هستی. دوست تو دوست من و دوست من دوست خداست و دشمن تو دشمن من و دشمن من دشمن خداست. وای به حال کسی که پس از من بر تو خشم گیرد و بغض بورزد.</w:t>
      </w:r>
    </w:p>
    <w:p w:rsidR="005F2074" w:rsidRDefault="003B5169" w:rsidP="00B71FE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گفته شد سند این روایت همان طور که حاکم نیشابوری </w:t>
      </w:r>
      <w:r w:rsidR="00B71FE9">
        <w:rPr>
          <w:rFonts w:cs="B Mitra" w:hint="cs"/>
          <w:sz w:val="28"/>
          <w:szCs w:val="28"/>
          <w:rtl/>
          <w:lang w:bidi="fa-IR"/>
        </w:rPr>
        <w:t xml:space="preserve">بیان کرده، </w:t>
      </w:r>
      <w:r>
        <w:rPr>
          <w:rFonts w:cs="B Mitra" w:hint="cs"/>
          <w:sz w:val="28"/>
          <w:szCs w:val="28"/>
          <w:rtl/>
          <w:lang w:bidi="fa-IR"/>
        </w:rPr>
        <w:t xml:space="preserve">صحیح و راویان 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هستند.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در تلخیص اذعان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بودن رجال آن نموده است منتهی در عین حال حدیث را منکر شمرده و رد کرده است. وی وجه آن را این مطلب دانسته که عبدالرزاق این مطلب را به صورت پنهانی برای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و برای دیگران نقل نکرده است. 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این باره گفتند منشا نقل پنهانی حدیث، شرایط خوفناک آن دوران بود</w:t>
      </w:r>
      <w:r w:rsidR="00B71FE9">
        <w:rPr>
          <w:rFonts w:cs="B Mitra" w:hint="cs"/>
          <w:sz w:val="28"/>
          <w:szCs w:val="28"/>
          <w:rtl/>
          <w:lang w:bidi="fa-IR"/>
        </w:rPr>
        <w:t xml:space="preserve">ه است </w:t>
      </w:r>
      <w:r>
        <w:rPr>
          <w:rFonts w:cs="B Mitra" w:hint="cs"/>
          <w:sz w:val="28"/>
          <w:szCs w:val="28"/>
          <w:rtl/>
          <w:lang w:bidi="fa-IR"/>
        </w:rPr>
        <w:t>و عبدالرزاق از بیم اینکه دچار آزار اذیت حاکمان جور قرار نگیرد آن را به صورت سری نقل کرده است.</w:t>
      </w:r>
    </w:p>
    <w:p w:rsidR="009443A4" w:rsidRDefault="003B5169" w:rsidP="008E135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نقد حدیث گفته است </w:t>
      </w:r>
      <w:r w:rsidR="009443A4">
        <w:rPr>
          <w:rFonts w:cs="B Mitra" w:hint="cs"/>
          <w:sz w:val="28"/>
          <w:szCs w:val="28"/>
          <w:rtl/>
          <w:lang w:bidi="fa-IR"/>
        </w:rPr>
        <w:t xml:space="preserve">علاوه بر اینکه </w:t>
      </w:r>
      <w:proofErr w:type="spellStart"/>
      <w:r w:rsidR="009443A4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9443A4">
        <w:rPr>
          <w:rFonts w:cs="B Mitra" w:hint="cs"/>
          <w:sz w:val="28"/>
          <w:szCs w:val="28"/>
          <w:rtl/>
          <w:lang w:bidi="fa-IR"/>
        </w:rPr>
        <w:t xml:space="preserve"> </w:t>
      </w:r>
      <w:r w:rsidR="008E1359">
        <w:rPr>
          <w:rFonts w:cs="B Mitra" w:hint="cs"/>
          <w:sz w:val="28"/>
          <w:szCs w:val="28"/>
          <w:rtl/>
          <w:lang w:bidi="fa-IR"/>
        </w:rPr>
        <w:t xml:space="preserve">که </w:t>
      </w:r>
      <w:r w:rsidR="009443A4">
        <w:rPr>
          <w:rFonts w:cs="B Mitra" w:hint="cs"/>
          <w:sz w:val="28"/>
          <w:szCs w:val="28"/>
          <w:rtl/>
          <w:lang w:bidi="fa-IR"/>
        </w:rPr>
        <w:t xml:space="preserve">آن را رد کرده، دیگرانی همچون یحیی بن معین نیز آن را رد کرده </w:t>
      </w:r>
      <w:proofErr w:type="spellStart"/>
      <w:r w:rsidR="009443A4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9443A4">
        <w:rPr>
          <w:rFonts w:cs="B Mitra" w:hint="cs"/>
          <w:sz w:val="28"/>
          <w:szCs w:val="28"/>
          <w:rtl/>
          <w:lang w:bidi="fa-IR"/>
        </w:rPr>
        <w:t xml:space="preserve">. وقتی این روایت برای او نقل شد گفت این </w:t>
      </w:r>
      <w:proofErr w:type="spellStart"/>
      <w:r w:rsidR="009443A4">
        <w:rPr>
          <w:rFonts w:cs="B Mitra" w:hint="cs"/>
          <w:sz w:val="28"/>
          <w:szCs w:val="28"/>
          <w:rtl/>
          <w:lang w:bidi="fa-IR"/>
        </w:rPr>
        <w:t>کذاب</w:t>
      </w:r>
      <w:proofErr w:type="spellEnd"/>
      <w:r w:rsidR="009443A4">
        <w:rPr>
          <w:rFonts w:cs="B Mitra" w:hint="cs"/>
          <w:sz w:val="28"/>
          <w:szCs w:val="28"/>
          <w:rtl/>
          <w:lang w:bidi="fa-IR"/>
        </w:rPr>
        <w:t xml:space="preserve"> نیشابوری کیست که این روایت را از عبدالرزاق نقل کرده است. </w:t>
      </w:r>
      <w:proofErr w:type="spellStart"/>
      <w:r w:rsidR="009443A4"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 w:rsidR="009443A4">
        <w:rPr>
          <w:rFonts w:cs="B Mitra" w:hint="cs"/>
          <w:sz w:val="28"/>
          <w:szCs w:val="28"/>
          <w:rtl/>
          <w:lang w:bidi="fa-IR"/>
        </w:rPr>
        <w:t xml:space="preserve"> در مجلس او بود و گفت من آن را نقل کرده ام. ابن معین وقتی فهمید عذرخواهی کرد و گفت ذنب این روایت مربوط به تو نیست بلکه برای دیگری است</w:t>
      </w:r>
      <w:r w:rsidR="008E1359">
        <w:rPr>
          <w:rFonts w:cs="B Mitra" w:hint="cs"/>
          <w:sz w:val="28"/>
          <w:szCs w:val="28"/>
          <w:rtl/>
          <w:lang w:bidi="fa-IR"/>
        </w:rPr>
        <w:t>،</w:t>
      </w:r>
      <w:r w:rsidR="009443A4">
        <w:rPr>
          <w:rFonts w:cs="B Mitra" w:hint="cs"/>
          <w:sz w:val="28"/>
          <w:szCs w:val="28"/>
          <w:rtl/>
          <w:lang w:bidi="fa-IR"/>
        </w:rPr>
        <w:t xml:space="preserve"> یعنی تو </w:t>
      </w:r>
      <w:proofErr w:type="spellStart"/>
      <w:r w:rsidR="009443A4">
        <w:rPr>
          <w:rFonts w:cs="B Mitra" w:hint="cs"/>
          <w:sz w:val="28"/>
          <w:szCs w:val="28"/>
          <w:rtl/>
          <w:lang w:bidi="fa-IR"/>
        </w:rPr>
        <w:t>راستگو</w:t>
      </w:r>
      <w:proofErr w:type="spellEnd"/>
      <w:r w:rsidR="009443A4">
        <w:rPr>
          <w:rFonts w:cs="B Mitra" w:hint="cs"/>
          <w:sz w:val="28"/>
          <w:szCs w:val="28"/>
          <w:rtl/>
          <w:lang w:bidi="fa-IR"/>
        </w:rPr>
        <w:t xml:space="preserve"> هستی اما مشکل روایت به دیگری بر می گردد. </w:t>
      </w:r>
    </w:p>
    <w:p w:rsidR="003B5169" w:rsidRPr="005F2074" w:rsidRDefault="009443A4" w:rsidP="008E135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ابوحامد بن شرقی نیز این روایت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و گفته است: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عبدالرزاق این روایت را از او نقل کرده، برادر زاده ای داشته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رافضی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بوده و به کتاب های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دسترسی داشته و این حدیث را او جعل کرده و اضافه کرده است. </w:t>
      </w:r>
    </w:p>
    <w:p w:rsidR="009443A4" w:rsidRDefault="009443A4" w:rsidP="008E1359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الکامل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المتناهیه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حدیث را رد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. خطیب بغدادی و اب</w:t>
      </w:r>
      <w:r w:rsidR="008E1359">
        <w:rPr>
          <w:rFonts w:cs="B Mitra" w:hint="cs"/>
          <w:sz w:val="28"/>
          <w:szCs w:val="28"/>
          <w:rtl/>
          <w:lang w:bidi="fa-IR"/>
        </w:rPr>
        <w:t xml:space="preserve">ن </w:t>
      </w:r>
      <w:r>
        <w:rPr>
          <w:rFonts w:cs="B Mitra" w:hint="cs"/>
          <w:sz w:val="28"/>
          <w:szCs w:val="28"/>
          <w:rtl/>
          <w:lang w:bidi="fa-IR"/>
        </w:rPr>
        <w:t xml:space="preserve">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کلام ابوحامد را نقل کرده و رد نکرده است. همین گونه است ابن عراق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کنانی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تنزیه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الشریعه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حافظ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هیثمی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مجمع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الزوائد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بنابراین این سخن 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می گوید اهل انصاف نسبت </w:t>
      </w:r>
      <w:r w:rsidR="008E1359">
        <w:rPr>
          <w:rFonts w:cs="B Mitra" w:hint="cs"/>
          <w:sz w:val="28"/>
          <w:szCs w:val="28"/>
          <w:rtl/>
          <w:lang w:bidi="fa-IR"/>
        </w:rPr>
        <w:t xml:space="preserve">این </w:t>
      </w:r>
      <w:r>
        <w:rPr>
          <w:rFonts w:cs="B Mitra" w:hint="cs"/>
          <w:sz w:val="28"/>
          <w:szCs w:val="28"/>
          <w:rtl/>
          <w:lang w:bidi="fa-IR"/>
        </w:rPr>
        <w:t>حدیث را می پذیرند نادرست است</w:t>
      </w:r>
      <w:r w:rsidR="008E135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بلکه </w:t>
      </w:r>
      <w:r w:rsidR="008E1359">
        <w:rPr>
          <w:rFonts w:cs="B Mitra" w:hint="cs"/>
          <w:sz w:val="28"/>
          <w:szCs w:val="28"/>
          <w:rtl/>
          <w:lang w:bidi="fa-IR"/>
        </w:rPr>
        <w:t xml:space="preserve">قضیه </w:t>
      </w:r>
      <w:r>
        <w:rPr>
          <w:rFonts w:cs="B Mitra" w:hint="cs"/>
          <w:sz w:val="28"/>
          <w:szCs w:val="28"/>
          <w:rtl/>
          <w:lang w:bidi="fa-IR"/>
        </w:rPr>
        <w:t>برعکس است.</w:t>
      </w:r>
      <w:r w:rsidR="008E1359">
        <w:rPr>
          <w:rFonts w:cs="B Mitra" w:hint="cs"/>
          <w:sz w:val="28"/>
          <w:szCs w:val="28"/>
          <w:rtl/>
          <w:lang w:bidi="fa-IR"/>
        </w:rPr>
        <w:t xml:space="preserve"> همچنین </w:t>
      </w:r>
      <w:r>
        <w:rPr>
          <w:rFonts w:cs="B Mitra" w:hint="cs"/>
          <w:sz w:val="28"/>
          <w:szCs w:val="28"/>
          <w:rtl/>
          <w:lang w:bidi="fa-IR"/>
        </w:rPr>
        <w:t xml:space="preserve">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E1359">
        <w:rPr>
          <w:rFonts w:cs="B Mitra" w:hint="cs"/>
          <w:sz w:val="28"/>
          <w:szCs w:val="28"/>
          <w:rtl/>
          <w:lang w:bidi="fa-IR"/>
        </w:rPr>
        <w:t xml:space="preserve">از این مطلب </w:t>
      </w:r>
      <w:r>
        <w:rPr>
          <w:rFonts w:cs="B Mitra" w:hint="cs"/>
          <w:sz w:val="28"/>
          <w:szCs w:val="28"/>
          <w:rtl/>
          <w:lang w:bidi="fa-IR"/>
        </w:rPr>
        <w:t>غفلت کرده که صحیح بودن حدیث از جهت سند شرط لازم است و نه کافی</w:t>
      </w:r>
      <w:r w:rsidR="008E135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ممکن است جهاتی برای رد حدیث باشد که با صحیح بودن سند سبب رد شدن آن شود. </w:t>
      </w:r>
    </w:p>
    <w:p w:rsidR="009443A4" w:rsidRPr="009443A4" w:rsidRDefault="009443A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443A4">
        <w:rPr>
          <w:rFonts w:cs="B Mitra" w:hint="cs"/>
          <w:color w:val="FF0000"/>
          <w:sz w:val="28"/>
          <w:szCs w:val="28"/>
          <w:rtl/>
          <w:lang w:bidi="fa-IR"/>
        </w:rPr>
        <w:t>ارزیابی و نقد</w:t>
      </w:r>
    </w:p>
    <w:p w:rsidR="009443A4" w:rsidRDefault="009443A4" w:rsidP="002652D3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چند مطلب در پاسخ اشکال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72957">
        <w:rPr>
          <w:rFonts w:cs="B Mitra" w:hint="cs"/>
          <w:sz w:val="28"/>
          <w:szCs w:val="28"/>
          <w:rtl/>
          <w:lang w:bidi="fa-IR"/>
        </w:rPr>
        <w:t xml:space="preserve">قابل توجه است که برخی از آنها در جلسه گذشته </w:t>
      </w:r>
      <w:r>
        <w:rPr>
          <w:rFonts w:cs="B Mitra" w:hint="cs"/>
          <w:sz w:val="28"/>
          <w:szCs w:val="28"/>
          <w:rtl/>
          <w:lang w:bidi="fa-IR"/>
        </w:rPr>
        <w:t>بیان شد:</w:t>
      </w:r>
    </w:p>
    <w:p w:rsidR="009443A4" w:rsidRDefault="009443A4" w:rsidP="009443A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سه جا درباره این حدیث سخن گفته است</w:t>
      </w:r>
      <w:r w:rsidR="0086234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کلام وی متفاوت و با هم هماهنگی ندارد. </w:t>
      </w:r>
    </w:p>
    <w:p w:rsidR="00682E2C" w:rsidRDefault="009443A4" w:rsidP="00274DE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2.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حدیث را منکر شمرده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وجهی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ندارد، زیرا </w:t>
      </w:r>
      <w:r w:rsidR="00682E2C">
        <w:rPr>
          <w:rFonts w:cs="B Mitra" w:hint="cs"/>
          <w:sz w:val="28"/>
          <w:szCs w:val="28"/>
          <w:rtl/>
          <w:lang w:bidi="fa-IR"/>
        </w:rPr>
        <w:t xml:space="preserve">مضمون آن چیزی جز محبت </w:t>
      </w:r>
      <w:r w:rsidR="00862344">
        <w:rPr>
          <w:rFonts w:cs="B Mitra" w:hint="cs"/>
          <w:sz w:val="28"/>
          <w:szCs w:val="28"/>
          <w:rtl/>
          <w:lang w:bidi="fa-IR"/>
        </w:rPr>
        <w:t xml:space="preserve">ورزیدن </w:t>
      </w:r>
      <w:r w:rsidR="00682E2C">
        <w:rPr>
          <w:rFonts w:cs="B Mitra" w:hint="cs"/>
          <w:sz w:val="28"/>
          <w:szCs w:val="28"/>
          <w:rtl/>
          <w:lang w:bidi="fa-IR"/>
        </w:rPr>
        <w:t xml:space="preserve">امیرالمومنین (ع) و لزوم اهتمام به آن نیست و این مضمون در روایات صحیح دیگر آمده است. لذا ابن </w:t>
      </w:r>
      <w:proofErr w:type="spellStart"/>
      <w:r w:rsidR="00682E2C"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 w:rsidR="00682E2C">
        <w:rPr>
          <w:rFonts w:cs="B Mitra" w:hint="cs"/>
          <w:sz w:val="28"/>
          <w:szCs w:val="28"/>
          <w:rtl/>
          <w:lang w:bidi="fa-IR"/>
        </w:rPr>
        <w:t xml:space="preserve"> با اینکه حدیث را رد کرده است اما آن را منکر ندانسته و گفته است کسی که آن را جعل کرده کار بیهوده ای انجام داده است</w:t>
      </w:r>
      <w:r w:rsidR="00274DED">
        <w:rPr>
          <w:rFonts w:cs="B Mitra" w:hint="cs"/>
          <w:sz w:val="28"/>
          <w:szCs w:val="28"/>
          <w:rtl/>
          <w:lang w:bidi="fa-IR"/>
        </w:rPr>
        <w:t>،</w:t>
      </w:r>
      <w:r w:rsidR="00682E2C">
        <w:rPr>
          <w:rFonts w:cs="B Mitra" w:hint="cs"/>
          <w:sz w:val="28"/>
          <w:szCs w:val="28"/>
          <w:rtl/>
          <w:lang w:bidi="fa-IR"/>
        </w:rPr>
        <w:t xml:space="preserve"> زیرا اگر جعل هم </w:t>
      </w:r>
      <w:proofErr w:type="spellStart"/>
      <w:r w:rsidR="00682E2C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682E2C">
        <w:rPr>
          <w:rFonts w:cs="B Mitra" w:hint="cs"/>
          <w:sz w:val="28"/>
          <w:szCs w:val="28"/>
          <w:rtl/>
          <w:lang w:bidi="fa-IR"/>
        </w:rPr>
        <w:t xml:space="preserve"> کرد این مضمون درباره امیرالمومنین (ع) پذیرفته شده است.</w:t>
      </w:r>
    </w:p>
    <w:p w:rsidR="00682E2C" w:rsidRDefault="00682E2C" w:rsidP="00274DE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دلیل</w:t>
      </w:r>
      <w:r w:rsidR="00274DED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بودن حدیث وجود ندارد</w:t>
      </w:r>
      <w:r w:rsidR="00274DED">
        <w:rPr>
          <w:rFonts w:cs="B Mitra" w:hint="cs"/>
          <w:sz w:val="28"/>
          <w:szCs w:val="28"/>
          <w:rtl/>
          <w:lang w:bidi="fa-IR"/>
        </w:rPr>
        <w:t>، زیرا اولا:</w:t>
      </w:r>
      <w:r>
        <w:rPr>
          <w:rFonts w:cs="B Mitra" w:hint="cs"/>
          <w:sz w:val="28"/>
          <w:szCs w:val="28"/>
          <w:rtl/>
          <w:lang w:bidi="fa-IR"/>
        </w:rPr>
        <w:t xml:space="preserve"> از جهت سند که معتبر است و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ثانیا: </w:t>
      </w:r>
      <w:r>
        <w:rPr>
          <w:rFonts w:cs="B Mitra" w:hint="cs"/>
          <w:sz w:val="28"/>
          <w:szCs w:val="28"/>
          <w:rtl/>
          <w:lang w:bidi="fa-IR"/>
        </w:rPr>
        <w:t xml:space="preserve">از نظر معنا و مضمون هم صحیح است. مطلبی که درباره برادر زاده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شده یک گمانه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ظنی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بیش نیست و دلیلی ندارد. علاوه بر اینکه عبدالرزاق با اینکه خبر داشته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چنین برادر زاده ای دارد با این حال حدیث را از وی نقل کرده است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 و این نشان از </w:t>
      </w:r>
      <w:r>
        <w:rPr>
          <w:rFonts w:cs="B Mitra" w:hint="cs"/>
          <w:sz w:val="28"/>
          <w:szCs w:val="28"/>
          <w:rtl/>
          <w:lang w:bidi="fa-IR"/>
        </w:rPr>
        <w:t xml:space="preserve">اطمینان او در نقل حدیث برای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دارد. </w:t>
      </w:r>
    </w:p>
    <w:p w:rsidR="009443A4" w:rsidRDefault="00682E2C" w:rsidP="00274DE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نقل این حدیث توسط عبدالرزاق برای اولین برای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</w:t>
      </w:r>
      <w:r w:rsidR="00417114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>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تواند به عنوان شاهد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ی برای </w:t>
      </w:r>
      <w:r>
        <w:rPr>
          <w:rFonts w:cs="B Mitra" w:hint="cs"/>
          <w:sz w:val="28"/>
          <w:szCs w:val="28"/>
          <w:rtl/>
          <w:lang w:bidi="fa-IR"/>
        </w:rPr>
        <w:t xml:space="preserve">منکر بودن آن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به شمار آید </w:t>
      </w:r>
      <w:r>
        <w:rPr>
          <w:rFonts w:cs="B Mitra" w:hint="cs"/>
          <w:sz w:val="28"/>
          <w:szCs w:val="28"/>
          <w:rtl/>
          <w:lang w:bidi="fa-IR"/>
        </w:rPr>
        <w:t xml:space="preserve">زیرا عبدالرزاق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 تو برگردن من حقی داری و من می خواهم حق ت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را ادا کنم. اکنون سوال این است که از نظر عقلا یک چنین تعبیری چه معنایی دارد؟ آیا کسی که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می </w:t>
      </w:r>
      <w:r>
        <w:rPr>
          <w:rFonts w:cs="B Mitra" w:hint="cs"/>
          <w:sz w:val="28"/>
          <w:szCs w:val="28"/>
          <w:rtl/>
          <w:lang w:bidi="fa-IR"/>
        </w:rPr>
        <w:t xml:space="preserve">خواهد حق کسی را ادا کند با چیز بی ارزشی جواب می دهد یا نه در این گونه مواقع رسم عقلا بر این است که چیز با اهمیت و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با </w:t>
      </w:r>
      <w:r>
        <w:rPr>
          <w:rFonts w:cs="B Mitra" w:hint="cs"/>
          <w:sz w:val="28"/>
          <w:szCs w:val="28"/>
          <w:rtl/>
          <w:lang w:bidi="fa-IR"/>
        </w:rPr>
        <w:t>ارزش</w:t>
      </w:r>
      <w:r w:rsidR="00274DED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که حراست می کرده است </w:t>
      </w:r>
      <w:r w:rsidR="00406195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>می پردازد</w:t>
      </w:r>
      <w:r w:rsidR="00274DED">
        <w:rPr>
          <w:rFonts w:cs="B Mitra" w:hint="cs"/>
          <w:sz w:val="28"/>
          <w:szCs w:val="28"/>
          <w:rtl/>
          <w:lang w:bidi="fa-IR"/>
        </w:rPr>
        <w:t>؟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406195">
        <w:rPr>
          <w:rFonts w:cs="B Mitra" w:hint="cs"/>
          <w:sz w:val="28"/>
          <w:szCs w:val="28"/>
          <w:rtl/>
          <w:lang w:bidi="fa-IR"/>
        </w:rPr>
        <w:t xml:space="preserve">این مطلب شاهد بر این است که </w:t>
      </w:r>
      <w:proofErr w:type="spellStart"/>
      <w:r w:rsidR="00406195">
        <w:rPr>
          <w:rFonts w:cs="B Mitra" w:hint="cs"/>
          <w:sz w:val="28"/>
          <w:szCs w:val="28"/>
          <w:rtl/>
          <w:lang w:bidi="fa-IR"/>
        </w:rPr>
        <w:t>وجهی</w:t>
      </w:r>
      <w:proofErr w:type="spellEnd"/>
      <w:r w:rsidR="00406195">
        <w:rPr>
          <w:rFonts w:cs="B Mitra" w:hint="cs"/>
          <w:sz w:val="28"/>
          <w:szCs w:val="28"/>
          <w:rtl/>
          <w:lang w:bidi="fa-IR"/>
        </w:rPr>
        <w:t xml:space="preserve"> که </w:t>
      </w:r>
      <w:proofErr w:type="spellStart"/>
      <w:r w:rsidR="00406195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406195">
        <w:rPr>
          <w:rFonts w:cs="B Mitra" w:hint="cs"/>
          <w:sz w:val="28"/>
          <w:szCs w:val="28"/>
          <w:rtl/>
          <w:lang w:bidi="fa-IR"/>
        </w:rPr>
        <w:t xml:space="preserve"> بیان کرده که عبدالرزاق به این حدیث اطمینان نداشته، نادرست است.</w:t>
      </w:r>
      <w:r>
        <w:rPr>
          <w:rFonts w:cs="B Mitra" w:hint="cs"/>
          <w:sz w:val="28"/>
          <w:szCs w:val="28"/>
          <w:rtl/>
          <w:lang w:bidi="fa-IR"/>
        </w:rPr>
        <w:t xml:space="preserve">  </w:t>
      </w:r>
    </w:p>
    <w:p w:rsidR="00685262" w:rsidRDefault="00685262" w:rsidP="00274DED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5. چرا عبدالرزاق این حدیث را پنهانی و برای اولین بار برای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است؟ 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فرمود</w:t>
      </w:r>
      <w:r w:rsidR="00274DED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این به خاطر خوف از حجاج بوده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مطلب را قبول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کند و می گوید عبدالرزاق از سیطره حجاج در امان بود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 زیرا در مدینه و یمن ساکن بوده است</w:t>
      </w:r>
      <w:r>
        <w:rPr>
          <w:rFonts w:cs="B Mitra" w:hint="cs"/>
          <w:sz w:val="28"/>
          <w:szCs w:val="28"/>
          <w:rtl/>
          <w:lang w:bidi="fa-IR"/>
        </w:rPr>
        <w:t xml:space="preserve">. در اینجا می گوییم بر فرض که وجه 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قبول نکنید، وجه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همان طور که گفته شده قابل قبول نیست</w:t>
      </w:r>
      <w:r w:rsidR="00274DED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اکنون سوال می شود چرا عبدالرزاق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این حدیث را </w:t>
      </w:r>
      <w:r>
        <w:rPr>
          <w:rFonts w:cs="B Mitra" w:hint="cs"/>
          <w:sz w:val="28"/>
          <w:szCs w:val="28"/>
          <w:rtl/>
          <w:lang w:bidi="fa-IR"/>
        </w:rPr>
        <w:t xml:space="preserve">برای دیگران نقل نکرده است؟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ندانستن پاسخ این سوال اشکالی ایجاد </w:t>
      </w:r>
      <w:proofErr w:type="spellStart"/>
      <w:r w:rsidR="00274DED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274DED">
        <w:rPr>
          <w:rFonts w:cs="B Mitra" w:hint="cs"/>
          <w:sz w:val="28"/>
          <w:szCs w:val="28"/>
          <w:rtl/>
          <w:lang w:bidi="fa-IR"/>
        </w:rPr>
        <w:t xml:space="preserve"> کند زیرا هرگز </w:t>
      </w:r>
      <w:r>
        <w:rPr>
          <w:rFonts w:cs="B Mitra" w:hint="cs"/>
          <w:sz w:val="28"/>
          <w:szCs w:val="28"/>
          <w:rtl/>
          <w:lang w:bidi="fa-IR"/>
        </w:rPr>
        <w:t xml:space="preserve">ندانستن ما چیزهایی را که می دانیم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زیر سوال </w:t>
      </w:r>
      <w:proofErr w:type="spellStart"/>
      <w:r w:rsidR="00274DED"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>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برد</w:t>
      </w:r>
      <w:r w:rsidR="00274DED">
        <w:rPr>
          <w:rFonts w:cs="B Mitra" w:hint="cs"/>
          <w:sz w:val="28"/>
          <w:szCs w:val="28"/>
          <w:rtl/>
          <w:lang w:bidi="fa-IR"/>
        </w:rPr>
        <w:t>.</w:t>
      </w:r>
      <w:r>
        <w:rPr>
          <w:rFonts w:cs="B Mitra" w:hint="cs"/>
          <w:sz w:val="28"/>
          <w:szCs w:val="28"/>
          <w:rtl/>
          <w:lang w:bidi="fa-IR"/>
        </w:rPr>
        <w:t xml:space="preserve"> مثلا می دانیم فلان شخص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در </w:t>
      </w:r>
      <w:r>
        <w:rPr>
          <w:rFonts w:cs="B Mitra" w:hint="cs"/>
          <w:sz w:val="28"/>
          <w:szCs w:val="28"/>
          <w:rtl/>
          <w:lang w:bidi="fa-IR"/>
        </w:rPr>
        <w:t xml:space="preserve">فلان وقت به سراغ دوستش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خود </w:t>
      </w:r>
      <w:r>
        <w:rPr>
          <w:rFonts w:cs="B Mitra" w:hint="cs"/>
          <w:sz w:val="28"/>
          <w:szCs w:val="28"/>
          <w:rtl/>
          <w:lang w:bidi="fa-IR"/>
        </w:rPr>
        <w:t>رفت</w:t>
      </w:r>
      <w:r w:rsidR="00274DE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دانیم وجه رفتن او چیست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. روشن است که </w:t>
      </w:r>
      <w:r>
        <w:rPr>
          <w:rFonts w:cs="B Mitra" w:hint="cs"/>
          <w:sz w:val="28"/>
          <w:szCs w:val="28"/>
          <w:rtl/>
          <w:lang w:bidi="fa-IR"/>
        </w:rPr>
        <w:t>این ندانستن</w:t>
      </w:r>
      <w:r w:rsidR="00274DE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امور دیگری که می دانیم </w:t>
      </w:r>
      <w:r w:rsidR="00274DED">
        <w:rPr>
          <w:rFonts w:cs="B Mitra" w:hint="cs"/>
          <w:sz w:val="28"/>
          <w:szCs w:val="28"/>
          <w:rtl/>
          <w:lang w:bidi="fa-IR"/>
        </w:rPr>
        <w:t xml:space="preserve">را </w:t>
      </w:r>
      <w:r>
        <w:rPr>
          <w:rFonts w:cs="B Mitra" w:hint="cs"/>
          <w:sz w:val="28"/>
          <w:szCs w:val="28"/>
          <w:rtl/>
          <w:lang w:bidi="fa-IR"/>
        </w:rPr>
        <w:t xml:space="preserve">زیر سوال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برد. </w:t>
      </w:r>
    </w:p>
    <w:p w:rsidR="00685262" w:rsidRDefault="00685262" w:rsidP="00370E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6. </w:t>
      </w:r>
      <w:r w:rsidR="00370ED3">
        <w:rPr>
          <w:rFonts w:cs="B Mitra" w:hint="cs"/>
          <w:sz w:val="28"/>
          <w:szCs w:val="28"/>
          <w:rtl/>
          <w:lang w:bidi="fa-IR"/>
        </w:rPr>
        <w:t>تکذیب یحیی بن معین نیز جای تامل دارد</w:t>
      </w:r>
      <w:r w:rsidR="001D10E1">
        <w:rPr>
          <w:rFonts w:cs="B Mitra" w:hint="cs"/>
          <w:sz w:val="28"/>
          <w:szCs w:val="28"/>
          <w:rtl/>
          <w:lang w:bidi="fa-IR"/>
        </w:rPr>
        <w:t>،</w:t>
      </w:r>
      <w:r w:rsidR="00370ED3">
        <w:rPr>
          <w:rFonts w:cs="B Mitra" w:hint="cs"/>
          <w:sz w:val="28"/>
          <w:szCs w:val="28"/>
          <w:rtl/>
          <w:lang w:bidi="fa-IR"/>
        </w:rPr>
        <w:t xml:space="preserve"> زیرا یحیی در ابتدا به صورت صریح و قاطعانه می گوید</w:t>
      </w:r>
      <w:r w:rsidR="00370ED3">
        <w:rPr>
          <w:rFonts w:cs="Cambria" w:hint="cs"/>
          <w:sz w:val="28"/>
          <w:szCs w:val="28"/>
          <w:rtl/>
          <w:lang w:bidi="fa-IR"/>
        </w:rPr>
        <w:t>:</w:t>
      </w:r>
      <w:r w:rsidR="00370ED3">
        <w:rPr>
          <w:rFonts w:cs="B Mitra" w:hint="cs"/>
          <w:sz w:val="28"/>
          <w:szCs w:val="28"/>
          <w:rtl/>
          <w:lang w:bidi="fa-IR"/>
        </w:rPr>
        <w:t xml:space="preserve"> «من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الکذاب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النیسابوری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الذی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یحدث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عن عبدالرزاق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بهذا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».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یک فرد شناخته شده بوده است چگونه می شود که یحیی بن معین که این حدیث را شنیده با اینکه شخصیت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را می شناخته وی را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کذاب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دانسته است. بعد که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خود را معرفی می کند ابن معین عذرخواهی کرده و می گوید تو </w:t>
      </w:r>
      <w:proofErr w:type="spellStart"/>
      <w:r w:rsidR="00370ED3">
        <w:rPr>
          <w:rFonts w:cs="B Mitra" w:hint="cs"/>
          <w:sz w:val="28"/>
          <w:szCs w:val="28"/>
          <w:rtl/>
          <w:lang w:bidi="fa-IR"/>
        </w:rPr>
        <w:t>کذاب</w:t>
      </w:r>
      <w:proofErr w:type="spellEnd"/>
      <w:r w:rsidR="00370ED3">
        <w:rPr>
          <w:rFonts w:cs="B Mitra" w:hint="cs"/>
          <w:sz w:val="28"/>
          <w:szCs w:val="28"/>
          <w:rtl/>
          <w:lang w:bidi="fa-IR"/>
        </w:rPr>
        <w:t xml:space="preserve"> نیستی. </w:t>
      </w:r>
    </w:p>
    <w:p w:rsidR="00370ED3" w:rsidRPr="005F2074" w:rsidRDefault="00370ED3" w:rsidP="001D10E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7. کسانی که مطلب ابوحامد شرقی را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درباره آن اظهار نظر نکرده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اما در عین حال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عبدالرزاق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اذعان داشته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1D10E1">
        <w:rPr>
          <w:rFonts w:cs="B Mitra" w:hint="cs"/>
          <w:sz w:val="28"/>
          <w:szCs w:val="28"/>
          <w:rtl/>
          <w:lang w:bidi="fa-IR"/>
        </w:rPr>
        <w:t xml:space="preserve">، بنابراین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توان </w:t>
      </w:r>
      <w:r w:rsidR="00417114">
        <w:rPr>
          <w:rFonts w:cs="B Mitra" w:hint="cs"/>
          <w:sz w:val="28"/>
          <w:szCs w:val="28"/>
          <w:rtl/>
          <w:lang w:bidi="fa-IR"/>
        </w:rPr>
        <w:t xml:space="preserve">به روشنی گفت که مطلب ابوحامد را پذیرفته </w:t>
      </w:r>
      <w:r w:rsidR="001D10E1">
        <w:rPr>
          <w:rFonts w:cs="B Mitra" w:hint="cs"/>
          <w:sz w:val="28"/>
          <w:szCs w:val="28"/>
          <w:rtl/>
          <w:lang w:bidi="fa-IR"/>
        </w:rPr>
        <w:t xml:space="preserve">باشند. </w:t>
      </w:r>
      <w:r w:rsidR="00417114">
        <w:rPr>
          <w:rFonts w:cs="B Mitra" w:hint="cs"/>
          <w:sz w:val="28"/>
          <w:szCs w:val="28"/>
          <w:rtl/>
          <w:lang w:bidi="fa-IR"/>
        </w:rPr>
        <w:t xml:space="preserve">سخن </w:t>
      </w:r>
      <w:proofErr w:type="spellStart"/>
      <w:r w:rsidR="00417114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417114">
        <w:rPr>
          <w:rFonts w:cs="B Mitra" w:hint="cs"/>
          <w:sz w:val="28"/>
          <w:szCs w:val="28"/>
          <w:rtl/>
          <w:lang w:bidi="fa-IR"/>
        </w:rPr>
        <w:t xml:space="preserve"> در این باره یک پیش داوری است. </w:t>
      </w:r>
    </w:p>
    <w:p w:rsidR="005F2074" w:rsidRDefault="00417114" w:rsidP="001D10E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8. اینکه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 چرا 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عبارت آخر ابن معین را نقل نکرده </w:t>
      </w:r>
      <w:r w:rsidR="001D10E1">
        <w:rPr>
          <w:rFonts w:cs="B Mitra" w:hint="cs"/>
          <w:sz w:val="28"/>
          <w:szCs w:val="28"/>
          <w:rtl/>
          <w:lang w:bidi="fa-IR"/>
        </w:rPr>
        <w:t xml:space="preserve">است، </w:t>
      </w:r>
      <w:proofErr w:type="spellStart"/>
      <w:r w:rsidR="001D10E1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1D10E1">
        <w:rPr>
          <w:rFonts w:cs="B Mitra" w:hint="cs"/>
          <w:sz w:val="28"/>
          <w:szCs w:val="28"/>
          <w:rtl/>
          <w:lang w:bidi="fa-IR"/>
        </w:rPr>
        <w:t xml:space="preserve"> تواند به عنوان اشکالی بر او تلقی شود، </w:t>
      </w:r>
      <w:r>
        <w:rPr>
          <w:rFonts w:cs="B Mitra" w:hint="cs"/>
          <w:sz w:val="28"/>
          <w:szCs w:val="28"/>
          <w:rtl/>
          <w:lang w:bidi="fa-IR"/>
        </w:rPr>
        <w:t xml:space="preserve">زیرا </w:t>
      </w:r>
      <w:r w:rsidR="001D10E1">
        <w:rPr>
          <w:rFonts w:cs="B Mitra" w:hint="cs"/>
          <w:sz w:val="28"/>
          <w:szCs w:val="28"/>
          <w:rtl/>
          <w:lang w:bidi="fa-IR"/>
        </w:rPr>
        <w:t xml:space="preserve">امام شرف </w:t>
      </w:r>
      <w:proofErr w:type="spellStart"/>
      <w:r w:rsidR="001D10E1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1D10E1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حدیث را از حاکم نقل کرده و این جمله در نقل حاکم نیامده است. بنابراین بی انصافی است که وی را متهم به تحریف مطلب کنید. </w:t>
      </w:r>
    </w:p>
    <w:p w:rsidR="00417114" w:rsidRDefault="00417114" w:rsidP="001D10E1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همچنین 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اینکه صحت سند شرط لازم است نه کافی، غافل نبوده است </w:t>
      </w:r>
      <w:r w:rsidR="001D10E1">
        <w:rPr>
          <w:rFonts w:cs="B Mitra" w:hint="cs"/>
          <w:sz w:val="28"/>
          <w:szCs w:val="28"/>
          <w:rtl/>
          <w:lang w:bidi="fa-IR"/>
        </w:rPr>
        <w:t xml:space="preserve">اما چون </w:t>
      </w:r>
      <w:r>
        <w:rPr>
          <w:rFonts w:cs="B Mitra" w:hint="cs"/>
          <w:sz w:val="28"/>
          <w:szCs w:val="28"/>
          <w:rtl/>
          <w:lang w:bidi="fa-IR"/>
        </w:rPr>
        <w:t xml:space="preserve">در مجموع از بررسی سند و مضمون آن را درست </w:t>
      </w:r>
      <w:r w:rsidR="001D10E1">
        <w:rPr>
          <w:rFonts w:cs="B Mitra" w:hint="cs"/>
          <w:sz w:val="28"/>
          <w:szCs w:val="28"/>
          <w:rtl/>
          <w:lang w:bidi="fa-IR"/>
        </w:rPr>
        <w:t xml:space="preserve">می دانسته است به آن احتجاج </w:t>
      </w:r>
      <w:r>
        <w:rPr>
          <w:rFonts w:cs="B Mitra" w:hint="cs"/>
          <w:sz w:val="28"/>
          <w:szCs w:val="28"/>
          <w:rtl/>
          <w:lang w:bidi="fa-IR"/>
        </w:rPr>
        <w:t xml:space="preserve">کرده است. </w:t>
      </w:r>
    </w:p>
    <w:p w:rsidR="00417114" w:rsidRPr="005F2074" w:rsidRDefault="00417114" w:rsidP="000650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تا اینجا روشن شد که روایت 20 از جهت سند و مضمون صحیح است. انشاءالله درباره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روایت در جلسه آینده صحبت می شود.  </w:t>
      </w:r>
    </w:p>
    <w:p w:rsid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417114" w:rsidRDefault="0041711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417114" w:rsidRDefault="0041711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417114" w:rsidRPr="005F2074" w:rsidRDefault="0041711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F14" w:rsidRDefault="00BD0F14" w:rsidP="00BC6EBB">
      <w:pPr>
        <w:spacing w:after="0" w:line="240" w:lineRule="auto"/>
      </w:pPr>
      <w:r>
        <w:separator/>
      </w:r>
    </w:p>
  </w:endnote>
  <w:endnote w:type="continuationSeparator" w:id="0">
    <w:p w:rsidR="00BD0F14" w:rsidRDefault="00BD0F1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F14" w:rsidRDefault="00BD0F14" w:rsidP="00BC6EBB">
      <w:pPr>
        <w:spacing w:after="0" w:line="240" w:lineRule="auto"/>
      </w:pPr>
      <w:r>
        <w:separator/>
      </w:r>
    </w:p>
  </w:footnote>
  <w:footnote w:type="continuationSeparator" w:id="0">
    <w:p w:rsidR="00BD0F14" w:rsidRDefault="00BD0F14" w:rsidP="00BC6EBB">
      <w:pPr>
        <w:spacing w:after="0" w:line="240" w:lineRule="auto"/>
      </w:pPr>
      <w:r>
        <w:continuationSeparator/>
      </w:r>
    </w:p>
  </w:footnote>
  <w:footnote w:id="1">
    <w:p w:rsidR="003B5169" w:rsidRDefault="003B5169" w:rsidP="003B516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امام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7830D2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B111CF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830D2">
      <w:rPr>
        <w:rFonts w:ascii="Tahoma" w:hAnsi="Tahoma" w:cs="Traditional Arabic" w:hint="cs"/>
        <w:sz w:val="28"/>
        <w:szCs w:val="28"/>
        <w:rtl/>
        <w:lang w:bidi="fa-IR"/>
      </w:rPr>
      <w:t>23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020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10E1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74DE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0ED3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5169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06195"/>
    <w:rsid w:val="00414CCC"/>
    <w:rsid w:val="004167A9"/>
    <w:rsid w:val="00416C32"/>
    <w:rsid w:val="00417114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2E2C"/>
    <w:rsid w:val="006835B3"/>
    <w:rsid w:val="006848DD"/>
    <w:rsid w:val="00685262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30D2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6234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359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3A4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1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0F14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2957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0D37829-06EC-4612-867D-DA9A5B97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2021-01-12T17:40:00Z</dcterms:created>
  <dcterms:modified xsi:type="dcterms:W3CDTF">2021-01-12T18:54:00Z</dcterms:modified>
</cp:coreProperties>
</file>