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AD4F1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0C50">
        <w:rPr>
          <w:rFonts w:ascii="Traditional Arabic" w:hAnsi="Traditional Arabic" w:cs="Traditional Arabic" w:hint="cs"/>
          <w:sz w:val="28"/>
          <w:szCs w:val="28"/>
          <w:rtl/>
        </w:rPr>
        <w:t xml:space="preserve">بررسی </w:t>
      </w:r>
      <w:r w:rsidR="009D56E2">
        <w:rPr>
          <w:rFonts w:ascii="Traditional Arabic" w:hAnsi="Traditional Arabic" w:cs="Traditional Arabic" w:hint="cs"/>
          <w:sz w:val="28"/>
          <w:szCs w:val="28"/>
          <w:rtl/>
        </w:rPr>
        <w:t>حديث مدينه العلم</w:t>
      </w:r>
    </w:p>
    <w:p w:rsidR="002652D3" w:rsidRDefault="006C24B4" w:rsidP="00AD4F1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بررسی روایت 15 از مراجعه 48</w:t>
      </w:r>
    </w:p>
    <w:p w:rsidR="005F2074" w:rsidRDefault="006C24B4" w:rsidP="007027A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</w:t>
      </w:r>
      <w:r w:rsidR="007027A3">
        <w:rPr>
          <w:rFonts w:cs="B Mitra" w:hint="cs"/>
          <w:sz w:val="28"/>
          <w:szCs w:val="28"/>
          <w:rtl/>
          <w:lang w:bidi="fa-IR"/>
        </w:rPr>
        <w:t xml:space="preserve">بررسی </w:t>
      </w:r>
      <w:r>
        <w:rPr>
          <w:rFonts w:cs="B Mitra" w:hint="cs"/>
          <w:sz w:val="28"/>
          <w:szCs w:val="28"/>
          <w:rtl/>
          <w:lang w:bidi="fa-IR"/>
        </w:rPr>
        <w:t xml:space="preserve">مراجعه 48 </w:t>
      </w:r>
      <w:r w:rsidR="007027A3">
        <w:rPr>
          <w:rFonts w:cs="B Mitra" w:hint="cs"/>
          <w:sz w:val="28"/>
          <w:szCs w:val="28"/>
          <w:rtl/>
          <w:lang w:bidi="fa-IR"/>
        </w:rPr>
        <w:t xml:space="preserve">کتاب </w:t>
      </w:r>
      <w:proofErr w:type="spellStart"/>
      <w:r w:rsidR="007027A3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7027A3">
        <w:rPr>
          <w:rFonts w:cs="B Mitra" w:hint="cs"/>
          <w:sz w:val="28"/>
          <w:szCs w:val="28"/>
          <w:rtl/>
          <w:lang w:bidi="fa-IR"/>
        </w:rPr>
        <w:t xml:space="preserve"> است. </w:t>
      </w:r>
      <w:r>
        <w:rPr>
          <w:rFonts w:cs="B Mitra" w:hint="cs"/>
          <w:sz w:val="28"/>
          <w:szCs w:val="28"/>
          <w:rtl/>
          <w:lang w:bidi="fa-IR"/>
        </w:rPr>
        <w:t xml:space="preserve">در این مراجعه قرار بر آن است که 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درخواست شیخ سلیم، روایاتی که دلالت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می کند و موید آیه ولایت هستند </w:t>
      </w:r>
      <w:r w:rsidR="007027A3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ذکر </w:t>
      </w:r>
      <w:r w:rsidR="007027A3">
        <w:rPr>
          <w:rFonts w:cs="B Mitra" w:hint="cs"/>
          <w:sz w:val="28"/>
          <w:szCs w:val="28"/>
          <w:rtl/>
          <w:lang w:bidi="fa-IR"/>
        </w:rPr>
        <w:t xml:space="preserve">کند. ایشان </w:t>
      </w:r>
      <w:r>
        <w:rPr>
          <w:rFonts w:cs="B Mitra" w:hint="cs"/>
          <w:sz w:val="28"/>
          <w:szCs w:val="28"/>
          <w:rtl/>
          <w:lang w:bidi="fa-IR"/>
        </w:rPr>
        <w:t xml:space="preserve">در این مراجعه 40 روایت از منابع اهل سنت </w:t>
      </w:r>
      <w:r w:rsidR="007027A3">
        <w:rPr>
          <w:rFonts w:cs="B Mitra" w:hint="cs"/>
          <w:sz w:val="28"/>
          <w:szCs w:val="28"/>
          <w:rtl/>
          <w:lang w:bidi="fa-IR"/>
        </w:rPr>
        <w:t xml:space="preserve">را ذکر می کنند. پانزدهمین روایت آن </w:t>
      </w:r>
      <w:r>
        <w:rPr>
          <w:rFonts w:cs="B Mitra" w:hint="cs"/>
          <w:sz w:val="28"/>
          <w:szCs w:val="28"/>
          <w:rtl/>
          <w:lang w:bidi="fa-IR"/>
        </w:rPr>
        <w:t>چنین است:</w:t>
      </w:r>
    </w:p>
    <w:p w:rsidR="006C24B4" w:rsidRPr="005F2074" w:rsidRDefault="006C24B4" w:rsidP="00AD4F1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يوم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عرفات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حجة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الوداع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: 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 و لا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يؤدي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عني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C24B4">
        <w:rPr>
          <w:rFonts w:cs="B Mitra" w:hint="eastAsia"/>
          <w:sz w:val="28"/>
          <w:szCs w:val="28"/>
          <w:rtl/>
          <w:lang w:bidi="fa-IR"/>
        </w:rPr>
        <w:t>»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E5793A" w:rsidRPr="005F2074" w:rsidRDefault="006C24B4" w:rsidP="00E579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عبدالرؤوف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شرح این روایت می گوید: 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هو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متصل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بى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انا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متصل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به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الاختصاص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المحبة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غیرهما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تسمی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اتصالیه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قولهم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فلان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کانه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بعضه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متحد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لختلاتهما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</w:t>
      </w:r>
      <w:r w:rsidR="00E5793A">
        <w:rPr>
          <w:rFonts w:cs="B Mitra" w:hint="cs"/>
          <w:sz w:val="28"/>
          <w:szCs w:val="28"/>
          <w:rtl/>
          <w:lang w:bidi="fa-IR"/>
        </w:rPr>
        <w:t>کلمه «</w:t>
      </w:r>
      <w:r>
        <w:rPr>
          <w:rFonts w:cs="B Mitra" w:hint="cs"/>
          <w:sz w:val="28"/>
          <w:szCs w:val="28"/>
          <w:rtl/>
          <w:lang w:bidi="fa-IR"/>
        </w:rPr>
        <w:t>من</w:t>
      </w:r>
      <w:r w:rsidR="00E5793A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در 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اتصالیه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</w:t>
      </w:r>
      <w:r w:rsidR="00E5793A">
        <w:rPr>
          <w:rFonts w:cs="B Mitra" w:hint="cs"/>
          <w:sz w:val="28"/>
          <w:szCs w:val="28"/>
          <w:rtl/>
          <w:lang w:bidi="fa-IR"/>
        </w:rPr>
        <w:t xml:space="preserve">و معنای آن این است که </w:t>
      </w:r>
      <w:r>
        <w:rPr>
          <w:rFonts w:cs="B Mitra" w:hint="cs"/>
          <w:sz w:val="28"/>
          <w:szCs w:val="28"/>
          <w:rtl/>
          <w:lang w:bidi="fa-IR"/>
        </w:rPr>
        <w:t xml:space="preserve">علی (ع) متصل به </w:t>
      </w:r>
      <w:r w:rsidR="00E5793A">
        <w:rPr>
          <w:rFonts w:cs="B Mitra" w:hint="cs"/>
          <w:sz w:val="28"/>
          <w:szCs w:val="28"/>
          <w:rtl/>
          <w:lang w:bidi="fa-IR"/>
        </w:rPr>
        <w:t xml:space="preserve">پیامبر (ص) و پیامبر (ص) </w:t>
      </w:r>
      <w:r>
        <w:rPr>
          <w:rFonts w:cs="B Mitra" w:hint="cs"/>
          <w:sz w:val="28"/>
          <w:szCs w:val="28"/>
          <w:rtl/>
          <w:lang w:bidi="fa-IR"/>
        </w:rPr>
        <w:t>متصل به علی (ع)</w:t>
      </w:r>
      <w:r w:rsidR="00E5793A">
        <w:rPr>
          <w:rFonts w:cs="B Mitra" w:hint="cs"/>
          <w:sz w:val="28"/>
          <w:szCs w:val="28"/>
          <w:rtl/>
          <w:lang w:bidi="fa-IR"/>
        </w:rPr>
        <w:t xml:space="preserve"> است.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E5793A">
        <w:rPr>
          <w:rFonts w:cs="B Mitra" w:hint="cs"/>
          <w:sz w:val="28"/>
          <w:szCs w:val="28"/>
          <w:rtl/>
          <w:lang w:bidi="fa-IR"/>
        </w:rPr>
        <w:t xml:space="preserve">مطلب </w:t>
      </w:r>
      <w:r>
        <w:rPr>
          <w:rFonts w:cs="B Mitra" w:hint="cs"/>
          <w:sz w:val="28"/>
          <w:szCs w:val="28"/>
          <w:rtl/>
          <w:lang w:bidi="fa-IR"/>
        </w:rPr>
        <w:t>بیان گر ارتباط خاص روحی میان این دو شخصیت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6D7A5B">
        <w:rPr>
          <w:rFonts w:cs="B Mitra" w:hint="cs"/>
          <w:sz w:val="28"/>
          <w:szCs w:val="28"/>
          <w:rtl/>
          <w:lang w:bidi="fa-IR"/>
        </w:rPr>
        <w:t xml:space="preserve"> </w:t>
      </w:r>
      <w:r w:rsidR="00E5793A">
        <w:rPr>
          <w:rFonts w:cs="B Mitra" w:hint="cs"/>
          <w:sz w:val="28"/>
          <w:szCs w:val="28"/>
          <w:rtl/>
          <w:lang w:bidi="fa-IR"/>
        </w:rPr>
        <w:t xml:space="preserve">این روایت در </w:t>
      </w:r>
      <w:proofErr w:type="spellStart"/>
      <w:r w:rsidR="00E5793A">
        <w:rPr>
          <w:rFonts w:cs="B Mitra" w:hint="cs"/>
          <w:sz w:val="28"/>
          <w:szCs w:val="28"/>
          <w:rtl/>
          <w:lang w:bidi="fa-IR"/>
        </w:rPr>
        <w:t>الجامع</w:t>
      </w:r>
      <w:proofErr w:type="spellEnd"/>
      <w:r w:rsidR="00E5793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5793A">
        <w:rPr>
          <w:rFonts w:cs="B Mitra" w:hint="cs"/>
          <w:sz w:val="28"/>
          <w:szCs w:val="28"/>
          <w:rtl/>
          <w:lang w:bidi="fa-IR"/>
        </w:rPr>
        <w:t>الصغیر</w:t>
      </w:r>
      <w:proofErr w:type="spellEnd"/>
      <w:r w:rsidR="00E5793A">
        <w:rPr>
          <w:rFonts w:cs="B Mitra" w:hint="cs"/>
          <w:sz w:val="28"/>
          <w:szCs w:val="28"/>
          <w:rtl/>
          <w:lang w:bidi="fa-IR"/>
        </w:rPr>
        <w:t xml:space="preserve">، ح 5595 آمده است. </w:t>
      </w:r>
    </w:p>
    <w:p w:rsidR="005F2074" w:rsidRPr="005F2074" w:rsidRDefault="006D7A5B" w:rsidP="00A02E9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ادامه روایت </w:t>
      </w:r>
      <w:r w:rsidR="00E5793A">
        <w:rPr>
          <w:rFonts w:cs="B Mitra" w:hint="cs"/>
          <w:sz w:val="28"/>
          <w:szCs w:val="28"/>
          <w:rtl/>
          <w:lang w:bidi="fa-IR"/>
        </w:rPr>
        <w:t>آمده است:</w:t>
      </w:r>
      <w:r>
        <w:rPr>
          <w:rFonts w:cs="B Mitra" w:hint="cs"/>
          <w:sz w:val="28"/>
          <w:szCs w:val="28"/>
          <w:rtl/>
          <w:lang w:bidi="fa-IR"/>
        </w:rPr>
        <w:t xml:space="preserve"> و ادا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کند از جانب من مگر خود من یا علی (ع) . یعنی آنچه به پیامبر اکرم (ص) مرتبط می شود از امور مربوط به دین و حیات انسانها در چارچوب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بایدها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نبایدهای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دینی</w:t>
      </w:r>
      <w:r w:rsidR="00A02E9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A02E9B">
        <w:rPr>
          <w:rFonts w:cs="B Mitra" w:hint="cs"/>
          <w:sz w:val="28"/>
          <w:szCs w:val="28"/>
          <w:rtl/>
          <w:lang w:bidi="fa-IR"/>
        </w:rPr>
        <w:t>که</w:t>
      </w:r>
      <w:r>
        <w:rPr>
          <w:rFonts w:cs="B Mitra" w:hint="cs"/>
          <w:sz w:val="28"/>
          <w:szCs w:val="28"/>
          <w:rtl/>
          <w:lang w:bidi="fa-IR"/>
        </w:rPr>
        <w:t xml:space="preserve"> پیامبر اسلام ماموریت دارد آنها ادا کند، غیر از خود آن حضرت و علی (ع) کس دیگری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تواند ادا کند. </w:t>
      </w:r>
    </w:p>
    <w:p w:rsidR="006D7A5B" w:rsidRPr="006D7A5B" w:rsidRDefault="006D7A5B" w:rsidP="00AD4F1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پاورقی می گوید: «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ابن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ماجة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باب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فضائل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الصحابة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r w:rsidRPr="006D7A5B">
        <w:rPr>
          <w:rFonts w:cs="B Mitra" w:hint="cs"/>
          <w:sz w:val="28"/>
          <w:szCs w:val="28"/>
          <w:rtl/>
          <w:lang w:bidi="fa-IR"/>
        </w:rPr>
        <w:t>ص</w:t>
      </w:r>
      <w:r w:rsidRPr="006D7A5B">
        <w:rPr>
          <w:rFonts w:cs="B Mitra"/>
          <w:sz w:val="28"/>
          <w:szCs w:val="28"/>
          <w:rtl/>
          <w:lang w:bidi="fa-IR"/>
        </w:rPr>
        <w:t xml:space="preserve"> 92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الأول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سننه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الترمذي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النسائي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صحيحيهما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هو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2531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ص</w:t>
      </w:r>
      <w:r w:rsidRPr="006D7A5B">
        <w:rPr>
          <w:rFonts w:cs="B Mitra"/>
          <w:sz w:val="28"/>
          <w:szCs w:val="28"/>
          <w:rtl/>
          <w:lang w:bidi="fa-IR"/>
        </w:rPr>
        <w:t xml:space="preserve"> 153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السادس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الكنز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قد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الإمام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ص</w:t>
      </w:r>
      <w:r w:rsidRPr="006D7A5B">
        <w:rPr>
          <w:rFonts w:cs="B Mitra"/>
          <w:sz w:val="28"/>
          <w:szCs w:val="28"/>
          <w:rtl/>
          <w:lang w:bidi="fa-IR"/>
        </w:rPr>
        <w:t xml:space="preserve"> 164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الرابع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مسنده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حبشي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جنادة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بطرق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متعددة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كلها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صحيحة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حسبك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آدم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إسرائيل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يونس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جده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إسحاق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السبيعي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حبشي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هؤلاء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حجج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عند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الشيخين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قد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احتجّا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بهم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الصحيحين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.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راجع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مسند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علم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صدوره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إنما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حجة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الوداع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التي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لم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يلبث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بعدها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الدار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الفانية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قليلا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قبل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أرسل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أبا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بكر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عشر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آيات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سورة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البراءة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ليقرأها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أهل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مكة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دعا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فيما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الإمام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ص</w:t>
      </w:r>
      <w:r w:rsidRPr="006D7A5B">
        <w:rPr>
          <w:rFonts w:cs="B Mitra"/>
          <w:sz w:val="28"/>
          <w:szCs w:val="28"/>
          <w:rtl/>
          <w:lang w:bidi="fa-IR"/>
        </w:rPr>
        <w:t xml:space="preserve"> 151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الأول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مسند</w:t>
      </w:r>
      <w:r w:rsidRPr="006D7A5B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له</w:t>
      </w:r>
      <w:r w:rsidRPr="006D7A5B">
        <w:rPr>
          <w:rFonts w:cs="B Mitra"/>
          <w:sz w:val="28"/>
          <w:szCs w:val="28"/>
          <w:rtl/>
          <w:lang w:bidi="fa-IR"/>
        </w:rPr>
        <w:t>: «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أدرك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أبا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بكر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فحيثما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لقيته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فخذ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الكتاب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منه،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فاذهب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به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أهل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مكة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فاقرأه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عليهم</w:t>
      </w:r>
      <w:proofErr w:type="spellEnd"/>
      <w:r w:rsidRPr="006D7A5B">
        <w:rPr>
          <w:rFonts w:cs="B Mitra" w:hint="eastAsia"/>
          <w:sz w:val="28"/>
          <w:szCs w:val="28"/>
          <w:rtl/>
          <w:lang w:bidi="fa-IR"/>
        </w:rPr>
        <w:t>»</w:t>
      </w:r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فلحقه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بالجحفة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فأخذ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الكتاب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منه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قال</w:t>
      </w:r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رجع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أبو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بكر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رسول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نزل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فيّ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شي‏ء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؟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قال</w:t>
      </w:r>
      <w:r w:rsidRPr="006D7A5B">
        <w:rPr>
          <w:rFonts w:cs="B Mitra"/>
          <w:sz w:val="28"/>
          <w:szCs w:val="28"/>
          <w:rtl/>
          <w:lang w:bidi="fa-IR"/>
        </w:rPr>
        <w:t>: «</w:t>
      </w:r>
      <w:r w:rsidRPr="006D7A5B">
        <w:rPr>
          <w:rFonts w:cs="B Mitra" w:hint="cs"/>
          <w:sz w:val="28"/>
          <w:szCs w:val="28"/>
          <w:rtl/>
          <w:lang w:bidi="fa-IR"/>
        </w:rPr>
        <w:t>لا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لكن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جبرائيل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جاءني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لن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يؤدي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عنك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رجل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منك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...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الخ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‏</w:t>
      </w:r>
    </w:p>
    <w:p w:rsidR="005F2074" w:rsidRPr="005F2074" w:rsidRDefault="006D7A5B" w:rsidP="0042757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آخر</w:t>
      </w:r>
      <w:r w:rsidRPr="006D7A5B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ص</w:t>
      </w:r>
      <w:r w:rsidRPr="006D7A5B">
        <w:rPr>
          <w:rFonts w:cs="B Mitra"/>
          <w:sz w:val="28"/>
          <w:szCs w:val="28"/>
          <w:rtl/>
          <w:lang w:bidi="fa-IR"/>
        </w:rPr>
        <w:t xml:space="preserve"> 150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الأول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من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المسند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عن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حين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بعثه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ببراءة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قال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له</w:t>
      </w:r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r w:rsidRPr="006D7A5B">
        <w:rPr>
          <w:rFonts w:cs="B Mitra" w:hint="cs"/>
          <w:sz w:val="28"/>
          <w:szCs w:val="28"/>
          <w:rtl/>
          <w:lang w:bidi="fa-IR"/>
        </w:rPr>
        <w:t>لا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بدّ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أذهب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بها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تذهب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بها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قال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فإن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لا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بدّ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فسأذهب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،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قال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: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فانطلق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فإن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يثبت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lastRenderedPageBreak/>
        <w:t>لسانك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r w:rsidRPr="006D7A5B">
        <w:rPr>
          <w:rFonts w:cs="B Mitra" w:hint="cs"/>
          <w:sz w:val="28"/>
          <w:szCs w:val="28"/>
          <w:rtl/>
          <w:lang w:bidi="fa-IR"/>
        </w:rPr>
        <w:t>و</w:t>
      </w:r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يهدي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قلبك</w:t>
      </w:r>
      <w:proofErr w:type="spellEnd"/>
      <w:r w:rsidRPr="006D7A5B">
        <w:rPr>
          <w:rFonts w:cs="B Mitra"/>
          <w:sz w:val="28"/>
          <w:szCs w:val="28"/>
          <w:rtl/>
          <w:lang w:bidi="fa-IR"/>
        </w:rPr>
        <w:t xml:space="preserve">. </w:t>
      </w:r>
      <w:proofErr w:type="spellStart"/>
      <w:r w:rsidRPr="006D7A5B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6D7A5B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 xml:space="preserve">». این روایت در سنن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ج4، ص 474، ح 3719 </w:t>
      </w:r>
      <w:r w:rsidR="0042757A">
        <w:rPr>
          <w:rFonts w:cs="B Mitra" w:hint="cs"/>
          <w:sz w:val="28"/>
          <w:szCs w:val="28"/>
          <w:rtl/>
          <w:lang w:bidi="fa-IR"/>
        </w:rPr>
        <w:t>آمده است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2757A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این حدیث را در خصائص، ص 11، ح74 آورده است. کسی که به مسند احمد درباره این حدیث رجوع کند می یابد که این حدیث را پیامبر اکرم(ص) </w:t>
      </w:r>
      <w:r w:rsidR="0042757A">
        <w:rPr>
          <w:rFonts w:cs="B Mitra" w:hint="cs"/>
          <w:sz w:val="28"/>
          <w:szCs w:val="28"/>
          <w:rtl/>
          <w:lang w:bidi="fa-IR"/>
        </w:rPr>
        <w:t xml:space="preserve">است که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حجه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الوداع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کرد</w:t>
      </w:r>
      <w:r w:rsidR="0042757A">
        <w:rPr>
          <w:rFonts w:cs="B Mitra" w:hint="cs"/>
          <w:sz w:val="28"/>
          <w:szCs w:val="28"/>
          <w:rtl/>
          <w:lang w:bidi="fa-IR"/>
        </w:rPr>
        <w:t xml:space="preserve">ه </w:t>
      </w:r>
      <w:proofErr w:type="spellStart"/>
      <w:r w:rsidR="0042757A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42757A"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42757A">
        <w:rPr>
          <w:rFonts w:cs="B Mitra" w:hint="cs"/>
          <w:sz w:val="28"/>
          <w:szCs w:val="28"/>
          <w:rtl/>
          <w:lang w:bidi="fa-IR"/>
        </w:rPr>
        <w:t>حجی</w:t>
      </w:r>
      <w:proofErr w:type="spellEnd"/>
      <w:r w:rsidR="0042757A">
        <w:rPr>
          <w:rFonts w:cs="B Mitra" w:hint="cs"/>
          <w:sz w:val="28"/>
          <w:szCs w:val="28"/>
          <w:rtl/>
          <w:lang w:bidi="fa-IR"/>
        </w:rPr>
        <w:t xml:space="preserve"> که </w:t>
      </w:r>
      <w:r>
        <w:rPr>
          <w:rFonts w:cs="B Mitra" w:hint="cs"/>
          <w:sz w:val="28"/>
          <w:szCs w:val="28"/>
          <w:rtl/>
          <w:lang w:bidi="fa-IR"/>
        </w:rPr>
        <w:t xml:space="preserve">بعد از </w:t>
      </w:r>
      <w:r w:rsidR="0042757A">
        <w:rPr>
          <w:rFonts w:cs="B Mitra" w:hint="cs"/>
          <w:sz w:val="28"/>
          <w:szCs w:val="28"/>
          <w:rtl/>
          <w:lang w:bidi="fa-IR"/>
        </w:rPr>
        <w:t xml:space="preserve">آن، </w:t>
      </w:r>
      <w:r>
        <w:rPr>
          <w:rFonts w:cs="B Mitra" w:hint="cs"/>
          <w:sz w:val="28"/>
          <w:szCs w:val="28"/>
          <w:rtl/>
          <w:lang w:bidi="fa-IR"/>
        </w:rPr>
        <w:t>حضرت مدت زیادی در دنیا باقی نماند</w:t>
      </w:r>
      <w:r w:rsidR="0042757A">
        <w:rPr>
          <w:rFonts w:cs="B Mitra" w:hint="cs"/>
          <w:sz w:val="28"/>
          <w:szCs w:val="28"/>
          <w:rtl/>
          <w:lang w:bidi="fa-IR"/>
        </w:rPr>
        <w:t>ند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AD4F19" w:rsidRDefault="00770A27" w:rsidP="0091416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ادامه می فرماید: 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إِنَّهُ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لَقَوْلُ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رَسُولٍ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كَرِيمٍ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*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ذِي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قُوَّةٍ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عِنْدَ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ذِي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الْعَرْشِ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مَكِينٍ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*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مُطاعٍ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ثَمَّ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أَمِينٍ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*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صاحِبُكُمْ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بِمَجْنُونٍ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يَنْطِقُ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عَنِ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الْهَوى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‏</w:t>
      </w:r>
      <w:r w:rsidRPr="006C24B4">
        <w:rPr>
          <w:rFonts w:cs="B Mitra"/>
          <w:sz w:val="28"/>
          <w:szCs w:val="28"/>
          <w:rtl/>
          <w:lang w:bidi="fa-IR"/>
        </w:rPr>
        <w:t xml:space="preserve">*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إِنْ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هُوَ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إِلَّا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وَحْيٌ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يُوحى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‏</w:t>
      </w:r>
      <w:r w:rsidRPr="006C24B4">
        <w:rPr>
          <w:rFonts w:cs="B Mitr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فأين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تذهبون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؟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ذا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تقولون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هذه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السنن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الصحيحة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؟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النصوص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الصريحة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؟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تأملت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العهد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مليا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أمعنت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النظر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حكمة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الأذان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به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الحج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الأكبر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رءوس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الأشهاد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؛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ظهرت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لك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الحقيقة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بأجلى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صورة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نظرت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لفظه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أقلّه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معناه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أجلّه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أدلّه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أكبرته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غاية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الإكبار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فإنه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جمع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فأوعى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عمّ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اختصاره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فاستقصى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لم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يبق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لغير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«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6C24B4">
        <w:rPr>
          <w:rFonts w:cs="B Mitra" w:hint="eastAsia"/>
          <w:sz w:val="28"/>
          <w:szCs w:val="28"/>
          <w:rtl/>
          <w:lang w:bidi="fa-IR"/>
        </w:rPr>
        <w:t>»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أهلية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الأداء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لأي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شي‏ء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من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الأشياء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غرو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فإنه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يؤدي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عن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النبي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وصيّه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يقوم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مقامه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خليفته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وليه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،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الحمد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للّه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هدانا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لهذا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ما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كنّا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لنهتدي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لو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r w:rsidRPr="006C24B4">
        <w:rPr>
          <w:rFonts w:cs="B Mitra" w:hint="cs"/>
          <w:sz w:val="28"/>
          <w:szCs w:val="28"/>
          <w:rtl/>
          <w:lang w:bidi="fa-IR"/>
        </w:rPr>
        <w:t>لا</w:t>
      </w:r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هدانا</w:t>
      </w:r>
      <w:proofErr w:type="spellEnd"/>
      <w:r w:rsidRPr="006C24B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C24B4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6C24B4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.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استناد به آیات قرآن می گوید</w:t>
      </w:r>
      <w:r w:rsidR="0091416E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آنچه پیامبر اکرم (ص) بیان می کن</w:t>
      </w:r>
      <w:r w:rsidR="0091416E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>د</w:t>
      </w:r>
      <w:r w:rsidR="0091416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از جانب خداوند و وحی الهی است. بعد می گوید: اکنون طبق این روایت شما به کجا می روید و به چه عقیده ای روی می آورید؟ درباره این روایات چه می گویید که هم به لحاظ سند صحیح و هم به لحاظ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صریح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اگر به درستی در این کلام نبوی (ص) تامل 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کنی،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و در حکمت اعلام این مطلب در حج </w:t>
      </w:r>
      <w:proofErr w:type="spellStart"/>
      <w:r w:rsidR="00D67BD1">
        <w:rPr>
          <w:rFonts w:cs="B Mitra" w:hint="cs"/>
          <w:sz w:val="28"/>
          <w:szCs w:val="28"/>
          <w:rtl/>
          <w:lang w:bidi="fa-IR"/>
        </w:rPr>
        <w:t>الاکبر</w:t>
      </w:r>
      <w:proofErr w:type="spellEnd"/>
      <w:r w:rsidR="00D67BD1">
        <w:rPr>
          <w:rFonts w:cs="B Mitra" w:hint="cs"/>
          <w:sz w:val="28"/>
          <w:szCs w:val="28"/>
          <w:rtl/>
          <w:lang w:bidi="fa-IR"/>
        </w:rPr>
        <w:t xml:space="preserve"> و در برابر حاضران بسیار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 دقت نظر کنی</w:t>
      </w:r>
      <w:r w:rsidR="00D67BD1">
        <w:rPr>
          <w:rFonts w:cs="B Mitra" w:hint="cs"/>
          <w:sz w:val="28"/>
          <w:szCs w:val="28"/>
          <w:rtl/>
          <w:lang w:bidi="fa-IR"/>
        </w:rPr>
        <w:t>، حقیقت به روشن ترین صورت برای تو آشکار می شود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.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اگر دقت کنی که لفظ 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این روایت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چقدر کوتاه و معنای آن چقدر رسا است، 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می یابی که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این سخن در نهایت بزرگی 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است. این روایت، </w:t>
      </w:r>
      <w:r w:rsidR="00D67BD1">
        <w:rPr>
          <w:rFonts w:cs="B Mitra" w:hint="cs"/>
          <w:sz w:val="28"/>
          <w:szCs w:val="28"/>
          <w:rtl/>
          <w:lang w:bidi="fa-IR"/>
        </w:rPr>
        <w:t xml:space="preserve">مطالبی که برای هدایت جامعه اسلامی باید بیان شود در بر دارد </w:t>
      </w:r>
      <w:r w:rsidR="00AD4F19">
        <w:rPr>
          <w:rFonts w:cs="B Mitra" w:hint="cs"/>
          <w:sz w:val="28"/>
          <w:szCs w:val="28"/>
          <w:rtl/>
          <w:lang w:bidi="fa-IR"/>
        </w:rPr>
        <w:t xml:space="preserve">و شامل همه امور مربوط به دین می شود. </w:t>
      </w:r>
      <w:r w:rsidR="0091416E">
        <w:rPr>
          <w:rFonts w:cs="B Mitra" w:hint="cs"/>
          <w:sz w:val="28"/>
          <w:szCs w:val="28"/>
          <w:rtl/>
          <w:lang w:bidi="fa-IR"/>
        </w:rPr>
        <w:t xml:space="preserve">این روایت می رساند که </w:t>
      </w:r>
      <w:r w:rsidR="00AD4F19">
        <w:rPr>
          <w:rFonts w:cs="B Mitra" w:hint="cs"/>
          <w:sz w:val="28"/>
          <w:szCs w:val="28"/>
          <w:rtl/>
          <w:lang w:bidi="fa-IR"/>
        </w:rPr>
        <w:t xml:space="preserve">باقی </w:t>
      </w:r>
      <w:proofErr w:type="spellStart"/>
      <w:r w:rsidR="00AD4F19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AD4F19">
        <w:rPr>
          <w:rFonts w:cs="B Mitra" w:hint="cs"/>
          <w:sz w:val="28"/>
          <w:szCs w:val="28"/>
          <w:rtl/>
          <w:lang w:bidi="fa-IR"/>
        </w:rPr>
        <w:t xml:space="preserve"> ماند برای غیر علی بن </w:t>
      </w:r>
      <w:proofErr w:type="spellStart"/>
      <w:r w:rsidR="00AD4F19"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 w:rsidR="00AD4F19">
        <w:rPr>
          <w:rFonts w:cs="B Mitra" w:hint="cs"/>
          <w:sz w:val="28"/>
          <w:szCs w:val="28"/>
          <w:rtl/>
          <w:lang w:bidi="fa-IR"/>
        </w:rPr>
        <w:t xml:space="preserve"> (ع) </w:t>
      </w:r>
      <w:proofErr w:type="spellStart"/>
      <w:r w:rsidR="00AD4F19">
        <w:rPr>
          <w:rFonts w:cs="B Mitra" w:hint="cs"/>
          <w:sz w:val="28"/>
          <w:szCs w:val="28"/>
          <w:rtl/>
          <w:lang w:bidi="fa-IR"/>
        </w:rPr>
        <w:t>شاسیتگی</w:t>
      </w:r>
      <w:proofErr w:type="spellEnd"/>
      <w:r w:rsidR="00AD4F19">
        <w:rPr>
          <w:rFonts w:cs="B Mitra" w:hint="cs"/>
          <w:sz w:val="28"/>
          <w:szCs w:val="28"/>
          <w:rtl/>
          <w:lang w:bidi="fa-IR"/>
        </w:rPr>
        <w:t xml:space="preserve"> ادا در باره هیچ امری از امور. ممکن است بگویید این اختصاص تعجب آور است اما جای شگفتی نیست زیرا این امر تبلیغ دین و احکام آن به وصی او سپرده می شود و بجا است که گفته شود که همه این امور به او واگذار شده است. و جای او </w:t>
      </w:r>
      <w:proofErr w:type="spellStart"/>
      <w:r w:rsidR="00AD4F19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AD4F19">
        <w:rPr>
          <w:rFonts w:cs="B Mitra" w:hint="cs"/>
          <w:sz w:val="28"/>
          <w:szCs w:val="28"/>
          <w:rtl/>
          <w:lang w:bidi="fa-IR"/>
        </w:rPr>
        <w:t xml:space="preserve"> ایستد مگر جانشین و کسی که از جانب او ولایت دارد. ستایش مخصوص خدایی است که ما را به این معرفت هدایت فرموده و اگر او ما را هدایت </w:t>
      </w:r>
      <w:proofErr w:type="spellStart"/>
      <w:r w:rsidR="00AD4F19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AD4F19">
        <w:rPr>
          <w:rFonts w:cs="B Mitra" w:hint="cs"/>
          <w:sz w:val="28"/>
          <w:szCs w:val="28"/>
          <w:rtl/>
          <w:lang w:bidi="fa-IR"/>
        </w:rPr>
        <w:t xml:space="preserve"> کرد، بهره ای از این معرفت نداشتیم. </w:t>
      </w:r>
    </w:p>
    <w:p w:rsidR="00AD4F19" w:rsidRDefault="00AD4F19" w:rsidP="00AD4F1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حاصل مطالب بیان شده از این قرار است: 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متن روایت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مفاد این روایت، کلام پیامبر است که چیزی جز وحی الهی نیست.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از نظر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صریح و روشن است.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در حج اکبر و در میان انبوه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حاجیان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اعلام شده است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بسیار مختصر و در عین حال رسا و گویا است.</w:t>
      </w:r>
    </w:p>
    <w:p w:rsidR="00AD4F19" w:rsidRDefault="00AD4F19" w:rsidP="00AD4F19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دلالت روشن بر اختصاص اهلیت امیرالمومنین (ع) بر خلافت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وصایت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ایشان</w:t>
      </w:r>
    </w:p>
    <w:p w:rsidR="00AD4F19" w:rsidRDefault="00AD4F19" w:rsidP="00AD4F1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حاشیه نیز این چند نکته را ذکر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:</w:t>
      </w:r>
    </w:p>
    <w:p w:rsidR="00AD4F19" w:rsidRDefault="00AD4F19" w:rsidP="00AD4F19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ناقلین این روایت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محدثان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اهل سنت :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ماجه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</w:t>
      </w:r>
    </w:p>
    <w:p w:rsidR="00AD4F19" w:rsidRDefault="00AD4F19" w:rsidP="00AD4F19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تعدد طرق این روایت به روایت امام احمد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مسند</w:t>
      </w:r>
    </w:p>
    <w:p w:rsidR="00AD4F19" w:rsidRDefault="00AD4F19" w:rsidP="00AD4F19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حدیث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حجه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الاوداع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صادر شده است.</w:t>
      </w:r>
    </w:p>
    <w:p w:rsidR="00AD4F19" w:rsidRDefault="00AD4F19" w:rsidP="00AD4F19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جریان فرستاد ابوبکر قبل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حجه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الوداع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برای قرائت آیات برائت بر مشرکان و سپس عزل او از این ماموریت و سپردن این امر به امیرالمومنین (ع)</w:t>
      </w:r>
    </w:p>
    <w:p w:rsidR="00770A27" w:rsidRPr="00AD4F19" w:rsidRDefault="00AD4F19" w:rsidP="00AD4F1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انشاءالله در جلسه آینده به اشکالات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 باره می پردازیم.</w:t>
      </w:r>
      <w:r w:rsidRPr="00AD4F19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F2074" w:rsidRPr="00981DD2" w:rsidRDefault="005F2074" w:rsidP="00AD4F19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AD4F19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80" w:rsidRDefault="004E6480" w:rsidP="00BC6EBB">
      <w:pPr>
        <w:spacing w:after="0" w:line="240" w:lineRule="auto"/>
      </w:pPr>
      <w:r>
        <w:separator/>
      </w:r>
    </w:p>
  </w:endnote>
  <w:endnote w:type="continuationSeparator" w:id="0">
    <w:p w:rsidR="004E6480" w:rsidRDefault="004E648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80" w:rsidRDefault="004E6480" w:rsidP="00BC6EBB">
      <w:pPr>
        <w:spacing w:after="0" w:line="240" w:lineRule="auto"/>
      </w:pPr>
      <w:r>
        <w:separator/>
      </w:r>
    </w:p>
  </w:footnote>
  <w:footnote w:type="continuationSeparator" w:id="0">
    <w:p w:rsidR="004E6480" w:rsidRDefault="004E6480" w:rsidP="00BC6EBB">
      <w:pPr>
        <w:spacing w:after="0" w:line="240" w:lineRule="auto"/>
      </w:pPr>
      <w:r>
        <w:continuationSeparator/>
      </w:r>
    </w:p>
  </w:footnote>
  <w:footnote w:id="1">
    <w:p w:rsidR="006C24B4" w:rsidRDefault="006C24B4" w:rsidP="00770A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330- 33</w:t>
      </w:r>
      <w:r w:rsidR="00770A27">
        <w:rPr>
          <w:rFonts w:hint="cs"/>
          <w:rtl/>
          <w:lang w:bidi="fa-IR"/>
        </w:rPr>
        <w:t>1</w:t>
      </w:r>
    </w:p>
  </w:footnote>
  <w:footnote w:id="2">
    <w:p w:rsidR="006C24B4" w:rsidRDefault="006C24B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 w:rsidR="006D7A5B">
        <w:rPr>
          <w:rFonts w:hint="cs"/>
          <w:rtl/>
          <w:lang w:bidi="fa-IR"/>
        </w:rPr>
        <w:t>عبدالرؤوف</w:t>
      </w:r>
      <w:proofErr w:type="spellEnd"/>
      <w:r w:rsidR="006D7A5B">
        <w:rPr>
          <w:rFonts w:hint="cs"/>
          <w:rtl/>
          <w:lang w:bidi="fa-IR"/>
        </w:rPr>
        <w:t xml:space="preserve"> </w:t>
      </w:r>
      <w:proofErr w:type="spellStart"/>
      <w:r w:rsidR="006D7A5B">
        <w:rPr>
          <w:rFonts w:hint="cs"/>
          <w:rtl/>
          <w:lang w:bidi="fa-IR"/>
        </w:rPr>
        <w:t>مناوی</w:t>
      </w:r>
      <w:proofErr w:type="spellEnd"/>
      <w:r w:rsidR="006D7A5B">
        <w:rPr>
          <w:rFonts w:hint="cs"/>
          <w:rtl/>
          <w:lang w:bidi="fa-IR"/>
        </w:rPr>
        <w:t>، (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الجامع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الصغیر</w:t>
      </w:r>
      <w:proofErr w:type="spellEnd"/>
      <w:r>
        <w:rPr>
          <w:rFonts w:hint="cs"/>
          <w:rtl/>
          <w:lang w:bidi="fa-IR"/>
        </w:rPr>
        <w:t>،</w:t>
      </w:r>
      <w:r w:rsidR="006D7A5B">
        <w:rPr>
          <w:rFonts w:hint="cs"/>
          <w:rtl/>
          <w:lang w:bidi="fa-IR"/>
        </w:rPr>
        <w:t xml:space="preserve"> </w:t>
      </w:r>
      <w:proofErr w:type="spellStart"/>
      <w:r w:rsidR="006D7A5B">
        <w:rPr>
          <w:rFonts w:hint="cs"/>
          <w:rtl/>
          <w:lang w:bidi="fa-IR"/>
        </w:rPr>
        <w:t>سیوطی</w:t>
      </w:r>
      <w:proofErr w:type="spellEnd"/>
      <w:r w:rsidR="006D7A5B">
        <w:rPr>
          <w:rFonts w:hint="cs"/>
          <w:rtl/>
          <w:lang w:bidi="fa-IR"/>
        </w:rPr>
        <w:t>)،</w:t>
      </w:r>
      <w:r>
        <w:rPr>
          <w:rFonts w:hint="cs"/>
          <w:rtl/>
          <w:lang w:bidi="fa-IR"/>
        </w:rPr>
        <w:t xml:space="preserve"> </w:t>
      </w:r>
      <w:r w:rsidR="006D7A5B">
        <w:rPr>
          <w:rFonts w:hint="cs"/>
          <w:rtl/>
          <w:lang w:bidi="fa-IR"/>
        </w:rPr>
        <w:t>ج4، ص 455</w:t>
      </w:r>
    </w:p>
  </w:footnote>
  <w:footnote w:id="3">
    <w:p w:rsidR="00770A27" w:rsidRDefault="00770A27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تکویر</w:t>
      </w:r>
      <w:proofErr w:type="spellEnd"/>
      <w:r>
        <w:rPr>
          <w:rFonts w:hint="cs"/>
          <w:rtl/>
          <w:lang w:bidi="fa-IR"/>
        </w:rPr>
        <w:t>، آیه 19 تا 22</w:t>
      </w:r>
    </w:p>
  </w:footnote>
  <w:footnote w:id="4">
    <w:p w:rsidR="00770A27" w:rsidRDefault="00770A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نجم، آیه 3 و 4</w:t>
      </w:r>
    </w:p>
  </w:footnote>
  <w:footnote w:id="5">
    <w:p w:rsidR="00770A27" w:rsidRDefault="00770A27" w:rsidP="00770A27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</w:t>
      </w:r>
      <w:r>
        <w:rPr>
          <w:rFonts w:hint="cs"/>
          <w:rtl/>
          <w:lang w:bidi="fa-IR"/>
        </w:rPr>
        <w:t>1</w:t>
      </w:r>
      <w:r>
        <w:rPr>
          <w:rFonts w:hint="cs"/>
          <w:rtl/>
          <w:lang w:bidi="fa-IR"/>
        </w:rPr>
        <w:t>- 332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A0237C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E95611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A0237C">
      <w:rPr>
        <w:rFonts w:ascii="Tahoma" w:hAnsi="Tahoma" w:cs="Traditional Arabic" w:hint="cs"/>
        <w:sz w:val="28"/>
        <w:szCs w:val="28"/>
        <w:rtl/>
        <w:lang w:bidi="fa-IR"/>
      </w:rPr>
      <w:t>21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602503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B3BED"/>
    <w:multiLevelType w:val="hybridMultilevel"/>
    <w:tmpl w:val="96A4A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65491"/>
    <w:multiLevelType w:val="hybridMultilevel"/>
    <w:tmpl w:val="04381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57A"/>
    <w:rsid w:val="00427C71"/>
    <w:rsid w:val="004307B9"/>
    <w:rsid w:val="00431213"/>
    <w:rsid w:val="00431995"/>
    <w:rsid w:val="00436172"/>
    <w:rsid w:val="00440986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E648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24B4"/>
    <w:rsid w:val="006C67E5"/>
    <w:rsid w:val="006C6DFB"/>
    <w:rsid w:val="006C6EAF"/>
    <w:rsid w:val="006D07E6"/>
    <w:rsid w:val="006D1533"/>
    <w:rsid w:val="006D533A"/>
    <w:rsid w:val="006D7957"/>
    <w:rsid w:val="006D7A5B"/>
    <w:rsid w:val="006E18A7"/>
    <w:rsid w:val="006E5956"/>
    <w:rsid w:val="006E7DA0"/>
    <w:rsid w:val="006F266D"/>
    <w:rsid w:val="006F39EA"/>
    <w:rsid w:val="006F7F61"/>
    <w:rsid w:val="007018F9"/>
    <w:rsid w:val="007026B7"/>
    <w:rsid w:val="007027A3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0A27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416E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237C"/>
    <w:rsid w:val="00A02E9B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D4F19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67BD1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5793A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CE8683-FE95-42C6-9250-AD5B2250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2020-11-11T16:03:00Z</dcterms:created>
  <dcterms:modified xsi:type="dcterms:W3CDTF">2020-11-11T17:00:00Z</dcterms:modified>
</cp:coreProperties>
</file>