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844EA2" w:rsidP="008419F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w:t>
      </w:r>
      <w:r w:rsidR="00EE4138">
        <w:rPr>
          <w:rFonts w:cs="B Badr" w:hint="cs"/>
          <w:b/>
          <w:bCs/>
          <w:color w:val="000000" w:themeColor="text1"/>
          <w:sz w:val="28"/>
          <w:szCs w:val="28"/>
          <w:rtl/>
          <w:lang w:bidi="fa-IR"/>
        </w:rPr>
        <w:t xml:space="preserve"> و </w:t>
      </w:r>
      <w:r w:rsidR="008419FE">
        <w:rPr>
          <w:rFonts w:cs="B Badr" w:hint="cs"/>
          <w:b/>
          <w:bCs/>
          <w:color w:val="000000" w:themeColor="text1"/>
          <w:sz w:val="28"/>
          <w:szCs w:val="28"/>
          <w:rtl/>
          <w:lang w:bidi="fa-IR"/>
        </w:rPr>
        <w:t>پنج</w:t>
      </w:r>
      <w:r w:rsidR="00B802D3">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419FE">
        <w:rPr>
          <w:rFonts w:cs="B Badr" w:hint="cs"/>
          <w:b/>
          <w:bCs/>
          <w:color w:val="000000" w:themeColor="text1"/>
          <w:sz w:val="28"/>
          <w:szCs w:val="28"/>
          <w:rtl/>
          <w:lang w:bidi="fa-IR"/>
        </w:rPr>
        <w:t>11</w:t>
      </w:r>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8419FE" w:rsidRDefault="00F21AB4" w:rsidP="00D76AC8">
      <w:pPr>
        <w:bidi/>
        <w:jc w:val="lowKashida"/>
        <w:rPr>
          <w:rFonts w:cs="B Badr"/>
          <w:sz w:val="28"/>
          <w:szCs w:val="28"/>
          <w:rtl/>
          <w:lang w:bidi="fa-IR"/>
        </w:rPr>
      </w:pPr>
      <w:r>
        <w:rPr>
          <w:rFonts w:cs="B Badr" w:hint="cs"/>
          <w:sz w:val="28"/>
          <w:szCs w:val="28"/>
          <w:rtl/>
          <w:lang w:bidi="fa-IR"/>
        </w:rPr>
        <w:t>از مجموع فرمایشات مرحوم آقای صدر استفاده می شود که ایشان به سه بیان می</w:t>
      </w:r>
      <w:r>
        <w:rPr>
          <w:rFonts w:cs="B Badr"/>
          <w:sz w:val="28"/>
          <w:szCs w:val="28"/>
          <w:rtl/>
          <w:lang w:bidi="fa-IR"/>
        </w:rPr>
        <w:softHyphen/>
      </w:r>
      <w:r>
        <w:rPr>
          <w:rFonts w:cs="B Badr" w:hint="cs"/>
          <w:sz w:val="28"/>
          <w:szCs w:val="28"/>
          <w:rtl/>
          <w:lang w:bidi="fa-IR"/>
        </w:rPr>
        <w:t>خواهد به روایات مراجعه کند برای اثبات حجیت خبر واحد، گاهی می</w:t>
      </w:r>
      <w:r>
        <w:rPr>
          <w:rFonts w:cs="B Badr"/>
          <w:sz w:val="28"/>
          <w:szCs w:val="28"/>
          <w:rtl/>
          <w:lang w:bidi="fa-IR"/>
        </w:rPr>
        <w:softHyphen/>
      </w:r>
      <w:r>
        <w:rPr>
          <w:rFonts w:cs="B Badr" w:hint="cs"/>
          <w:sz w:val="28"/>
          <w:szCs w:val="28"/>
          <w:rtl/>
          <w:lang w:bidi="fa-IR"/>
        </w:rPr>
        <w:t>فرماید این بیان همان فرمایش مرحوم آخوند است، در تواتر اجمالی روایات، از اوائل بحث این مطلب استفاده می</w:t>
      </w:r>
      <w:r>
        <w:rPr>
          <w:rFonts w:cs="B Badr"/>
          <w:sz w:val="28"/>
          <w:szCs w:val="28"/>
          <w:rtl/>
          <w:lang w:bidi="fa-IR"/>
        </w:rPr>
        <w:softHyphen/>
      </w:r>
      <w:r>
        <w:rPr>
          <w:rFonts w:cs="B Badr" w:hint="cs"/>
          <w:sz w:val="28"/>
          <w:szCs w:val="28"/>
          <w:rtl/>
          <w:lang w:bidi="fa-IR"/>
        </w:rPr>
        <w:t>شود که از این راه میخواهد وارد شود، در اواسط بحث لحن عوض می شود، می فرماید این را اگر هم تواتر ندانیم، این روایت مطرح شده از محمد بن اسحاق، این اطمینان آور است سنداً و متناً. و لو اسمش را اصلا تواتر هم نگذارید، در اواخر بحث باز برخی عبارات دارد که میخواهد بگوید این روایات، امضاء سیره عقلا است و سیره متشرعه در رجوع به خبر واحد، دقیق معلوم نیست ایشان به این روایات که مراجعه می</w:t>
      </w:r>
      <w:r>
        <w:rPr>
          <w:rFonts w:cs="B Badr"/>
          <w:sz w:val="28"/>
          <w:szCs w:val="28"/>
          <w:rtl/>
          <w:lang w:bidi="fa-IR"/>
        </w:rPr>
        <w:softHyphen/>
      </w:r>
      <w:r>
        <w:rPr>
          <w:rFonts w:cs="B Badr" w:hint="cs"/>
          <w:sz w:val="28"/>
          <w:szCs w:val="28"/>
          <w:rtl/>
          <w:lang w:bidi="fa-IR"/>
        </w:rPr>
        <w:t>کند به چه منظور است؟</w:t>
      </w:r>
    </w:p>
    <w:p w:rsidR="00F21AB4" w:rsidRDefault="00F21AB4" w:rsidP="00F21AB4">
      <w:pPr>
        <w:bidi/>
        <w:jc w:val="lowKashida"/>
        <w:rPr>
          <w:rFonts w:cs="B Badr"/>
          <w:sz w:val="28"/>
          <w:szCs w:val="28"/>
          <w:rtl/>
          <w:lang w:bidi="fa-IR"/>
        </w:rPr>
      </w:pPr>
      <w:r>
        <w:rPr>
          <w:rFonts w:cs="B Badr" w:hint="cs"/>
          <w:sz w:val="28"/>
          <w:szCs w:val="28"/>
          <w:rtl/>
          <w:lang w:bidi="fa-IR"/>
        </w:rPr>
        <w:t>به هر حال آن</w:t>
      </w:r>
      <w:r>
        <w:rPr>
          <w:rFonts w:cs="B Badr"/>
          <w:sz w:val="28"/>
          <w:szCs w:val="28"/>
          <w:rtl/>
          <w:lang w:bidi="fa-IR"/>
        </w:rPr>
        <w:softHyphen/>
      </w:r>
      <w:r>
        <w:rPr>
          <w:rFonts w:cs="B Badr" w:hint="cs"/>
          <w:sz w:val="28"/>
          <w:szCs w:val="28"/>
          <w:rtl/>
          <w:lang w:bidi="fa-IR"/>
        </w:rPr>
        <w:t>چه که فعلا عرض ماست این است که ما قبول داریم که روایاتی داریم مثل همان روایت احمد بن اسحاق که مربوط به ارجاع است، منت</w:t>
      </w:r>
      <w:r w:rsidR="00D4295C">
        <w:rPr>
          <w:rFonts w:cs="B Badr" w:hint="cs"/>
          <w:sz w:val="28"/>
          <w:szCs w:val="28"/>
          <w:rtl/>
          <w:lang w:bidi="fa-IR"/>
        </w:rPr>
        <w:t>ها تمام روایات را که مربوط به ار</w:t>
      </w:r>
      <w:r>
        <w:rPr>
          <w:rFonts w:cs="B Badr" w:hint="cs"/>
          <w:sz w:val="28"/>
          <w:szCs w:val="28"/>
          <w:rtl/>
          <w:lang w:bidi="fa-IR"/>
        </w:rPr>
        <w:t>جاع است اگر ملاحظه کنید و نیز تحلیل ثبوتی مطلب را بکنید، ثبوتاً چهار نوع ارجاع داریم:</w:t>
      </w:r>
    </w:p>
    <w:p w:rsidR="000E0A64" w:rsidRDefault="00F21AB4" w:rsidP="00F21AB4">
      <w:pPr>
        <w:pStyle w:val="ListParagraph"/>
        <w:numPr>
          <w:ilvl w:val="0"/>
          <w:numId w:val="41"/>
        </w:numPr>
        <w:bidi/>
        <w:jc w:val="lowKashida"/>
        <w:rPr>
          <w:rFonts w:cs="B Badr"/>
          <w:sz w:val="28"/>
          <w:szCs w:val="28"/>
          <w:lang w:bidi="fa-IR"/>
        </w:rPr>
      </w:pPr>
      <w:r>
        <w:rPr>
          <w:rFonts w:cs="B Badr" w:hint="cs"/>
          <w:sz w:val="28"/>
          <w:szCs w:val="28"/>
          <w:rtl/>
          <w:lang w:bidi="fa-IR"/>
        </w:rPr>
        <w:t>ارجاع همه مردم عامی و عالم، فقیه و غیر فقیه به نماینده خود، در امور اجتماعی، در وقایع مهمی ک هبرای شیع هرد منطقه ایی رخ می</w:t>
      </w:r>
      <w:r>
        <w:rPr>
          <w:rFonts w:cs="B Badr"/>
          <w:sz w:val="28"/>
          <w:szCs w:val="28"/>
          <w:rtl/>
          <w:lang w:bidi="fa-IR"/>
        </w:rPr>
        <w:softHyphen/>
      </w:r>
      <w:r>
        <w:rPr>
          <w:rFonts w:cs="B Badr" w:hint="cs"/>
          <w:sz w:val="28"/>
          <w:szCs w:val="28"/>
          <w:rtl/>
          <w:lang w:bidi="fa-IR"/>
        </w:rPr>
        <w:t>دهد، در سوالت و جواب هایی که باید به محضر خود امام برسد و امام جواب دهد و ما دسترسی به امام نداریم، در ارجاع به نماینده، عنصر روایت گری هست اما غیر از آن هم نماینده امام کسی است که امور را کالامام حل می کند نه فقط روایتگری می کند. این جا آن تعبیر ثقتی، المامون فی الدین و الدنیا، جا پیدا می</w:t>
      </w:r>
      <w:r>
        <w:rPr>
          <w:rFonts w:cs="B Badr"/>
          <w:sz w:val="28"/>
          <w:szCs w:val="28"/>
          <w:rtl/>
          <w:lang w:bidi="fa-IR"/>
        </w:rPr>
        <w:softHyphen/>
      </w:r>
      <w:r>
        <w:rPr>
          <w:rFonts w:cs="B Badr" w:hint="cs"/>
          <w:sz w:val="28"/>
          <w:szCs w:val="28"/>
          <w:rtl/>
          <w:lang w:bidi="fa-IR"/>
        </w:rPr>
        <w:t>کند، یکی این</w:t>
      </w:r>
      <w:r>
        <w:rPr>
          <w:rFonts w:cs="B Badr"/>
          <w:sz w:val="28"/>
          <w:szCs w:val="28"/>
          <w:rtl/>
          <w:lang w:bidi="fa-IR"/>
        </w:rPr>
        <w:softHyphen/>
      </w:r>
      <w:r>
        <w:rPr>
          <w:rFonts w:cs="B Badr" w:hint="cs"/>
          <w:sz w:val="28"/>
          <w:szCs w:val="28"/>
          <w:rtl/>
          <w:lang w:bidi="fa-IR"/>
        </w:rPr>
        <w:t xml:space="preserve">که این آدم اگر آمد گفت امام به من دستور داده است به من فرمان داده است که این را به تو بگویم، دوم هم خیانت کار در اعمال و اعراض مردم نباشد، نه خیانت در گفتار و نه خیانت در رفتار، </w:t>
      </w:r>
      <w:r w:rsidR="000E0A64">
        <w:rPr>
          <w:rFonts w:cs="B Badr" w:hint="cs"/>
          <w:sz w:val="28"/>
          <w:szCs w:val="28"/>
          <w:rtl/>
          <w:lang w:bidi="fa-IR"/>
        </w:rPr>
        <w:t xml:space="preserve">این برای همه هست، چه فقیه مراجعه کند و چه عامی مراجعه کند، این بحث ما نیست و از بحث ما خارج است، </w:t>
      </w:r>
    </w:p>
    <w:p w:rsidR="00F21AB4" w:rsidRDefault="000E0A64" w:rsidP="000E0A64">
      <w:pPr>
        <w:pStyle w:val="ListParagraph"/>
        <w:numPr>
          <w:ilvl w:val="0"/>
          <w:numId w:val="41"/>
        </w:numPr>
        <w:bidi/>
        <w:jc w:val="lowKashida"/>
        <w:rPr>
          <w:rFonts w:cs="B Badr"/>
          <w:sz w:val="28"/>
          <w:szCs w:val="28"/>
          <w:lang w:bidi="fa-IR"/>
        </w:rPr>
      </w:pPr>
      <w:r>
        <w:rPr>
          <w:rFonts w:cs="B Badr" w:hint="cs"/>
          <w:sz w:val="28"/>
          <w:szCs w:val="28"/>
          <w:rtl/>
          <w:lang w:bidi="fa-IR"/>
        </w:rPr>
        <w:t>دوم رجوع عامی به یک متخصص فن در فقه، که البته در این جا هم باز او روایتگری می کند اما همه کارش روایت گری نیست، تجزیه و تحلیل می کند، ما حصل برداشت های خودش را به عامی ارائه می</w:t>
      </w:r>
      <w:r>
        <w:rPr>
          <w:rFonts w:cs="B Badr"/>
          <w:sz w:val="28"/>
          <w:szCs w:val="28"/>
          <w:rtl/>
          <w:lang w:bidi="fa-IR"/>
        </w:rPr>
        <w:softHyphen/>
      </w:r>
      <w:r>
        <w:rPr>
          <w:rFonts w:cs="B Badr" w:hint="cs"/>
          <w:sz w:val="28"/>
          <w:szCs w:val="28"/>
          <w:rtl/>
          <w:lang w:bidi="fa-IR"/>
        </w:rPr>
        <w:t xml:space="preserve">دهد و لو روایات باشد، اما می آید 30 تا </w:t>
      </w:r>
      <w:r>
        <w:rPr>
          <w:rFonts w:cs="B Badr" w:hint="cs"/>
          <w:sz w:val="28"/>
          <w:szCs w:val="28"/>
          <w:rtl/>
          <w:lang w:bidi="fa-IR"/>
        </w:rPr>
        <w:lastRenderedPageBreak/>
        <w:t>40 روایت را می بیند، دو روایت را انتخاب می کند، اما این فقط نقل روایت نیست، تجزیه و تحلیل کرده است ولو مثل نهایة شیخ هم باشد که متن روایت است منتها شخ نیامده است هر روایتی را بیاورد، رفته دیده اجتهاد کرده، آورده ارائه داده است.</w:t>
      </w:r>
    </w:p>
    <w:p w:rsidR="000E0A64" w:rsidRDefault="000E0A64" w:rsidP="000E0A64">
      <w:pPr>
        <w:pStyle w:val="ListParagraph"/>
        <w:numPr>
          <w:ilvl w:val="0"/>
          <w:numId w:val="41"/>
        </w:numPr>
        <w:bidi/>
        <w:jc w:val="lowKashida"/>
        <w:rPr>
          <w:rFonts w:cs="B Badr"/>
          <w:sz w:val="28"/>
          <w:szCs w:val="28"/>
          <w:lang w:bidi="fa-IR"/>
        </w:rPr>
      </w:pPr>
      <w:r>
        <w:rPr>
          <w:rFonts w:cs="B Badr" w:hint="cs"/>
          <w:sz w:val="28"/>
          <w:szCs w:val="28"/>
          <w:rtl/>
          <w:lang w:bidi="fa-IR"/>
        </w:rPr>
        <w:t>ارجاع بعضی از فقها است به من هو افقه؛ مثل ارجاع ابن ابی یعفور به محمد بن مسلم که طبیعتا روایات بیشتری از امام بلد بوده است و تجزیه و تحلیلش از روایات بیشتر از جناب ابن ابی یعفور بوده است، این مثل ارجاع یک دکتر متخص</w:t>
      </w:r>
      <w:r w:rsidR="00D4295C">
        <w:rPr>
          <w:rFonts w:cs="B Badr" w:hint="cs"/>
          <w:sz w:val="28"/>
          <w:szCs w:val="28"/>
          <w:rtl/>
          <w:lang w:bidi="fa-IR"/>
        </w:rPr>
        <w:t>ص است به یک فوق تخصص که روایت ه</w:t>
      </w:r>
      <w:r>
        <w:rPr>
          <w:rFonts w:cs="B Badr" w:hint="cs"/>
          <w:sz w:val="28"/>
          <w:szCs w:val="28"/>
          <w:rtl/>
          <w:lang w:bidi="fa-IR"/>
        </w:rPr>
        <w:t>م</w:t>
      </w:r>
      <w:r w:rsidR="00D4295C">
        <w:rPr>
          <w:rFonts w:cs="B Badr" w:hint="cs"/>
          <w:sz w:val="28"/>
          <w:szCs w:val="28"/>
          <w:rtl/>
          <w:lang w:bidi="fa-IR"/>
        </w:rPr>
        <w:t xml:space="preserve"> </w:t>
      </w:r>
      <w:r>
        <w:rPr>
          <w:rFonts w:cs="B Badr" w:hint="cs"/>
          <w:sz w:val="28"/>
          <w:szCs w:val="28"/>
          <w:rtl/>
          <w:lang w:bidi="fa-IR"/>
        </w:rPr>
        <w:t>برایش نقل می کند، این جا سمعا و طاعا نیست، چه بسا این پزشک متخصص که خودش سراغ فوق متخصص رفته با او بحث هم بکند ولی می گوید اطلاعات او بیشتر است، تعبدا حرفش را نمیپذیرد، روایت را بخواند، ببینم دلالت دارد یا ندارد، هرگز ابن ابی یعفور کسی نیست که نظر اجتهادی محمد بن مسلم را باید تعبدا بخواهد بپذیرد. طبیعتا در این جا تا ابن ابی یعفور اطمینان پیدا نکند حرف محمد بن مسلم را قبول نمی کند، بله ممکن است از ان جهت که افقه است برایش زودتر اطمینان پیدا کند، ولی بدون اطمینان و تعبدا حرفش را قبول نمی کند.</w:t>
      </w:r>
    </w:p>
    <w:p w:rsidR="00FF35FE" w:rsidRDefault="00FF35FE" w:rsidP="00FF35FE">
      <w:pPr>
        <w:pStyle w:val="ListParagraph"/>
        <w:numPr>
          <w:ilvl w:val="0"/>
          <w:numId w:val="41"/>
        </w:numPr>
        <w:bidi/>
        <w:jc w:val="lowKashida"/>
        <w:rPr>
          <w:rFonts w:cs="B Badr"/>
          <w:sz w:val="28"/>
          <w:szCs w:val="28"/>
          <w:lang w:bidi="fa-IR"/>
        </w:rPr>
      </w:pPr>
      <w:r>
        <w:rPr>
          <w:rFonts w:cs="B Badr" w:hint="cs"/>
          <w:sz w:val="28"/>
          <w:szCs w:val="28"/>
          <w:rtl/>
          <w:lang w:bidi="fa-IR"/>
        </w:rPr>
        <w:t xml:space="preserve">رجوع فقیه است به راوی، مراجعه کننده فقیه است و مراجعه شونده راوی است اعم از ان که خودش هم فقیه باشد یا نباشد، اینجاست که فقط و فقط ثقه بودن کارکرد دارد، آقایان این را می گویند که اگر خبر دهنده ثقه بود، </w:t>
      </w:r>
      <w:r w:rsidR="00A439D0">
        <w:rPr>
          <w:rFonts w:cs="B Badr" w:hint="cs"/>
          <w:sz w:val="28"/>
          <w:szCs w:val="28"/>
          <w:rtl/>
          <w:lang w:bidi="fa-IR"/>
        </w:rPr>
        <w:t>حرفش را بپذیر، یعنی فقیه نیاز به سنجش ندارد؟ کجا شما یک روایت برای من بیاورید که بگوید از یک ثقه ایی نه جنبه نماینده ایی باشد و نه جنبه تقلید باشد و نه جنبه رجوع افقه به فقیه باشد بگوید حرفش را بپذیر، حتی اگر اطمینان شخصی پیدا نکردی، ما که بین روایات چنین چیزی را ندیدیم.</w:t>
      </w:r>
    </w:p>
    <w:p w:rsidR="00A439D0" w:rsidRDefault="00A439D0" w:rsidP="00A439D0">
      <w:pPr>
        <w:bidi/>
        <w:jc w:val="lowKashida"/>
        <w:rPr>
          <w:rFonts w:cs="B Badr"/>
          <w:sz w:val="28"/>
          <w:szCs w:val="28"/>
          <w:rtl/>
          <w:lang w:bidi="fa-IR"/>
        </w:rPr>
      </w:pPr>
      <w:r>
        <w:rPr>
          <w:rFonts w:cs="B Badr" w:hint="cs"/>
          <w:sz w:val="28"/>
          <w:szCs w:val="28"/>
          <w:rtl/>
          <w:lang w:bidi="fa-IR"/>
        </w:rPr>
        <w:t>مرحوم آقای ص</w:t>
      </w:r>
      <w:r w:rsidR="00D4295C">
        <w:rPr>
          <w:rFonts w:cs="B Badr" w:hint="cs"/>
          <w:sz w:val="28"/>
          <w:szCs w:val="28"/>
          <w:rtl/>
          <w:lang w:bidi="fa-IR"/>
        </w:rPr>
        <w:t>در ص 422 قرائنی را می شمرد که ای</w:t>
      </w:r>
      <w:r>
        <w:rPr>
          <w:rFonts w:cs="B Badr" w:hint="cs"/>
          <w:sz w:val="28"/>
          <w:szCs w:val="28"/>
          <w:rtl/>
          <w:lang w:bidi="fa-IR"/>
        </w:rPr>
        <w:t>ن قرائن اصلا جلوی اطمینان شخصی را میگیرد ولی در عین حال خبر واحد باید حجت باشد:</w:t>
      </w:r>
    </w:p>
    <w:p w:rsidR="00A439D0" w:rsidRDefault="00A439D0" w:rsidP="00A439D0">
      <w:pPr>
        <w:pStyle w:val="ListParagraph"/>
        <w:numPr>
          <w:ilvl w:val="0"/>
          <w:numId w:val="42"/>
        </w:numPr>
        <w:bidi/>
        <w:jc w:val="lowKashida"/>
        <w:rPr>
          <w:rFonts w:cs="B Badr"/>
          <w:sz w:val="28"/>
          <w:szCs w:val="28"/>
          <w:lang w:bidi="fa-IR"/>
        </w:rPr>
      </w:pPr>
      <w:r>
        <w:rPr>
          <w:rFonts w:cs="B Badr" w:hint="cs"/>
          <w:sz w:val="28"/>
          <w:szCs w:val="28"/>
          <w:rtl/>
          <w:lang w:bidi="fa-IR"/>
        </w:rPr>
        <w:t>یک خبر داریم این خبر واحد خاص معارضه کرده است با یک عموم قطعی السند و واضح الدلالة، اینجا باید عام را تخصیص بزنیم.</w:t>
      </w:r>
    </w:p>
    <w:p w:rsidR="00A439D0" w:rsidRDefault="00A439D0" w:rsidP="00A439D0">
      <w:pPr>
        <w:pStyle w:val="ListParagraph"/>
        <w:numPr>
          <w:ilvl w:val="0"/>
          <w:numId w:val="42"/>
        </w:numPr>
        <w:bidi/>
        <w:jc w:val="lowKashida"/>
        <w:rPr>
          <w:rFonts w:cs="B Badr"/>
          <w:sz w:val="28"/>
          <w:szCs w:val="28"/>
          <w:lang w:bidi="fa-IR"/>
        </w:rPr>
      </w:pPr>
      <w:r>
        <w:rPr>
          <w:rFonts w:cs="B Badr" w:hint="cs"/>
          <w:sz w:val="28"/>
          <w:szCs w:val="28"/>
          <w:rtl/>
          <w:lang w:bidi="fa-IR"/>
        </w:rPr>
        <w:t>عکس این، یک خبری داریم دلالت بر یک عمومی دارد، مخصصات قطعی السند دارد، این جا نسبت به صدور آن عام ظنی چه بسا اطمینان شخصی نداری ولی باید آن را به عنوان عام بپذیری.</w:t>
      </w:r>
    </w:p>
    <w:p w:rsidR="00A439D0" w:rsidRDefault="00A439D0" w:rsidP="00A439D0">
      <w:pPr>
        <w:pStyle w:val="ListParagraph"/>
        <w:numPr>
          <w:ilvl w:val="0"/>
          <w:numId w:val="42"/>
        </w:numPr>
        <w:bidi/>
        <w:jc w:val="lowKashida"/>
        <w:rPr>
          <w:rFonts w:cs="B Badr"/>
          <w:sz w:val="28"/>
          <w:szCs w:val="28"/>
          <w:lang w:bidi="fa-IR"/>
        </w:rPr>
      </w:pPr>
      <w:r>
        <w:rPr>
          <w:rFonts w:cs="B Badr" w:hint="cs"/>
          <w:sz w:val="28"/>
          <w:szCs w:val="28"/>
          <w:rtl/>
          <w:lang w:bidi="fa-IR"/>
        </w:rPr>
        <w:t>دو خبر متعارض، که باید این ترجیحات درش داده شود، این معلوم می کند هر دو روایت را این ها صادر می دانستند، در حالی که اگر ما باشیم و خودمان اطمینان شخصی به صدور دو روایت پیدا نمی کنیم، ولی تو اطمینان شخصی را ملاک قرار نده.</w:t>
      </w:r>
    </w:p>
    <w:p w:rsidR="00A439D0" w:rsidRDefault="00A439D0" w:rsidP="00A439D0">
      <w:pPr>
        <w:pStyle w:val="ListParagraph"/>
        <w:numPr>
          <w:ilvl w:val="0"/>
          <w:numId w:val="42"/>
        </w:numPr>
        <w:bidi/>
        <w:jc w:val="lowKashida"/>
        <w:rPr>
          <w:rFonts w:cs="B Badr"/>
          <w:sz w:val="28"/>
          <w:szCs w:val="28"/>
          <w:lang w:bidi="fa-IR"/>
        </w:rPr>
      </w:pPr>
      <w:r>
        <w:rPr>
          <w:rFonts w:cs="B Badr" w:hint="cs"/>
          <w:sz w:val="28"/>
          <w:szCs w:val="28"/>
          <w:rtl/>
          <w:lang w:bidi="fa-IR"/>
        </w:rPr>
        <w:lastRenderedPageBreak/>
        <w:t>یک روایت داریم خبر ثقه است، یک روایت داریم خبر ثقه نیست ولی یقین به دروغش هم نداریم، حد اقل کار این روایت ضعیف این است که اطمینان شخصی ما به خبر ثقه را از بین می ب</w:t>
      </w:r>
      <w:r w:rsidR="00D4295C">
        <w:rPr>
          <w:rFonts w:cs="B Badr" w:hint="cs"/>
          <w:sz w:val="28"/>
          <w:szCs w:val="28"/>
          <w:rtl/>
          <w:lang w:bidi="fa-IR"/>
        </w:rPr>
        <w:t>رد، ولی تو و لو اطمینان شخصی ندار</w:t>
      </w:r>
      <w:r>
        <w:rPr>
          <w:rFonts w:cs="B Badr" w:hint="cs"/>
          <w:sz w:val="28"/>
          <w:szCs w:val="28"/>
          <w:rtl/>
          <w:lang w:bidi="fa-IR"/>
        </w:rPr>
        <w:t>ی باید به خبر ثقه عمل کنی.</w:t>
      </w:r>
    </w:p>
    <w:p w:rsidR="00A439D0" w:rsidRDefault="00824B53" w:rsidP="00A439D0">
      <w:pPr>
        <w:pStyle w:val="ListParagraph"/>
        <w:numPr>
          <w:ilvl w:val="0"/>
          <w:numId w:val="42"/>
        </w:numPr>
        <w:bidi/>
        <w:jc w:val="lowKashida"/>
        <w:rPr>
          <w:rFonts w:cs="B Badr"/>
          <w:sz w:val="28"/>
          <w:szCs w:val="28"/>
          <w:lang w:bidi="fa-IR"/>
        </w:rPr>
      </w:pPr>
      <w:r>
        <w:rPr>
          <w:rFonts w:cs="B Badr" w:hint="cs"/>
          <w:sz w:val="28"/>
          <w:szCs w:val="28"/>
          <w:rtl/>
          <w:lang w:bidi="fa-IR"/>
        </w:rPr>
        <w:t>می گویید خبر واحد ثقه است چه آنی که در ک</w:t>
      </w:r>
      <w:r w:rsidR="00D4295C">
        <w:rPr>
          <w:rFonts w:cs="B Badr" w:hint="cs"/>
          <w:sz w:val="28"/>
          <w:szCs w:val="28"/>
          <w:rtl/>
          <w:lang w:bidi="fa-IR"/>
        </w:rPr>
        <w:t>تاب است چه آنی که همان وقت نوشت</w:t>
      </w:r>
      <w:r>
        <w:rPr>
          <w:rFonts w:cs="B Badr" w:hint="cs"/>
          <w:sz w:val="28"/>
          <w:szCs w:val="28"/>
          <w:rtl/>
          <w:lang w:bidi="fa-IR"/>
        </w:rPr>
        <w:t>ه</w:t>
      </w:r>
      <w:r w:rsidR="00D4295C">
        <w:rPr>
          <w:rFonts w:cs="B Badr" w:hint="cs"/>
          <w:sz w:val="28"/>
          <w:szCs w:val="28"/>
          <w:rtl/>
          <w:lang w:bidi="fa-IR"/>
        </w:rPr>
        <w:t xml:space="preserve"> شده است و چه آن</w:t>
      </w:r>
      <w:r>
        <w:rPr>
          <w:rFonts w:cs="B Badr" w:hint="cs"/>
          <w:sz w:val="28"/>
          <w:szCs w:val="28"/>
          <w:rtl/>
          <w:lang w:bidi="fa-IR"/>
        </w:rPr>
        <w:t>ی که بعدا به</w:t>
      </w:r>
      <w:r w:rsidR="00D4295C">
        <w:rPr>
          <w:rFonts w:cs="B Badr" w:hint="cs"/>
          <w:sz w:val="28"/>
          <w:szCs w:val="28"/>
          <w:rtl/>
          <w:lang w:bidi="fa-IR"/>
        </w:rPr>
        <w:t xml:space="preserve"> نگارش در آمده است، ولی فرقی نمی</w:t>
      </w:r>
      <w:r>
        <w:rPr>
          <w:rFonts w:cs="B Badr" w:hint="cs"/>
          <w:sz w:val="28"/>
          <w:szCs w:val="28"/>
          <w:rtl/>
          <w:lang w:bidi="fa-IR"/>
        </w:rPr>
        <w:t xml:space="preserve"> کند یعنی و لو احتمالاتی هم می دهی در ان جاهایی که بعدا می نویسدش، و اطمینان شخصی نداری باید بهش عمل کنی.</w:t>
      </w:r>
    </w:p>
    <w:p w:rsidR="00824B53" w:rsidRDefault="00824B53" w:rsidP="00824B53">
      <w:pPr>
        <w:pStyle w:val="ListParagraph"/>
        <w:numPr>
          <w:ilvl w:val="0"/>
          <w:numId w:val="42"/>
        </w:numPr>
        <w:bidi/>
        <w:jc w:val="lowKashida"/>
        <w:rPr>
          <w:rFonts w:cs="B Badr"/>
          <w:sz w:val="28"/>
          <w:szCs w:val="28"/>
          <w:lang w:bidi="fa-IR"/>
        </w:rPr>
      </w:pPr>
      <w:r>
        <w:rPr>
          <w:rFonts w:cs="B Badr" w:hint="cs"/>
          <w:sz w:val="28"/>
          <w:szCs w:val="28"/>
          <w:rtl/>
          <w:lang w:bidi="fa-IR"/>
        </w:rPr>
        <w:t>ما راویانی داریم که شغلشان خرید و فروش عبد است، در مورد خرید و فروش عبد، روایاتی داریم در مورد حیل ربا و راویان صراف اند، برایمان احتمال پیش می آید نکند تاثیر گذاشته باشد، این آقایان می گویند اگر ثقه است احتمال را بگذار کنار و بدون اطمینان شخصی به این روایت عمل کن.</w:t>
      </w:r>
    </w:p>
    <w:p w:rsidR="00824B53" w:rsidRDefault="00824B53" w:rsidP="00824B53">
      <w:pPr>
        <w:pStyle w:val="ListParagraph"/>
        <w:numPr>
          <w:ilvl w:val="0"/>
          <w:numId w:val="42"/>
        </w:numPr>
        <w:bidi/>
        <w:jc w:val="lowKashida"/>
        <w:rPr>
          <w:rFonts w:cs="B Badr"/>
          <w:sz w:val="28"/>
          <w:szCs w:val="28"/>
          <w:lang w:bidi="fa-IR"/>
        </w:rPr>
      </w:pPr>
      <w:r>
        <w:rPr>
          <w:rFonts w:cs="B Badr" w:hint="cs"/>
          <w:sz w:val="28"/>
          <w:szCs w:val="28"/>
          <w:rtl/>
          <w:lang w:bidi="fa-IR"/>
        </w:rPr>
        <w:t>یک روایت آمده است مظمونش قابل قبول است، اما یک روایت هست از ثقه از ثقه ولی مضمون مطلب بسیار بعید از ذهنی است. کسی که می گوید خبر ثقه حجت است می گوید خبر ثقه را قبول کن مضمونش هر چه که میخواهد باشد.</w:t>
      </w:r>
    </w:p>
    <w:p w:rsidR="00824B53" w:rsidRDefault="00824B53" w:rsidP="00824B53">
      <w:pPr>
        <w:pStyle w:val="ListParagraph"/>
        <w:numPr>
          <w:ilvl w:val="0"/>
          <w:numId w:val="42"/>
        </w:numPr>
        <w:bidi/>
        <w:jc w:val="lowKashida"/>
        <w:rPr>
          <w:rFonts w:cs="B Badr"/>
          <w:sz w:val="28"/>
          <w:szCs w:val="28"/>
          <w:lang w:bidi="fa-IR"/>
        </w:rPr>
      </w:pPr>
      <w:r>
        <w:rPr>
          <w:rFonts w:cs="B Badr" w:hint="cs"/>
          <w:sz w:val="28"/>
          <w:szCs w:val="28"/>
          <w:rtl/>
          <w:lang w:bidi="fa-IR"/>
        </w:rPr>
        <w:t>خبر واحد حجت است، خبر مع الواسطه با بلا واسطه؟ فرقی نمی کند، مهم ثقه بودن است، کاریت نباشد که اطمین</w:t>
      </w:r>
      <w:r w:rsidR="00D4295C">
        <w:rPr>
          <w:rFonts w:cs="B Badr" w:hint="cs"/>
          <w:sz w:val="28"/>
          <w:szCs w:val="28"/>
          <w:rtl/>
          <w:lang w:bidi="fa-IR"/>
        </w:rPr>
        <w:t>ان حاصل شد یا نه اگر ثقه بود و ل</w:t>
      </w:r>
      <w:r>
        <w:rPr>
          <w:rFonts w:cs="B Badr" w:hint="cs"/>
          <w:sz w:val="28"/>
          <w:szCs w:val="28"/>
          <w:rtl/>
          <w:lang w:bidi="fa-IR"/>
        </w:rPr>
        <w:t>و</w:t>
      </w:r>
      <w:r w:rsidR="00D4295C">
        <w:rPr>
          <w:rFonts w:cs="B Badr" w:hint="cs"/>
          <w:sz w:val="28"/>
          <w:szCs w:val="28"/>
          <w:rtl/>
          <w:lang w:bidi="fa-IR"/>
        </w:rPr>
        <w:t xml:space="preserve"> </w:t>
      </w:r>
      <w:r>
        <w:rPr>
          <w:rFonts w:cs="B Badr" w:hint="cs"/>
          <w:sz w:val="28"/>
          <w:szCs w:val="28"/>
          <w:rtl/>
          <w:lang w:bidi="fa-IR"/>
        </w:rPr>
        <w:t>واسطه بسیار است بپذیر.</w:t>
      </w:r>
    </w:p>
    <w:p w:rsidR="00824B53" w:rsidRDefault="00824B53" w:rsidP="00824B53">
      <w:pPr>
        <w:bidi/>
        <w:jc w:val="lowKashida"/>
        <w:rPr>
          <w:rFonts w:cs="B Badr"/>
          <w:sz w:val="28"/>
          <w:szCs w:val="28"/>
          <w:rtl/>
          <w:lang w:bidi="fa-IR"/>
        </w:rPr>
      </w:pPr>
      <w:r>
        <w:rPr>
          <w:rFonts w:cs="B Badr" w:hint="cs"/>
          <w:sz w:val="28"/>
          <w:szCs w:val="28"/>
          <w:rtl/>
          <w:lang w:bidi="fa-IR"/>
        </w:rPr>
        <w:t>پس دو مبنا در حجیت روایت است: 1. روایت ثقه حجت است و</w:t>
      </w:r>
      <w:r w:rsidR="00D4295C">
        <w:rPr>
          <w:rFonts w:cs="B Badr" w:hint="cs"/>
          <w:sz w:val="28"/>
          <w:szCs w:val="28"/>
          <w:rtl/>
          <w:lang w:bidi="fa-IR"/>
        </w:rPr>
        <w:t xml:space="preserve"> </w:t>
      </w:r>
      <w:r>
        <w:rPr>
          <w:rFonts w:cs="B Badr" w:hint="cs"/>
          <w:sz w:val="28"/>
          <w:szCs w:val="28"/>
          <w:rtl/>
          <w:lang w:bidi="fa-IR"/>
        </w:rPr>
        <w:t>لو قرائن داد بزند من اطمینان شخصی ندارم. 2. خبری حجت است که اطمنیان</w:t>
      </w:r>
      <w:r w:rsidR="00D4295C">
        <w:rPr>
          <w:rFonts w:cs="B Badr" w:hint="cs"/>
          <w:sz w:val="28"/>
          <w:szCs w:val="28"/>
          <w:rtl/>
          <w:lang w:bidi="fa-IR"/>
        </w:rPr>
        <w:t xml:space="preserve"> شخصی به صدورش پیدا کنم و این </w:t>
      </w:r>
      <w:r>
        <w:rPr>
          <w:rFonts w:cs="B Badr" w:hint="cs"/>
          <w:sz w:val="28"/>
          <w:szCs w:val="28"/>
          <w:rtl/>
          <w:lang w:bidi="fa-IR"/>
        </w:rPr>
        <w:t>تنها با سنجش</w:t>
      </w:r>
      <w:r w:rsidR="00D4295C">
        <w:rPr>
          <w:rFonts w:cs="B Badr" w:hint="cs"/>
          <w:sz w:val="28"/>
          <w:szCs w:val="28"/>
          <w:rtl/>
          <w:lang w:bidi="fa-IR"/>
        </w:rPr>
        <w:t xml:space="preserve"> روایات اس</w:t>
      </w:r>
      <w:r>
        <w:rPr>
          <w:rFonts w:cs="B Badr" w:hint="cs"/>
          <w:sz w:val="28"/>
          <w:szCs w:val="28"/>
          <w:rtl/>
          <w:lang w:bidi="fa-IR"/>
        </w:rPr>
        <w:t>ت.</w:t>
      </w:r>
    </w:p>
    <w:p w:rsidR="00824B53" w:rsidRPr="00824B53" w:rsidRDefault="00D4295C" w:rsidP="00824B53">
      <w:pPr>
        <w:bidi/>
        <w:jc w:val="lowKashida"/>
        <w:rPr>
          <w:rFonts w:cs="B Badr"/>
          <w:sz w:val="28"/>
          <w:szCs w:val="28"/>
          <w:rtl/>
          <w:lang w:bidi="fa-IR"/>
        </w:rPr>
      </w:pPr>
      <w:r>
        <w:rPr>
          <w:rFonts w:cs="B Badr" w:hint="cs"/>
          <w:sz w:val="28"/>
          <w:szCs w:val="28"/>
          <w:rtl/>
          <w:lang w:bidi="fa-IR"/>
        </w:rPr>
        <w:t>آن آق</w:t>
      </w:r>
      <w:r w:rsidR="00824B53">
        <w:rPr>
          <w:rFonts w:cs="B Badr" w:hint="cs"/>
          <w:sz w:val="28"/>
          <w:szCs w:val="28"/>
          <w:rtl/>
          <w:lang w:bidi="fa-IR"/>
        </w:rPr>
        <w:t xml:space="preserve">ایان می گویند حتی اگر وثوق شخصی به روایت پید اکردی و خبر ثقه نبود بگذاریدش کنار. ولی این طرف می گوید معیار وثوق </w:t>
      </w:r>
      <w:r>
        <w:rPr>
          <w:rFonts w:cs="B Badr" w:hint="cs"/>
          <w:sz w:val="28"/>
          <w:szCs w:val="28"/>
          <w:rtl/>
          <w:lang w:bidi="fa-IR"/>
        </w:rPr>
        <w:t xml:space="preserve">به </w:t>
      </w:r>
      <w:r w:rsidR="00824B53">
        <w:rPr>
          <w:rFonts w:cs="B Badr" w:hint="cs"/>
          <w:sz w:val="28"/>
          <w:szCs w:val="28"/>
          <w:rtl/>
          <w:lang w:bidi="fa-IR"/>
        </w:rPr>
        <w:t>صدور است.</w:t>
      </w:r>
    </w:p>
    <w:p w:rsidR="000A132B" w:rsidRPr="00500C36" w:rsidRDefault="00242607" w:rsidP="008419FE">
      <w:pPr>
        <w:bidi/>
        <w:jc w:val="lowKashida"/>
        <w:rPr>
          <w:rFonts w:cs="B Badr"/>
          <w:sz w:val="28"/>
          <w:szCs w:val="28"/>
          <w:lang w:bidi="fa-IR"/>
        </w:rPr>
      </w:pPr>
      <w:r w:rsidRPr="00500C36">
        <w:rPr>
          <w:rFonts w:cs="B Badr" w:hint="cs"/>
          <w:sz w:val="28"/>
          <w:szCs w:val="28"/>
          <w:rtl/>
          <w:lang w:bidi="fa-IR"/>
        </w:rPr>
        <w:t xml:space="preserve">و </w:t>
      </w:r>
      <w:bookmarkStart w:id="0" w:name="_GoBack"/>
      <w:bookmarkEnd w:id="0"/>
      <w:r w:rsidRPr="00500C36">
        <w:rPr>
          <w:rFonts w:cs="B Badr" w:hint="cs"/>
          <w:sz w:val="28"/>
          <w:szCs w:val="28"/>
          <w:rtl/>
          <w:lang w:bidi="fa-IR"/>
        </w:rPr>
        <w:t>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8A6" w:rsidRDefault="005E68A6" w:rsidP="00C44E32">
      <w:pPr>
        <w:spacing w:after="0" w:line="240" w:lineRule="auto"/>
      </w:pPr>
      <w:r>
        <w:separator/>
      </w:r>
    </w:p>
  </w:endnote>
  <w:endnote w:type="continuationSeparator" w:id="0">
    <w:p w:rsidR="005E68A6" w:rsidRDefault="005E68A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8A6" w:rsidRDefault="005E68A6" w:rsidP="00C44E32">
      <w:pPr>
        <w:spacing w:after="0" w:line="240" w:lineRule="auto"/>
      </w:pPr>
      <w:r>
        <w:separator/>
      </w:r>
    </w:p>
  </w:footnote>
  <w:footnote w:type="continuationSeparator" w:id="0">
    <w:p w:rsidR="005E68A6" w:rsidRDefault="005E68A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56DB5"/>
    <w:multiLevelType w:val="hybridMultilevel"/>
    <w:tmpl w:val="DFF09DE2"/>
    <w:lvl w:ilvl="0" w:tplc="8696C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1">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F318D5"/>
    <w:multiLevelType w:val="hybridMultilevel"/>
    <w:tmpl w:val="9E080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13"/>
  </w:num>
  <w:num w:numId="3">
    <w:abstractNumId w:val="40"/>
  </w:num>
  <w:num w:numId="4">
    <w:abstractNumId w:val="23"/>
  </w:num>
  <w:num w:numId="5">
    <w:abstractNumId w:val="22"/>
  </w:num>
  <w:num w:numId="6">
    <w:abstractNumId w:val="33"/>
  </w:num>
  <w:num w:numId="7">
    <w:abstractNumId w:val="34"/>
  </w:num>
  <w:num w:numId="8">
    <w:abstractNumId w:val="25"/>
  </w:num>
  <w:num w:numId="9">
    <w:abstractNumId w:val="35"/>
  </w:num>
  <w:num w:numId="10">
    <w:abstractNumId w:val="36"/>
  </w:num>
  <w:num w:numId="11">
    <w:abstractNumId w:val="30"/>
  </w:num>
  <w:num w:numId="12">
    <w:abstractNumId w:val="6"/>
  </w:num>
  <w:num w:numId="13">
    <w:abstractNumId w:val="29"/>
  </w:num>
  <w:num w:numId="14">
    <w:abstractNumId w:val="9"/>
  </w:num>
  <w:num w:numId="15">
    <w:abstractNumId w:val="5"/>
  </w:num>
  <w:num w:numId="16">
    <w:abstractNumId w:val="38"/>
  </w:num>
  <w:num w:numId="17">
    <w:abstractNumId w:val="8"/>
  </w:num>
  <w:num w:numId="18">
    <w:abstractNumId w:val="27"/>
  </w:num>
  <w:num w:numId="19">
    <w:abstractNumId w:val="39"/>
  </w:num>
  <w:num w:numId="20">
    <w:abstractNumId w:val="16"/>
  </w:num>
  <w:num w:numId="21">
    <w:abstractNumId w:val="10"/>
  </w:num>
  <w:num w:numId="22">
    <w:abstractNumId w:val="12"/>
  </w:num>
  <w:num w:numId="23">
    <w:abstractNumId w:val="18"/>
  </w:num>
  <w:num w:numId="24">
    <w:abstractNumId w:val="26"/>
  </w:num>
  <w:num w:numId="25">
    <w:abstractNumId w:val="15"/>
  </w:num>
  <w:num w:numId="26">
    <w:abstractNumId w:val="41"/>
  </w:num>
  <w:num w:numId="27">
    <w:abstractNumId w:val="24"/>
  </w:num>
  <w:num w:numId="28">
    <w:abstractNumId w:val="7"/>
  </w:num>
  <w:num w:numId="29">
    <w:abstractNumId w:val="28"/>
  </w:num>
  <w:num w:numId="30">
    <w:abstractNumId w:val="19"/>
  </w:num>
  <w:num w:numId="31">
    <w:abstractNumId w:val="1"/>
  </w:num>
  <w:num w:numId="32">
    <w:abstractNumId w:val="0"/>
  </w:num>
  <w:num w:numId="33">
    <w:abstractNumId w:val="4"/>
  </w:num>
  <w:num w:numId="34">
    <w:abstractNumId w:val="11"/>
  </w:num>
  <w:num w:numId="35">
    <w:abstractNumId w:val="37"/>
  </w:num>
  <w:num w:numId="36">
    <w:abstractNumId w:val="2"/>
  </w:num>
  <w:num w:numId="37">
    <w:abstractNumId w:val="20"/>
  </w:num>
  <w:num w:numId="38">
    <w:abstractNumId w:val="32"/>
  </w:num>
  <w:num w:numId="39">
    <w:abstractNumId w:val="17"/>
  </w:num>
  <w:num w:numId="40">
    <w:abstractNumId w:val="21"/>
  </w:num>
  <w:num w:numId="41">
    <w:abstractNumId w:val="14"/>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2994"/>
    <w:rsid w:val="000235D6"/>
    <w:rsid w:val="00025268"/>
    <w:rsid w:val="00027482"/>
    <w:rsid w:val="0003250C"/>
    <w:rsid w:val="000342AA"/>
    <w:rsid w:val="00035A80"/>
    <w:rsid w:val="00040430"/>
    <w:rsid w:val="00050BEC"/>
    <w:rsid w:val="000548CA"/>
    <w:rsid w:val="00060B89"/>
    <w:rsid w:val="000654CC"/>
    <w:rsid w:val="0007334E"/>
    <w:rsid w:val="00075840"/>
    <w:rsid w:val="00077ADD"/>
    <w:rsid w:val="0008181C"/>
    <w:rsid w:val="00083139"/>
    <w:rsid w:val="00087826"/>
    <w:rsid w:val="00093D16"/>
    <w:rsid w:val="00095ADE"/>
    <w:rsid w:val="000A132B"/>
    <w:rsid w:val="000A1F6F"/>
    <w:rsid w:val="000C0FB9"/>
    <w:rsid w:val="000C1475"/>
    <w:rsid w:val="000C1EB1"/>
    <w:rsid w:val="000C2C45"/>
    <w:rsid w:val="000C2F9E"/>
    <w:rsid w:val="000C4B8F"/>
    <w:rsid w:val="000C4F47"/>
    <w:rsid w:val="000D0F7A"/>
    <w:rsid w:val="000D107F"/>
    <w:rsid w:val="000D1303"/>
    <w:rsid w:val="000D700E"/>
    <w:rsid w:val="000E0A64"/>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576D"/>
    <w:rsid w:val="001B674C"/>
    <w:rsid w:val="001C5C55"/>
    <w:rsid w:val="001C703B"/>
    <w:rsid w:val="001D754C"/>
    <w:rsid w:val="001F56BC"/>
    <w:rsid w:val="00200DA4"/>
    <w:rsid w:val="002022C5"/>
    <w:rsid w:val="00204D32"/>
    <w:rsid w:val="00213EB0"/>
    <w:rsid w:val="00224140"/>
    <w:rsid w:val="00224EED"/>
    <w:rsid w:val="00230EB2"/>
    <w:rsid w:val="00233380"/>
    <w:rsid w:val="00242607"/>
    <w:rsid w:val="0025466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7970"/>
    <w:rsid w:val="002B0D72"/>
    <w:rsid w:val="002C1585"/>
    <w:rsid w:val="002C6AA5"/>
    <w:rsid w:val="002D124A"/>
    <w:rsid w:val="002E1FB4"/>
    <w:rsid w:val="002F2A72"/>
    <w:rsid w:val="00303757"/>
    <w:rsid w:val="0030603E"/>
    <w:rsid w:val="00312A6C"/>
    <w:rsid w:val="00312B3A"/>
    <w:rsid w:val="003216E7"/>
    <w:rsid w:val="0033695C"/>
    <w:rsid w:val="00337446"/>
    <w:rsid w:val="00344292"/>
    <w:rsid w:val="0034543F"/>
    <w:rsid w:val="0036023A"/>
    <w:rsid w:val="00371C79"/>
    <w:rsid w:val="00375F14"/>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0BB3"/>
    <w:rsid w:val="00653236"/>
    <w:rsid w:val="00661D12"/>
    <w:rsid w:val="00662BE9"/>
    <w:rsid w:val="0066372B"/>
    <w:rsid w:val="00664124"/>
    <w:rsid w:val="00675623"/>
    <w:rsid w:val="00675929"/>
    <w:rsid w:val="00690347"/>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CD0"/>
    <w:rsid w:val="00824B53"/>
    <w:rsid w:val="0082512F"/>
    <w:rsid w:val="00831CB7"/>
    <w:rsid w:val="00834B83"/>
    <w:rsid w:val="0084092D"/>
    <w:rsid w:val="008419FE"/>
    <w:rsid w:val="00844EA2"/>
    <w:rsid w:val="00850187"/>
    <w:rsid w:val="00861F74"/>
    <w:rsid w:val="00863D1A"/>
    <w:rsid w:val="008659B2"/>
    <w:rsid w:val="0086602E"/>
    <w:rsid w:val="00870131"/>
    <w:rsid w:val="00870A02"/>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458A"/>
    <w:rsid w:val="00900940"/>
    <w:rsid w:val="00910144"/>
    <w:rsid w:val="00915326"/>
    <w:rsid w:val="00917488"/>
    <w:rsid w:val="009254BC"/>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565A"/>
    <w:rsid w:val="00A17F46"/>
    <w:rsid w:val="00A3032B"/>
    <w:rsid w:val="00A33447"/>
    <w:rsid w:val="00A34E18"/>
    <w:rsid w:val="00A35C51"/>
    <w:rsid w:val="00A3642B"/>
    <w:rsid w:val="00A36CBA"/>
    <w:rsid w:val="00A40934"/>
    <w:rsid w:val="00A416F0"/>
    <w:rsid w:val="00A439D0"/>
    <w:rsid w:val="00A50FD8"/>
    <w:rsid w:val="00A544E8"/>
    <w:rsid w:val="00A57F55"/>
    <w:rsid w:val="00A617B4"/>
    <w:rsid w:val="00A66A48"/>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30E7"/>
    <w:rsid w:val="00AB449F"/>
    <w:rsid w:val="00AB71DB"/>
    <w:rsid w:val="00AB726C"/>
    <w:rsid w:val="00AD2A9D"/>
    <w:rsid w:val="00AD7052"/>
    <w:rsid w:val="00AE1809"/>
    <w:rsid w:val="00AE26BC"/>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536E"/>
    <w:rsid w:val="00B36FB6"/>
    <w:rsid w:val="00B3761B"/>
    <w:rsid w:val="00B57640"/>
    <w:rsid w:val="00B62641"/>
    <w:rsid w:val="00B657DF"/>
    <w:rsid w:val="00B802D3"/>
    <w:rsid w:val="00B8226E"/>
    <w:rsid w:val="00B86405"/>
    <w:rsid w:val="00B92EF5"/>
    <w:rsid w:val="00BA065D"/>
    <w:rsid w:val="00BA4750"/>
    <w:rsid w:val="00BA744A"/>
    <w:rsid w:val="00BB18A2"/>
    <w:rsid w:val="00BB3C1B"/>
    <w:rsid w:val="00BB3FEC"/>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14AB"/>
    <w:rsid w:val="00D4295C"/>
    <w:rsid w:val="00D4478B"/>
    <w:rsid w:val="00D45315"/>
    <w:rsid w:val="00D46C00"/>
    <w:rsid w:val="00D53D48"/>
    <w:rsid w:val="00D60205"/>
    <w:rsid w:val="00D60E66"/>
    <w:rsid w:val="00D62506"/>
    <w:rsid w:val="00D66A6E"/>
    <w:rsid w:val="00D75081"/>
    <w:rsid w:val="00D76AC8"/>
    <w:rsid w:val="00D92A80"/>
    <w:rsid w:val="00D9638C"/>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35BD"/>
    <w:rsid w:val="00E67F9C"/>
    <w:rsid w:val="00E728AA"/>
    <w:rsid w:val="00E74A89"/>
    <w:rsid w:val="00E82058"/>
    <w:rsid w:val="00E85A07"/>
    <w:rsid w:val="00E86903"/>
    <w:rsid w:val="00E87ABF"/>
    <w:rsid w:val="00EA0463"/>
    <w:rsid w:val="00EB21A8"/>
    <w:rsid w:val="00EB35EF"/>
    <w:rsid w:val="00EB3D02"/>
    <w:rsid w:val="00EB717A"/>
    <w:rsid w:val="00EC70B6"/>
    <w:rsid w:val="00ED0D9D"/>
    <w:rsid w:val="00ED1E21"/>
    <w:rsid w:val="00ED29BF"/>
    <w:rsid w:val="00ED7D40"/>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67E1C"/>
    <w:rsid w:val="002A2528"/>
    <w:rsid w:val="002B5403"/>
    <w:rsid w:val="003C79E1"/>
    <w:rsid w:val="003D47A4"/>
    <w:rsid w:val="004168F2"/>
    <w:rsid w:val="00445CDC"/>
    <w:rsid w:val="00452CE7"/>
    <w:rsid w:val="00475844"/>
    <w:rsid w:val="004911A0"/>
    <w:rsid w:val="004C0892"/>
    <w:rsid w:val="004E12A2"/>
    <w:rsid w:val="004E3E77"/>
    <w:rsid w:val="004F093C"/>
    <w:rsid w:val="0052377D"/>
    <w:rsid w:val="00523A25"/>
    <w:rsid w:val="00524847"/>
    <w:rsid w:val="005303E3"/>
    <w:rsid w:val="005A176E"/>
    <w:rsid w:val="005A67C2"/>
    <w:rsid w:val="005B4B14"/>
    <w:rsid w:val="005B732B"/>
    <w:rsid w:val="005D064F"/>
    <w:rsid w:val="006019A6"/>
    <w:rsid w:val="006275F7"/>
    <w:rsid w:val="006371EF"/>
    <w:rsid w:val="006655CB"/>
    <w:rsid w:val="00665B98"/>
    <w:rsid w:val="00681325"/>
    <w:rsid w:val="00681AE9"/>
    <w:rsid w:val="00691AEF"/>
    <w:rsid w:val="006D35AA"/>
    <w:rsid w:val="006F7790"/>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334E"/>
    <w:rsid w:val="00EE12F2"/>
    <w:rsid w:val="00EE6858"/>
    <w:rsid w:val="00EE7733"/>
    <w:rsid w:val="00EF034D"/>
    <w:rsid w:val="00EF76ED"/>
    <w:rsid w:val="00F25A30"/>
    <w:rsid w:val="00F32533"/>
    <w:rsid w:val="00F37631"/>
    <w:rsid w:val="00F91573"/>
    <w:rsid w:val="00F93E45"/>
    <w:rsid w:val="00FB53A2"/>
    <w:rsid w:val="00FD4E54"/>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0D87D4-7D83-4813-A96B-AD1D9F0C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3314</TotalTime>
  <Pages>1</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378</cp:revision>
  <dcterms:created xsi:type="dcterms:W3CDTF">2018-10-03T04:42:00Z</dcterms:created>
  <dcterms:modified xsi:type="dcterms:W3CDTF">2019-03-02T09:35:00Z</dcterms:modified>
</cp:coreProperties>
</file>