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C6" w:rsidRPr="000A132B" w:rsidRDefault="00606D5C" w:rsidP="005770C1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0A132B">
        <w:rPr>
          <w:rFonts w:cs="B Badr" w:hint="cs"/>
          <w:b/>
          <w:bCs/>
          <w:sz w:val="28"/>
          <w:szCs w:val="28"/>
          <w:rtl/>
          <w:lang w:bidi="fa-IR"/>
        </w:rPr>
        <w:t>بسم الله الرحمن الرحیم</w:t>
      </w:r>
    </w:p>
    <w:p w:rsidR="004C04F9" w:rsidRPr="000A132B" w:rsidRDefault="002A11A8" w:rsidP="000A132B">
      <w:pPr>
        <w:bidi/>
        <w:jc w:val="lowKashida"/>
        <w:rPr>
          <w:rFonts w:cs="B Badr"/>
          <w:b/>
          <w:bCs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خبر الواحد</w:t>
      </w:r>
    </w:p>
    <w:p w:rsidR="004C04F9" w:rsidRPr="000A132B" w:rsidRDefault="004C04F9" w:rsidP="000A132B">
      <w:pPr>
        <w:bidi/>
        <w:jc w:val="lowKashida"/>
        <w:rPr>
          <w:rFonts w:cs="B Badr"/>
          <w:b/>
          <w:bCs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استاد آیت الله عندلیب همدانی</w:t>
      </w:r>
    </w:p>
    <w:p w:rsidR="00A50FD8" w:rsidRPr="000A132B" w:rsidRDefault="004C04F9" w:rsidP="000A132B">
      <w:pPr>
        <w:bidi/>
        <w:jc w:val="lowKashida"/>
        <w:rPr>
          <w:rFonts w:cs="B Badr"/>
          <w:b/>
          <w:bCs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 xml:space="preserve">جلسه </w:t>
      </w:r>
      <w:r w:rsidR="00DC2401"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چهار</w:t>
      </w:r>
      <w:r w:rsidR="009541C5"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هم_2</w:t>
      </w:r>
      <w:r w:rsidR="00DC2401"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>9</w:t>
      </w:r>
      <w:r w:rsidRPr="000A132B">
        <w:rPr>
          <w:rFonts w:cs="B Badr" w:hint="cs"/>
          <w:b/>
          <w:bCs/>
          <w:color w:val="000000" w:themeColor="text1"/>
          <w:sz w:val="28"/>
          <w:szCs w:val="28"/>
          <w:rtl/>
          <w:lang w:bidi="fa-IR"/>
        </w:rPr>
        <w:t xml:space="preserve"> مهر 1397</w:t>
      </w:r>
    </w:p>
    <w:p w:rsidR="00DC2401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کلام در دلیل سوم قائلین به عدم حجیت خبر واحد غیر محفوف به قرائن بود، دلیل تمسک به آیات است. دو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تقریب برای تمسک به آیات هست؛ یک</w:t>
      </w: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تقریب، تقریب مشهور من الشیخ الاعظم و المحقق الخراسانی و من تبعهما من الاعاظم و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آن این است که قرآن می فرماید "</w:t>
      </w: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و لا تقف ما لیس لک به علم" علم یعنی الیقین و القطع و الخبر الواحد لا یفید عل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ما و لا قطعا فمشمول بعموم آیة "</w:t>
      </w: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و لا تقف ما لیس لک به علم" و لیس حجة ؛ که همان شیخ و من تبعه جواب دادند ادله حجیت خبر این ادله را تخصیص زد.</w:t>
      </w:r>
    </w:p>
    <w:p w:rsidR="005301CC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اما می توان تقریب دیگری از این آیات مبارکات داشت که آن جواب ها کلا نمی تواند با این تقریب مبارزه کند و جواب این تقریب دوم نیست. این جواب می آید یک مقدمه درست می کند و می گوید کلمات قرآن را با اصطلاح منطقیین و فلاسفه نباید معنا کنید، قرآن را باید دید عرب چگونه معنا می کند. شما گفتید العلم هو القطع و الیقین. منطق به 100% می گوید قطع. آیا قرآن کریم وقتی می گوید" ولا تقف ما لیس لک به علم" این را می گوید یا باید بروید لغت و استعمالات عرب را حتی پیش از اسلام ملاحظه کنید که چگونه بکار می بردند. دید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ید دو کاربرد برا</w:t>
      </w: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ی لغت علم بود یکی وضوح در ماده " ع ل م" چه عِلم آن و چه عَلَم آن. یکی وضوح و آشکار بودن و دیگری هدایت و بصیرت و عدم خبط در مشی انسانی اش یا حتی در مشی معمولی. انه یمشی علی علم. </w:t>
      </w:r>
    </w:p>
    <w:p w:rsidR="005301CC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این معنای علم است. آنچه مقابل آن است جهل است و چه زیبا مرحوم مظفر در اصول الفقه توضیح داده است که شما جهالت را جهالت منطقی معنا نکنید قرآن را دارید معنا می کنید. جهالت یعنی مسیری را بدون بصیرت و آگاهی و اطلاع گام برداشتند و به تعبیر دیگر الجهالة السفاهة. جهالت یعنی بدون تثبت و بدون تحقیق گام برداشتن. یک معامله برایش رخ داده است می گویند این معامله سود دارد، آن را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بدون تحقیق</w:t>
      </w: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انجام می دهد می گوییم این آقا جهالت دارد یعنی کارش سفیهانه است لذا در روایات ما عقل و جهل در کنار هم قرار گرفته است یعنی کاری که عاقلانه نیست و سفیه آن را انجام می دهد.</w:t>
      </w:r>
    </w:p>
    <w:p w:rsidR="005301CC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اما لغت ظن، با توجه به مجموع کلماتی که ظن را از نظر لغت و استعمالتی که در قرآن کریم در مورد ظن هست. ما از قرآن شروع می کنیم:</w:t>
      </w:r>
    </w:p>
    <w:p w:rsidR="005301CC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در سوره نساء 157: ما لهم به من علم الا اتباع الظن و ما قتلوه یقینا </w:t>
      </w:r>
    </w:p>
    <w:p w:rsidR="005301CC" w:rsidRPr="000A132B" w:rsidRDefault="005301CC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lastRenderedPageBreak/>
        <w:t>یا انعام 116: ان یتبعون الا الظن و ان هم الا یخرسون</w:t>
      </w:r>
    </w:p>
    <w:p w:rsidR="005301CC" w:rsidRPr="000A132B" w:rsidRDefault="005301CC" w:rsidP="000A132B">
      <w:pPr>
        <w:pStyle w:val="NormalWeb"/>
        <w:bidi/>
        <w:jc w:val="lowKashida"/>
        <w:rPr>
          <w:rFonts w:cs="B Badr"/>
          <w:sz w:val="28"/>
          <w:szCs w:val="28"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یونس 36: </w:t>
      </w:r>
      <w:r w:rsidRPr="000A132B">
        <w:rPr>
          <w:rFonts w:ascii="Traditional Arabic" w:hAnsi="Traditional Arabic" w:cs="B Badr" w:hint="cs"/>
          <w:color w:val="000000"/>
          <w:sz w:val="28"/>
          <w:szCs w:val="28"/>
          <w:rtl/>
          <w:lang w:bidi="fa-IR"/>
        </w:rPr>
        <w:t>وَ ما يَتَّبِعُ أَكْثَرُهُمْ إِلاَّ ظَنًّا إِنَّ الظَّنَّ لا يُغْني‏ مِنَ الْحَقِّ شَيْئاً إِنَّ اللَّهَ عَليمٌ بِما يَفْعَلُون‏</w:t>
      </w:r>
    </w:p>
    <w:p w:rsidR="000A132B" w:rsidRPr="000A132B" w:rsidRDefault="000A132B" w:rsidP="000A132B">
      <w:pPr>
        <w:pStyle w:val="NormalWeb"/>
        <w:bidi/>
        <w:jc w:val="lowKashida"/>
        <w:rPr>
          <w:rFonts w:cs="B Badr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نجم 23 و 24: </w:t>
      </w:r>
      <w:r w:rsidRPr="000A132B">
        <w:rPr>
          <w:rFonts w:ascii="Traditional Arabic" w:hAnsi="Traditional Arabic" w:cs="B Badr" w:hint="cs"/>
          <w:color w:val="000000"/>
          <w:sz w:val="28"/>
          <w:szCs w:val="28"/>
          <w:rtl/>
          <w:lang w:bidi="fa-IR"/>
        </w:rPr>
        <w:t>إِنْ يَتَّبِعُونَ إِلاَّ الظَّنَّ وَ ما تَهْوَى الْأَنْفُسُ وَ لَقَدْ جاءَهُمْ مِنْ رَبِّهِمُ الْهُدى‏ أَمْ لِلْإِنْسانِ ما تَمَنَّى‏</w:t>
      </w:r>
    </w:p>
    <w:p w:rsidR="005301CC" w:rsidRP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ظن این جا آن ارزو ها و هوای نفس است. آیات قبل را نگاه کنید کجا می آید ظن را بکار می برد جایی که یک اعتقاد دارد که خدا فرشتگان را دختر برای خود گرفته است.</w:t>
      </w:r>
    </w:p>
    <w:p w:rsidR="000A132B" w:rsidRP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آیه 27 و 28 همان سوره:</w:t>
      </w:r>
    </w:p>
    <w:p w:rsidR="000A132B" w:rsidRPr="000A132B" w:rsidRDefault="000A132B" w:rsidP="005770C1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B Badr"/>
          <w:sz w:val="28"/>
          <w:szCs w:val="28"/>
          <w:rtl/>
          <w:lang w:bidi="fa-IR"/>
        </w:rPr>
      </w:pPr>
      <w:r w:rsidRPr="000A132B">
        <w:rPr>
          <w:rFonts w:ascii="Traditional Arabic" w:eastAsia="Times New Roman" w:hAnsi="Traditional Arabic" w:cs="B Badr" w:hint="cs"/>
          <w:color w:val="000000"/>
          <w:sz w:val="28"/>
          <w:szCs w:val="28"/>
          <w:rtl/>
          <w:lang w:bidi="fa-IR"/>
        </w:rPr>
        <w:t>إِنَّ الَّذينَ لا يُؤْمِنُونَ بِالْآخِرَةِ لَيُسَمُّونَ الْمَلائ</w:t>
      </w:r>
      <w:r w:rsidR="005770C1">
        <w:rPr>
          <w:rFonts w:ascii="Traditional Arabic" w:eastAsia="Times New Roman" w:hAnsi="Traditional Arabic" w:cs="B Badr" w:hint="cs"/>
          <w:color w:val="000000"/>
          <w:sz w:val="28"/>
          <w:szCs w:val="28"/>
          <w:rtl/>
          <w:lang w:bidi="fa-IR"/>
        </w:rPr>
        <w:t>ِكَةَ تَسْمِيَةَ الْأُنْثى‏</w:t>
      </w:r>
      <w:r w:rsidR="005770C1">
        <w:rPr>
          <w:rFonts w:ascii="Times New Roman" w:eastAsia="Times New Roman" w:hAnsi="Times New Roman" w:cs="B Badr" w:hint="cs"/>
          <w:sz w:val="28"/>
          <w:szCs w:val="28"/>
          <w:rtl/>
          <w:lang w:bidi="fa-IR"/>
        </w:rPr>
        <w:t xml:space="preserve"> </w:t>
      </w:r>
      <w:r w:rsidRPr="000A132B">
        <w:rPr>
          <w:rFonts w:ascii="Traditional Arabic" w:eastAsia="Times New Roman" w:hAnsi="Traditional Arabic" w:cs="B Badr" w:hint="cs"/>
          <w:color w:val="000000"/>
          <w:sz w:val="28"/>
          <w:szCs w:val="28"/>
          <w:rtl/>
          <w:lang w:bidi="fa-IR"/>
        </w:rPr>
        <w:t xml:space="preserve">وَ ما لَهُمْ بِهِ مِنْ عِلْمٍ إِنْ يَتَّبِعُونَ إِلاَّ الظَّنَّ وَ إِنَّ الظَّنَّ لا يُغْني‏ مِنَ الْحَقِّ شَيْئاً </w:t>
      </w:r>
    </w:p>
    <w:p w:rsidR="000A132B" w:rsidRP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آنی که در لسان العرب و دیگر کتب لغت آمده است و آقای سیستانی نقل می کند و می خواهد از آن نتیجه بگیرد این است که امور بر سه قسم است:</w:t>
      </w:r>
    </w:p>
    <w:p w:rsidR="000A132B" w:rsidRPr="000A132B" w:rsidRDefault="000A132B" w:rsidP="000A132B">
      <w:pPr>
        <w:pStyle w:val="ListParagraph"/>
        <w:numPr>
          <w:ilvl w:val="0"/>
          <w:numId w:val="9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ضررویات؛ مثل دو نقیض با هم جمع نمی شود</w:t>
      </w:r>
    </w:p>
    <w:p w:rsidR="000A132B" w:rsidRPr="000A132B" w:rsidRDefault="000A132B" w:rsidP="000A132B">
      <w:pPr>
        <w:pStyle w:val="ListParagraph"/>
        <w:numPr>
          <w:ilvl w:val="0"/>
          <w:numId w:val="9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حسیات</w:t>
      </w:r>
    </w:p>
    <w:p w:rsidR="000A132B" w:rsidRDefault="000A132B" w:rsidP="000A132B">
      <w:pPr>
        <w:pStyle w:val="ListParagraph"/>
        <w:numPr>
          <w:ilvl w:val="0"/>
          <w:numId w:val="9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 w:rsidRPr="000A132B">
        <w:rPr>
          <w:rFonts w:cs="B Badr" w:hint="cs"/>
          <w:color w:val="000000" w:themeColor="text1"/>
          <w:sz w:val="28"/>
          <w:szCs w:val="28"/>
          <w:rtl/>
          <w:lang w:bidi="fa-IR"/>
        </w:rPr>
        <w:t>نظریات</w:t>
      </w:r>
    </w:p>
    <w:p w:rsid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ک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لمه ظن در امور نظری بکار برده می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شود که نیاز به دلیل و اثبات دارد، حال اگر تو اعتقادی که در اثر این گ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مانه پیدا کردی 100% یا کمتر باش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د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باز هم کلمه ظن بکار برده می شود. می فرماید در روایات داریم ح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ُ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س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ن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ظن به خدا. کلمه ظن را آورده است به جای علم بدون هیچ قیدی.</w:t>
      </w:r>
    </w:p>
    <w:p w:rsid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ظن آن اعتقادی است که در امور نظری حاصل می شود چه به حد جزم برسد و چه نرسد.</w:t>
      </w:r>
    </w:p>
    <w:p w:rsidR="000A132B" w:rsidRDefault="000A132B" w:rsidP="000A132B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بعد ایشان به لحاظ مبادی ظن را به سه قسم تقسیم می کند:</w:t>
      </w:r>
    </w:p>
    <w:p w:rsidR="000A132B" w:rsidRDefault="000A132B" w:rsidP="000A132B">
      <w:pPr>
        <w:pStyle w:val="ListParagraph"/>
        <w:numPr>
          <w:ilvl w:val="0"/>
          <w:numId w:val="10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حساب احتمالات؛ می آید برای اینکه اثبات کند آب در 100 درجه به جوش می آید آزمایش می کند، بار اول یک احتمال می دهد که آب 10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0 درجه بجوشد بعد از چند مرتبه آز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مایش می گوید الظن به اینکه آب 100 درجه به جوش م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ی آید . این به معنای ظن منطقی نیست این به این معنا است که من از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راه حساب احتمالات یک اعتقادی بدست آورد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ه</w:t>
      </w:r>
      <w:r w:rsidR="005770C1">
        <w:rPr>
          <w:rFonts w:cs="B Badr"/>
          <w:color w:val="000000" w:themeColor="text1"/>
          <w:sz w:val="28"/>
          <w:szCs w:val="28"/>
          <w:rtl/>
          <w:lang w:bidi="fa-IR"/>
        </w:rPr>
        <w:softHyphen/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ا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م</w:t>
      </w:r>
    </w:p>
    <w:p w:rsidR="000A132B" w:rsidRDefault="000A132B" w:rsidP="000A132B">
      <w:pPr>
        <w:pStyle w:val="ListParagraph"/>
        <w:numPr>
          <w:ilvl w:val="0"/>
          <w:numId w:val="10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lastRenderedPageBreak/>
        <w:t>المظنه الناشئه از مبادی ذات القیمه کحسن الظن بالله.</w:t>
      </w:r>
    </w:p>
    <w:p w:rsidR="000A132B" w:rsidRDefault="000A132B" w:rsidP="000A132B">
      <w:pPr>
        <w:pStyle w:val="ListParagraph"/>
        <w:numPr>
          <w:ilvl w:val="0"/>
          <w:numId w:val="10"/>
        </w:numPr>
        <w:bidi/>
        <w:jc w:val="lowKashida"/>
        <w:rPr>
          <w:rFonts w:cs="B Badr"/>
          <w:color w:val="000000" w:themeColor="text1"/>
          <w:sz w:val="28"/>
          <w:szCs w:val="28"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المظنة الناشئة من مبادئ که هیچ ارزشی ندارد. </w:t>
      </w:r>
    </w:p>
    <w:p w:rsidR="000A132B" w:rsidRDefault="000A132B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اگ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ر قرآن می فرماید یظنون بالله ظن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السوء مال ان مبادی اش هست که از قسم سوم است.</w:t>
      </w:r>
    </w:p>
    <w:p w:rsidR="00D62506" w:rsidRDefault="009254BC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تقریرات آقای سیستانی، </w:t>
      </w:r>
      <w:r w:rsidR="00D62506">
        <w:rPr>
          <w:rFonts w:cs="B Badr" w:hint="cs"/>
          <w:color w:val="000000" w:themeColor="text1"/>
          <w:sz w:val="28"/>
          <w:szCs w:val="28"/>
          <w:rtl/>
          <w:lang w:bidi="fa-IR"/>
        </w:rPr>
        <w:t>ص 52:</w:t>
      </w:r>
    </w:p>
    <w:p w:rsidR="000A132B" w:rsidRDefault="000A132B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اما بحث خبر واحد فقد تجد من یثق بکلام شخص لکونه ثقة اما این کلا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م امیر المومنین را لحاظ نمی کند که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لا تنظر الا من قال و لکن انظر الا ما قال</w:t>
      </w:r>
      <w:r w:rsidR="00D62506">
        <w:rPr>
          <w:rFonts w:cs="B Badr" w:hint="cs"/>
          <w:color w:val="000000" w:themeColor="text1"/>
          <w:sz w:val="28"/>
          <w:szCs w:val="28"/>
          <w:rtl/>
          <w:lang w:bidi="fa-IR"/>
        </w:rPr>
        <w:t>..فان هذا یعنی عدم اعمال الفکر ..فان کون الخبر ذا سند صحیحه او فی کتاب معین لا یغنی.</w:t>
      </w:r>
    </w:p>
    <w:p w:rsidR="00D62506" w:rsidRDefault="00D62506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چه قرآن و چه غیر قرآن اگر گفت ان الظن لا یغنی من الحق شیئا این را می گوید . اگر قرآن می گوید فبشر عبادی الذین یستمعون القول فیتبعون احسنه..یعنی آن هایی که صرف شنیدن برایشان کافی نیست..مقایسه می کنند تبین می کنند. </w:t>
      </w:r>
    </w:p>
    <w:p w:rsidR="00D62506" w:rsidRDefault="00D62506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مبادا با مبادی ادیمة القیمة هر حرفی را بپذیری ان الظن لا یغنی من الحق شیئا فالقرآن یامر بالتعقل فکل عقیدة لا تکون علی هذا الاساس یحاربه القرآن و هذا امر لا یقبل التخصیص</w:t>
      </w:r>
    </w:p>
    <w:p w:rsidR="00D62506" w:rsidRDefault="00D62506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اذا القرآن المجید منهجه الذی لا یقبل التخصیص و التقیید و الحکومة و الورود و امثال ذلک، انّ کل شیء یرید الفرد تلقیه لابد ان یتامله و یدرسه و </w:t>
      </w:r>
      <w:r w:rsidR="005770C1">
        <w:rPr>
          <w:rFonts w:cs="B Badr" w:hint="cs"/>
          <w:color w:val="000000" w:themeColor="text1"/>
          <w:sz w:val="28"/>
          <w:szCs w:val="28"/>
          <w:rtl/>
          <w:lang w:bidi="fa-IR"/>
        </w:rPr>
        <w:t>ی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لاحظ لوازمه و ملزوماته و یقیسه بالاصول الطبیعیه فی ما اذا کان خبرا عن الامور الطبیعیه. و یقیسه بالاصول المسلمه من الشریعة فاذا اخبر احد مثلا عن امر الواقعی فلابد ان الانسان یقیسه بما لدیه من المعلومات المتیقنه و الواضحه تمام الوضوح.</w:t>
      </w:r>
    </w:p>
    <w:p w:rsidR="00D62506" w:rsidRDefault="00D62506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و لذا گفتیم باید خبر را با روح قرآن و روح سنت سنجید</w:t>
      </w:r>
    </w:p>
    <w:p w:rsidR="00D62506" w:rsidRDefault="00D62506" w:rsidP="009254BC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>فالنتیجة ان منهج الاسلام المبین فی هذه الآیات ینافی الاعتقاد علی خبر الثقة لانه الثقة</w:t>
      </w:r>
    </w:p>
    <w:p w:rsidR="00761EF5" w:rsidRPr="000A132B" w:rsidRDefault="005770C1" w:rsidP="005770C1">
      <w:pPr>
        <w:bidi/>
        <w:jc w:val="lowKashida"/>
        <w:rPr>
          <w:rFonts w:cs="B Badr"/>
          <w:color w:val="000000" w:themeColor="text1"/>
          <w:sz w:val="28"/>
          <w:szCs w:val="28"/>
          <w:rtl/>
          <w:lang w:bidi="fa-IR"/>
        </w:rPr>
      </w:pP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خلاصه آن که </w:t>
      </w:r>
      <w:r w:rsidR="00A66A48">
        <w:rPr>
          <w:rFonts w:cs="B Badr" w:hint="cs"/>
          <w:color w:val="000000" w:themeColor="text1"/>
          <w:sz w:val="28"/>
          <w:szCs w:val="28"/>
          <w:rtl/>
          <w:lang w:bidi="fa-IR"/>
        </w:rPr>
        <w:t>این آی</w:t>
      </w:r>
      <w:r w:rsidR="00C62D6C">
        <w:rPr>
          <w:rFonts w:cs="B Badr" w:hint="cs"/>
          <w:color w:val="000000" w:themeColor="text1"/>
          <w:sz w:val="28"/>
          <w:szCs w:val="28"/>
          <w:rtl/>
          <w:lang w:bidi="fa-IR"/>
        </w:rPr>
        <w:t>ات به تعبیر</w:t>
      </w:r>
      <w:r>
        <w:rPr>
          <w:rFonts w:cs="B Badr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62D6C">
        <w:rPr>
          <w:rFonts w:cs="B Badr" w:hint="cs"/>
          <w:color w:val="000000" w:themeColor="text1"/>
          <w:sz w:val="28"/>
          <w:szCs w:val="28"/>
          <w:rtl/>
          <w:lang w:bidi="fa-IR"/>
        </w:rPr>
        <w:t>بنده در بحث ما معنایش این است که هر خبری برای ما آمد اولا ببینید که گفته است و ثانیا ببینید چه گفته است تا بدون علم و ظن و جاهلیت و سفاهت  نباشد.</w:t>
      </w:r>
    </w:p>
    <w:p w:rsidR="00242607" w:rsidRPr="000A132B" w:rsidRDefault="00242607" w:rsidP="000A132B">
      <w:pPr>
        <w:bidi/>
        <w:jc w:val="lowKashida"/>
        <w:rPr>
          <w:rFonts w:cs="B Badr"/>
          <w:sz w:val="28"/>
          <w:szCs w:val="28"/>
          <w:rtl/>
          <w:lang w:bidi="fa-IR"/>
        </w:rPr>
      </w:pPr>
      <w:r w:rsidRPr="000A132B">
        <w:rPr>
          <w:rFonts w:cs="B Badr" w:hint="cs"/>
          <w:sz w:val="28"/>
          <w:szCs w:val="28"/>
          <w:rtl/>
          <w:lang w:bidi="fa-IR"/>
        </w:rPr>
        <w:t>و صلی الله علی سیدنا محمد و آله الطیبین الطاهرین المعصومین.</w:t>
      </w:r>
    </w:p>
    <w:p w:rsidR="000A132B" w:rsidRPr="000A132B" w:rsidRDefault="000A132B" w:rsidP="000A132B">
      <w:pPr>
        <w:bidi/>
        <w:jc w:val="lowKashida"/>
        <w:rPr>
          <w:rFonts w:cs="B Badr"/>
          <w:sz w:val="28"/>
          <w:szCs w:val="28"/>
          <w:lang w:bidi="fa-IR"/>
        </w:rPr>
      </w:pPr>
      <w:bookmarkStart w:id="0" w:name="_GoBack"/>
      <w:bookmarkEnd w:id="0"/>
    </w:p>
    <w:sectPr w:rsidR="000A132B" w:rsidRPr="000A132B" w:rsidSect="00606D5C">
      <w:headerReference w:type="default" r:id="rId9"/>
      <w:pgSz w:w="12240" w:h="15840"/>
      <w:pgMar w:top="720" w:right="720" w:bottom="720" w:left="720" w:header="720" w:footer="720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48F" w:rsidRDefault="00F6048F" w:rsidP="00C44E32">
      <w:pPr>
        <w:spacing w:after="0" w:line="240" w:lineRule="auto"/>
      </w:pPr>
      <w:r>
        <w:separator/>
      </w:r>
    </w:p>
  </w:endnote>
  <w:endnote w:type="continuationSeparator" w:id="0">
    <w:p w:rsidR="00F6048F" w:rsidRDefault="00F6048F" w:rsidP="00C4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48F" w:rsidRDefault="00F6048F" w:rsidP="00C44E32">
      <w:pPr>
        <w:spacing w:after="0" w:line="240" w:lineRule="auto"/>
      </w:pPr>
      <w:r>
        <w:separator/>
      </w:r>
    </w:p>
  </w:footnote>
  <w:footnote w:type="continuationSeparator" w:id="0">
    <w:p w:rsidR="00F6048F" w:rsidRDefault="00F6048F" w:rsidP="00C44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07"/>
      <w:gridCol w:w="5393"/>
    </w:tblGrid>
    <w:tr w:rsidR="00C44E32" w:rsidRPr="00C44E32">
      <w:trPr>
        <w:jc w:val="center"/>
      </w:trPr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D3D2C583D6DC4CAC96CC465D0E938D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009DD9" w:themeFill="accent2"/>
              <w:vAlign w:val="center"/>
            </w:tcPr>
            <w:p w:rsidR="00C44E32" w:rsidRPr="00C44E32" w:rsidRDefault="00C44E32" w:rsidP="00C44E32">
              <w:pPr>
                <w:pStyle w:val="Header"/>
                <w:tabs>
                  <w:tab w:val="clear" w:pos="4680"/>
                  <w:tab w:val="clear" w:pos="9360"/>
                </w:tabs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  <w:t>www.aNDALIBHAMEDANI.IR</w:t>
              </w:r>
            </w:p>
          </w:tc>
        </w:sdtContent>
      </w:sdt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60EC2CA3E76C44AB9CDAAD7C1049525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/d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009DD9" w:themeFill="accent2"/>
              <w:vAlign w:val="center"/>
            </w:tcPr>
            <w:p w:rsidR="00C44E32" w:rsidRPr="00C44E32" w:rsidRDefault="00C44E32" w:rsidP="00C44E32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  <w:rtl/>
                </w:rPr>
                <w:t>پایگاه اطلاع رسانی استاد عندلیب همدانی</w:t>
              </w:r>
            </w:p>
          </w:tc>
        </w:sdtContent>
      </w:sdt>
    </w:tr>
    <w:tr w:rsidR="00C44E32" w:rsidRPr="00C44E32">
      <w:trPr>
        <w:trHeight w:hRule="exact" w:val="115"/>
        <w:jc w:val="center"/>
      </w:trPr>
      <w:tc>
        <w:tcPr>
          <w:tcW w:w="4686" w:type="dxa"/>
          <w:shd w:val="clear" w:color="auto" w:fill="0F6FC6" w:themeFill="accent1"/>
          <w:tcMar>
            <w:top w:w="0" w:type="dxa"/>
            <w:bottom w:w="0" w:type="dxa"/>
          </w:tcMar>
        </w:tcPr>
        <w:p w:rsidR="00C44E32" w:rsidRPr="00C44E32" w:rsidRDefault="00C44E32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0F6FC6" w:themeFill="accent1"/>
          <w:tcMar>
            <w:top w:w="0" w:type="dxa"/>
            <w:bottom w:w="0" w:type="dxa"/>
          </w:tcMar>
        </w:tcPr>
        <w:p w:rsidR="00C44E32" w:rsidRPr="00C44E32" w:rsidRDefault="00C44E32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</w:tr>
  </w:tbl>
  <w:p w:rsidR="00C44E32" w:rsidRPr="00C44E32" w:rsidRDefault="00C44E32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744AD"/>
    <w:multiLevelType w:val="hybridMultilevel"/>
    <w:tmpl w:val="3AECFC0A"/>
    <w:lvl w:ilvl="0" w:tplc="69C87F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651E4"/>
    <w:multiLevelType w:val="hybridMultilevel"/>
    <w:tmpl w:val="4BDA8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27D9C"/>
    <w:multiLevelType w:val="hybridMultilevel"/>
    <w:tmpl w:val="8CC00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D1FDE"/>
    <w:multiLevelType w:val="hybridMultilevel"/>
    <w:tmpl w:val="30CA1124"/>
    <w:lvl w:ilvl="0" w:tplc="1F7422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F660E"/>
    <w:multiLevelType w:val="hybridMultilevel"/>
    <w:tmpl w:val="944EE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503D13"/>
    <w:multiLevelType w:val="hybridMultilevel"/>
    <w:tmpl w:val="C74EB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C3E58"/>
    <w:multiLevelType w:val="hybridMultilevel"/>
    <w:tmpl w:val="ACA4B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D7EB9"/>
    <w:multiLevelType w:val="hybridMultilevel"/>
    <w:tmpl w:val="944C9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23B36"/>
    <w:multiLevelType w:val="hybridMultilevel"/>
    <w:tmpl w:val="A7F4D0E4"/>
    <w:lvl w:ilvl="0" w:tplc="D85E45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F0C01"/>
    <w:multiLevelType w:val="hybridMultilevel"/>
    <w:tmpl w:val="D1380B7C"/>
    <w:lvl w:ilvl="0" w:tplc="012401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4B"/>
    <w:rsid w:val="00002E37"/>
    <w:rsid w:val="00060B89"/>
    <w:rsid w:val="00077ADD"/>
    <w:rsid w:val="000A132B"/>
    <w:rsid w:val="000C2C45"/>
    <w:rsid w:val="000C4F47"/>
    <w:rsid w:val="001104A5"/>
    <w:rsid w:val="00166C32"/>
    <w:rsid w:val="00172DAD"/>
    <w:rsid w:val="001736FA"/>
    <w:rsid w:val="001874D4"/>
    <w:rsid w:val="001D754C"/>
    <w:rsid w:val="001F56BC"/>
    <w:rsid w:val="002022C5"/>
    <w:rsid w:val="00204D32"/>
    <w:rsid w:val="00230EB2"/>
    <w:rsid w:val="00242607"/>
    <w:rsid w:val="00262F15"/>
    <w:rsid w:val="00265515"/>
    <w:rsid w:val="002A11A8"/>
    <w:rsid w:val="002A12B1"/>
    <w:rsid w:val="002C1585"/>
    <w:rsid w:val="00312A6C"/>
    <w:rsid w:val="003A3756"/>
    <w:rsid w:val="003A5A9F"/>
    <w:rsid w:val="003C74B1"/>
    <w:rsid w:val="003D2FB4"/>
    <w:rsid w:val="00433DE6"/>
    <w:rsid w:val="00462139"/>
    <w:rsid w:val="004C04F9"/>
    <w:rsid w:val="004C36E5"/>
    <w:rsid w:val="005301CC"/>
    <w:rsid w:val="00541A4F"/>
    <w:rsid w:val="005560EA"/>
    <w:rsid w:val="00567E74"/>
    <w:rsid w:val="005770C1"/>
    <w:rsid w:val="00594DA4"/>
    <w:rsid w:val="005A5785"/>
    <w:rsid w:val="005F13F5"/>
    <w:rsid w:val="00606D5C"/>
    <w:rsid w:val="00637AA1"/>
    <w:rsid w:val="00664124"/>
    <w:rsid w:val="006F1616"/>
    <w:rsid w:val="006F68A0"/>
    <w:rsid w:val="00721641"/>
    <w:rsid w:val="00761EF5"/>
    <w:rsid w:val="007825B2"/>
    <w:rsid w:val="007E23C3"/>
    <w:rsid w:val="007F1B97"/>
    <w:rsid w:val="00850187"/>
    <w:rsid w:val="00863D1A"/>
    <w:rsid w:val="00870131"/>
    <w:rsid w:val="00885B3B"/>
    <w:rsid w:val="008A4CD5"/>
    <w:rsid w:val="008B3339"/>
    <w:rsid w:val="008B3BC4"/>
    <w:rsid w:val="008B61BD"/>
    <w:rsid w:val="008C5460"/>
    <w:rsid w:val="008D32F2"/>
    <w:rsid w:val="008E42B9"/>
    <w:rsid w:val="00910144"/>
    <w:rsid w:val="009254BC"/>
    <w:rsid w:val="00934BE3"/>
    <w:rsid w:val="00942570"/>
    <w:rsid w:val="009541C5"/>
    <w:rsid w:val="00970B4B"/>
    <w:rsid w:val="0098754C"/>
    <w:rsid w:val="00990F27"/>
    <w:rsid w:val="009E0ED2"/>
    <w:rsid w:val="009E2E64"/>
    <w:rsid w:val="009E4C64"/>
    <w:rsid w:val="009F23B5"/>
    <w:rsid w:val="00A0526B"/>
    <w:rsid w:val="00A06F2A"/>
    <w:rsid w:val="00A3032B"/>
    <w:rsid w:val="00A33447"/>
    <w:rsid w:val="00A50FD8"/>
    <w:rsid w:val="00A66A48"/>
    <w:rsid w:val="00A77087"/>
    <w:rsid w:val="00A821F7"/>
    <w:rsid w:val="00AB726C"/>
    <w:rsid w:val="00AE4C95"/>
    <w:rsid w:val="00AE629B"/>
    <w:rsid w:val="00AF34B5"/>
    <w:rsid w:val="00AF7213"/>
    <w:rsid w:val="00B07555"/>
    <w:rsid w:val="00BA744A"/>
    <w:rsid w:val="00BC51E5"/>
    <w:rsid w:val="00C02C7C"/>
    <w:rsid w:val="00C059B5"/>
    <w:rsid w:val="00C244B3"/>
    <w:rsid w:val="00C44E32"/>
    <w:rsid w:val="00C55C79"/>
    <w:rsid w:val="00C62D6C"/>
    <w:rsid w:val="00CC184C"/>
    <w:rsid w:val="00CD3A97"/>
    <w:rsid w:val="00CD5513"/>
    <w:rsid w:val="00CF219F"/>
    <w:rsid w:val="00D046C0"/>
    <w:rsid w:val="00D30EEA"/>
    <w:rsid w:val="00D4478B"/>
    <w:rsid w:val="00D62506"/>
    <w:rsid w:val="00D66A6E"/>
    <w:rsid w:val="00DB36EC"/>
    <w:rsid w:val="00DC2401"/>
    <w:rsid w:val="00DD558B"/>
    <w:rsid w:val="00DE5598"/>
    <w:rsid w:val="00E13612"/>
    <w:rsid w:val="00E14052"/>
    <w:rsid w:val="00E615C3"/>
    <w:rsid w:val="00E61A0B"/>
    <w:rsid w:val="00E635BD"/>
    <w:rsid w:val="00E74A89"/>
    <w:rsid w:val="00EA0463"/>
    <w:rsid w:val="00EB21A8"/>
    <w:rsid w:val="00EB35EF"/>
    <w:rsid w:val="00EF7D3B"/>
    <w:rsid w:val="00F01680"/>
    <w:rsid w:val="00F17B73"/>
    <w:rsid w:val="00F35B5B"/>
    <w:rsid w:val="00F443C0"/>
    <w:rsid w:val="00F6048F"/>
    <w:rsid w:val="00FA09C6"/>
    <w:rsid w:val="00FA5A69"/>
    <w:rsid w:val="00FB0BA7"/>
    <w:rsid w:val="00FB35E9"/>
    <w:rsid w:val="00FE131A"/>
    <w:rsid w:val="00FE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1C5A8E-9E23-45C3-838D-2DC0D871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E32"/>
  </w:style>
  <w:style w:type="paragraph" w:styleId="Footer">
    <w:name w:val="footer"/>
    <w:basedOn w:val="Normal"/>
    <w:link w:val="Foot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E32"/>
  </w:style>
  <w:style w:type="paragraph" w:styleId="NormalWeb">
    <w:name w:val="Normal (Web)"/>
    <w:basedOn w:val="Normal"/>
    <w:uiPriority w:val="99"/>
    <w:unhideWhenUsed/>
    <w:rsid w:val="0086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3D2C583D6DC4CAC96CC465D0E938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93802-FECB-4EF1-93D2-5F08788ED0A0}"/>
      </w:docPartPr>
      <w:docPartBody>
        <w:p w:rsidR="007E58C0" w:rsidRDefault="00D40179" w:rsidP="00D40179">
          <w:pPr>
            <w:pStyle w:val="D3D2C583D6DC4CAC96CC465D0E938DD9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60EC2CA3E76C44AB9CDAAD7C10495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0EB01-749C-4278-9FC4-D20AF750AB1C}"/>
      </w:docPartPr>
      <w:docPartBody>
        <w:p w:rsidR="007E58C0" w:rsidRDefault="00D40179" w:rsidP="00D40179">
          <w:pPr>
            <w:pStyle w:val="60EC2CA3E76C44AB9CDAAD7C10495258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79"/>
    <w:rsid w:val="001A31D7"/>
    <w:rsid w:val="001F685D"/>
    <w:rsid w:val="00267E1C"/>
    <w:rsid w:val="004168F2"/>
    <w:rsid w:val="00445CDC"/>
    <w:rsid w:val="004E3E77"/>
    <w:rsid w:val="006275F7"/>
    <w:rsid w:val="007E58C0"/>
    <w:rsid w:val="00875074"/>
    <w:rsid w:val="00881F40"/>
    <w:rsid w:val="008A17B9"/>
    <w:rsid w:val="00982B92"/>
    <w:rsid w:val="00A5137A"/>
    <w:rsid w:val="00AB015F"/>
    <w:rsid w:val="00AC058D"/>
    <w:rsid w:val="00C034F0"/>
    <w:rsid w:val="00D40179"/>
    <w:rsid w:val="00E26D04"/>
    <w:rsid w:val="00EF034D"/>
    <w:rsid w:val="00F25A30"/>
    <w:rsid w:val="00F3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D2C583D6DC4CAC96CC465D0E938DD9">
    <w:name w:val="D3D2C583D6DC4CAC96CC465D0E938DD9"/>
    <w:rsid w:val="00D40179"/>
  </w:style>
  <w:style w:type="character" w:styleId="PlaceholderText">
    <w:name w:val="Placeholder Text"/>
    <w:basedOn w:val="DefaultParagraphFont"/>
    <w:uiPriority w:val="99"/>
    <w:semiHidden/>
    <w:rsid w:val="00D40179"/>
    <w:rPr>
      <w:color w:val="808080"/>
    </w:rPr>
  </w:style>
  <w:style w:type="paragraph" w:customStyle="1" w:styleId="60EC2CA3E76C44AB9CDAAD7C10495258">
    <w:name w:val="60EC2CA3E76C44AB9CDAAD7C10495258"/>
    <w:rsid w:val="00D40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پایگاه اطلاع رسانی استاد عندلیب همدانی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3A6C27-5193-4644-8489-FF78061B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www.aNDALIBHAMEDANI.IR</vt:lpstr>
    </vt:vector>
  </TitlesOfParts>
  <Company/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www.aNDALIBHAMEDANI.IR</dc:title>
  <dc:subject/>
  <dc:creator>Darizadeh</dc:creator>
  <cp:keywords/>
  <dc:description/>
  <cp:lastModifiedBy>Darizadeh</cp:lastModifiedBy>
  <cp:revision>83</cp:revision>
  <dcterms:created xsi:type="dcterms:W3CDTF">2018-10-03T04:42:00Z</dcterms:created>
  <dcterms:modified xsi:type="dcterms:W3CDTF">2018-10-21T11:19:00Z</dcterms:modified>
</cp:coreProperties>
</file>