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7D5290" w:rsidRDefault="00821F94" w:rsidP="009019F9">
      <w:pPr>
        <w:bidi/>
        <w:spacing w:line="276" w:lineRule="auto"/>
        <w:ind w:firstLine="288"/>
        <w:jc w:val="both"/>
        <w:rPr>
          <w:rFonts w:cs="B Nazanin"/>
          <w:sz w:val="28"/>
          <w:szCs w:val="28"/>
          <w:rtl/>
          <w:lang w:bidi="fa-IR"/>
        </w:rPr>
      </w:pPr>
      <w:r w:rsidRPr="007D5290">
        <w:rPr>
          <w:rFonts w:cs="B Nazanin" w:hint="cs"/>
          <w:sz w:val="28"/>
          <w:szCs w:val="28"/>
          <w:rtl/>
          <w:lang w:bidi="fa-IR"/>
        </w:rPr>
        <w:t>بسم الله الرحمن الرحیم</w:t>
      </w:r>
    </w:p>
    <w:p w:rsidR="00821F94" w:rsidRPr="007D5290" w:rsidRDefault="00A04D2C" w:rsidP="004E6810">
      <w:pPr>
        <w:bidi/>
        <w:spacing w:line="276" w:lineRule="auto"/>
        <w:ind w:firstLine="288"/>
        <w:jc w:val="both"/>
        <w:rPr>
          <w:rFonts w:cs="B Nazanin"/>
          <w:sz w:val="28"/>
          <w:szCs w:val="28"/>
          <w:rtl/>
          <w:lang w:bidi="fa-IR"/>
        </w:rPr>
      </w:pPr>
      <w:r w:rsidRPr="007D5290">
        <w:rPr>
          <w:rFonts w:cs="B Nazanin" w:hint="cs"/>
          <w:sz w:val="28"/>
          <w:szCs w:val="28"/>
          <w:rtl/>
          <w:lang w:bidi="fa-IR"/>
        </w:rPr>
        <w:t xml:space="preserve">درس خارج اصول، </w:t>
      </w:r>
      <w:r w:rsidR="00821F94" w:rsidRPr="007D5290">
        <w:rPr>
          <w:rFonts w:cs="B Nazanin" w:hint="cs"/>
          <w:sz w:val="28"/>
          <w:szCs w:val="28"/>
          <w:rtl/>
          <w:lang w:bidi="fa-IR"/>
        </w:rPr>
        <w:t xml:space="preserve">شنبه </w:t>
      </w:r>
      <w:r w:rsidR="004E6810">
        <w:rPr>
          <w:rFonts w:cs="B Nazanin" w:hint="cs"/>
          <w:sz w:val="28"/>
          <w:szCs w:val="28"/>
          <w:rtl/>
          <w:lang w:bidi="fa-IR"/>
        </w:rPr>
        <w:t>26</w:t>
      </w:r>
      <w:r w:rsidR="00821F94" w:rsidRPr="007D5290">
        <w:rPr>
          <w:rFonts w:cs="B Nazanin" w:hint="cs"/>
          <w:sz w:val="28"/>
          <w:szCs w:val="28"/>
          <w:rtl/>
          <w:lang w:bidi="fa-IR"/>
        </w:rPr>
        <w:t>/</w:t>
      </w:r>
      <w:r w:rsidRPr="007D5290">
        <w:rPr>
          <w:rFonts w:cs="B Nazanin" w:hint="cs"/>
          <w:sz w:val="28"/>
          <w:szCs w:val="28"/>
          <w:rtl/>
          <w:lang w:bidi="fa-IR"/>
        </w:rPr>
        <w:t>10</w:t>
      </w:r>
      <w:r w:rsidR="00821F94" w:rsidRPr="007D5290">
        <w:rPr>
          <w:rFonts w:cs="B Nazanin" w:hint="cs"/>
          <w:sz w:val="28"/>
          <w:szCs w:val="28"/>
          <w:rtl/>
          <w:lang w:bidi="fa-IR"/>
        </w:rPr>
        <w:t>/1394</w:t>
      </w:r>
    </w:p>
    <w:p w:rsidR="007E5500" w:rsidRPr="00F6503F" w:rsidRDefault="004E6810" w:rsidP="007E5500">
      <w:pPr>
        <w:bidi/>
        <w:spacing w:line="276" w:lineRule="auto"/>
        <w:ind w:firstLine="288"/>
        <w:jc w:val="both"/>
        <w:rPr>
          <w:rFonts w:cs="B Titr"/>
          <w:color w:val="FF0000"/>
          <w:sz w:val="28"/>
          <w:szCs w:val="28"/>
          <w:rtl/>
          <w:lang w:bidi="fa-IR"/>
        </w:rPr>
      </w:pPr>
      <w:r w:rsidRPr="00F6503F">
        <w:rPr>
          <w:rFonts w:cs="B Titr" w:hint="cs"/>
          <w:color w:val="FF0000"/>
          <w:sz w:val="28"/>
          <w:szCs w:val="28"/>
          <w:rtl/>
          <w:lang w:bidi="fa-IR"/>
        </w:rPr>
        <w:t>مرّه و تکرار</w:t>
      </w:r>
    </w:p>
    <w:p w:rsidR="00A44D4A" w:rsidRDefault="004E6810" w:rsidP="004E6810">
      <w:pPr>
        <w:bidi/>
        <w:spacing w:line="276" w:lineRule="auto"/>
        <w:ind w:firstLine="288"/>
        <w:jc w:val="both"/>
        <w:rPr>
          <w:rFonts w:cs="B Nazanin"/>
          <w:sz w:val="28"/>
          <w:szCs w:val="28"/>
          <w:rtl/>
          <w:lang w:bidi="fa-IR"/>
        </w:rPr>
      </w:pPr>
      <w:r>
        <w:rPr>
          <w:rFonts w:cs="B Nazanin" w:hint="cs"/>
          <w:sz w:val="28"/>
          <w:szCs w:val="28"/>
          <w:rtl/>
          <w:lang w:bidi="fa-IR"/>
        </w:rPr>
        <w:t xml:space="preserve">اگر مولی به چیزی امر نمود آیا صیغه دلالت بر کفایت مرّه می کند یا اینکه باید تکرار بکندآن عمل را؟ </w:t>
      </w:r>
      <w:r w:rsidRPr="00F6503F">
        <w:rPr>
          <w:rFonts w:cs="B Nazanin" w:hint="cs"/>
          <w:color w:val="000080"/>
          <w:sz w:val="28"/>
          <w:szCs w:val="28"/>
          <w:rtl/>
          <w:lang w:bidi="fa-IR"/>
        </w:rPr>
        <w:t>صاحب کفایه می فرماید به هیچ کدام دلالت نمی کند</w:t>
      </w:r>
      <w:r>
        <w:rPr>
          <w:rFonts w:cs="B Nazanin" w:hint="cs"/>
          <w:sz w:val="28"/>
          <w:szCs w:val="28"/>
          <w:rtl/>
          <w:lang w:bidi="fa-IR"/>
        </w:rPr>
        <w:t xml:space="preserve"> بلکه منصرف از صیغه امر چیزی نیست به جز ایجاد طبیعت عمل، وقتی مولی فرمود «إسقِنی مائا» یعنی این طبیعت را به وجود بیاور، از صیغه امر چ</w:t>
      </w:r>
      <w:bookmarkStart w:id="0" w:name="_GoBack"/>
      <w:bookmarkEnd w:id="0"/>
      <w:r>
        <w:rPr>
          <w:rFonts w:cs="B Nazanin" w:hint="cs"/>
          <w:sz w:val="28"/>
          <w:szCs w:val="28"/>
          <w:rtl/>
          <w:lang w:bidi="fa-IR"/>
        </w:rPr>
        <w:t>یزی بیش از این فهمیده نمی شود و مره و تکرار دخالتی در معنای کلام ندارند و معنای کلمه منحصر در طلب طبیعت فعل است.</w:t>
      </w:r>
    </w:p>
    <w:p w:rsidR="004E6810" w:rsidRDefault="004E6810" w:rsidP="003004D4">
      <w:pPr>
        <w:bidi/>
        <w:spacing w:line="276" w:lineRule="auto"/>
        <w:ind w:firstLine="288"/>
        <w:jc w:val="both"/>
        <w:rPr>
          <w:rFonts w:cs="B Nazanin"/>
          <w:sz w:val="28"/>
          <w:szCs w:val="28"/>
          <w:rtl/>
          <w:lang w:bidi="fa-IR"/>
        </w:rPr>
      </w:pPr>
      <w:r w:rsidRPr="00F6503F">
        <w:rPr>
          <w:rFonts w:cs="B Nazanin" w:hint="cs"/>
          <w:color w:val="000080"/>
          <w:sz w:val="28"/>
          <w:szCs w:val="28"/>
          <w:rtl/>
          <w:lang w:bidi="fa-IR"/>
        </w:rPr>
        <w:t>بعد می فرماید</w:t>
      </w:r>
      <w:r>
        <w:rPr>
          <w:rFonts w:cs="B Nazanin" w:hint="cs"/>
          <w:sz w:val="28"/>
          <w:szCs w:val="28"/>
          <w:rtl/>
          <w:lang w:bidi="fa-IR"/>
        </w:rPr>
        <w:t xml:space="preserve"> </w:t>
      </w:r>
      <w:r w:rsidR="003004D4">
        <w:rPr>
          <w:rFonts w:cs="B Nazanin" w:hint="cs"/>
          <w:sz w:val="28"/>
          <w:szCs w:val="28"/>
          <w:rtl/>
          <w:lang w:bidi="fa-IR"/>
        </w:rPr>
        <w:t xml:space="preserve">ولی </w:t>
      </w:r>
      <w:r>
        <w:rPr>
          <w:rFonts w:cs="B Nazanin" w:hint="cs"/>
          <w:sz w:val="28"/>
          <w:szCs w:val="28"/>
          <w:rtl/>
          <w:lang w:bidi="fa-IR"/>
        </w:rPr>
        <w:t xml:space="preserve">وقتی واجب عبارت شد از «طلب طبیعت» این طلبِ طبیعت با یک مرتبه صدق می کند، لذا اگر عبد یک مرتبه آب بیاورد برای مولی صدق می کند که طبیعت در خارج حاصل شده و امتثال هم بتبع حاصل شده است، همانطور که اگر یک انسان در خارج باشد طبیعتِ انسان در خارج محقّق است در اوامر هم همینگونه است، </w:t>
      </w:r>
      <w:r w:rsidR="003004D4">
        <w:rPr>
          <w:rFonts w:cs="B Nazanin" w:hint="cs"/>
          <w:sz w:val="28"/>
          <w:szCs w:val="28"/>
          <w:rtl/>
          <w:lang w:bidi="fa-IR"/>
        </w:rPr>
        <w:t xml:space="preserve">پس اینگونه نیست که خودِ امر دلالت بر مره بکند بلکه این یک دلالت عقلی است، </w:t>
      </w:r>
      <w:r w:rsidR="001E53E0">
        <w:rPr>
          <w:rFonts w:cs="B Nazanin" w:hint="cs"/>
          <w:sz w:val="28"/>
          <w:szCs w:val="28"/>
          <w:rtl/>
          <w:lang w:bidi="fa-IR"/>
        </w:rPr>
        <w:t>اصلِ معنای امر طلبِ طبیعت است لکن عقل دلالت می کند بر اینکه بفردٍ واحد هم طبیعت در خارج محقق می شود.</w:t>
      </w:r>
      <w:r w:rsidR="002B15BB">
        <w:rPr>
          <w:rStyle w:val="FootnoteReference"/>
          <w:rFonts w:cs="B Nazanin"/>
          <w:sz w:val="28"/>
          <w:szCs w:val="28"/>
          <w:rtl/>
          <w:lang w:bidi="fa-IR"/>
        </w:rPr>
        <w:footnoteReference w:id="1"/>
      </w:r>
    </w:p>
    <w:p w:rsidR="001E53E0" w:rsidRPr="00F6503F" w:rsidRDefault="008E12D4" w:rsidP="001E53E0">
      <w:pPr>
        <w:bidi/>
        <w:spacing w:line="276" w:lineRule="auto"/>
        <w:ind w:firstLine="288"/>
        <w:jc w:val="both"/>
        <w:rPr>
          <w:rFonts w:cs="B Titr"/>
          <w:color w:val="FF0000"/>
          <w:sz w:val="28"/>
          <w:szCs w:val="28"/>
          <w:rtl/>
          <w:lang w:bidi="fa-IR"/>
        </w:rPr>
      </w:pPr>
      <w:r w:rsidRPr="00F6503F">
        <w:rPr>
          <w:rFonts w:cs="B Titr" w:hint="cs"/>
          <w:color w:val="FF0000"/>
          <w:sz w:val="28"/>
          <w:szCs w:val="28"/>
          <w:rtl/>
          <w:lang w:bidi="fa-IR"/>
        </w:rPr>
        <w:t>بررسی فرمایش صاحب کفایه</w:t>
      </w:r>
    </w:p>
    <w:p w:rsidR="001E53E0" w:rsidRDefault="001E53E0" w:rsidP="001E53E0">
      <w:pPr>
        <w:bidi/>
        <w:spacing w:line="276" w:lineRule="auto"/>
        <w:ind w:firstLine="288"/>
        <w:jc w:val="both"/>
        <w:rPr>
          <w:rFonts w:cs="B Nazanin"/>
          <w:sz w:val="28"/>
          <w:szCs w:val="28"/>
          <w:rtl/>
          <w:lang w:bidi="fa-IR"/>
        </w:rPr>
      </w:pPr>
      <w:r w:rsidRPr="00F6503F">
        <w:rPr>
          <w:rFonts w:cs="B Nazanin" w:hint="cs"/>
          <w:sz w:val="28"/>
          <w:szCs w:val="28"/>
          <w:highlight w:val="yellow"/>
          <w:rtl/>
          <w:lang w:bidi="fa-IR"/>
        </w:rPr>
        <w:t xml:space="preserve">این فرمایش </w:t>
      </w:r>
      <w:r>
        <w:rPr>
          <w:rFonts w:cs="B Nazanin" w:hint="cs"/>
          <w:sz w:val="28"/>
          <w:szCs w:val="28"/>
          <w:rtl/>
          <w:lang w:bidi="fa-IR"/>
        </w:rPr>
        <w:t>ایشان صحیح است زیرا صیغه امر مرکب از ماده و هیئت است، ماده همان مصدری است که در هیئت امر وارد شده است م</w:t>
      </w:r>
      <w:r w:rsidR="003860EC">
        <w:rPr>
          <w:rFonts w:cs="B Nazanin" w:hint="cs"/>
          <w:sz w:val="28"/>
          <w:szCs w:val="28"/>
          <w:rtl/>
          <w:lang w:bidi="fa-IR"/>
        </w:rPr>
        <w:t>ثلا در «إضرِب» ماده «ضرب» است، ه</w:t>
      </w:r>
      <w:r>
        <w:rPr>
          <w:rFonts w:cs="B Nazanin" w:hint="cs"/>
          <w:sz w:val="28"/>
          <w:szCs w:val="28"/>
          <w:rtl/>
          <w:lang w:bidi="fa-IR"/>
        </w:rPr>
        <w:t>یئتِ امر همان قالب «إفعِل» است که مواد را در آن داخل می کنند تا صیغه امر به دست بیاید، ماده امر دلالتی ندارد مگر بر طبیعت، هیئتِ امر هم دلالت نمی کند مگر بر طلب، نتیجه این می شود ک</w:t>
      </w:r>
      <w:r w:rsidR="003860EC">
        <w:rPr>
          <w:rFonts w:cs="B Nazanin" w:hint="cs"/>
          <w:sz w:val="28"/>
          <w:szCs w:val="28"/>
          <w:rtl/>
          <w:lang w:bidi="fa-IR"/>
        </w:rPr>
        <w:t>ه مجموعِ صیغ</w:t>
      </w:r>
      <w:r>
        <w:rPr>
          <w:rFonts w:cs="B Nazanin" w:hint="cs"/>
          <w:sz w:val="28"/>
          <w:szCs w:val="28"/>
          <w:rtl/>
          <w:lang w:bidi="fa-IR"/>
        </w:rPr>
        <w:t>ه امر فقط دلالت بر طلبِ طبیعت می کند و دلالتی بر خصوصیات فردیه ندارند، مره و تکرار هم از خصوصیات فردیه هستند که صیغه امر دلالتی بر آنها ندارد.</w:t>
      </w:r>
    </w:p>
    <w:p w:rsidR="001E53E0" w:rsidRDefault="001E53E0" w:rsidP="001E53E0">
      <w:pPr>
        <w:bidi/>
        <w:spacing w:line="276" w:lineRule="auto"/>
        <w:ind w:firstLine="288"/>
        <w:jc w:val="both"/>
        <w:rPr>
          <w:rFonts w:cs="B Nazanin"/>
          <w:sz w:val="28"/>
          <w:szCs w:val="28"/>
          <w:rtl/>
          <w:lang w:bidi="fa-IR"/>
        </w:rPr>
      </w:pPr>
      <w:r>
        <w:rPr>
          <w:rFonts w:cs="B Nazanin" w:hint="cs"/>
          <w:sz w:val="28"/>
          <w:szCs w:val="28"/>
          <w:rtl/>
          <w:lang w:bidi="fa-IR"/>
        </w:rPr>
        <w:t xml:space="preserve">آن مطلب عقلی هم درست است، عقل ما حکم می کند وقتی مولی امر به طبیعتی نمود برای امتثالِ آن مره کفایت می کند، چرا؟ زیرا گفتیم ماده دلالت بر طبیعت دارد، طبیعت گاهی ماخوذ است به نحو صرف الوجود، گاهی ماخوذ است به نحو طبیعتِ ساریه در ضمن جمیع افراد، اگر طبیعت ماخوذ بنحو طبیعت ساریه باشد بدان معنی است که همه افراد آن طبیعت را باید اتیان نمود یعنی اگر گفت «صلِّ» همه نمازهای عالم را باید بخوانیم، </w:t>
      </w:r>
      <w:r>
        <w:rPr>
          <w:rFonts w:cs="B Nazanin" w:hint="cs"/>
          <w:sz w:val="28"/>
          <w:szCs w:val="28"/>
          <w:rtl/>
          <w:lang w:bidi="fa-IR"/>
        </w:rPr>
        <w:lastRenderedPageBreak/>
        <w:t>این غیر مقدور است، از اینجا معلوم می شود در مثلِ «صلِّ» طبیعت بنحو صرف الطبیعه ماخوذ است، صرف الطبیعه هم با امتثال یک فرد در خارج تحقق پیدا می کند، اولین فردی که از طبیعت در خارج به وجود آمد طبیعت هم در ضمن آن به وجود می آید، لذا عقل حکم می کند به اینکه مرّه برای تحقق طبیعت و تحقق امتثال کفایت می کند، منشأ این حکم عقل چیست؟ این است که عقل حکم می کند طبیعت ساریه نمی توان</w:t>
      </w:r>
      <w:r w:rsidR="008E12D4">
        <w:rPr>
          <w:rFonts w:cs="B Nazanin" w:hint="cs"/>
          <w:sz w:val="28"/>
          <w:szCs w:val="28"/>
          <w:rtl/>
          <w:lang w:bidi="fa-IR"/>
        </w:rPr>
        <w:t>د در اوامر اخذ بشود چون غیر مقدور است.</w:t>
      </w:r>
    </w:p>
    <w:p w:rsidR="002B15BB" w:rsidRPr="00F6503F" w:rsidRDefault="002B15BB" w:rsidP="002B15BB">
      <w:pPr>
        <w:bidi/>
        <w:spacing w:line="276" w:lineRule="auto"/>
        <w:ind w:firstLine="288"/>
        <w:jc w:val="both"/>
        <w:rPr>
          <w:rFonts w:cs="B Titr"/>
          <w:color w:val="FF0000"/>
          <w:sz w:val="28"/>
          <w:szCs w:val="28"/>
          <w:rtl/>
          <w:lang w:bidi="fa-IR"/>
        </w:rPr>
      </w:pPr>
      <w:r w:rsidRPr="00F6503F">
        <w:rPr>
          <w:rFonts w:cs="B Titr" w:hint="cs"/>
          <w:color w:val="FF0000"/>
          <w:sz w:val="28"/>
          <w:szCs w:val="28"/>
          <w:rtl/>
          <w:lang w:bidi="fa-IR"/>
        </w:rPr>
        <w:t>فور و تراخی</w:t>
      </w:r>
    </w:p>
    <w:p w:rsidR="002B15BB" w:rsidRDefault="002B15BB" w:rsidP="001F7151">
      <w:pPr>
        <w:bidi/>
        <w:spacing w:line="276" w:lineRule="auto"/>
        <w:ind w:firstLine="288"/>
        <w:jc w:val="both"/>
        <w:rPr>
          <w:rFonts w:cs="B Nazanin"/>
          <w:sz w:val="28"/>
          <w:szCs w:val="28"/>
          <w:rtl/>
          <w:lang w:bidi="fa-IR"/>
        </w:rPr>
      </w:pPr>
      <w:r>
        <w:rPr>
          <w:rFonts w:cs="B Nazanin" w:hint="cs"/>
          <w:sz w:val="28"/>
          <w:szCs w:val="28"/>
          <w:rtl/>
          <w:lang w:bidi="fa-IR"/>
        </w:rPr>
        <w:t>بحث در ظهور صیغه امر است در فور یا تراخی، ظهور در فور یعنی لزوم الفور، ظهور در تراخی یعنی جواز التراخی چون هیچ آدم عاقلی احتمال نمی دهد تراخی واجب باشد، احتمال داده شده که امر دلالت بر لزوم فور بکند یا اینکه دلالت بر جواز تراخی داشته باشد، هر دو جهت را احتمال داده اند.</w:t>
      </w:r>
    </w:p>
    <w:p w:rsidR="002B15BB" w:rsidRDefault="003640E5" w:rsidP="002B15BB">
      <w:pPr>
        <w:bidi/>
        <w:spacing w:line="276" w:lineRule="auto"/>
        <w:ind w:firstLine="288"/>
        <w:jc w:val="both"/>
        <w:rPr>
          <w:rFonts w:cs="B Nazanin"/>
          <w:sz w:val="28"/>
          <w:szCs w:val="28"/>
          <w:rtl/>
          <w:lang w:bidi="fa-IR"/>
        </w:rPr>
      </w:pPr>
      <w:r>
        <w:rPr>
          <w:rFonts w:cs="B Nazanin" w:hint="cs"/>
          <w:sz w:val="28"/>
          <w:szCs w:val="28"/>
          <w:rtl/>
          <w:lang w:bidi="fa-IR"/>
        </w:rPr>
        <w:t xml:space="preserve">قال فی </w:t>
      </w:r>
      <w:r w:rsidRPr="003640E5">
        <w:rPr>
          <w:rFonts w:cs="B Nazanin" w:hint="cs"/>
          <w:sz w:val="28"/>
          <w:szCs w:val="28"/>
          <w:rtl/>
          <w:lang w:bidi="fa-IR"/>
        </w:rPr>
        <w:t>الکفایه : «</w:t>
      </w:r>
      <w:r w:rsidRPr="00F6503F">
        <w:rPr>
          <w:rStyle w:val="rfdbold2"/>
          <w:rFonts w:cs="B Nazanin"/>
          <w:color w:val="000080"/>
          <w:sz w:val="28"/>
          <w:szCs w:val="28"/>
          <w:rtl/>
        </w:rPr>
        <w:t>المبحث التاسع</w:t>
      </w:r>
      <w:r w:rsidRPr="00F6503F">
        <w:rPr>
          <w:rStyle w:val="rfdbold2"/>
          <w:rFonts w:cs="B Nazanin"/>
          <w:color w:val="000080"/>
          <w:sz w:val="28"/>
          <w:szCs w:val="28"/>
        </w:rPr>
        <w:t xml:space="preserve"> :</w:t>
      </w:r>
      <w:r w:rsidRPr="00F6503F">
        <w:rPr>
          <w:rFonts w:cs="B Nazanin"/>
          <w:color w:val="000080"/>
          <w:sz w:val="28"/>
          <w:szCs w:val="28"/>
        </w:rPr>
        <w:t xml:space="preserve"> </w:t>
      </w:r>
      <w:r w:rsidRPr="00F6503F">
        <w:rPr>
          <w:rFonts w:cs="B Nazanin"/>
          <w:color w:val="000080"/>
          <w:sz w:val="28"/>
          <w:szCs w:val="28"/>
          <w:rtl/>
        </w:rPr>
        <w:t>الحق إنّه لا دلالة للصيغة، لا على الفور ولا على التراخي، نعم قضية إطلاقها جواز التراخي</w:t>
      </w:r>
      <w:r w:rsidRPr="003640E5">
        <w:rPr>
          <w:rFonts w:cs="B Nazanin" w:hint="cs"/>
          <w:sz w:val="28"/>
          <w:szCs w:val="28"/>
          <w:rtl/>
          <w:lang w:bidi="fa-IR"/>
        </w:rPr>
        <w:t xml:space="preserve">» </w:t>
      </w:r>
      <w:r>
        <w:rPr>
          <w:rFonts w:cs="B Nazanin" w:hint="cs"/>
          <w:sz w:val="28"/>
          <w:szCs w:val="28"/>
          <w:rtl/>
          <w:lang w:bidi="fa-IR"/>
        </w:rPr>
        <w:t xml:space="preserve">همان استدلالی که قبلا فرموده بود را اینجا می آورد، </w:t>
      </w:r>
      <w:r w:rsidRPr="003640E5">
        <w:rPr>
          <w:rFonts w:cs="B Nazanin" w:hint="cs"/>
          <w:sz w:val="28"/>
          <w:szCs w:val="28"/>
          <w:rtl/>
          <w:lang w:bidi="fa-IR"/>
        </w:rPr>
        <w:t>می</w:t>
      </w:r>
      <w:r>
        <w:rPr>
          <w:rFonts w:cs="B Nazanin" w:hint="cs"/>
          <w:sz w:val="28"/>
          <w:szCs w:val="28"/>
          <w:rtl/>
          <w:lang w:bidi="fa-IR"/>
        </w:rPr>
        <w:t xml:space="preserve"> فرماید خودِ صیغه امر نه دلالتی بر فوریت دارد و نه تراخی، زیرا صیغه امر</w:t>
      </w:r>
      <w:r w:rsidR="00D97FB4">
        <w:rPr>
          <w:rFonts w:cs="B Nazanin" w:hint="cs"/>
          <w:sz w:val="28"/>
          <w:szCs w:val="28"/>
          <w:rtl/>
          <w:lang w:bidi="fa-IR"/>
        </w:rPr>
        <w:t xml:space="preserve"> تشکیل شده از هیئتی و ماده ای که مجموعا دلالت دارند برطلب الطبیعه و نسبت به فور و تراخی مُجمل و ساکت است، بعد می فرماید اما مقتضای اطلاق صیغه جواز التراخی است، زیرا فوریّت یک قید زائدی است و محتاج بیان است، اگر </w:t>
      </w:r>
      <w:r w:rsidR="002C1C0E">
        <w:rPr>
          <w:rFonts w:cs="B Nazanin" w:hint="cs"/>
          <w:sz w:val="28"/>
          <w:szCs w:val="28"/>
          <w:rtl/>
          <w:lang w:bidi="fa-IR"/>
        </w:rPr>
        <w:t>فوریّت مطلوب مولی می بود باید بیان می کرد، همین که بیان ننموده کشف می کند از جواز تراخی، این را از اطلاقِ صیغه امر می فهمیم، تعیین هر کدام قرینه می خواهد زیرا طبیعت در هر دو صورت صدق می کند، لذا اطلاق صیغه اقتضای آزادی نسبت به هر دو طرف می کند که این به معنای تراخی است.</w:t>
      </w:r>
      <w:r w:rsidR="001F7151" w:rsidRPr="001F7151">
        <w:rPr>
          <w:rStyle w:val="FootnoteReference"/>
          <w:rFonts w:cs="B Nazanin"/>
          <w:sz w:val="28"/>
          <w:szCs w:val="28"/>
          <w:rtl/>
          <w:lang w:bidi="fa-IR"/>
        </w:rPr>
        <w:t xml:space="preserve"> </w:t>
      </w:r>
      <w:r w:rsidR="001F7151">
        <w:rPr>
          <w:rStyle w:val="FootnoteReference"/>
          <w:rFonts w:cs="B Nazanin"/>
          <w:sz w:val="28"/>
          <w:szCs w:val="28"/>
          <w:rtl/>
          <w:lang w:bidi="fa-IR"/>
        </w:rPr>
        <w:footnoteReference w:id="2"/>
      </w:r>
    </w:p>
    <w:p w:rsidR="002C1C0E" w:rsidRPr="00F6503F" w:rsidRDefault="00BB7386" w:rsidP="002C1C0E">
      <w:pPr>
        <w:bidi/>
        <w:spacing w:line="276" w:lineRule="auto"/>
        <w:ind w:firstLine="288"/>
        <w:jc w:val="both"/>
        <w:rPr>
          <w:rFonts w:cs="B Titr"/>
          <w:color w:val="FF0000"/>
          <w:sz w:val="28"/>
          <w:szCs w:val="28"/>
          <w:rtl/>
          <w:lang w:bidi="fa-IR"/>
        </w:rPr>
      </w:pPr>
      <w:r w:rsidRPr="00F6503F">
        <w:rPr>
          <w:rFonts w:cs="B Titr" w:hint="cs"/>
          <w:color w:val="FF0000"/>
          <w:sz w:val="28"/>
          <w:szCs w:val="28"/>
          <w:rtl/>
          <w:lang w:bidi="fa-IR"/>
        </w:rPr>
        <w:t>استدلال بر فوریّت از کتاب</w:t>
      </w:r>
    </w:p>
    <w:p w:rsidR="002C1C0E" w:rsidRDefault="002C1C0E" w:rsidP="002C1C0E">
      <w:pPr>
        <w:bidi/>
        <w:spacing w:line="276" w:lineRule="auto"/>
        <w:ind w:firstLine="288"/>
        <w:jc w:val="both"/>
        <w:rPr>
          <w:rFonts w:cs="B Nazanin"/>
          <w:sz w:val="28"/>
          <w:szCs w:val="28"/>
          <w:rtl/>
          <w:lang w:bidi="fa-IR"/>
        </w:rPr>
      </w:pPr>
      <w:r>
        <w:rPr>
          <w:rFonts w:cs="B Nazanin" w:hint="cs"/>
          <w:sz w:val="28"/>
          <w:szCs w:val="28"/>
          <w:rtl/>
          <w:lang w:bidi="fa-IR"/>
        </w:rPr>
        <w:t>برخی از اعلام برای تقدیم فور استدلالی بیان نموده اند، یعنی ابتدائا پذیرفته اند که اطلاق صیغه اقتضای فوریت نمی کند، لکن برای اثبات آن به دو آیه استدلال نموده اند.یکی آیه کریمه : «</w:t>
      </w:r>
      <w:r w:rsidR="00D86AD2" w:rsidRPr="00F6503F">
        <w:rPr>
          <w:rFonts w:cs="B Nazanin" w:hint="cs"/>
          <w:color w:val="008000"/>
          <w:sz w:val="28"/>
          <w:szCs w:val="28"/>
          <w:rtl/>
          <w:lang w:bidi="fa-IR"/>
        </w:rPr>
        <w:t>ف</w:t>
      </w:r>
      <w:r w:rsidRPr="00F6503F">
        <w:rPr>
          <w:rFonts w:cs="B Nazanin" w:hint="cs"/>
          <w:color w:val="008000"/>
          <w:sz w:val="28"/>
          <w:szCs w:val="28"/>
          <w:rtl/>
          <w:lang w:bidi="fa-IR"/>
        </w:rPr>
        <w:t>استبقوا الخیرات</w:t>
      </w:r>
      <w:r>
        <w:rPr>
          <w:rFonts w:cs="B Nazanin" w:hint="cs"/>
          <w:sz w:val="28"/>
          <w:szCs w:val="28"/>
          <w:rtl/>
          <w:lang w:bidi="fa-IR"/>
        </w:rPr>
        <w:t>»</w:t>
      </w:r>
      <w:r w:rsidR="00D86AD2">
        <w:rPr>
          <w:rStyle w:val="FootnoteReference"/>
          <w:rFonts w:cs="B Nazanin"/>
          <w:sz w:val="28"/>
          <w:szCs w:val="28"/>
          <w:rtl/>
          <w:lang w:bidi="fa-IR"/>
        </w:rPr>
        <w:footnoteReference w:id="3"/>
      </w:r>
      <w:r>
        <w:rPr>
          <w:rFonts w:cs="B Nazanin" w:hint="cs"/>
          <w:sz w:val="28"/>
          <w:szCs w:val="28"/>
          <w:rtl/>
          <w:lang w:bidi="fa-IR"/>
        </w:rPr>
        <w:t xml:space="preserve"> دیگری آیه کریمه : «</w:t>
      </w:r>
      <w:r w:rsidRPr="00F6503F">
        <w:rPr>
          <w:rFonts w:cs="B Nazanin" w:hint="cs"/>
          <w:color w:val="008000"/>
          <w:sz w:val="28"/>
          <w:szCs w:val="28"/>
          <w:rtl/>
          <w:lang w:bidi="fa-IR"/>
        </w:rPr>
        <w:t>و سارعوا الی مغفره من ربکم و جنّه عرضها السماوات و الارض أَُعدّت للمتّقین</w:t>
      </w:r>
      <w:r>
        <w:rPr>
          <w:rFonts w:cs="B Nazanin" w:hint="cs"/>
          <w:sz w:val="28"/>
          <w:szCs w:val="28"/>
          <w:rtl/>
          <w:lang w:bidi="fa-IR"/>
        </w:rPr>
        <w:t>»</w:t>
      </w:r>
      <w:r w:rsidR="00EB3418">
        <w:rPr>
          <w:rStyle w:val="FootnoteReference"/>
          <w:rFonts w:cs="B Nazanin"/>
          <w:sz w:val="28"/>
          <w:szCs w:val="28"/>
          <w:rtl/>
          <w:lang w:bidi="fa-IR"/>
        </w:rPr>
        <w:footnoteReference w:id="4"/>
      </w:r>
      <w:r>
        <w:rPr>
          <w:rFonts w:cs="B Nazanin" w:hint="cs"/>
          <w:sz w:val="28"/>
          <w:szCs w:val="28"/>
          <w:rtl/>
          <w:lang w:bidi="fa-IR"/>
        </w:rPr>
        <w:t xml:space="preserve"> که هر دو دلالت بر لزوم مسارعت در انجام تکالیف می کنند.</w:t>
      </w:r>
    </w:p>
    <w:p w:rsidR="00BB7386" w:rsidRPr="00F6503F" w:rsidRDefault="00BB7386" w:rsidP="00BB7386">
      <w:pPr>
        <w:bidi/>
        <w:spacing w:line="276" w:lineRule="auto"/>
        <w:ind w:firstLine="288"/>
        <w:jc w:val="both"/>
        <w:rPr>
          <w:rFonts w:cs="B Titr"/>
          <w:color w:val="FF0000"/>
          <w:sz w:val="28"/>
          <w:szCs w:val="28"/>
          <w:rtl/>
          <w:lang w:bidi="fa-IR"/>
        </w:rPr>
      </w:pPr>
      <w:r w:rsidRPr="00F6503F">
        <w:rPr>
          <w:rFonts w:cs="B Titr" w:hint="cs"/>
          <w:color w:val="FF0000"/>
          <w:sz w:val="28"/>
          <w:szCs w:val="28"/>
          <w:rtl/>
          <w:lang w:bidi="fa-IR"/>
        </w:rPr>
        <w:lastRenderedPageBreak/>
        <w:t>و فیه</w:t>
      </w:r>
    </w:p>
    <w:p w:rsidR="002C1C0E" w:rsidRDefault="00173783" w:rsidP="00173783">
      <w:pPr>
        <w:bidi/>
        <w:spacing w:line="276" w:lineRule="auto"/>
        <w:ind w:firstLine="288"/>
        <w:jc w:val="both"/>
        <w:rPr>
          <w:rFonts w:cs="B Nazanin"/>
          <w:sz w:val="28"/>
          <w:szCs w:val="28"/>
          <w:rtl/>
          <w:lang w:bidi="fa-IR"/>
        </w:rPr>
      </w:pPr>
      <w:r>
        <w:rPr>
          <w:rFonts w:cs="B Nazanin" w:hint="cs"/>
          <w:sz w:val="28"/>
          <w:szCs w:val="28"/>
          <w:rtl/>
          <w:lang w:bidi="fa-IR"/>
        </w:rPr>
        <w:t>در مورد آیه کریمه «</w:t>
      </w:r>
      <w:r w:rsidRPr="00F6503F">
        <w:rPr>
          <w:rFonts w:cs="B Nazanin" w:hint="cs"/>
          <w:color w:val="008000"/>
          <w:sz w:val="28"/>
          <w:szCs w:val="28"/>
          <w:rtl/>
          <w:lang w:bidi="fa-IR"/>
        </w:rPr>
        <w:t>و استبقوا الخیرات</w:t>
      </w:r>
      <w:r>
        <w:rPr>
          <w:rFonts w:cs="B Nazanin" w:hint="cs"/>
          <w:sz w:val="28"/>
          <w:szCs w:val="28"/>
          <w:rtl/>
          <w:lang w:bidi="fa-IR"/>
        </w:rPr>
        <w:t xml:space="preserve">» </w:t>
      </w:r>
      <w:r w:rsidR="002C1C0E">
        <w:rPr>
          <w:rFonts w:cs="B Nazanin" w:hint="cs"/>
          <w:sz w:val="28"/>
          <w:szCs w:val="28"/>
          <w:rtl/>
          <w:lang w:bidi="fa-IR"/>
        </w:rPr>
        <w:t xml:space="preserve">جواب </w:t>
      </w:r>
      <w:r>
        <w:rPr>
          <w:rFonts w:cs="B Nazanin" w:hint="cs"/>
          <w:sz w:val="28"/>
          <w:szCs w:val="28"/>
          <w:rtl/>
          <w:lang w:bidi="fa-IR"/>
        </w:rPr>
        <w:t>داده</w:t>
      </w:r>
      <w:r w:rsidR="002C1C0E">
        <w:rPr>
          <w:rFonts w:cs="B Nazanin" w:hint="cs"/>
          <w:sz w:val="28"/>
          <w:szCs w:val="28"/>
          <w:rtl/>
          <w:lang w:bidi="fa-IR"/>
        </w:rPr>
        <w:t xml:space="preserve"> اند که </w:t>
      </w:r>
      <w:r>
        <w:rPr>
          <w:rFonts w:cs="B Nazanin" w:hint="cs"/>
          <w:sz w:val="28"/>
          <w:szCs w:val="28"/>
          <w:rtl/>
          <w:lang w:bidi="fa-IR"/>
        </w:rPr>
        <w:t>«</w:t>
      </w:r>
      <w:r w:rsidRPr="00F6503F">
        <w:rPr>
          <w:rFonts w:cs="B Nazanin" w:hint="cs"/>
          <w:color w:val="008000"/>
          <w:sz w:val="28"/>
          <w:szCs w:val="28"/>
          <w:rtl/>
          <w:lang w:bidi="fa-IR"/>
        </w:rPr>
        <w:t>سارعوا</w:t>
      </w:r>
      <w:r>
        <w:rPr>
          <w:rFonts w:cs="B Nazanin" w:hint="cs"/>
          <w:sz w:val="28"/>
          <w:szCs w:val="28"/>
          <w:rtl/>
          <w:lang w:bidi="fa-IR"/>
        </w:rPr>
        <w:t xml:space="preserve">» </w:t>
      </w:r>
      <w:r w:rsidR="002C1C0E">
        <w:rPr>
          <w:rFonts w:cs="B Nazanin" w:hint="cs"/>
          <w:sz w:val="28"/>
          <w:szCs w:val="28"/>
          <w:rtl/>
          <w:lang w:bidi="fa-IR"/>
        </w:rPr>
        <w:t>به معنای اتیان بالفور و بالمسارعه نیست، بلکه به معنای مسابقه و سبقت گرفتن است، یعنی در عمل به تکالیف از دیگران جلو بزنید، حالا ممکن است دیگران خودشان نخواهد بالفور انجام بدهند، بر شما هم فوریت لازم نیست همینکه قبل از آنها انجام بشود آیه کریمه امتثال شده است، پس این معنای فوریّت نسبی می دهد نه فوریّت مطلق</w:t>
      </w:r>
      <w:r w:rsidR="005C38A8">
        <w:rPr>
          <w:rFonts w:cs="B Nazanin" w:hint="cs"/>
          <w:sz w:val="28"/>
          <w:szCs w:val="28"/>
          <w:rtl/>
          <w:lang w:bidi="fa-IR"/>
        </w:rPr>
        <w:t>.</w:t>
      </w:r>
    </w:p>
    <w:p w:rsidR="005C38A8" w:rsidRDefault="005C38A8" w:rsidP="00EB3418">
      <w:pPr>
        <w:bidi/>
        <w:spacing w:line="276" w:lineRule="auto"/>
        <w:ind w:firstLine="288"/>
        <w:jc w:val="both"/>
        <w:rPr>
          <w:rFonts w:cs="B Nazanin"/>
          <w:sz w:val="28"/>
          <w:szCs w:val="28"/>
          <w:rtl/>
          <w:lang w:bidi="fa-IR"/>
        </w:rPr>
      </w:pPr>
      <w:r>
        <w:rPr>
          <w:rFonts w:cs="B Nazanin" w:hint="cs"/>
          <w:sz w:val="28"/>
          <w:szCs w:val="28"/>
          <w:rtl/>
          <w:lang w:bidi="fa-IR"/>
        </w:rPr>
        <w:t>و اما در مورد آیه «</w:t>
      </w:r>
      <w:r w:rsidRPr="00F6503F">
        <w:rPr>
          <w:rFonts w:cs="B Nazanin" w:hint="cs"/>
          <w:color w:val="008000"/>
          <w:sz w:val="28"/>
          <w:szCs w:val="28"/>
          <w:rtl/>
          <w:lang w:bidi="fa-IR"/>
        </w:rPr>
        <w:t>و سارعوا الی مغفره من ربکم</w:t>
      </w:r>
      <w:r>
        <w:rPr>
          <w:rFonts w:cs="B Nazanin" w:hint="cs"/>
          <w:sz w:val="28"/>
          <w:szCs w:val="28"/>
          <w:rtl/>
          <w:lang w:bidi="fa-IR"/>
        </w:rPr>
        <w:t>» این آیه در مورد مغفرت است و مقصود از مغفرت هم طلب بخشش بعد از ارتکاب گناه است، پس آیه در فرضی است که گناهی ارتکاب شده و امر می کند به شتافتن به سوی توبه و استغفار، «</w:t>
      </w:r>
      <w:r w:rsidRPr="00F6503F">
        <w:rPr>
          <w:rFonts w:cs="B Nazanin" w:hint="cs"/>
          <w:color w:val="008000"/>
          <w:sz w:val="28"/>
          <w:szCs w:val="28"/>
          <w:rtl/>
          <w:lang w:bidi="fa-IR"/>
        </w:rPr>
        <w:t>عجّلوا بالتوبه قبل الموت و بالصلاه قبل الفوت</w:t>
      </w:r>
      <w:r>
        <w:rPr>
          <w:rFonts w:cs="B Nazanin" w:hint="cs"/>
          <w:sz w:val="28"/>
          <w:szCs w:val="28"/>
          <w:rtl/>
          <w:lang w:bidi="fa-IR"/>
        </w:rPr>
        <w:t>» لذا باز هم دلالتی بر فوریّت اوامر وارده در شرع ندارد.</w:t>
      </w:r>
    </w:p>
    <w:p w:rsidR="002A46F5" w:rsidRDefault="002A46F5" w:rsidP="002A46F5">
      <w:pPr>
        <w:bidi/>
        <w:spacing w:line="276" w:lineRule="auto"/>
        <w:ind w:firstLine="288"/>
        <w:jc w:val="both"/>
        <w:rPr>
          <w:rFonts w:cs="B Nazanin"/>
          <w:sz w:val="28"/>
          <w:szCs w:val="28"/>
          <w:rtl/>
          <w:lang w:bidi="fa-IR"/>
        </w:rPr>
      </w:pPr>
      <w:r w:rsidRPr="00F6503F">
        <w:rPr>
          <w:rFonts w:cs="B Nazanin" w:hint="cs"/>
          <w:color w:val="000080"/>
          <w:sz w:val="28"/>
          <w:szCs w:val="28"/>
          <w:rtl/>
          <w:lang w:bidi="fa-IR"/>
        </w:rPr>
        <w:t>صاحب کفایه جور دیگری جواب می دهند</w:t>
      </w:r>
      <w:r>
        <w:rPr>
          <w:rFonts w:cs="B Nazanin" w:hint="cs"/>
          <w:sz w:val="28"/>
          <w:szCs w:val="28"/>
          <w:rtl/>
          <w:lang w:bidi="fa-IR"/>
        </w:rPr>
        <w:t xml:space="preserve"> که آن هم خوب است، می فرمایند که هر دو آیه ظهور در استحباب دارند، حال آنکه مدعای خصم وجوب فوریّت است در حالی که این مدعا از آیات برداشت نمی شوند، لذا دلالتی بر مطلوب خصم نمی کند.</w:t>
      </w:r>
    </w:p>
    <w:p w:rsidR="002A46F5" w:rsidRPr="00A44D4A" w:rsidRDefault="002A46F5" w:rsidP="002A46F5">
      <w:pPr>
        <w:bidi/>
        <w:spacing w:line="276" w:lineRule="auto"/>
        <w:ind w:firstLine="288"/>
        <w:jc w:val="both"/>
        <w:rPr>
          <w:rFonts w:cs="B Nazanin"/>
          <w:sz w:val="28"/>
          <w:szCs w:val="28"/>
          <w:rtl/>
          <w:lang w:bidi="fa-IR"/>
        </w:rPr>
      </w:pPr>
      <w:r>
        <w:rPr>
          <w:rFonts w:cs="B Nazanin" w:hint="cs"/>
          <w:sz w:val="28"/>
          <w:szCs w:val="28"/>
          <w:rtl/>
          <w:lang w:bidi="fa-IR"/>
        </w:rPr>
        <w:t>چرا انصراف به استحباب دارند؟ اولا چون در مقام بیان کمالات ایمانی هستند و این کمالات در عداد مستحبات هستند، ثانیا ما اصلا مجبوریم اینها را حمل بر استحباب بکنیم زیرا اگر بگوییم فوریّت واجب است تخصیص اکثر لازم می آید چون می دانیم بسیاری از واجبات ما فوری نیستند، لذا برای اینکه از این مخمصه خارج بشویم باید آیات کریمه را حمل بر استحباب بکنیم.</w:t>
      </w:r>
      <w:r w:rsidR="00EB3418" w:rsidRPr="00EB3418">
        <w:rPr>
          <w:rStyle w:val="FootnoteReference"/>
          <w:rFonts w:cs="B Nazanin"/>
          <w:sz w:val="28"/>
          <w:szCs w:val="28"/>
          <w:rtl/>
          <w:lang w:bidi="fa-IR"/>
        </w:rPr>
        <w:t xml:space="preserve"> </w:t>
      </w:r>
      <w:r w:rsidR="00EB3418">
        <w:rPr>
          <w:rStyle w:val="FootnoteReference"/>
          <w:rFonts w:cs="B Nazanin"/>
          <w:sz w:val="28"/>
          <w:szCs w:val="28"/>
          <w:rtl/>
          <w:lang w:bidi="fa-IR"/>
        </w:rPr>
        <w:footnoteReference w:id="5"/>
      </w:r>
    </w:p>
    <w:sectPr w:rsidR="002A46F5" w:rsidRPr="00A44D4A" w:rsidSect="004E6810">
      <w:footerReference w:type="default" r:id="rId8"/>
      <w:pgSz w:w="12240" w:h="15840"/>
      <w:pgMar w:top="1440" w:right="1440" w:bottom="1440" w:left="1440" w:header="720" w:footer="720" w:gutter="0"/>
      <w:pgNumType w:start="11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42C" w:rsidRDefault="008B742C" w:rsidP="00821F94">
      <w:pPr>
        <w:spacing w:after="0" w:line="240" w:lineRule="auto"/>
      </w:pPr>
      <w:r>
        <w:separator/>
      </w:r>
    </w:p>
  </w:endnote>
  <w:endnote w:type="continuationSeparator" w:id="0">
    <w:p w:rsidR="008B742C" w:rsidRDefault="008B742C"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94" w:rsidRDefault="00821F94" w:rsidP="00F6503F">
    <w:pPr>
      <w:pStyle w:val="Footer"/>
      <w:jc w:val="center"/>
    </w:pPr>
  </w:p>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42C" w:rsidRDefault="008B742C" w:rsidP="00821F94">
      <w:pPr>
        <w:spacing w:after="0" w:line="240" w:lineRule="auto"/>
      </w:pPr>
      <w:r>
        <w:separator/>
      </w:r>
    </w:p>
  </w:footnote>
  <w:footnote w:type="continuationSeparator" w:id="0">
    <w:p w:rsidR="008B742C" w:rsidRDefault="008B742C" w:rsidP="00821F94">
      <w:pPr>
        <w:spacing w:after="0" w:line="240" w:lineRule="auto"/>
      </w:pPr>
      <w:r>
        <w:continuationSeparator/>
      </w:r>
    </w:p>
  </w:footnote>
  <w:footnote w:id="1">
    <w:p w:rsidR="002B15BB" w:rsidRPr="00D86AD2" w:rsidRDefault="002B15BB" w:rsidP="002B15BB">
      <w:pPr>
        <w:pStyle w:val="FootnoteText"/>
        <w:bidi/>
        <w:rPr>
          <w:rFonts w:cs="B Nazanin"/>
          <w:rtl/>
          <w:lang w:bidi="fa-IR"/>
        </w:rPr>
      </w:pPr>
      <w:r w:rsidRPr="00D86AD2">
        <w:rPr>
          <w:rStyle w:val="FootnoteReference"/>
          <w:rFonts w:cs="B Nazanin"/>
        </w:rPr>
        <w:footnoteRef/>
      </w:r>
      <w:r w:rsidRPr="00D86AD2">
        <w:rPr>
          <w:rFonts w:cs="B Nazanin"/>
        </w:rPr>
        <w:t xml:space="preserve"> </w:t>
      </w:r>
      <w:r w:rsidRPr="00D86AD2">
        <w:rPr>
          <w:rFonts w:cs="B Nazanin" w:hint="cs"/>
          <w:rtl/>
          <w:lang w:bidi="fa-IR"/>
        </w:rPr>
        <w:t xml:space="preserve"> </w:t>
      </w:r>
      <w:hyperlink r:id="rId1" w:history="1">
        <w:r w:rsidRPr="00D86AD2">
          <w:rPr>
            <w:rStyle w:val="Hyperlink"/>
            <w:rFonts w:cs="B Nazanin" w:hint="cs"/>
            <w:rtl/>
            <w:lang w:bidi="fa-IR"/>
          </w:rPr>
          <w:t>کفایه الاصول، محمد کاظم خراسانی، ص77.</w:t>
        </w:r>
      </w:hyperlink>
    </w:p>
  </w:footnote>
  <w:footnote w:id="2">
    <w:p w:rsidR="001F7151" w:rsidRPr="00D86AD2" w:rsidRDefault="001F7151" w:rsidP="001F7151">
      <w:pPr>
        <w:pStyle w:val="FootnoteText"/>
        <w:bidi/>
        <w:rPr>
          <w:rFonts w:cs="B Nazanin"/>
          <w:rtl/>
          <w:lang w:bidi="fa-IR"/>
        </w:rPr>
      </w:pPr>
      <w:r w:rsidRPr="00D86AD2">
        <w:rPr>
          <w:rStyle w:val="FootnoteReference"/>
          <w:rFonts w:cs="B Nazanin"/>
        </w:rPr>
        <w:footnoteRef/>
      </w:r>
      <w:r w:rsidRPr="00D86AD2">
        <w:rPr>
          <w:rFonts w:cs="B Nazanin"/>
        </w:rPr>
        <w:t xml:space="preserve"> </w:t>
      </w:r>
      <w:r w:rsidRPr="00D86AD2">
        <w:rPr>
          <w:rFonts w:cs="B Nazanin" w:hint="cs"/>
          <w:rtl/>
          <w:lang w:bidi="fa-IR"/>
        </w:rPr>
        <w:t xml:space="preserve"> </w:t>
      </w:r>
      <w:hyperlink r:id="rId2" w:history="1">
        <w:r w:rsidRPr="00D86AD2">
          <w:rPr>
            <w:rStyle w:val="Hyperlink"/>
            <w:rFonts w:cs="B Nazanin" w:hint="cs"/>
            <w:rtl/>
            <w:lang w:bidi="fa-IR"/>
          </w:rPr>
          <w:t>کفایه الاصول، محمد کاظم خراسانی، ص80.</w:t>
        </w:r>
      </w:hyperlink>
    </w:p>
  </w:footnote>
  <w:footnote w:id="3">
    <w:p w:rsidR="00D86AD2" w:rsidRPr="00D86AD2" w:rsidRDefault="00D86AD2" w:rsidP="00D86AD2">
      <w:pPr>
        <w:pStyle w:val="FootnoteText"/>
        <w:bidi/>
        <w:rPr>
          <w:rFonts w:cs="B Nazanin"/>
          <w:rtl/>
          <w:lang w:bidi="fa-IR"/>
        </w:rPr>
      </w:pPr>
      <w:r w:rsidRPr="00D86AD2">
        <w:rPr>
          <w:rStyle w:val="FootnoteReference"/>
          <w:rFonts w:cs="B Nazanin"/>
        </w:rPr>
        <w:footnoteRef/>
      </w:r>
      <w:r w:rsidRPr="00D86AD2">
        <w:rPr>
          <w:rFonts w:cs="B Nazanin"/>
        </w:rPr>
        <w:t xml:space="preserve"> </w:t>
      </w:r>
      <w:r w:rsidRPr="00D86AD2">
        <w:rPr>
          <w:rFonts w:cs="B Nazanin" w:hint="cs"/>
          <w:rtl/>
          <w:lang w:bidi="fa-IR"/>
        </w:rPr>
        <w:t xml:space="preserve"> سوره بقره، آیه 148.</w:t>
      </w:r>
    </w:p>
  </w:footnote>
  <w:footnote w:id="4">
    <w:p w:rsidR="00EB3418" w:rsidRPr="00D86AD2" w:rsidRDefault="00EB3418" w:rsidP="00EB3418">
      <w:pPr>
        <w:pStyle w:val="FootnoteText"/>
        <w:bidi/>
        <w:rPr>
          <w:rFonts w:cs="B Nazanin"/>
          <w:rtl/>
          <w:lang w:bidi="fa-IR"/>
        </w:rPr>
      </w:pPr>
      <w:r w:rsidRPr="00D86AD2">
        <w:rPr>
          <w:rStyle w:val="FootnoteReference"/>
          <w:rFonts w:cs="B Nazanin"/>
        </w:rPr>
        <w:footnoteRef/>
      </w:r>
      <w:r w:rsidRPr="00D86AD2">
        <w:rPr>
          <w:rFonts w:cs="B Nazanin"/>
        </w:rPr>
        <w:t xml:space="preserve"> </w:t>
      </w:r>
      <w:r w:rsidRPr="00D86AD2">
        <w:rPr>
          <w:rFonts w:cs="B Nazanin" w:hint="cs"/>
          <w:rtl/>
          <w:lang w:bidi="fa-IR"/>
        </w:rPr>
        <w:t xml:space="preserve"> سوره آل عمران، آیه 133.</w:t>
      </w:r>
    </w:p>
  </w:footnote>
  <w:footnote w:id="5">
    <w:p w:rsidR="00EB3418" w:rsidRPr="00D86AD2" w:rsidRDefault="00EB3418" w:rsidP="00EB3418">
      <w:pPr>
        <w:pStyle w:val="FootnoteText"/>
        <w:bidi/>
        <w:rPr>
          <w:rFonts w:cs="B Nazanin"/>
          <w:rtl/>
          <w:lang w:bidi="fa-IR"/>
        </w:rPr>
      </w:pPr>
      <w:r w:rsidRPr="00D86AD2">
        <w:rPr>
          <w:rStyle w:val="FootnoteReference"/>
          <w:rFonts w:cs="B Nazanin"/>
        </w:rPr>
        <w:footnoteRef/>
      </w:r>
      <w:r w:rsidRPr="00D86AD2">
        <w:rPr>
          <w:rFonts w:cs="B Nazanin"/>
        </w:rPr>
        <w:t xml:space="preserve"> </w:t>
      </w:r>
      <w:r w:rsidRPr="00D86AD2">
        <w:rPr>
          <w:rFonts w:cs="B Nazanin" w:hint="cs"/>
          <w:rtl/>
          <w:lang w:bidi="fa-IR"/>
        </w:rPr>
        <w:t xml:space="preserve"> </w:t>
      </w:r>
      <w:hyperlink r:id="rId3" w:history="1">
        <w:r w:rsidRPr="00D86AD2">
          <w:rPr>
            <w:rStyle w:val="Hyperlink"/>
            <w:rFonts w:cs="B Nazanin" w:hint="cs"/>
            <w:rtl/>
            <w:lang w:bidi="fa-IR"/>
          </w:rPr>
          <w:t>کفایه الاصول، محمد کاظم خراسانی، ص80.</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1222E"/>
    <w:rsid w:val="0002395D"/>
    <w:rsid w:val="00025470"/>
    <w:rsid w:val="00044CA9"/>
    <w:rsid w:val="000459D7"/>
    <w:rsid w:val="000514F3"/>
    <w:rsid w:val="00053E82"/>
    <w:rsid w:val="00064E52"/>
    <w:rsid w:val="00083D21"/>
    <w:rsid w:val="000845E8"/>
    <w:rsid w:val="00084E31"/>
    <w:rsid w:val="000A27EC"/>
    <w:rsid w:val="000B4A8C"/>
    <w:rsid w:val="000C2920"/>
    <w:rsid w:val="000C4F00"/>
    <w:rsid w:val="000E3770"/>
    <w:rsid w:val="000E7069"/>
    <w:rsid w:val="001344C8"/>
    <w:rsid w:val="00152670"/>
    <w:rsid w:val="00171A6C"/>
    <w:rsid w:val="00173783"/>
    <w:rsid w:val="001A338C"/>
    <w:rsid w:val="001C2A75"/>
    <w:rsid w:val="001E1D6B"/>
    <w:rsid w:val="001E53E0"/>
    <w:rsid w:val="001F7151"/>
    <w:rsid w:val="0021020D"/>
    <w:rsid w:val="002225D6"/>
    <w:rsid w:val="00244AFB"/>
    <w:rsid w:val="00254925"/>
    <w:rsid w:val="00257540"/>
    <w:rsid w:val="00275D90"/>
    <w:rsid w:val="002A2800"/>
    <w:rsid w:val="002A46F5"/>
    <w:rsid w:val="002B15BB"/>
    <w:rsid w:val="002B6492"/>
    <w:rsid w:val="002C1C0E"/>
    <w:rsid w:val="002F6041"/>
    <w:rsid w:val="003004D4"/>
    <w:rsid w:val="00303F55"/>
    <w:rsid w:val="0031263A"/>
    <w:rsid w:val="00315268"/>
    <w:rsid w:val="00320827"/>
    <w:rsid w:val="003528B7"/>
    <w:rsid w:val="003640E5"/>
    <w:rsid w:val="003731A0"/>
    <w:rsid w:val="0038599A"/>
    <w:rsid w:val="003860EC"/>
    <w:rsid w:val="00395A8F"/>
    <w:rsid w:val="003B0882"/>
    <w:rsid w:val="003B1467"/>
    <w:rsid w:val="003B4C05"/>
    <w:rsid w:val="003D5CF6"/>
    <w:rsid w:val="003D70BD"/>
    <w:rsid w:val="003E4EB2"/>
    <w:rsid w:val="00423527"/>
    <w:rsid w:val="00424F44"/>
    <w:rsid w:val="0042575A"/>
    <w:rsid w:val="004443D6"/>
    <w:rsid w:val="004445DA"/>
    <w:rsid w:val="00445822"/>
    <w:rsid w:val="0048674E"/>
    <w:rsid w:val="004D5792"/>
    <w:rsid w:val="004E0809"/>
    <w:rsid w:val="004E53F6"/>
    <w:rsid w:val="004E6810"/>
    <w:rsid w:val="004F5122"/>
    <w:rsid w:val="00523158"/>
    <w:rsid w:val="00542886"/>
    <w:rsid w:val="0056008E"/>
    <w:rsid w:val="0057368C"/>
    <w:rsid w:val="005A1759"/>
    <w:rsid w:val="005A77E1"/>
    <w:rsid w:val="005C38A8"/>
    <w:rsid w:val="005E1BCE"/>
    <w:rsid w:val="005F4DA1"/>
    <w:rsid w:val="005F551D"/>
    <w:rsid w:val="00605C0F"/>
    <w:rsid w:val="0062488E"/>
    <w:rsid w:val="00643AD1"/>
    <w:rsid w:val="00653EEB"/>
    <w:rsid w:val="00667F62"/>
    <w:rsid w:val="00676C15"/>
    <w:rsid w:val="006855EC"/>
    <w:rsid w:val="006C73EE"/>
    <w:rsid w:val="006D1108"/>
    <w:rsid w:val="006D418A"/>
    <w:rsid w:val="006E5318"/>
    <w:rsid w:val="007054F4"/>
    <w:rsid w:val="00712127"/>
    <w:rsid w:val="0072276A"/>
    <w:rsid w:val="00723A3C"/>
    <w:rsid w:val="0073064B"/>
    <w:rsid w:val="0074568F"/>
    <w:rsid w:val="0075532D"/>
    <w:rsid w:val="00766086"/>
    <w:rsid w:val="007660E3"/>
    <w:rsid w:val="00790A55"/>
    <w:rsid w:val="00797555"/>
    <w:rsid w:val="007D5290"/>
    <w:rsid w:val="007E24B9"/>
    <w:rsid w:val="007E5500"/>
    <w:rsid w:val="00807BE3"/>
    <w:rsid w:val="00817B35"/>
    <w:rsid w:val="00821F94"/>
    <w:rsid w:val="0082262E"/>
    <w:rsid w:val="00827816"/>
    <w:rsid w:val="00835EC3"/>
    <w:rsid w:val="00843D24"/>
    <w:rsid w:val="008532BF"/>
    <w:rsid w:val="008847F7"/>
    <w:rsid w:val="00887A66"/>
    <w:rsid w:val="008A53CA"/>
    <w:rsid w:val="008B742C"/>
    <w:rsid w:val="008C1868"/>
    <w:rsid w:val="008D027E"/>
    <w:rsid w:val="008D22EF"/>
    <w:rsid w:val="008E0D46"/>
    <w:rsid w:val="008E12D4"/>
    <w:rsid w:val="008F3B49"/>
    <w:rsid w:val="009019F9"/>
    <w:rsid w:val="009027CC"/>
    <w:rsid w:val="00912E76"/>
    <w:rsid w:val="00924546"/>
    <w:rsid w:val="0093098B"/>
    <w:rsid w:val="009618E4"/>
    <w:rsid w:val="009673E7"/>
    <w:rsid w:val="009A027F"/>
    <w:rsid w:val="009C40BC"/>
    <w:rsid w:val="00A04D2C"/>
    <w:rsid w:val="00A06A65"/>
    <w:rsid w:val="00A33BB5"/>
    <w:rsid w:val="00A37827"/>
    <w:rsid w:val="00A44D4A"/>
    <w:rsid w:val="00A531F6"/>
    <w:rsid w:val="00A86836"/>
    <w:rsid w:val="00A94E9E"/>
    <w:rsid w:val="00AA72A1"/>
    <w:rsid w:val="00AB4594"/>
    <w:rsid w:val="00AC6404"/>
    <w:rsid w:val="00AD4B60"/>
    <w:rsid w:val="00AF3834"/>
    <w:rsid w:val="00B113BB"/>
    <w:rsid w:val="00B324E4"/>
    <w:rsid w:val="00B330D8"/>
    <w:rsid w:val="00B35E4B"/>
    <w:rsid w:val="00B46B28"/>
    <w:rsid w:val="00B74AEB"/>
    <w:rsid w:val="00B82133"/>
    <w:rsid w:val="00B97ECC"/>
    <w:rsid w:val="00BB7386"/>
    <w:rsid w:val="00BC7280"/>
    <w:rsid w:val="00BD2FFF"/>
    <w:rsid w:val="00BE36D8"/>
    <w:rsid w:val="00C065A6"/>
    <w:rsid w:val="00C066AA"/>
    <w:rsid w:val="00C32907"/>
    <w:rsid w:val="00C51B33"/>
    <w:rsid w:val="00C70D3A"/>
    <w:rsid w:val="00C837E6"/>
    <w:rsid w:val="00C83ACA"/>
    <w:rsid w:val="00C91D40"/>
    <w:rsid w:val="00CD77B1"/>
    <w:rsid w:val="00CE2CEE"/>
    <w:rsid w:val="00CE7622"/>
    <w:rsid w:val="00CF476D"/>
    <w:rsid w:val="00D12C93"/>
    <w:rsid w:val="00D37373"/>
    <w:rsid w:val="00D86AD2"/>
    <w:rsid w:val="00D91972"/>
    <w:rsid w:val="00D9662E"/>
    <w:rsid w:val="00D97FB4"/>
    <w:rsid w:val="00DA2174"/>
    <w:rsid w:val="00DA2976"/>
    <w:rsid w:val="00DA3D74"/>
    <w:rsid w:val="00DB5733"/>
    <w:rsid w:val="00DB6BFE"/>
    <w:rsid w:val="00DC37E5"/>
    <w:rsid w:val="00DD504C"/>
    <w:rsid w:val="00DE5E70"/>
    <w:rsid w:val="00DF534B"/>
    <w:rsid w:val="00E0047F"/>
    <w:rsid w:val="00E253ED"/>
    <w:rsid w:val="00E40F50"/>
    <w:rsid w:val="00E75C46"/>
    <w:rsid w:val="00E830F9"/>
    <w:rsid w:val="00E86813"/>
    <w:rsid w:val="00EB3418"/>
    <w:rsid w:val="00EB4B27"/>
    <w:rsid w:val="00EC33CD"/>
    <w:rsid w:val="00EE07ED"/>
    <w:rsid w:val="00EE08B7"/>
    <w:rsid w:val="00F103F5"/>
    <w:rsid w:val="00F10CFD"/>
    <w:rsid w:val="00F1793D"/>
    <w:rsid w:val="00F17D08"/>
    <w:rsid w:val="00F60AB8"/>
    <w:rsid w:val="00F6503F"/>
    <w:rsid w:val="00F73F87"/>
    <w:rsid w:val="00F84D0D"/>
    <w:rsid w:val="00FA3955"/>
    <w:rsid w:val="00FC69CE"/>
    <w:rsid w:val="00FC7194"/>
    <w:rsid w:val="00FD2180"/>
    <w:rsid w:val="00FD56DE"/>
    <w:rsid w:val="00FD5A25"/>
    <w:rsid w:val="00FE4843"/>
    <w:rsid w:val="00FE5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27004/1/80/&#1590;&#1585;&#1608;&#1585;&#1577;" TargetMode="External"/><Relationship Id="rId2" Type="http://schemas.openxmlformats.org/officeDocument/2006/relationships/hyperlink" Target="http://lib.eshia.ir/27004/1/80/&#1575;&#1604;&#1578;&#1575;&#1587;&#1593;" TargetMode="External"/><Relationship Id="rId1" Type="http://schemas.openxmlformats.org/officeDocument/2006/relationships/hyperlink" Target="http://lib.eshia.ir/27004/1/77/&#1575;&#1604;&#1579;&#1575;&#1605;&#1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8FE7D-1193-4F7F-B587-A08DCE6C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درس خارج</cp:lastModifiedBy>
  <cp:revision>138</cp:revision>
  <cp:lastPrinted>2016-01-09T11:13:00Z</cp:lastPrinted>
  <dcterms:created xsi:type="dcterms:W3CDTF">2015-12-21T10:10:00Z</dcterms:created>
  <dcterms:modified xsi:type="dcterms:W3CDTF">2016-01-17T10:43:00Z</dcterms:modified>
</cp:coreProperties>
</file>