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451FC4">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B47D0" w:rsidRDefault="000B47D0" w:rsidP="000B47D0">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2711363" w:history="1">
        <w:r w:rsidRPr="00470622">
          <w:rPr>
            <w:rStyle w:val="Hyperlink"/>
            <w:noProof/>
            <w:rtl/>
          </w:rPr>
          <w:t>خلاصه مباحث مفاه</w:t>
        </w:r>
        <w:r w:rsidRPr="00470622">
          <w:rPr>
            <w:rStyle w:val="Hyperlink"/>
            <w:rFonts w:hint="cs"/>
            <w:noProof/>
            <w:rtl/>
          </w:rPr>
          <w:t>ی</w:t>
        </w:r>
        <w:r w:rsidRPr="00470622">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Toc92711363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B47D0" w:rsidRDefault="000B47D0" w:rsidP="000B47D0">
      <w:pPr>
        <w:pStyle w:val="TOC2"/>
        <w:tabs>
          <w:tab w:val="right" w:leader="dot" w:pos="10194"/>
        </w:tabs>
        <w:rPr>
          <w:rFonts w:asciiTheme="minorHAnsi" w:eastAsiaTheme="minorEastAsia" w:hAnsiTheme="minorHAnsi" w:cstheme="minorBidi"/>
          <w:bCs w:val="0"/>
          <w:noProof/>
          <w:color w:val="auto"/>
          <w:szCs w:val="22"/>
          <w:rtl/>
          <w:lang w:bidi="ar-SA"/>
        </w:rPr>
      </w:pPr>
      <w:hyperlink w:anchor="_Toc92711364" w:history="1">
        <w:r w:rsidRPr="00470622">
          <w:rPr>
            <w:rStyle w:val="Hyperlink"/>
            <w:noProof/>
            <w:rtl/>
          </w:rPr>
          <w:t>روش مرحوم صدر در مفهوم گ</w:t>
        </w:r>
        <w:r w:rsidRPr="00470622">
          <w:rPr>
            <w:rStyle w:val="Hyperlink"/>
            <w:rFonts w:hint="cs"/>
            <w:noProof/>
            <w:rtl/>
          </w:rPr>
          <w:t>ی</w:t>
        </w:r>
        <w:r w:rsidRPr="00470622">
          <w:rPr>
            <w:rStyle w:val="Hyperlink"/>
            <w:rFonts w:hint="eastAsia"/>
            <w:noProof/>
            <w:rtl/>
          </w:rPr>
          <w:t>ر</w:t>
        </w:r>
        <w:r w:rsidRPr="00470622">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Toc92711364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B47D0" w:rsidRDefault="000B47D0" w:rsidP="000B47D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2711365" w:history="1">
        <w:r w:rsidRPr="00470622">
          <w:rPr>
            <w:rStyle w:val="Hyperlink"/>
            <w:noProof/>
            <w:rtl/>
          </w:rPr>
          <w:t>بررس</w:t>
        </w:r>
        <w:r w:rsidRPr="00470622">
          <w:rPr>
            <w:rStyle w:val="Hyperlink"/>
            <w:rFonts w:hint="cs"/>
            <w:noProof/>
            <w:rtl/>
          </w:rPr>
          <w:t>ی</w:t>
        </w:r>
        <w:r w:rsidRPr="00470622">
          <w:rPr>
            <w:rStyle w:val="Hyperlink"/>
            <w:noProof/>
            <w:rtl/>
          </w:rPr>
          <w:t xml:space="preserve"> فرما</w:t>
        </w:r>
        <w:r w:rsidRPr="00470622">
          <w:rPr>
            <w:rStyle w:val="Hyperlink"/>
            <w:rFonts w:hint="cs"/>
            <w:noProof/>
            <w:rtl/>
          </w:rPr>
          <w:t>ی</w:t>
        </w:r>
        <w:r w:rsidRPr="00470622">
          <w:rPr>
            <w:rStyle w:val="Hyperlink"/>
            <w:rFonts w:hint="eastAsia"/>
            <w:noProof/>
            <w:rtl/>
          </w:rPr>
          <w:t>ش</w:t>
        </w:r>
        <w:r w:rsidRPr="00470622">
          <w:rPr>
            <w:rStyle w:val="Hyperlink"/>
            <w:noProof/>
            <w:rtl/>
          </w:rPr>
          <w:t xml:space="preserve"> مرحوم صدر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Toc92711365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B47D0" w:rsidRDefault="000B47D0" w:rsidP="000B47D0">
      <w:pPr>
        <w:pStyle w:val="TOC4"/>
        <w:tabs>
          <w:tab w:val="right" w:leader="dot" w:pos="10194"/>
        </w:tabs>
        <w:rPr>
          <w:rFonts w:asciiTheme="minorHAnsi" w:eastAsiaTheme="minorEastAsia" w:hAnsiTheme="minorHAnsi" w:cstheme="minorBidi"/>
          <w:bCs w:val="0"/>
          <w:noProof/>
          <w:color w:val="auto"/>
          <w:szCs w:val="22"/>
          <w:rtl/>
          <w:lang w:bidi="ar-SA"/>
        </w:rPr>
      </w:pPr>
      <w:hyperlink w:anchor="_Toc92711366" w:history="1">
        <w:r w:rsidRPr="00470622">
          <w:rPr>
            <w:rStyle w:val="Hyperlink"/>
            <w:noProof/>
            <w:rtl/>
          </w:rPr>
          <w:t>مطلب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Toc92711366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B47D0" w:rsidRDefault="000B47D0" w:rsidP="000B47D0">
      <w:pPr>
        <w:pStyle w:val="TOC4"/>
        <w:tabs>
          <w:tab w:val="right" w:leader="dot" w:pos="10194"/>
        </w:tabs>
        <w:rPr>
          <w:rFonts w:asciiTheme="minorHAnsi" w:eastAsiaTheme="minorEastAsia" w:hAnsiTheme="minorHAnsi" w:cstheme="minorBidi"/>
          <w:bCs w:val="0"/>
          <w:noProof/>
          <w:color w:val="auto"/>
          <w:szCs w:val="22"/>
          <w:rtl/>
          <w:lang w:bidi="ar-SA"/>
        </w:rPr>
      </w:pPr>
      <w:hyperlink w:anchor="_Toc92711367" w:history="1">
        <w:r w:rsidRPr="00470622">
          <w:rPr>
            <w:rStyle w:val="Hyperlink"/>
            <w:noProof/>
            <w:rtl/>
          </w:rPr>
          <w:t>مطلب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Toc92711367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B47D0" w:rsidRDefault="000B47D0" w:rsidP="000B47D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2711368" w:history="1">
        <w:r w:rsidRPr="00470622">
          <w:rPr>
            <w:rStyle w:val="Hyperlink"/>
            <w:noProof/>
            <w:rtl/>
          </w:rPr>
          <w:t>بحث تطب</w:t>
        </w:r>
        <w:r w:rsidRPr="00470622">
          <w:rPr>
            <w:rStyle w:val="Hyperlink"/>
            <w:rFonts w:hint="cs"/>
            <w:noProof/>
            <w:rtl/>
          </w:rPr>
          <w:t>ی</w:t>
        </w:r>
        <w:r w:rsidRPr="00470622">
          <w:rPr>
            <w:rStyle w:val="Hyperlink"/>
            <w:rFonts w:hint="eastAsia"/>
            <w:noProof/>
            <w:rtl/>
          </w:rPr>
          <w:t>ق</w:t>
        </w:r>
        <w:r w:rsidRPr="00470622">
          <w:rPr>
            <w:rStyle w:val="Hyperlink"/>
            <w:rFonts w:hint="cs"/>
            <w:noProof/>
            <w:rtl/>
          </w:rPr>
          <w:t>ی</w:t>
        </w:r>
        <w:r w:rsidRPr="00470622">
          <w:rPr>
            <w:rStyle w:val="Hyperlink"/>
            <w:noProof/>
            <w:rtl/>
          </w:rPr>
          <w:t xml:space="preserve"> مرحوم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Toc92711368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B47D0" w:rsidRDefault="000B47D0" w:rsidP="000B47D0">
      <w:pPr>
        <w:pStyle w:val="TOC2"/>
        <w:tabs>
          <w:tab w:val="right" w:leader="dot" w:pos="10194"/>
        </w:tabs>
        <w:rPr>
          <w:rFonts w:asciiTheme="minorHAnsi" w:eastAsiaTheme="minorEastAsia" w:hAnsiTheme="minorHAnsi" w:cstheme="minorBidi"/>
          <w:bCs w:val="0"/>
          <w:noProof/>
          <w:color w:val="auto"/>
          <w:szCs w:val="22"/>
          <w:rtl/>
          <w:lang w:bidi="ar-SA"/>
        </w:rPr>
      </w:pPr>
      <w:hyperlink w:anchor="_Toc92711369" w:history="1">
        <w:r w:rsidRPr="00470622">
          <w:rPr>
            <w:rStyle w:val="Hyperlink"/>
            <w:noProof/>
            <w:rtl/>
          </w:rPr>
          <w:t>مختار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Toc92711369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B47D0" w:rsidRDefault="000B47D0" w:rsidP="000B47D0">
      <w:pPr>
        <w:pStyle w:val="TOC1"/>
        <w:rPr>
          <w:rFonts w:asciiTheme="minorHAnsi" w:eastAsiaTheme="minorEastAsia" w:hAnsiTheme="minorHAnsi" w:cstheme="minorBidi"/>
          <w:noProof/>
          <w:color w:val="auto"/>
          <w:szCs w:val="22"/>
          <w:rtl/>
          <w:lang w:bidi="ar-SA"/>
        </w:rPr>
      </w:pPr>
      <w:hyperlink w:anchor="_Toc92711370" w:history="1">
        <w:r w:rsidRPr="00470622">
          <w:rPr>
            <w:rStyle w:val="Hyperlink"/>
            <w:noProof/>
            <w:rtl/>
          </w:rPr>
          <w:t>مقصد چهارم: عام و 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Toc92711370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0B47D0" w:rsidP="00451FC4">
      <w:pPr>
        <w:jc w:val="both"/>
      </w:pPr>
      <w:r>
        <w:rPr>
          <w:rFonts w:cs="B Titr"/>
          <w:noProof/>
          <w:webHidden/>
          <w:color w:val="632423" w:themeColor="accent2" w:themeShade="80"/>
          <w:szCs w:val="24"/>
          <w:rtl/>
        </w:rPr>
        <w:fldChar w:fldCharType="end"/>
      </w:r>
      <w:bookmarkStart w:id="0" w:name="_GoBack"/>
      <w:bookmarkEnd w:id="0"/>
    </w:p>
    <w:p w:rsidR="00F343FB" w:rsidRDefault="00F842AD" w:rsidP="00451FC4">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025B70">
        <w:rPr>
          <w:rFonts w:hint="cs"/>
          <w:rtl/>
        </w:rPr>
        <w:t xml:space="preserve"> </w:t>
      </w:r>
      <w:bookmarkStart w:id="2" w:name="BokSabj_d"/>
      <w:bookmarkEnd w:id="2"/>
      <w:r w:rsidR="00B40842">
        <w:rPr>
          <w:rtl/>
        </w:rPr>
        <w:t>بررس</w:t>
      </w:r>
      <w:r w:rsidR="00B40842">
        <w:rPr>
          <w:rFonts w:hint="cs"/>
          <w:rtl/>
        </w:rPr>
        <w:t>ی</w:t>
      </w:r>
      <w:r w:rsidR="00B40842">
        <w:rPr>
          <w:rtl/>
        </w:rPr>
        <w:t xml:space="preserve"> کلمات</w:t>
      </w:r>
      <w:r w:rsidR="00386C11" w:rsidRPr="00A6366F">
        <w:rPr>
          <w:rFonts w:hint="cs"/>
          <w:rtl/>
        </w:rPr>
        <w:t xml:space="preserve"> /</w:t>
      </w:r>
      <w:bookmarkStart w:id="3" w:name="Bokkolli"/>
      <w:bookmarkEnd w:id="3"/>
      <w:r w:rsidR="00B40842">
        <w:rPr>
          <w:rtl/>
        </w:rPr>
        <w:t>عام و خاص</w:t>
      </w:r>
      <w:r w:rsidR="001B6799" w:rsidRPr="00A6366F">
        <w:rPr>
          <w:rFonts w:hint="cs"/>
          <w:rtl/>
        </w:rPr>
        <w:t xml:space="preserve"> </w:t>
      </w:r>
    </w:p>
    <w:p w:rsidR="00E86357" w:rsidRDefault="00E86357" w:rsidP="00E86357">
      <w:pPr>
        <w:pStyle w:val="Heading1"/>
        <w:rPr>
          <w:rtl/>
        </w:rPr>
      </w:pPr>
      <w:bookmarkStart w:id="4" w:name="_Toc92711363"/>
      <w:r>
        <w:rPr>
          <w:rFonts w:hint="cs"/>
          <w:rtl/>
        </w:rPr>
        <w:t>خلاصه مباحث مفاهیم</w:t>
      </w:r>
      <w:bookmarkEnd w:id="4"/>
    </w:p>
    <w:p w:rsidR="00E86357" w:rsidRPr="00A6366F" w:rsidRDefault="00E86357" w:rsidP="00E86357">
      <w:pPr>
        <w:pStyle w:val="Heading2"/>
      </w:pPr>
      <w:bookmarkStart w:id="5" w:name="_Toc92711364"/>
      <w:r>
        <w:rPr>
          <w:rFonts w:hint="cs"/>
          <w:rtl/>
        </w:rPr>
        <w:t>روش مرحوم صدر در مفهوم گیری</w:t>
      </w:r>
      <w:bookmarkEnd w:id="5"/>
    </w:p>
    <w:p w:rsidR="00435128" w:rsidRDefault="00E86357" w:rsidP="00451FC4">
      <w:pPr>
        <w:jc w:val="both"/>
        <w:rPr>
          <w:rtl/>
        </w:rPr>
      </w:pPr>
      <w:r>
        <w:rPr>
          <w:rFonts w:hint="cs"/>
          <w:rtl/>
        </w:rPr>
        <w:t xml:space="preserve">بحث در </w:t>
      </w:r>
      <w:r w:rsidR="00435128">
        <w:rPr>
          <w:rFonts w:hint="cs"/>
          <w:rtl/>
        </w:rPr>
        <w:t>مورد ملاک مفهوم داشتن نسبت به</w:t>
      </w:r>
      <w:r>
        <w:rPr>
          <w:rFonts w:hint="cs"/>
          <w:rtl/>
        </w:rPr>
        <w:t xml:space="preserve"> فرمایشات مرحوم صدر رسید. </w:t>
      </w:r>
      <w:r w:rsidR="00435128">
        <w:rPr>
          <w:rFonts w:hint="cs"/>
          <w:rtl/>
        </w:rPr>
        <w:t>ایشان می</w:t>
      </w:r>
      <w:r w:rsidR="00435128">
        <w:rPr>
          <w:rtl/>
        </w:rPr>
        <w:softHyphen/>
      </w:r>
      <w:r w:rsidR="00435128">
        <w:rPr>
          <w:rFonts w:hint="cs"/>
          <w:rtl/>
        </w:rPr>
        <w:t xml:space="preserve">فرماید: </w:t>
      </w:r>
      <w:r>
        <w:rPr>
          <w:rFonts w:hint="cs"/>
          <w:rtl/>
        </w:rPr>
        <w:t>اخذ مفهوم به دو ملاک ممکن است که این دو ملاک در جمله شرطیه وجود دارد و در وصفیه و غائیه و استث</w:t>
      </w:r>
      <w:r w:rsidR="00435128">
        <w:rPr>
          <w:rFonts w:hint="cs"/>
          <w:rtl/>
        </w:rPr>
        <w:t>نائیه یکی وجود دارد.</w:t>
      </w:r>
    </w:p>
    <w:p w:rsidR="00435128" w:rsidRDefault="00E86357" w:rsidP="00435128">
      <w:pPr>
        <w:pStyle w:val="ListParagraph"/>
        <w:numPr>
          <w:ilvl w:val="0"/>
          <w:numId w:val="16"/>
        </w:numPr>
        <w:jc w:val="both"/>
      </w:pPr>
      <w:r>
        <w:rPr>
          <w:rFonts w:hint="cs"/>
          <w:rtl/>
        </w:rPr>
        <w:t xml:space="preserve">ملاک اول دو رکن دارد. </w:t>
      </w:r>
    </w:p>
    <w:p w:rsidR="00435128" w:rsidRDefault="00E86357" w:rsidP="00435128">
      <w:pPr>
        <w:pStyle w:val="ListParagraph"/>
        <w:numPr>
          <w:ilvl w:val="1"/>
          <w:numId w:val="16"/>
        </w:numPr>
        <w:jc w:val="both"/>
      </w:pPr>
      <w:r>
        <w:rPr>
          <w:rFonts w:hint="cs"/>
          <w:rtl/>
        </w:rPr>
        <w:t xml:space="preserve">یکی این است که کلام دلالت بر نسبت توقفیه و التصاقیه داشته باشد. هیئت جمله شرطیه دلالت بر توقف این بر آن دارد. </w:t>
      </w:r>
    </w:p>
    <w:p w:rsidR="00435128" w:rsidRDefault="00E86357" w:rsidP="00435128">
      <w:pPr>
        <w:pStyle w:val="ListParagraph"/>
        <w:numPr>
          <w:ilvl w:val="1"/>
          <w:numId w:val="16"/>
        </w:numPr>
        <w:jc w:val="both"/>
      </w:pPr>
      <w:r>
        <w:rPr>
          <w:rFonts w:hint="cs"/>
          <w:rtl/>
        </w:rPr>
        <w:t>دوم این است که موقوف</w:t>
      </w:r>
      <w:r w:rsidR="00435128">
        <w:rPr>
          <w:rFonts w:hint="cs"/>
          <w:rtl/>
        </w:rPr>
        <w:t>،</w:t>
      </w:r>
      <w:r>
        <w:rPr>
          <w:rFonts w:hint="cs"/>
          <w:rtl/>
        </w:rPr>
        <w:t xml:space="preserve"> سنخ الحکم است. اگر شخص الحکم موقوف باشد انتفای شخص الحکم که مفهوم نیست</w:t>
      </w:r>
      <w:r w:rsidR="00435128">
        <w:rPr>
          <w:rFonts w:hint="cs"/>
          <w:rtl/>
        </w:rPr>
        <w:t>؛</w:t>
      </w:r>
      <w:r>
        <w:rPr>
          <w:rFonts w:hint="cs"/>
          <w:rtl/>
        </w:rPr>
        <w:t xml:space="preserve"> بلکه عقلی و قهری است. وجوب اکرام در جمیع حالات را موقوف بر مجیئ زید کند. اسم این را دلالت تصوریه گذاشته است. تصدیقی در کار نیست. موقوف کردن سنخ الحکم بر شرطی لازمه آن انتفای حکم عند انتفای شرط است.</w:t>
      </w:r>
    </w:p>
    <w:p w:rsidR="00E86357" w:rsidRDefault="00E86357" w:rsidP="00435128">
      <w:pPr>
        <w:pStyle w:val="ListParagraph"/>
        <w:numPr>
          <w:ilvl w:val="0"/>
          <w:numId w:val="16"/>
        </w:numPr>
        <w:jc w:val="both"/>
        <w:rPr>
          <w:rtl/>
        </w:rPr>
      </w:pPr>
      <w:r>
        <w:rPr>
          <w:rFonts w:hint="cs"/>
          <w:rtl/>
        </w:rPr>
        <w:t>در مورد ملاک دوم فرموده است: ما باید اثبات کنیم که این موضوعی که برای حکم قرار داده شده است علت منحصره است. یعنی موضوع منحصر برای این حکم است. در این جا تصریح می</w:t>
      </w:r>
      <w:r>
        <w:rPr>
          <w:rtl/>
        </w:rPr>
        <w:softHyphen/>
      </w:r>
      <w:r>
        <w:rPr>
          <w:rFonts w:hint="cs"/>
          <w:rtl/>
        </w:rPr>
        <w:t xml:space="preserve">کند </w:t>
      </w:r>
      <w:r w:rsidR="00435128">
        <w:rPr>
          <w:rFonts w:hint="cs"/>
          <w:rtl/>
        </w:rPr>
        <w:t>که در علت منحصره لازم نیست سنخ الحکم حکم</w:t>
      </w:r>
      <w:r>
        <w:rPr>
          <w:rFonts w:hint="cs"/>
          <w:rtl/>
        </w:rPr>
        <w:t xml:space="preserve"> باشد در حالی که در ابحاث آتیه که می</w:t>
      </w:r>
      <w:r>
        <w:rPr>
          <w:rtl/>
        </w:rPr>
        <w:softHyphen/>
      </w:r>
      <w:r>
        <w:rPr>
          <w:rFonts w:hint="cs"/>
          <w:rtl/>
        </w:rPr>
        <w:t>خواهد مفهوم گیری کند می</w:t>
      </w:r>
      <w:r>
        <w:rPr>
          <w:rtl/>
        </w:rPr>
        <w:softHyphen/>
      </w:r>
      <w:r>
        <w:rPr>
          <w:rFonts w:hint="cs"/>
          <w:rtl/>
        </w:rPr>
        <w:t>گوید</w:t>
      </w:r>
      <w:r w:rsidR="00435128">
        <w:rPr>
          <w:rFonts w:hint="cs"/>
          <w:rtl/>
        </w:rPr>
        <w:t xml:space="preserve"> باید</w:t>
      </w:r>
      <w:r>
        <w:rPr>
          <w:rFonts w:hint="cs"/>
          <w:rtl/>
        </w:rPr>
        <w:t xml:space="preserve"> علت </w:t>
      </w:r>
      <w:r>
        <w:rPr>
          <w:rFonts w:hint="cs"/>
          <w:rtl/>
        </w:rPr>
        <w:lastRenderedPageBreak/>
        <w:t xml:space="preserve">منحصره برای سنخ الحکم باشد. در این جا فرموده است </w:t>
      </w:r>
      <w:r w:rsidR="00435128">
        <w:rPr>
          <w:rFonts w:hint="cs"/>
          <w:rtl/>
        </w:rPr>
        <w:t>صرف علت منحصره بودن مستتبع انتفا است. این مرحله را به نام</w:t>
      </w:r>
      <w:r>
        <w:rPr>
          <w:rFonts w:hint="cs"/>
          <w:rtl/>
        </w:rPr>
        <w:t xml:space="preserve"> دلالت تصدیقیه مطرح کرده است.</w:t>
      </w:r>
    </w:p>
    <w:p w:rsidR="00E86357" w:rsidRDefault="00E86357" w:rsidP="00E86357">
      <w:pPr>
        <w:pStyle w:val="Heading3"/>
        <w:rPr>
          <w:rtl/>
        </w:rPr>
      </w:pPr>
      <w:bookmarkStart w:id="6" w:name="_Toc92711365"/>
      <w:r>
        <w:rPr>
          <w:rFonts w:hint="cs"/>
          <w:rtl/>
        </w:rPr>
        <w:t>بررسی فرمایش مرحوم صدر توسط استاد</w:t>
      </w:r>
      <w:bookmarkEnd w:id="6"/>
    </w:p>
    <w:p w:rsidR="00B96417" w:rsidRPr="00B96417" w:rsidRDefault="00B96417" w:rsidP="00B96417">
      <w:pPr>
        <w:pStyle w:val="Heading4"/>
        <w:rPr>
          <w:rtl/>
        </w:rPr>
      </w:pPr>
      <w:bookmarkStart w:id="7" w:name="_Toc92711366"/>
      <w:r>
        <w:rPr>
          <w:rFonts w:hint="cs"/>
          <w:rtl/>
        </w:rPr>
        <w:t>مطلب اول</w:t>
      </w:r>
      <w:bookmarkEnd w:id="7"/>
    </w:p>
    <w:p w:rsidR="00E86357" w:rsidRDefault="00E86357" w:rsidP="00451FC4">
      <w:pPr>
        <w:jc w:val="both"/>
        <w:rPr>
          <w:rtl/>
        </w:rPr>
      </w:pPr>
      <w:r>
        <w:rPr>
          <w:rFonts w:hint="cs"/>
          <w:rtl/>
        </w:rPr>
        <w:t>فرمایش ایشان جدید نیست و</w:t>
      </w:r>
      <w:r w:rsidR="00435128">
        <w:rPr>
          <w:rFonts w:hint="cs"/>
          <w:rtl/>
        </w:rPr>
        <w:t xml:space="preserve"> تنها</w:t>
      </w:r>
      <w:r>
        <w:rPr>
          <w:rFonts w:hint="cs"/>
          <w:rtl/>
        </w:rPr>
        <w:t xml:space="preserve"> صیاغت را تغییر داده است. مرحوم آخوند</w:t>
      </w:r>
      <w:r w:rsidR="00435128">
        <w:rPr>
          <w:rFonts w:hint="cs"/>
          <w:rtl/>
        </w:rPr>
        <w:t xml:space="preserve"> نیز</w:t>
      </w:r>
      <w:r>
        <w:rPr>
          <w:rFonts w:hint="cs"/>
          <w:rtl/>
        </w:rPr>
        <w:t xml:space="preserve"> در بحث شرط می</w:t>
      </w:r>
      <w:r>
        <w:rPr>
          <w:rtl/>
        </w:rPr>
        <w:softHyphen/>
      </w:r>
      <w:r>
        <w:rPr>
          <w:rFonts w:hint="cs"/>
          <w:rtl/>
        </w:rPr>
        <w:t>گفت: ادات شرط دلالت بر انحصار ندار</w:t>
      </w:r>
      <w:r w:rsidR="00435128">
        <w:rPr>
          <w:rFonts w:hint="cs"/>
          <w:rtl/>
        </w:rPr>
        <w:t>ن</w:t>
      </w:r>
      <w:r>
        <w:rPr>
          <w:rFonts w:hint="cs"/>
          <w:rtl/>
        </w:rPr>
        <w:t>د. ایشان هم گفته است اگر خواسته باشیم ملاک اول را درست کنیم باید سراغ دلالت هیئت جمله شرطیه مثلا برویم. مرحوم آخوند هم دو راه برای مفهوم پیمود. یکی ادات شرط و دیگری شرط، علت منحصره باشد.</w:t>
      </w:r>
    </w:p>
    <w:p w:rsidR="00E86357" w:rsidRDefault="00E86357" w:rsidP="00435128">
      <w:pPr>
        <w:jc w:val="both"/>
        <w:rPr>
          <w:rtl/>
        </w:rPr>
      </w:pPr>
      <w:r>
        <w:rPr>
          <w:rFonts w:hint="cs"/>
          <w:rtl/>
        </w:rPr>
        <w:t>مرحوم صدر صیاغت را بهتر بیان کرده است.</w:t>
      </w:r>
      <w:r w:rsidR="00435128">
        <w:rPr>
          <w:rFonts w:hint="cs"/>
          <w:rtl/>
        </w:rPr>
        <w:t xml:space="preserve"> از این نظر با مرحوم آخوند متفاوت است که</w:t>
      </w:r>
      <w:r>
        <w:rPr>
          <w:rFonts w:hint="cs"/>
          <w:rtl/>
        </w:rPr>
        <w:t xml:space="preserve"> مرحوم آخوند در هر دو فرمود باید سنخ الحکم باشد ولی ایشان در یک ملاک گفته است: سنخ الحکم لازم نیست. </w:t>
      </w:r>
    </w:p>
    <w:p w:rsidR="00B96417" w:rsidRDefault="00B96417" w:rsidP="00B96417">
      <w:pPr>
        <w:pStyle w:val="Heading4"/>
        <w:rPr>
          <w:rtl/>
        </w:rPr>
      </w:pPr>
      <w:bookmarkStart w:id="8" w:name="_Toc92711367"/>
      <w:r>
        <w:rPr>
          <w:rFonts w:hint="cs"/>
          <w:rtl/>
        </w:rPr>
        <w:t>مطلب دوم</w:t>
      </w:r>
      <w:bookmarkEnd w:id="8"/>
    </w:p>
    <w:p w:rsidR="00E86357" w:rsidRDefault="00E86357" w:rsidP="00451FC4">
      <w:pPr>
        <w:jc w:val="both"/>
        <w:rPr>
          <w:rtl/>
        </w:rPr>
      </w:pPr>
      <w:r>
        <w:rPr>
          <w:rFonts w:hint="cs"/>
          <w:rtl/>
        </w:rPr>
        <w:t>این که ایشان می</w:t>
      </w:r>
      <w:r>
        <w:rPr>
          <w:rtl/>
        </w:rPr>
        <w:softHyphen/>
      </w:r>
      <w:r>
        <w:rPr>
          <w:rFonts w:hint="cs"/>
          <w:rtl/>
        </w:rPr>
        <w:t xml:space="preserve">فرماید: در ملاک اول سنخ الحکم را باید ثابت کنیم ولی در ملاک دوم لازم نیست، صحیح نیست. فرقی بین ملاک اول و دوم نیست. ما </w:t>
      </w:r>
      <w:r w:rsidR="00435128">
        <w:rPr>
          <w:rFonts w:hint="cs"/>
          <w:rtl/>
        </w:rPr>
        <w:t xml:space="preserve">که </w:t>
      </w:r>
      <w:r>
        <w:rPr>
          <w:rFonts w:hint="cs"/>
          <w:rtl/>
        </w:rPr>
        <w:t>گفتیم اگر شخص الحکم را</w:t>
      </w:r>
      <w:r w:rsidR="00435128">
        <w:rPr>
          <w:rFonts w:hint="cs"/>
          <w:rtl/>
        </w:rPr>
        <w:t xml:space="preserve"> هم</w:t>
      </w:r>
      <w:r>
        <w:rPr>
          <w:rFonts w:hint="cs"/>
          <w:rtl/>
        </w:rPr>
        <w:t xml:space="preserve"> معلق کند، مفهوم دارد. ولی اگر بنا باشد سنخ الحکم در ملاک اول لازم باشد، فرقی بین این دو ملاک نیست. مرحوم نائینی هم بین ملاک اول و دوم فرقی نگذاشته است چرا که انتفای شخص الحکم مفهوم نیست.</w:t>
      </w:r>
    </w:p>
    <w:p w:rsidR="00E86357" w:rsidRDefault="00E86357" w:rsidP="00451FC4">
      <w:pPr>
        <w:jc w:val="both"/>
        <w:rPr>
          <w:rtl/>
        </w:rPr>
      </w:pPr>
      <w:r>
        <w:rPr>
          <w:rFonts w:hint="cs"/>
          <w:rtl/>
        </w:rPr>
        <w:t>علاوه بر این، مرحوم صدر در تطبیق صغریات</w:t>
      </w:r>
      <w:r w:rsidR="00435128">
        <w:rPr>
          <w:rFonts w:hint="cs"/>
          <w:rtl/>
        </w:rPr>
        <w:t>، مثلا در غایت می</w:t>
      </w:r>
      <w:r w:rsidR="00435128">
        <w:rPr>
          <w:rtl/>
        </w:rPr>
        <w:softHyphen/>
      </w:r>
      <w:r w:rsidR="00435128">
        <w:rPr>
          <w:rFonts w:hint="cs"/>
          <w:rtl/>
        </w:rPr>
        <w:t>فرماید:</w:t>
      </w:r>
      <w:r w:rsidR="00B96417">
        <w:rPr>
          <w:rFonts w:hint="cs"/>
          <w:rtl/>
        </w:rPr>
        <w:t xml:space="preserve"> هر چند که </w:t>
      </w:r>
      <w:r w:rsidR="00435128">
        <w:rPr>
          <w:rFonts w:hint="cs"/>
          <w:rtl/>
        </w:rPr>
        <w:t xml:space="preserve">غایت </w:t>
      </w:r>
      <w:r w:rsidR="00B96417">
        <w:rPr>
          <w:rFonts w:hint="cs"/>
          <w:rtl/>
        </w:rPr>
        <w:t>علت منحصره هست ولی چون که سنخ الحکم ثابت نمی</w:t>
      </w:r>
      <w:r w:rsidR="00B96417">
        <w:rPr>
          <w:rtl/>
        </w:rPr>
        <w:softHyphen/>
      </w:r>
      <w:r w:rsidR="00B96417">
        <w:rPr>
          <w:rFonts w:hint="cs"/>
          <w:rtl/>
        </w:rPr>
        <w:t>شود</w:t>
      </w:r>
      <w:r w:rsidR="00435128">
        <w:rPr>
          <w:rFonts w:hint="cs"/>
          <w:rtl/>
        </w:rPr>
        <w:t>،</w:t>
      </w:r>
      <w:r w:rsidR="00B96417">
        <w:rPr>
          <w:rFonts w:hint="cs"/>
          <w:rtl/>
        </w:rPr>
        <w:t xml:space="preserve"> مفهوم ندارد.</w:t>
      </w:r>
    </w:p>
    <w:p w:rsidR="00B96417" w:rsidRDefault="00B96417" w:rsidP="00435128">
      <w:pPr>
        <w:pStyle w:val="Heading3"/>
        <w:rPr>
          <w:rtl/>
        </w:rPr>
      </w:pPr>
      <w:bookmarkStart w:id="9" w:name="_Toc92711368"/>
      <w:r>
        <w:rPr>
          <w:rFonts w:hint="cs"/>
          <w:rtl/>
        </w:rPr>
        <w:t>بحث تطبیقی مرحوم صدر</w:t>
      </w:r>
      <w:bookmarkEnd w:id="9"/>
    </w:p>
    <w:p w:rsidR="00B96417" w:rsidRDefault="00B96417" w:rsidP="00451FC4">
      <w:pPr>
        <w:jc w:val="both"/>
        <w:rPr>
          <w:rtl/>
        </w:rPr>
      </w:pPr>
      <w:r>
        <w:rPr>
          <w:rFonts w:hint="cs"/>
          <w:rtl/>
        </w:rPr>
        <w:t>در شرط مرحوم صدر از جهت انحصار شرط</w:t>
      </w:r>
      <w:r w:rsidR="00435128">
        <w:rPr>
          <w:rFonts w:hint="cs"/>
          <w:rtl/>
        </w:rPr>
        <w:t>، موافق مرحوم آخوند شد. یعنی نمی</w:t>
      </w:r>
      <w:r w:rsidR="00435128">
        <w:rPr>
          <w:rtl/>
        </w:rPr>
        <w:softHyphen/>
      </w:r>
      <w:r w:rsidR="00435128">
        <w:rPr>
          <w:rFonts w:hint="cs"/>
          <w:rtl/>
        </w:rPr>
        <w:t>ت</w:t>
      </w:r>
      <w:r>
        <w:rPr>
          <w:rFonts w:hint="cs"/>
          <w:rtl/>
        </w:rPr>
        <w:t>وانیم ثابت کنیم شرط علت منحصره است. از جهت ملاک اول خلاف مرح</w:t>
      </w:r>
      <w:r w:rsidR="00435128">
        <w:rPr>
          <w:rFonts w:hint="cs"/>
          <w:rtl/>
        </w:rPr>
        <w:t xml:space="preserve">وم آخوند گفت. </w:t>
      </w:r>
      <w:r>
        <w:rPr>
          <w:rFonts w:hint="cs"/>
          <w:rtl/>
        </w:rPr>
        <w:t>مرحوم نائینی با اطلاق انحصار را درست کرد ولی مرحوم صدر گفته است: ظاهر جمله شرطیه نسبت توقفیه است و ظاهر جزا هم سنخ الحکم است وقتی که س</w:t>
      </w:r>
      <w:r w:rsidR="00435128">
        <w:rPr>
          <w:rFonts w:hint="cs"/>
          <w:rtl/>
        </w:rPr>
        <w:t>نخ الحکم متصل به شرط است و شرط منتفی می</w:t>
      </w:r>
      <w:r w:rsidR="00435128">
        <w:rPr>
          <w:rtl/>
        </w:rPr>
        <w:softHyphen/>
      </w:r>
      <w:r w:rsidR="00435128">
        <w:rPr>
          <w:rFonts w:hint="cs"/>
          <w:rtl/>
        </w:rPr>
        <w:t>شود،</w:t>
      </w:r>
      <w:r>
        <w:rPr>
          <w:rFonts w:hint="cs"/>
          <w:rtl/>
        </w:rPr>
        <w:t xml:space="preserve"> سنخ الحکم هم می</w:t>
      </w:r>
      <w:r>
        <w:rPr>
          <w:rtl/>
        </w:rPr>
        <w:softHyphen/>
      </w:r>
      <w:r>
        <w:rPr>
          <w:rFonts w:hint="cs"/>
          <w:rtl/>
        </w:rPr>
        <w:t>رود. ملاک اول را در شرط پذیرفته است ولی ملاک دوم را نپذیرفته است. از جهتی خلاف مرحوم آخوند و از جهت دیگر خلاف مرحوم نائینی.</w:t>
      </w:r>
    </w:p>
    <w:p w:rsidR="00E86357" w:rsidRDefault="00B96417" w:rsidP="00451FC4">
      <w:pPr>
        <w:jc w:val="both"/>
        <w:rPr>
          <w:rtl/>
        </w:rPr>
      </w:pPr>
      <w:r>
        <w:rPr>
          <w:rFonts w:hint="cs"/>
          <w:rtl/>
        </w:rPr>
        <w:lastRenderedPageBreak/>
        <w:t>در وصف فرموده هر دو ملاک منتفی است. در وصف نسبت توقفیه نداریم</w:t>
      </w:r>
      <w:r w:rsidR="00435128">
        <w:rPr>
          <w:rFonts w:hint="cs"/>
          <w:rtl/>
        </w:rPr>
        <w:t>. این نسبت مخصوص شرط است زیرا موقوف نکرده است. از طرفی</w:t>
      </w:r>
      <w:r>
        <w:rPr>
          <w:rFonts w:hint="cs"/>
          <w:rtl/>
        </w:rPr>
        <w:t xml:space="preserve"> برای این که نسبت ناقصه است ما نمی</w:t>
      </w:r>
      <w:r>
        <w:rPr>
          <w:rtl/>
        </w:rPr>
        <w:softHyphen/>
      </w:r>
      <w:r>
        <w:rPr>
          <w:rFonts w:hint="cs"/>
          <w:rtl/>
        </w:rPr>
        <w:t>توانیم به علیت منحصره برسیم. ایشان می</w:t>
      </w:r>
      <w:r>
        <w:rPr>
          <w:rtl/>
        </w:rPr>
        <w:softHyphen/>
      </w:r>
      <w:r w:rsidR="00435128">
        <w:rPr>
          <w:rFonts w:hint="cs"/>
          <w:rtl/>
        </w:rPr>
        <w:t>گوید علیت منحصره از اط</w:t>
      </w:r>
      <w:r>
        <w:rPr>
          <w:rFonts w:hint="cs"/>
          <w:rtl/>
        </w:rPr>
        <w:t>لاق میتوانیم کشف کنیم و چون که در وصف نسبت ناقصه است جای اطلاق نیست. پس علت منحصره احراز نمی</w:t>
      </w:r>
      <w:r>
        <w:rPr>
          <w:rtl/>
        </w:rPr>
        <w:softHyphen/>
      </w:r>
      <w:r>
        <w:rPr>
          <w:rFonts w:hint="cs"/>
          <w:rtl/>
        </w:rPr>
        <w:t>شود.</w:t>
      </w:r>
    </w:p>
    <w:p w:rsidR="00435128" w:rsidRDefault="00B96417" w:rsidP="00451FC4">
      <w:pPr>
        <w:jc w:val="both"/>
        <w:rPr>
          <w:rtl/>
        </w:rPr>
      </w:pPr>
      <w:r>
        <w:rPr>
          <w:rFonts w:hint="cs"/>
          <w:rtl/>
        </w:rPr>
        <w:t xml:space="preserve">نسبت به غایت فرموده </w:t>
      </w:r>
      <w:r w:rsidR="00435128">
        <w:rPr>
          <w:rFonts w:hint="cs"/>
          <w:rtl/>
        </w:rPr>
        <w:t>است: نسبت توقفیه که وجود ندارد اما</w:t>
      </w:r>
      <w:r>
        <w:rPr>
          <w:rFonts w:hint="cs"/>
          <w:rtl/>
        </w:rPr>
        <w:t xml:space="preserve"> فقط ملاک دوم جا دارد. هر چند که علیت منحصره هست یعنی غایت</w:t>
      </w:r>
      <w:r w:rsidR="00435128">
        <w:rPr>
          <w:rFonts w:hint="cs"/>
          <w:rtl/>
        </w:rPr>
        <w:t>، علت منحصره عدم حکم است ولی سنخ الحکم احراز نمی</w:t>
      </w:r>
      <w:r w:rsidR="00435128">
        <w:rPr>
          <w:rtl/>
        </w:rPr>
        <w:softHyphen/>
      </w:r>
      <w:r w:rsidR="00435128">
        <w:rPr>
          <w:rFonts w:hint="cs"/>
          <w:rtl/>
        </w:rPr>
        <w:t>شود.</w:t>
      </w:r>
    </w:p>
    <w:p w:rsidR="00B96417" w:rsidRDefault="00435128" w:rsidP="00451FC4">
      <w:pPr>
        <w:jc w:val="both"/>
        <w:rPr>
          <w:rtl/>
        </w:rPr>
      </w:pPr>
      <w:r>
        <w:rPr>
          <w:rFonts w:hint="cs"/>
          <w:rtl/>
        </w:rPr>
        <w:t xml:space="preserve">توضیح این نکته لازم است: </w:t>
      </w:r>
      <w:r w:rsidR="00B96417">
        <w:rPr>
          <w:rFonts w:hint="cs"/>
          <w:rtl/>
        </w:rPr>
        <w:t xml:space="preserve">اگر گفت اجلس فی المسجد الی الزوال، زوال علت منحصره حکم وجوب جلوس است. منظور از علت منحصره </w:t>
      </w:r>
      <w:r>
        <w:rPr>
          <w:rFonts w:hint="cs"/>
          <w:rtl/>
        </w:rPr>
        <w:t>این نیست که این را شارع علت منحص</w:t>
      </w:r>
      <w:r w:rsidR="00B96417">
        <w:rPr>
          <w:rFonts w:hint="cs"/>
          <w:rtl/>
        </w:rPr>
        <w:t>ره قرار داده است تا اشکال کنید به این که ما برای عدم</w:t>
      </w:r>
      <w:r>
        <w:rPr>
          <w:rFonts w:hint="cs"/>
          <w:rtl/>
        </w:rPr>
        <w:t>،</w:t>
      </w:r>
      <w:r w:rsidR="00B96417">
        <w:rPr>
          <w:rFonts w:hint="cs"/>
          <w:rtl/>
        </w:rPr>
        <w:t xml:space="preserve"> علت منحصره نیاز نداریم. ایشان می</w:t>
      </w:r>
      <w:r w:rsidR="00B96417">
        <w:rPr>
          <w:rtl/>
        </w:rPr>
        <w:softHyphen/>
      </w:r>
      <w:r w:rsidR="00B96417">
        <w:rPr>
          <w:rFonts w:hint="cs"/>
          <w:rtl/>
        </w:rPr>
        <w:t>گوید وقتی چیزی غایت حکم قرار بگیرد مساوق این است که غایت علت منحصره است نه این خودش این است.</w:t>
      </w:r>
      <w:r>
        <w:rPr>
          <w:rFonts w:hint="cs"/>
          <w:rtl/>
        </w:rPr>
        <w:t xml:space="preserve"> تعبیر به مساوق دقیق است؛</w:t>
      </w:r>
      <w:r w:rsidR="00B96417">
        <w:rPr>
          <w:rFonts w:hint="cs"/>
          <w:rtl/>
        </w:rPr>
        <w:t xml:space="preserve"> چرا که برای منتفی شدن معلول انتفای علتش کافی است. آمدن علت عدم</w:t>
      </w:r>
      <w:r>
        <w:rPr>
          <w:rFonts w:hint="cs"/>
          <w:rtl/>
        </w:rPr>
        <w:t>،</w:t>
      </w:r>
      <w:r w:rsidR="00B96417">
        <w:rPr>
          <w:rFonts w:hint="cs"/>
          <w:rtl/>
        </w:rPr>
        <w:t xml:space="preserve"> برای عدم شدن کافی است.</w:t>
      </w:r>
    </w:p>
    <w:p w:rsidR="00B96417" w:rsidRDefault="00B96417" w:rsidP="00451FC4">
      <w:pPr>
        <w:jc w:val="both"/>
        <w:rPr>
          <w:rtl/>
        </w:rPr>
      </w:pPr>
      <w:r>
        <w:rPr>
          <w:rFonts w:hint="cs"/>
          <w:rtl/>
        </w:rPr>
        <w:t>ظاهر</w:t>
      </w:r>
      <w:r w:rsidR="00435128">
        <w:rPr>
          <w:rFonts w:hint="cs"/>
          <w:rtl/>
        </w:rPr>
        <w:t xml:space="preserve"> کلام این است که زوال، علت منحصره</w:t>
      </w:r>
      <w:r>
        <w:rPr>
          <w:rFonts w:hint="cs"/>
          <w:rtl/>
        </w:rPr>
        <w:t xml:space="preserve"> است. نه این نیست. </w:t>
      </w:r>
      <w:r w:rsidR="00435128">
        <w:rPr>
          <w:rFonts w:hint="cs"/>
          <w:rtl/>
        </w:rPr>
        <w:t xml:space="preserve">بلکه </w:t>
      </w:r>
      <w:r>
        <w:rPr>
          <w:rFonts w:hint="cs"/>
          <w:rtl/>
        </w:rPr>
        <w:t>علت هست ولی منحصره نیست. اگر علت منحصره بود معدوم می</w:t>
      </w:r>
      <w:r>
        <w:rPr>
          <w:rtl/>
        </w:rPr>
        <w:softHyphen/>
      </w:r>
      <w:r>
        <w:rPr>
          <w:rFonts w:hint="cs"/>
          <w:rtl/>
        </w:rPr>
        <w:t>شد حالا هم اگر نباشد معدوم می</w:t>
      </w:r>
      <w:r>
        <w:rPr>
          <w:rtl/>
        </w:rPr>
        <w:softHyphen/>
      </w:r>
      <w:r w:rsidR="00435128">
        <w:rPr>
          <w:rFonts w:hint="cs"/>
          <w:rtl/>
        </w:rPr>
        <w:t>شود. زوال که آمد</w:t>
      </w:r>
      <w:r>
        <w:rPr>
          <w:rFonts w:hint="cs"/>
          <w:rtl/>
        </w:rPr>
        <w:t xml:space="preserve"> دیگر منتفی است و وجوب جلوس جا ندارد که ادامه پیدا کند.</w:t>
      </w:r>
    </w:p>
    <w:p w:rsidR="00B96417" w:rsidRDefault="00435128" w:rsidP="00451FC4">
      <w:pPr>
        <w:jc w:val="both"/>
        <w:rPr>
          <w:rtl/>
        </w:rPr>
      </w:pPr>
      <w:r>
        <w:rPr>
          <w:rFonts w:hint="cs"/>
          <w:rtl/>
        </w:rPr>
        <w:t xml:space="preserve">ادامه بحث. </w:t>
      </w:r>
      <w:r w:rsidR="00B96417">
        <w:rPr>
          <w:rFonts w:hint="cs"/>
          <w:rtl/>
        </w:rPr>
        <w:t>مرحوم صدر فرموده است: در غایت</w:t>
      </w:r>
      <w:r>
        <w:rPr>
          <w:rFonts w:hint="cs"/>
          <w:rtl/>
        </w:rPr>
        <w:t>،</w:t>
      </w:r>
      <w:r w:rsidR="00B96417">
        <w:rPr>
          <w:rFonts w:hint="cs"/>
          <w:rtl/>
        </w:rPr>
        <w:t xml:space="preserve"> سنخ الحکم قابل اثبات نیست. ما نمی</w:t>
      </w:r>
      <w:r w:rsidR="00B96417">
        <w:rPr>
          <w:rtl/>
        </w:rPr>
        <w:softHyphen/>
      </w:r>
      <w:r w:rsidR="00B96417">
        <w:rPr>
          <w:rFonts w:hint="cs"/>
          <w:rtl/>
        </w:rPr>
        <w:t>توانیم بگوییم اجلس فی المسجد غایت وجوب</w:t>
      </w:r>
      <w:r w:rsidR="000B47D0">
        <w:rPr>
          <w:rFonts w:hint="cs"/>
          <w:rtl/>
        </w:rPr>
        <w:t>ِ</w:t>
      </w:r>
      <w:r w:rsidR="00B96417">
        <w:rPr>
          <w:rFonts w:hint="cs"/>
          <w:rtl/>
        </w:rPr>
        <w:t xml:space="preserve"> مطلق زوال است. ایشان در سنخ الحکم گیر کرده است چرا که غای</w:t>
      </w:r>
      <w:r w:rsidR="000B47D0">
        <w:rPr>
          <w:rFonts w:hint="cs"/>
          <w:rtl/>
        </w:rPr>
        <w:t xml:space="preserve">ت نسبت ناقصه است. معنای اجلس فی المسجد الی الزوال، </w:t>
      </w:r>
      <w:r w:rsidR="00B96417">
        <w:rPr>
          <w:rFonts w:hint="cs"/>
          <w:rtl/>
        </w:rPr>
        <w:t>وجوب جلو</w:t>
      </w:r>
      <w:r w:rsidR="00622B28">
        <w:rPr>
          <w:rFonts w:hint="cs"/>
          <w:rtl/>
        </w:rPr>
        <w:t>س الی الزوال است</w:t>
      </w:r>
      <w:r w:rsidR="000B47D0">
        <w:rPr>
          <w:rFonts w:hint="cs"/>
          <w:rtl/>
        </w:rPr>
        <w:t>،</w:t>
      </w:r>
      <w:r w:rsidR="00622B28">
        <w:rPr>
          <w:rFonts w:hint="cs"/>
          <w:rtl/>
        </w:rPr>
        <w:t xml:space="preserve"> نه این که </w:t>
      </w:r>
      <w:r w:rsidR="00B96417">
        <w:rPr>
          <w:rFonts w:hint="cs"/>
          <w:rtl/>
        </w:rPr>
        <w:t>واجب است</w:t>
      </w:r>
      <w:r w:rsidR="00622B28">
        <w:rPr>
          <w:rFonts w:hint="cs"/>
          <w:rtl/>
        </w:rPr>
        <w:t xml:space="preserve"> جلوس الی الزوال.</w:t>
      </w:r>
    </w:p>
    <w:p w:rsidR="00622B28" w:rsidRDefault="00622B28" w:rsidP="00451FC4">
      <w:pPr>
        <w:jc w:val="both"/>
        <w:rPr>
          <w:rtl/>
        </w:rPr>
      </w:pPr>
      <w:r>
        <w:rPr>
          <w:rFonts w:hint="cs"/>
          <w:rtl/>
        </w:rPr>
        <w:t>مرحوم نائینی فرمود نسبت تامه است. غایت</w:t>
      </w:r>
      <w:r w:rsidR="000B47D0">
        <w:rPr>
          <w:rFonts w:hint="cs"/>
          <w:rtl/>
        </w:rPr>
        <w:t>،</w:t>
      </w:r>
      <w:r>
        <w:rPr>
          <w:rFonts w:hint="cs"/>
          <w:rtl/>
        </w:rPr>
        <w:t xml:space="preserve"> قید معنای انفرادی نیست که ما گفتیم ظاهر کلام مرحوم نائینی درست است.</w:t>
      </w:r>
    </w:p>
    <w:p w:rsidR="00622B28" w:rsidRDefault="00622B28" w:rsidP="00451FC4">
      <w:pPr>
        <w:jc w:val="both"/>
        <w:rPr>
          <w:rtl/>
        </w:rPr>
      </w:pPr>
      <w:r>
        <w:rPr>
          <w:rFonts w:hint="cs"/>
          <w:rtl/>
        </w:rPr>
        <w:t>مرحوم صدر در حصر مطلب را تمام کرده است. ایشان گفته است: حصر دلالت بر مفهوم دارد</w:t>
      </w:r>
      <w:r w:rsidR="000B47D0">
        <w:rPr>
          <w:rFonts w:hint="cs"/>
          <w:rtl/>
        </w:rPr>
        <w:t>؛</w:t>
      </w:r>
      <w:r>
        <w:rPr>
          <w:rFonts w:hint="cs"/>
          <w:rtl/>
        </w:rPr>
        <w:t xml:space="preserve"> چرا که علیت منحصره در این جا خیلی واضح است و از همه جا واضح تر است. این که موضوع وجوب اکرام منحصر در عالمی است که فاسق نباشد</w:t>
      </w:r>
      <w:r w:rsidR="000B47D0">
        <w:rPr>
          <w:rFonts w:hint="cs"/>
          <w:rtl/>
        </w:rPr>
        <w:t>، نیاز به مقدمات حکمت هم ندارد. حصر</w:t>
      </w:r>
      <w:r>
        <w:rPr>
          <w:rFonts w:hint="cs"/>
          <w:rtl/>
        </w:rPr>
        <w:t xml:space="preserve"> اظهر مواردی است که دلالت بر انحصار دارد. ادات حصر نیاز به مقدمات حکمت ندارد. بله؛ در شرط نیاز داشتیم و ایشان گیر کرد. در این جا نیاز نداریم.</w:t>
      </w:r>
    </w:p>
    <w:p w:rsidR="00622B28" w:rsidRDefault="00622B28" w:rsidP="00451FC4">
      <w:pPr>
        <w:jc w:val="both"/>
        <w:rPr>
          <w:rtl/>
        </w:rPr>
      </w:pPr>
      <w:r>
        <w:rPr>
          <w:rFonts w:hint="cs"/>
          <w:rtl/>
        </w:rPr>
        <w:t>حالا انحصار دارد، وجوب سنخ الحکم یا وجوب شخص الحکم است؟ مثل این که در این جا</w:t>
      </w:r>
      <w:r w:rsidR="000B47D0">
        <w:rPr>
          <w:rFonts w:hint="cs"/>
          <w:rtl/>
        </w:rPr>
        <w:t xml:space="preserve"> ایشان</w:t>
      </w:r>
      <w:r>
        <w:rPr>
          <w:rFonts w:hint="cs"/>
          <w:rtl/>
        </w:rPr>
        <w:t xml:space="preserve"> می</w:t>
      </w:r>
      <w:r>
        <w:rPr>
          <w:rtl/>
        </w:rPr>
        <w:softHyphen/>
      </w:r>
      <w:r>
        <w:rPr>
          <w:rFonts w:hint="cs"/>
          <w:rtl/>
        </w:rPr>
        <w:t>خواهد بگوید سنخ الحکم محرز است و اشکالی ندراد بر خلاف غایت که این نکته را ایشان تذکر دادند. اکرم العلما الا الفساق، دو نسبت تامه است. لذا در باب استثنا اگر کسی خلاف واقع نسبت به مستثنی و مستثنی منه گفته باشد</w:t>
      </w:r>
      <w:r w:rsidR="000B47D0">
        <w:rPr>
          <w:rFonts w:hint="cs"/>
          <w:rtl/>
        </w:rPr>
        <w:t>،</w:t>
      </w:r>
      <w:r>
        <w:rPr>
          <w:rFonts w:hint="cs"/>
          <w:rtl/>
        </w:rPr>
        <w:t xml:space="preserve"> دو دروغ گفته است. در این جا پر </w:t>
      </w:r>
      <w:r>
        <w:rPr>
          <w:rFonts w:hint="cs"/>
          <w:rtl/>
        </w:rPr>
        <w:lastRenderedPageBreak/>
        <w:t xml:space="preserve">واضح است که مستثنی و مستثنی منه دو نسبت تامه وجود دارد. در غایت </w:t>
      </w:r>
      <w:r w:rsidR="000B47D0">
        <w:rPr>
          <w:rFonts w:hint="cs"/>
          <w:rtl/>
        </w:rPr>
        <w:t>یک نسبت تامه بودن را اشکال داشت ولی در اینجا دو نسبت تامه وجود دارد.</w:t>
      </w:r>
    </w:p>
    <w:p w:rsidR="000B47D0" w:rsidRDefault="00622B28" w:rsidP="00622B28">
      <w:pPr>
        <w:jc w:val="both"/>
        <w:rPr>
          <w:rtl/>
        </w:rPr>
      </w:pPr>
      <w:r>
        <w:rPr>
          <w:rFonts w:hint="cs"/>
          <w:rtl/>
        </w:rPr>
        <w:t>همین شاهد در غایت هم می</w:t>
      </w:r>
      <w:r>
        <w:rPr>
          <w:rtl/>
        </w:rPr>
        <w:softHyphen/>
      </w:r>
      <w:r>
        <w:rPr>
          <w:rFonts w:hint="cs"/>
          <w:rtl/>
        </w:rPr>
        <w:t xml:space="preserve">آید. اگر کسی گفت: فلانی </w:t>
      </w:r>
      <w:r w:rsidR="000B47D0">
        <w:rPr>
          <w:rFonts w:hint="cs"/>
          <w:rtl/>
        </w:rPr>
        <w:t xml:space="preserve">تا زوال در مسجد نشسته بود، اگر </w:t>
      </w:r>
      <w:r>
        <w:rPr>
          <w:rFonts w:hint="cs"/>
          <w:rtl/>
        </w:rPr>
        <w:t xml:space="preserve">نشسته </w:t>
      </w:r>
      <w:r w:rsidR="000B47D0">
        <w:rPr>
          <w:rFonts w:hint="cs"/>
          <w:rtl/>
        </w:rPr>
        <w:t>نباشد</w:t>
      </w:r>
      <w:r>
        <w:rPr>
          <w:rFonts w:hint="cs"/>
          <w:rtl/>
        </w:rPr>
        <w:t xml:space="preserve"> ی</w:t>
      </w:r>
      <w:r w:rsidR="000B47D0">
        <w:rPr>
          <w:rFonts w:hint="cs"/>
          <w:rtl/>
        </w:rPr>
        <w:t>ک دروغ و اگر تا زوال نشسته نباشد، دو دروغ گفته است.</w:t>
      </w:r>
    </w:p>
    <w:p w:rsidR="00622B28" w:rsidRDefault="00622B28" w:rsidP="00622B28">
      <w:pPr>
        <w:jc w:val="both"/>
        <w:rPr>
          <w:rtl/>
        </w:rPr>
      </w:pPr>
      <w:r>
        <w:rPr>
          <w:rFonts w:hint="cs"/>
          <w:rtl/>
        </w:rPr>
        <w:t>ما نفهمیدیم که چرا در غایت سنخ الحکم احراز نمی</w:t>
      </w:r>
      <w:r>
        <w:rPr>
          <w:rtl/>
        </w:rPr>
        <w:softHyphen/>
      </w:r>
      <w:r>
        <w:rPr>
          <w:rFonts w:hint="cs"/>
          <w:rtl/>
        </w:rPr>
        <w:t>شود.</w:t>
      </w:r>
    </w:p>
    <w:p w:rsidR="00C350F8" w:rsidRDefault="00C350F8" w:rsidP="00C350F8">
      <w:pPr>
        <w:pStyle w:val="Heading2"/>
        <w:rPr>
          <w:rtl/>
        </w:rPr>
      </w:pPr>
      <w:bookmarkStart w:id="10" w:name="_Toc92711369"/>
      <w:r>
        <w:rPr>
          <w:rFonts w:hint="cs"/>
          <w:rtl/>
        </w:rPr>
        <w:t>مختار استاد</w:t>
      </w:r>
      <w:bookmarkEnd w:id="10"/>
    </w:p>
    <w:p w:rsidR="00622B28" w:rsidRDefault="00622B28" w:rsidP="00543E81">
      <w:pPr>
        <w:jc w:val="both"/>
        <w:rPr>
          <w:rtl/>
        </w:rPr>
      </w:pPr>
      <w:r>
        <w:rPr>
          <w:rFonts w:hint="cs"/>
          <w:rtl/>
        </w:rPr>
        <w:t>به نظر ما سنخ الحکم و شخص الحکم حرفهای بی ربطی است. وقتی که می</w:t>
      </w:r>
      <w:r>
        <w:rPr>
          <w:rtl/>
        </w:rPr>
        <w:softHyphen/>
      </w:r>
      <w:r>
        <w:rPr>
          <w:rFonts w:hint="cs"/>
          <w:rtl/>
        </w:rPr>
        <w:t>گوید اکرم العلما، طبیعی وجوب را جعل کرده است. اگر کسی بگوید اکرم معنایش شخص الحکم است هم مفهوم دارد. ما اصل بحث سنخ الحکم و ش</w:t>
      </w:r>
      <w:r w:rsidR="000B47D0">
        <w:rPr>
          <w:rFonts w:hint="cs"/>
          <w:rtl/>
        </w:rPr>
        <w:t>خص الحکم یک بحث بی معنا</w:t>
      </w:r>
      <w:r w:rsidR="00C350F8">
        <w:rPr>
          <w:rFonts w:hint="cs"/>
          <w:rtl/>
        </w:rPr>
        <w:t xml:space="preserve"> دانستیم</w:t>
      </w:r>
      <w:r>
        <w:rPr>
          <w:rFonts w:hint="cs"/>
          <w:rtl/>
        </w:rPr>
        <w:t>. همین طبیعی وجوب اکرام را جعل کرده اس</w:t>
      </w:r>
      <w:r w:rsidR="00543E81">
        <w:rPr>
          <w:rFonts w:hint="cs"/>
          <w:rtl/>
        </w:rPr>
        <w:t xml:space="preserve">ت. اصلا صحبت از شخص و سنخ نیست. </w:t>
      </w:r>
      <w:r>
        <w:rPr>
          <w:rFonts w:hint="cs"/>
          <w:rtl/>
        </w:rPr>
        <w:t>حالا اگر کسی بگوید شخص الحکم باشد، ب</w:t>
      </w:r>
      <w:r w:rsidR="000B47D0">
        <w:rPr>
          <w:rFonts w:hint="cs"/>
          <w:rtl/>
        </w:rPr>
        <w:t>از هم دلالت بر مفهوم دارد. حرف شیخ انصاری درست شد.</w:t>
      </w:r>
    </w:p>
    <w:p w:rsidR="00622B28" w:rsidRDefault="00622B28" w:rsidP="00622B28">
      <w:pPr>
        <w:jc w:val="both"/>
        <w:rPr>
          <w:rtl/>
        </w:rPr>
      </w:pPr>
      <w:r>
        <w:rPr>
          <w:rFonts w:hint="cs"/>
          <w:rtl/>
        </w:rPr>
        <w:t xml:space="preserve">ما </w:t>
      </w:r>
      <w:r w:rsidR="00933EA9">
        <w:rPr>
          <w:rFonts w:hint="cs"/>
          <w:rtl/>
        </w:rPr>
        <w:t>گفتیم که</w:t>
      </w:r>
      <w:r>
        <w:rPr>
          <w:rFonts w:hint="cs"/>
          <w:rtl/>
        </w:rPr>
        <w:t xml:space="preserve"> در شرط دلالت بر مفهوم هست. جمله شرطیه در جایی که احساس کنیم شرط یک بیان زائدی است (نه در شرط</w:t>
      </w:r>
      <w:r w:rsidR="00C350F8">
        <w:rPr>
          <w:rFonts w:hint="cs"/>
          <w:rtl/>
        </w:rPr>
        <w:t xml:space="preserve"> مسوق برای</w:t>
      </w:r>
      <w:r>
        <w:rPr>
          <w:rFonts w:hint="cs"/>
          <w:rtl/>
        </w:rPr>
        <w:t xml:space="preserve"> بیان موضوع) ظاهرش این است که اراده معنای زائدی دارد. در وصف این مطلب را استظهار نکردیم. در غایت گفتیم: همین غایت قرار دادن معنایش انتفا است</w:t>
      </w:r>
      <w:r w:rsidR="00C350F8">
        <w:rPr>
          <w:rFonts w:hint="cs"/>
          <w:rtl/>
        </w:rPr>
        <w:t xml:space="preserve"> مثل مرحوم آخوند. در است</w:t>
      </w:r>
      <w:r>
        <w:rPr>
          <w:rFonts w:hint="cs"/>
          <w:rtl/>
        </w:rPr>
        <w:t>ث</w:t>
      </w:r>
      <w:r w:rsidR="00C350F8">
        <w:rPr>
          <w:rFonts w:hint="cs"/>
          <w:rtl/>
        </w:rPr>
        <w:t>ن</w:t>
      </w:r>
      <w:r>
        <w:rPr>
          <w:rFonts w:hint="cs"/>
          <w:rtl/>
        </w:rPr>
        <w:t xml:space="preserve">ا هم در اداتی که دلالت بر حصر داشت </w:t>
      </w:r>
      <w:r w:rsidR="00C350F8">
        <w:rPr>
          <w:rFonts w:hint="cs"/>
          <w:rtl/>
        </w:rPr>
        <w:t>(</w:t>
      </w:r>
      <w:r>
        <w:rPr>
          <w:rFonts w:hint="cs"/>
          <w:rtl/>
        </w:rPr>
        <w:t>ال</w:t>
      </w:r>
      <w:r w:rsidR="000B47D0">
        <w:rPr>
          <w:rFonts w:hint="cs"/>
          <w:rtl/>
        </w:rPr>
        <w:t>ّ</w:t>
      </w:r>
      <w:r>
        <w:rPr>
          <w:rFonts w:hint="cs"/>
          <w:rtl/>
        </w:rPr>
        <w:t>ا</w:t>
      </w:r>
      <w:r w:rsidR="000B47D0">
        <w:rPr>
          <w:rFonts w:hint="cs"/>
          <w:rtl/>
        </w:rPr>
        <w:t>، أنما،</w:t>
      </w:r>
      <w:r>
        <w:rPr>
          <w:rFonts w:hint="cs"/>
          <w:rtl/>
        </w:rPr>
        <w:t xml:space="preserve"> إنما</w:t>
      </w:r>
      <w:r w:rsidR="00C350F8">
        <w:rPr>
          <w:rFonts w:hint="cs"/>
          <w:rtl/>
        </w:rPr>
        <w:t>)</w:t>
      </w:r>
      <w:r>
        <w:rPr>
          <w:rFonts w:hint="cs"/>
          <w:rtl/>
        </w:rPr>
        <w:t xml:space="preserve"> که ظاهرشان حصر است، معنایش مفهوم داشتن است. ما عرفی صحبت کردیم و این گونه فن</w:t>
      </w:r>
      <w:r w:rsidR="000B47D0">
        <w:rPr>
          <w:rFonts w:hint="cs"/>
          <w:rtl/>
        </w:rPr>
        <w:t>ّ</w:t>
      </w:r>
      <w:r>
        <w:rPr>
          <w:rFonts w:hint="cs"/>
          <w:rtl/>
        </w:rPr>
        <w:t>ی که اقایان گفته اند نتوانستیم برسیم.</w:t>
      </w:r>
    </w:p>
    <w:p w:rsidR="00543E81" w:rsidRDefault="00543E81" w:rsidP="00543E81">
      <w:pPr>
        <w:pStyle w:val="Heading1"/>
        <w:rPr>
          <w:rtl/>
        </w:rPr>
      </w:pPr>
      <w:bookmarkStart w:id="11" w:name="_Toc92711370"/>
      <w:r>
        <w:rPr>
          <w:rFonts w:hint="cs"/>
          <w:rtl/>
        </w:rPr>
        <w:t>مقصد چهارم</w:t>
      </w:r>
      <w:r w:rsidR="000B47D0">
        <w:rPr>
          <w:rFonts w:hint="cs"/>
          <w:rtl/>
        </w:rPr>
        <w:t>:</w:t>
      </w:r>
      <w:r>
        <w:rPr>
          <w:rFonts w:hint="cs"/>
          <w:rtl/>
        </w:rPr>
        <w:t xml:space="preserve"> عام و خاص</w:t>
      </w:r>
      <w:bookmarkEnd w:id="11"/>
    </w:p>
    <w:p w:rsidR="00543E81" w:rsidRDefault="00543E81" w:rsidP="00622B28">
      <w:pPr>
        <w:jc w:val="both"/>
        <w:rPr>
          <w:rtl/>
        </w:rPr>
      </w:pPr>
      <w:r>
        <w:rPr>
          <w:rFonts w:hint="cs"/>
          <w:rtl/>
        </w:rPr>
        <w:t>دأب اقایان این است که موضوع را تعریف می</w:t>
      </w:r>
      <w:r>
        <w:rPr>
          <w:rtl/>
        </w:rPr>
        <w:softHyphen/>
      </w:r>
      <w:r>
        <w:rPr>
          <w:rFonts w:hint="cs"/>
          <w:rtl/>
        </w:rPr>
        <w:t>کنند. در غالب موارد مرحوم آخوند می</w:t>
      </w:r>
      <w:r>
        <w:rPr>
          <w:rtl/>
        </w:rPr>
        <w:softHyphen/>
      </w:r>
      <w:r>
        <w:rPr>
          <w:rFonts w:hint="cs"/>
          <w:rtl/>
        </w:rPr>
        <w:t>فرماید: این تعاریف، تعاریف لفظیه است و جای نقض و ابرام ندارد. قدیمیها خیلی تطویل می</w:t>
      </w:r>
      <w:r>
        <w:rPr>
          <w:rtl/>
        </w:rPr>
        <w:softHyphen/>
      </w:r>
      <w:r>
        <w:rPr>
          <w:rFonts w:hint="cs"/>
          <w:rtl/>
        </w:rPr>
        <w:t>کنند از جهت عکس و طرد. مرحوم آخوند مدعی است این تعاریف لفظیه هستند و حقیقیه نیستند. یک لفظی را به یک لفظ دیگری با یک اضافاتی تبدیل می</w:t>
      </w:r>
      <w:r>
        <w:rPr>
          <w:rtl/>
        </w:rPr>
        <w:softHyphen/>
      </w:r>
      <w:r>
        <w:rPr>
          <w:rFonts w:hint="cs"/>
          <w:rtl/>
        </w:rPr>
        <w:t xml:space="preserve">شود. </w:t>
      </w:r>
      <w:r w:rsidR="00C92041">
        <w:rPr>
          <w:rFonts w:hint="cs"/>
          <w:rtl/>
        </w:rPr>
        <w:t xml:space="preserve">این تعاریف برای اشاره به مصادیق است. خود عام که در ایه و روایتی نیامده است. مصادیق است که اثر دارند و این تعاریف برای اشاره به این مصادیق است. </w:t>
      </w:r>
      <w:r w:rsidR="000379B4">
        <w:rPr>
          <w:rFonts w:hint="cs"/>
          <w:rtl/>
        </w:rPr>
        <w:t>عام اصلا حقیقتی ندارد و یک اصطلاح برای اشاره به مصادیق که اثر دارند، هست.</w:t>
      </w:r>
    </w:p>
    <w:p w:rsidR="000379B4" w:rsidRDefault="000379B4" w:rsidP="00622B28">
      <w:pPr>
        <w:jc w:val="both"/>
        <w:rPr>
          <w:rtl/>
        </w:rPr>
      </w:pPr>
      <w:r>
        <w:rPr>
          <w:rFonts w:hint="cs"/>
          <w:rtl/>
        </w:rPr>
        <w:t>تا این جا مطلب مرحوم آخوند درست است ولی در این جا یک اضافاتی مثل ما شارحه و ... دارد که نیاز به تذکر دارند. ادامه بحث در جلسه آینده.</w:t>
      </w:r>
    </w:p>
    <w:p w:rsidR="00622B28" w:rsidRDefault="00622B28" w:rsidP="00622B28">
      <w:pPr>
        <w:jc w:val="both"/>
        <w:rPr>
          <w:rtl/>
        </w:rPr>
      </w:pPr>
    </w:p>
    <w:p w:rsidR="00622B28" w:rsidRPr="006162A2" w:rsidRDefault="00622B28" w:rsidP="00622B28">
      <w:pPr>
        <w:jc w:val="both"/>
        <w:rPr>
          <w:rtl/>
        </w:rPr>
      </w:pPr>
    </w:p>
    <w:sectPr w:rsidR="00622B28"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7048" w:rsidRDefault="007D7048" w:rsidP="008B750B">
      <w:pPr>
        <w:spacing w:line="240" w:lineRule="auto"/>
      </w:pPr>
      <w:r>
        <w:separator/>
      </w:r>
    </w:p>
  </w:endnote>
  <w:endnote w:type="continuationSeparator" w:id="0">
    <w:p w:rsidR="007D7048" w:rsidRDefault="007D704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B47D0" w:rsidRPr="000B47D0">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B40842" w:rsidP="001B6799">
          <w:pPr>
            <w:pStyle w:val="Footer"/>
            <w:bidi w:val="0"/>
            <w:rPr>
              <w:color w:val="808080" w:themeColor="background1" w:themeShade="80"/>
              <w:rtl/>
            </w:rPr>
          </w:pPr>
          <w:bookmarkStart w:id="19" w:name="BokAdres"/>
          <w:bookmarkEnd w:id="19"/>
          <w:r>
            <w:rPr>
              <w:color w:val="808080" w:themeColor="background1" w:themeShade="80"/>
            </w:rPr>
            <w:t>U1mg1_14001020-069_mk2_mfeb.ir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7048" w:rsidRDefault="007D7048" w:rsidP="008B750B">
      <w:pPr>
        <w:spacing w:line="240" w:lineRule="auto"/>
      </w:pPr>
      <w:r>
        <w:separator/>
      </w:r>
    </w:p>
  </w:footnote>
  <w:footnote w:type="continuationSeparator" w:id="0">
    <w:p w:rsidR="007D7048" w:rsidRDefault="007D7048"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B40842">
      <w:rPr>
        <w:b/>
        <w:bCs/>
        <w:sz w:val="20"/>
        <w:szCs w:val="24"/>
        <w:rtl/>
      </w:rPr>
      <w:t>069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B40842">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B40842">
      <w:rPr>
        <w:b/>
        <w:bCs/>
        <w:color w:val="632423" w:themeColor="accent2" w:themeShade="80"/>
        <w:sz w:val="20"/>
        <w:szCs w:val="24"/>
        <w:rtl/>
      </w:rPr>
      <w:t>گنج</w:t>
    </w:r>
    <w:r w:rsidR="00B40842">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B40842">
      <w:rPr>
        <w:sz w:val="24"/>
        <w:szCs w:val="24"/>
        <w:rtl/>
      </w:rPr>
      <w:t>20 /10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B40842">
      <w:rPr>
        <w:color w:val="000000" w:themeColor="text1"/>
        <w:sz w:val="24"/>
        <w:szCs w:val="24"/>
        <w:rtl/>
      </w:rPr>
      <w:t>بررس</w:t>
    </w:r>
    <w:r w:rsidR="00B40842">
      <w:rPr>
        <w:rFonts w:hint="cs"/>
        <w:color w:val="000000" w:themeColor="text1"/>
        <w:sz w:val="24"/>
        <w:szCs w:val="24"/>
        <w:rtl/>
      </w:rPr>
      <w:t>ی</w:t>
    </w:r>
    <w:r w:rsidR="00B40842">
      <w:rPr>
        <w:color w:val="000000" w:themeColor="text1"/>
        <w:sz w:val="24"/>
        <w:szCs w:val="24"/>
        <w:rtl/>
      </w:rPr>
      <w:t xml:space="preserve"> کلمات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B40842">
      <w:rPr>
        <w:sz w:val="24"/>
        <w:szCs w:val="24"/>
        <w:rtl/>
      </w:rPr>
      <w:t>مهد</w:t>
    </w:r>
    <w:r w:rsidR="00B40842">
      <w:rPr>
        <w:rFonts w:hint="cs"/>
        <w:sz w:val="24"/>
        <w:szCs w:val="24"/>
        <w:rtl/>
      </w:rPr>
      <w:t>ی</w:t>
    </w:r>
    <w:r w:rsidR="00B40842">
      <w:rPr>
        <w:sz w:val="24"/>
        <w:szCs w:val="24"/>
        <w:rtl/>
      </w:rPr>
      <w:t xml:space="preserve"> خ</w:t>
    </w:r>
    <w:r w:rsidR="00B40842">
      <w:rPr>
        <w:rFonts w:hint="cs"/>
        <w:sz w:val="24"/>
        <w:szCs w:val="24"/>
        <w:rtl/>
      </w:rPr>
      <w:t>ی</w:t>
    </w:r>
    <w:r w:rsidR="00B40842">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9095E97"/>
    <w:multiLevelType w:val="hybridMultilevel"/>
    <w:tmpl w:val="E5AA3C66"/>
    <w:lvl w:ilvl="0" w:tplc="18A60EB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379B4"/>
    <w:rsid w:val="00055496"/>
    <w:rsid w:val="00080A41"/>
    <w:rsid w:val="0008299B"/>
    <w:rsid w:val="000913AA"/>
    <w:rsid w:val="00094847"/>
    <w:rsid w:val="00096C63"/>
    <w:rsid w:val="000B47D0"/>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35128"/>
    <w:rsid w:val="00441B6D"/>
    <w:rsid w:val="00451FC4"/>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43E81"/>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2B28"/>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D7048"/>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3EA9"/>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2163"/>
    <w:rsid w:val="00AF3925"/>
    <w:rsid w:val="00B05EEF"/>
    <w:rsid w:val="00B1296B"/>
    <w:rsid w:val="00B2292F"/>
    <w:rsid w:val="00B40842"/>
    <w:rsid w:val="00B43169"/>
    <w:rsid w:val="00B501A8"/>
    <w:rsid w:val="00B55AE4"/>
    <w:rsid w:val="00B70B46"/>
    <w:rsid w:val="00B739B0"/>
    <w:rsid w:val="00B814A3"/>
    <w:rsid w:val="00B96417"/>
    <w:rsid w:val="00B96F38"/>
    <w:rsid w:val="00BC716B"/>
    <w:rsid w:val="00BD0E74"/>
    <w:rsid w:val="00BD5F8C"/>
    <w:rsid w:val="00BE29DD"/>
    <w:rsid w:val="00C066AF"/>
    <w:rsid w:val="00C10E06"/>
    <w:rsid w:val="00C145B8"/>
    <w:rsid w:val="00C2438F"/>
    <w:rsid w:val="00C31AF0"/>
    <w:rsid w:val="00C32A7E"/>
    <w:rsid w:val="00C34F28"/>
    <w:rsid w:val="00C350F8"/>
    <w:rsid w:val="00C368DF"/>
    <w:rsid w:val="00C442C5"/>
    <w:rsid w:val="00C57B5C"/>
    <w:rsid w:val="00C57C7C"/>
    <w:rsid w:val="00C61049"/>
    <w:rsid w:val="00C63FFE"/>
    <w:rsid w:val="00C91EB6"/>
    <w:rsid w:val="00C92041"/>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6357"/>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B8191-9B1D-4E94-AEE0-AA0F94853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65</TotalTime>
  <Pages>1</Pages>
  <Words>1103</Words>
  <Characters>6291</Characters>
  <Application>Microsoft Office Word</Application>
  <DocSecurity>0</DocSecurity>
  <Lines>52</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7380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10</cp:revision>
  <cp:lastPrinted>2022-01-10T09:19:00Z</cp:lastPrinted>
  <dcterms:created xsi:type="dcterms:W3CDTF">2022-01-10T06:29:00Z</dcterms:created>
  <dcterms:modified xsi:type="dcterms:W3CDTF">2022-01-10T09:19:00Z</dcterms:modified>
  <cp:contentStatus>ویرایش 2.5</cp:contentStatus>
  <cp:version>2.7</cp:version>
</cp:coreProperties>
</file>