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913DC">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E7444" w:rsidRDefault="009E7444" w:rsidP="009E744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2372665" w:history="1">
        <w:r w:rsidRPr="00A26B9E">
          <w:rPr>
            <w:rStyle w:val="Hyperlink"/>
            <w:noProof/>
            <w:rtl/>
          </w:rPr>
          <w:t>مقدمات مساله اقتضا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Toc82372665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7444" w:rsidRDefault="009E7444" w:rsidP="009E7444">
      <w:pPr>
        <w:pStyle w:val="TOC2"/>
        <w:tabs>
          <w:tab w:val="right" w:leader="dot" w:pos="10194"/>
        </w:tabs>
        <w:rPr>
          <w:rFonts w:asciiTheme="minorHAnsi" w:eastAsiaTheme="minorEastAsia" w:hAnsiTheme="minorHAnsi" w:cstheme="minorBidi"/>
          <w:bCs w:val="0"/>
          <w:noProof/>
          <w:color w:val="auto"/>
          <w:szCs w:val="22"/>
          <w:rtl/>
          <w:lang w:bidi="ar-SA"/>
        </w:rPr>
      </w:pPr>
      <w:hyperlink w:anchor="_Toc82372666" w:history="1">
        <w:r w:rsidRPr="00A26B9E">
          <w:rPr>
            <w:rStyle w:val="Hyperlink"/>
            <w:noProof/>
            <w:rtl/>
          </w:rPr>
          <w:t>مقدمه سوم: عموم</w:t>
        </w:r>
        <w:r w:rsidRPr="00A26B9E">
          <w:rPr>
            <w:rStyle w:val="Hyperlink"/>
            <w:rFonts w:hint="cs"/>
            <w:noProof/>
            <w:rtl/>
          </w:rPr>
          <w:t>ی</w:t>
        </w:r>
        <w:r w:rsidRPr="00A26B9E">
          <w:rPr>
            <w:rStyle w:val="Hyperlink"/>
            <w:rFonts w:hint="eastAsia"/>
            <w:noProof/>
            <w:rtl/>
          </w:rPr>
          <w:t>ت</w:t>
        </w:r>
        <w:r w:rsidRPr="00A26B9E">
          <w:rPr>
            <w:rStyle w:val="Hyperlink"/>
            <w:noProof/>
            <w:rtl/>
          </w:rPr>
          <w:t xml:space="preserve"> عنوان نسبت به نه</w:t>
        </w:r>
        <w:r w:rsidRPr="00A26B9E">
          <w:rPr>
            <w:rStyle w:val="Hyperlink"/>
            <w:rFonts w:hint="cs"/>
            <w:noProof/>
            <w:rtl/>
          </w:rPr>
          <w:t>ی</w:t>
        </w:r>
        <w:r w:rsidRPr="00A26B9E">
          <w:rPr>
            <w:rStyle w:val="Hyperlink"/>
            <w:noProof/>
            <w:rtl/>
          </w:rPr>
          <w:t xml:space="preserve"> تنز</w:t>
        </w:r>
        <w:r w:rsidRPr="00A26B9E">
          <w:rPr>
            <w:rStyle w:val="Hyperlink"/>
            <w:rFonts w:hint="cs"/>
            <w:noProof/>
            <w:rtl/>
          </w:rPr>
          <w:t>ی</w:t>
        </w:r>
        <w:r w:rsidRPr="00A26B9E">
          <w:rPr>
            <w:rStyle w:val="Hyperlink"/>
            <w:rFonts w:hint="eastAsia"/>
            <w:noProof/>
            <w:rtl/>
          </w:rPr>
          <w:t>ه</w:t>
        </w:r>
        <w:r w:rsidRPr="00A26B9E">
          <w:rPr>
            <w:rStyle w:val="Hyperlink"/>
            <w:rFonts w:hint="cs"/>
            <w:noProof/>
            <w:rtl/>
          </w:rPr>
          <w:t>ی</w:t>
        </w:r>
        <w:r w:rsidRPr="00A26B9E">
          <w:rPr>
            <w:rStyle w:val="Hyperlink"/>
            <w:noProof/>
            <w:rtl/>
          </w:rPr>
          <w:t xml:space="preserve"> و غ</w:t>
        </w:r>
        <w:r w:rsidRPr="00A26B9E">
          <w:rPr>
            <w:rStyle w:val="Hyperlink"/>
            <w:rFonts w:hint="cs"/>
            <w:noProof/>
            <w:rtl/>
          </w:rPr>
          <w:t>ی</w:t>
        </w:r>
        <w:r w:rsidRPr="00A26B9E">
          <w:rPr>
            <w:rStyle w:val="Hyperlink"/>
            <w:rFonts w:hint="eastAsia"/>
            <w:noProof/>
            <w:rtl/>
          </w:rPr>
          <w:t>ر</w:t>
        </w:r>
        <w:r w:rsidRPr="00A26B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7444" w:rsidRDefault="009E7444" w:rsidP="009E74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372667" w:history="1">
        <w:r w:rsidRPr="00A26B9E">
          <w:rPr>
            <w:rStyle w:val="Hyperlink"/>
            <w:noProof/>
            <w:rtl/>
          </w:rPr>
          <w:t>مقام اول: عموم</w:t>
        </w:r>
        <w:r w:rsidRPr="00A26B9E">
          <w:rPr>
            <w:rStyle w:val="Hyperlink"/>
            <w:rFonts w:hint="cs"/>
            <w:noProof/>
            <w:rtl/>
          </w:rPr>
          <w:t>ی</w:t>
        </w:r>
        <w:r w:rsidRPr="00A26B9E">
          <w:rPr>
            <w:rStyle w:val="Hyperlink"/>
            <w:rFonts w:hint="eastAsia"/>
            <w:noProof/>
            <w:rtl/>
          </w:rPr>
          <w:t>ت</w:t>
        </w:r>
        <w:r w:rsidRPr="00A26B9E">
          <w:rPr>
            <w:rStyle w:val="Hyperlink"/>
            <w:noProof/>
            <w:rtl/>
          </w:rPr>
          <w:t xml:space="preserve"> داشتن عنوان نسبت به نه</w:t>
        </w:r>
        <w:r w:rsidRPr="00A26B9E">
          <w:rPr>
            <w:rStyle w:val="Hyperlink"/>
            <w:rFonts w:hint="cs"/>
            <w:noProof/>
            <w:rtl/>
          </w:rPr>
          <w:t>ی</w:t>
        </w:r>
        <w:r w:rsidRPr="00A26B9E">
          <w:rPr>
            <w:rStyle w:val="Hyperlink"/>
            <w:noProof/>
            <w:rtl/>
          </w:rPr>
          <w:t xml:space="preserve"> نتز</w:t>
        </w:r>
        <w:r w:rsidRPr="00A26B9E">
          <w:rPr>
            <w:rStyle w:val="Hyperlink"/>
            <w:rFonts w:hint="cs"/>
            <w:noProof/>
            <w:rtl/>
          </w:rPr>
          <w:t>ی</w:t>
        </w:r>
        <w:r w:rsidRPr="00A26B9E">
          <w:rPr>
            <w:rStyle w:val="Hyperlink"/>
            <w:rFonts w:hint="eastAsia"/>
            <w:noProof/>
            <w:rtl/>
          </w:rPr>
          <w:t>ه</w:t>
        </w:r>
        <w:r w:rsidRPr="00A26B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E7444" w:rsidRDefault="009E7444" w:rsidP="009E7444">
      <w:pPr>
        <w:pStyle w:val="TOC4"/>
        <w:tabs>
          <w:tab w:val="right" w:leader="dot" w:pos="10194"/>
        </w:tabs>
        <w:rPr>
          <w:rFonts w:asciiTheme="minorHAnsi" w:eastAsiaTheme="minorEastAsia" w:hAnsiTheme="minorHAnsi" w:cstheme="minorBidi"/>
          <w:bCs w:val="0"/>
          <w:noProof/>
          <w:color w:val="auto"/>
          <w:szCs w:val="22"/>
          <w:rtl/>
          <w:lang w:bidi="ar-SA"/>
        </w:rPr>
      </w:pPr>
      <w:hyperlink w:anchor="_Toc82372668" w:history="1">
        <w:r w:rsidRPr="00A26B9E">
          <w:rPr>
            <w:rStyle w:val="Hyperlink"/>
            <w:noProof/>
            <w:rtl/>
          </w:rPr>
          <w:t>نظر</w:t>
        </w:r>
        <w:r w:rsidRPr="00A26B9E">
          <w:rPr>
            <w:rStyle w:val="Hyperlink"/>
            <w:rFonts w:hint="cs"/>
            <w:noProof/>
            <w:rtl/>
          </w:rPr>
          <w:t>ی</w:t>
        </w:r>
        <w:r w:rsidRPr="00A26B9E">
          <w:rPr>
            <w:rStyle w:val="Hyperlink"/>
            <w:rFonts w:hint="eastAsia"/>
            <w:noProof/>
            <w:rtl/>
          </w:rPr>
          <w:t>ه</w:t>
        </w:r>
        <w:r w:rsidRPr="00A26B9E">
          <w:rPr>
            <w:rStyle w:val="Hyperlink"/>
            <w:noProof/>
            <w:rtl/>
          </w:rPr>
          <w:t xml:space="preserve"> مرحوم آخوند: عموم</w:t>
        </w:r>
        <w:r w:rsidRPr="00A26B9E">
          <w:rPr>
            <w:rStyle w:val="Hyperlink"/>
            <w:rFonts w:hint="cs"/>
            <w:noProof/>
            <w:rtl/>
          </w:rPr>
          <w:t>ی</w:t>
        </w:r>
        <w:r w:rsidRPr="00A26B9E">
          <w:rPr>
            <w:rStyle w:val="Hyperlink"/>
            <w:rFonts w:hint="eastAsia"/>
            <w:noProof/>
            <w:rtl/>
          </w:rPr>
          <w:t>ت</w:t>
        </w:r>
        <w:r w:rsidRPr="00A26B9E">
          <w:rPr>
            <w:rStyle w:val="Hyperlink"/>
            <w:noProof/>
            <w:rtl/>
          </w:rPr>
          <w:t xml:space="preserve"> داشتن به قر</w:t>
        </w:r>
        <w:r w:rsidRPr="00A26B9E">
          <w:rPr>
            <w:rStyle w:val="Hyperlink"/>
            <w:rFonts w:hint="cs"/>
            <w:noProof/>
            <w:rtl/>
          </w:rPr>
          <w:t>ی</w:t>
        </w:r>
        <w:r w:rsidRPr="00A26B9E">
          <w:rPr>
            <w:rStyle w:val="Hyperlink"/>
            <w:rFonts w:hint="eastAsia"/>
            <w:noProof/>
            <w:rtl/>
          </w:rPr>
          <w:t>نه</w:t>
        </w:r>
        <w:r w:rsidRPr="00A26B9E">
          <w:rPr>
            <w:rStyle w:val="Hyperlink"/>
            <w:noProof/>
            <w:rtl/>
          </w:rPr>
          <w:t xml:space="preserve"> ملاک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Toc82372668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E7444" w:rsidRDefault="009E7444" w:rsidP="009E7444">
      <w:pPr>
        <w:pStyle w:val="TOC5"/>
        <w:tabs>
          <w:tab w:val="right" w:leader="dot" w:pos="10194"/>
        </w:tabs>
        <w:rPr>
          <w:rFonts w:asciiTheme="minorHAnsi" w:eastAsiaTheme="minorEastAsia" w:hAnsiTheme="minorHAnsi" w:cstheme="minorBidi"/>
          <w:bCs w:val="0"/>
          <w:noProof/>
          <w:color w:val="auto"/>
          <w:szCs w:val="22"/>
          <w:rtl/>
          <w:lang w:bidi="ar-SA"/>
        </w:rPr>
      </w:pPr>
      <w:hyperlink w:anchor="_Toc82372669" w:history="1">
        <w:r w:rsidRPr="00A26B9E">
          <w:rPr>
            <w:rStyle w:val="Hyperlink"/>
            <w:noProof/>
            <w:rtl/>
          </w:rPr>
          <w:t>عموم</w:t>
        </w:r>
        <w:r w:rsidRPr="00A26B9E">
          <w:rPr>
            <w:rStyle w:val="Hyperlink"/>
            <w:rFonts w:hint="cs"/>
            <w:noProof/>
            <w:rtl/>
          </w:rPr>
          <w:t>ی</w:t>
        </w:r>
        <w:r w:rsidRPr="00A26B9E">
          <w:rPr>
            <w:rStyle w:val="Hyperlink"/>
            <w:rFonts w:hint="eastAsia"/>
            <w:noProof/>
            <w:rtl/>
          </w:rPr>
          <w:t>ت</w:t>
        </w:r>
        <w:r w:rsidRPr="00A26B9E">
          <w:rPr>
            <w:rStyle w:val="Hyperlink"/>
            <w:noProof/>
            <w:rtl/>
          </w:rPr>
          <w:t xml:space="preserve"> داشتن عنوان به وس</w:t>
        </w:r>
        <w:r w:rsidRPr="00A26B9E">
          <w:rPr>
            <w:rStyle w:val="Hyperlink"/>
            <w:rFonts w:hint="cs"/>
            <w:noProof/>
            <w:rtl/>
          </w:rPr>
          <w:t>ی</w:t>
        </w:r>
        <w:r w:rsidRPr="00A26B9E">
          <w:rPr>
            <w:rStyle w:val="Hyperlink"/>
            <w:rFonts w:hint="eastAsia"/>
            <w:noProof/>
            <w:rtl/>
          </w:rPr>
          <w:t>له</w:t>
        </w:r>
        <w:r w:rsidRPr="00A26B9E">
          <w:rPr>
            <w:rStyle w:val="Hyperlink"/>
            <w:noProof/>
            <w:rtl/>
          </w:rPr>
          <w:t xml:space="preserve"> ظهور خود عنوان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Toc82372669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E7444" w:rsidRDefault="009E7444" w:rsidP="009E7444">
      <w:pPr>
        <w:pStyle w:val="TOC4"/>
        <w:tabs>
          <w:tab w:val="right" w:leader="dot" w:pos="10194"/>
        </w:tabs>
        <w:rPr>
          <w:rFonts w:asciiTheme="minorHAnsi" w:eastAsiaTheme="minorEastAsia" w:hAnsiTheme="minorHAnsi" w:cstheme="minorBidi"/>
          <w:bCs w:val="0"/>
          <w:noProof/>
          <w:color w:val="auto"/>
          <w:szCs w:val="22"/>
          <w:rtl/>
          <w:lang w:bidi="ar-SA"/>
        </w:rPr>
      </w:pPr>
      <w:hyperlink w:anchor="_Toc82372670" w:history="1">
        <w:r w:rsidRPr="00A26B9E">
          <w:rPr>
            <w:rStyle w:val="Hyperlink"/>
            <w:noProof/>
            <w:rtl/>
          </w:rPr>
          <w:t>نظر</w:t>
        </w:r>
        <w:r w:rsidRPr="00A26B9E">
          <w:rPr>
            <w:rStyle w:val="Hyperlink"/>
            <w:rFonts w:hint="cs"/>
            <w:noProof/>
            <w:rtl/>
          </w:rPr>
          <w:t>ی</w:t>
        </w:r>
        <w:r w:rsidRPr="00A26B9E">
          <w:rPr>
            <w:rStyle w:val="Hyperlink"/>
            <w:rFonts w:hint="eastAsia"/>
            <w:noProof/>
            <w:rtl/>
          </w:rPr>
          <w:t>ه</w:t>
        </w:r>
        <w:r w:rsidRPr="00A26B9E">
          <w:rPr>
            <w:rStyle w:val="Hyperlink"/>
            <w:noProof/>
            <w:rtl/>
          </w:rPr>
          <w:t xml:space="preserve"> مرحوم نائ</w:t>
        </w:r>
        <w:r w:rsidRPr="00A26B9E">
          <w:rPr>
            <w:rStyle w:val="Hyperlink"/>
            <w:rFonts w:hint="cs"/>
            <w:noProof/>
            <w:rtl/>
          </w:rPr>
          <w:t>ی</w:t>
        </w:r>
        <w:r w:rsidRPr="00A26B9E">
          <w:rPr>
            <w:rStyle w:val="Hyperlink"/>
            <w:rFonts w:hint="eastAsia"/>
            <w:noProof/>
            <w:rtl/>
          </w:rPr>
          <w:t>ن</w:t>
        </w:r>
        <w:r w:rsidRPr="00A26B9E">
          <w:rPr>
            <w:rStyle w:val="Hyperlink"/>
            <w:rFonts w:hint="cs"/>
            <w:noProof/>
            <w:rtl/>
          </w:rPr>
          <w:t>ی</w:t>
        </w:r>
        <w:r w:rsidRPr="00A26B9E">
          <w:rPr>
            <w:rStyle w:val="Hyperlink"/>
            <w:noProof/>
            <w:rtl/>
          </w:rPr>
          <w:t>: خروج نواه</w:t>
        </w:r>
        <w:r w:rsidRPr="00A26B9E">
          <w:rPr>
            <w:rStyle w:val="Hyperlink"/>
            <w:rFonts w:hint="cs"/>
            <w:noProof/>
            <w:rtl/>
          </w:rPr>
          <w:t>ی</w:t>
        </w:r>
        <w:r w:rsidRPr="00A26B9E">
          <w:rPr>
            <w:rStyle w:val="Hyperlink"/>
            <w:noProof/>
            <w:rtl/>
          </w:rPr>
          <w:t xml:space="preserve"> تنز</w:t>
        </w:r>
        <w:r w:rsidRPr="00A26B9E">
          <w:rPr>
            <w:rStyle w:val="Hyperlink"/>
            <w:rFonts w:hint="cs"/>
            <w:noProof/>
            <w:rtl/>
          </w:rPr>
          <w:t>ی</w:t>
        </w:r>
        <w:r w:rsidRPr="00A26B9E">
          <w:rPr>
            <w:rStyle w:val="Hyperlink"/>
            <w:rFonts w:hint="eastAsia"/>
            <w:noProof/>
            <w:rtl/>
          </w:rPr>
          <w:t>ه</w:t>
        </w:r>
        <w:r w:rsidRPr="00A26B9E">
          <w:rPr>
            <w:rStyle w:val="Hyperlink"/>
            <w:rFonts w:hint="cs"/>
            <w:noProof/>
            <w:rtl/>
          </w:rPr>
          <w:t>ی</w:t>
        </w:r>
        <w:r w:rsidRPr="00A26B9E">
          <w:rPr>
            <w:rStyle w:val="Hyperlink"/>
            <w:rFonts w:hint="eastAsia"/>
            <w:noProof/>
            <w:rtl/>
          </w:rPr>
          <w:t>ه</w:t>
        </w:r>
        <w:r w:rsidRPr="00A26B9E">
          <w:rPr>
            <w:rStyle w:val="Hyperlink"/>
            <w:noProof/>
            <w:rtl/>
          </w:rPr>
          <w:t xml:space="preserve"> از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Toc82372670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E7444" w:rsidRDefault="009E7444" w:rsidP="009E744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372671" w:history="1">
        <w:r w:rsidRPr="00A26B9E">
          <w:rPr>
            <w:rStyle w:val="Hyperlink"/>
            <w:noProof/>
            <w:rtl/>
          </w:rPr>
          <w:t>مقام دوم: عموم</w:t>
        </w:r>
        <w:r w:rsidRPr="00A26B9E">
          <w:rPr>
            <w:rStyle w:val="Hyperlink"/>
            <w:rFonts w:hint="cs"/>
            <w:noProof/>
            <w:rtl/>
          </w:rPr>
          <w:t>ی</w:t>
        </w:r>
        <w:r w:rsidRPr="00A26B9E">
          <w:rPr>
            <w:rStyle w:val="Hyperlink"/>
            <w:rFonts w:hint="eastAsia"/>
            <w:noProof/>
            <w:rtl/>
          </w:rPr>
          <w:t>ت</w:t>
        </w:r>
        <w:r w:rsidRPr="00A26B9E">
          <w:rPr>
            <w:rStyle w:val="Hyperlink"/>
            <w:noProof/>
            <w:rtl/>
          </w:rPr>
          <w:t xml:space="preserve"> داشتن بحث نسبت به نه</w:t>
        </w:r>
        <w:r w:rsidRPr="00A26B9E">
          <w:rPr>
            <w:rStyle w:val="Hyperlink"/>
            <w:rFonts w:hint="cs"/>
            <w:noProof/>
            <w:rtl/>
          </w:rPr>
          <w:t>ی</w:t>
        </w:r>
        <w:r w:rsidRPr="00A26B9E">
          <w:rPr>
            <w:rStyle w:val="Hyperlink"/>
            <w:noProof/>
            <w:rtl/>
          </w:rPr>
          <w:t xml:space="preserve"> غ</w:t>
        </w:r>
        <w:r w:rsidRPr="00A26B9E">
          <w:rPr>
            <w:rStyle w:val="Hyperlink"/>
            <w:rFonts w:hint="cs"/>
            <w:noProof/>
            <w:rtl/>
          </w:rPr>
          <w:t>ی</w:t>
        </w:r>
        <w:r w:rsidRPr="00A26B9E">
          <w:rPr>
            <w:rStyle w:val="Hyperlink"/>
            <w:rFonts w:hint="eastAsia"/>
            <w:noProof/>
            <w:rtl/>
          </w:rPr>
          <w:t>ر</w:t>
        </w:r>
        <w:r w:rsidRPr="00A26B9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Toc82372671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E7444" w:rsidRDefault="009E7444" w:rsidP="009E7444">
      <w:pPr>
        <w:pStyle w:val="TOC4"/>
        <w:tabs>
          <w:tab w:val="right" w:leader="dot" w:pos="10194"/>
        </w:tabs>
        <w:rPr>
          <w:rFonts w:asciiTheme="minorHAnsi" w:eastAsiaTheme="minorEastAsia" w:hAnsiTheme="minorHAnsi" w:cstheme="minorBidi"/>
          <w:bCs w:val="0"/>
          <w:noProof/>
          <w:color w:val="auto"/>
          <w:szCs w:val="22"/>
          <w:rtl/>
          <w:lang w:bidi="ar-SA"/>
        </w:rPr>
      </w:pPr>
      <w:hyperlink w:anchor="_Toc82372672" w:history="1">
        <w:r w:rsidRPr="00A26B9E">
          <w:rPr>
            <w:rStyle w:val="Hyperlink"/>
            <w:noProof/>
            <w:rtl/>
          </w:rPr>
          <w:t>نظر</w:t>
        </w:r>
        <w:r w:rsidRPr="00A26B9E">
          <w:rPr>
            <w:rStyle w:val="Hyperlink"/>
            <w:rFonts w:hint="cs"/>
            <w:noProof/>
            <w:rtl/>
          </w:rPr>
          <w:t>ی</w:t>
        </w:r>
        <w:r w:rsidRPr="00A26B9E">
          <w:rPr>
            <w:rStyle w:val="Hyperlink"/>
            <w:rFonts w:hint="eastAsia"/>
            <w:noProof/>
            <w:rtl/>
          </w:rPr>
          <w:t>ه</w:t>
        </w:r>
        <w:r w:rsidRPr="00A26B9E">
          <w:rPr>
            <w:rStyle w:val="Hyperlink"/>
            <w:noProof/>
            <w:rtl/>
          </w:rPr>
          <w:t xml:space="preserve"> مرحوم آخوند: عموم</w:t>
        </w:r>
        <w:r w:rsidRPr="00A26B9E">
          <w:rPr>
            <w:rStyle w:val="Hyperlink"/>
            <w:rFonts w:hint="cs"/>
            <w:noProof/>
            <w:rtl/>
          </w:rPr>
          <w:t>ی</w:t>
        </w:r>
        <w:r w:rsidRPr="00A26B9E">
          <w:rPr>
            <w:rStyle w:val="Hyperlink"/>
            <w:rFonts w:hint="eastAsia"/>
            <w:noProof/>
            <w:rtl/>
          </w:rPr>
          <w:t>ت</w:t>
        </w:r>
        <w:r w:rsidRPr="00A26B9E">
          <w:rPr>
            <w:rStyle w:val="Hyperlink"/>
            <w:noProof/>
            <w:rtl/>
          </w:rPr>
          <w:t xml:space="preserve"> داشتن نه</w:t>
        </w:r>
        <w:r w:rsidRPr="00A26B9E">
          <w:rPr>
            <w:rStyle w:val="Hyperlink"/>
            <w:rFonts w:hint="cs"/>
            <w:noProof/>
            <w:rtl/>
          </w:rPr>
          <w:t>ی</w:t>
        </w:r>
        <w:r w:rsidRPr="00A26B9E">
          <w:rPr>
            <w:rStyle w:val="Hyperlink"/>
            <w:noProof/>
            <w:rtl/>
          </w:rPr>
          <w:t xml:space="preserve"> به قر</w:t>
        </w:r>
        <w:r w:rsidRPr="00A26B9E">
          <w:rPr>
            <w:rStyle w:val="Hyperlink"/>
            <w:rFonts w:hint="cs"/>
            <w:noProof/>
            <w:rtl/>
          </w:rPr>
          <w:t>ی</w:t>
        </w:r>
        <w:r w:rsidRPr="00A26B9E">
          <w:rPr>
            <w:rStyle w:val="Hyperlink"/>
            <w:noProof/>
            <w:rtl/>
          </w:rPr>
          <w:t>نه ملاک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Toc82372672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E7444" w:rsidRDefault="009E7444" w:rsidP="009E7444">
      <w:pPr>
        <w:pStyle w:val="TOC5"/>
        <w:tabs>
          <w:tab w:val="right" w:leader="dot" w:pos="10194"/>
        </w:tabs>
        <w:rPr>
          <w:rFonts w:asciiTheme="minorHAnsi" w:eastAsiaTheme="minorEastAsia" w:hAnsiTheme="minorHAnsi" w:cstheme="minorBidi"/>
          <w:bCs w:val="0"/>
          <w:noProof/>
          <w:color w:val="auto"/>
          <w:szCs w:val="22"/>
          <w:rtl/>
          <w:lang w:bidi="ar-SA"/>
        </w:rPr>
      </w:pPr>
      <w:hyperlink w:anchor="_Toc82372673" w:history="1">
        <w:r w:rsidRPr="00A26B9E">
          <w:rPr>
            <w:rStyle w:val="Hyperlink"/>
            <w:noProof/>
            <w:rtl/>
          </w:rPr>
          <w:t>اشکال اول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E7444" w:rsidRDefault="009E7444" w:rsidP="009E7444">
      <w:pPr>
        <w:pStyle w:val="TOC5"/>
        <w:tabs>
          <w:tab w:val="right" w:leader="dot" w:pos="10194"/>
        </w:tabs>
        <w:rPr>
          <w:rFonts w:asciiTheme="minorHAnsi" w:eastAsiaTheme="minorEastAsia" w:hAnsiTheme="minorHAnsi" w:cstheme="minorBidi"/>
          <w:bCs w:val="0"/>
          <w:noProof/>
          <w:color w:val="auto"/>
          <w:szCs w:val="22"/>
          <w:rtl/>
          <w:lang w:bidi="ar-SA"/>
        </w:rPr>
      </w:pPr>
      <w:hyperlink w:anchor="_Toc82372674" w:history="1">
        <w:r w:rsidRPr="00A26B9E">
          <w:rPr>
            <w:rStyle w:val="Hyperlink"/>
            <w:noProof/>
            <w:rtl/>
          </w:rPr>
          <w:t>اشکال دوم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E7444" w:rsidRDefault="009E7444" w:rsidP="009E7444">
      <w:pPr>
        <w:pStyle w:val="TOC4"/>
        <w:tabs>
          <w:tab w:val="right" w:leader="dot" w:pos="10194"/>
        </w:tabs>
        <w:rPr>
          <w:rFonts w:asciiTheme="minorHAnsi" w:eastAsiaTheme="minorEastAsia" w:hAnsiTheme="minorHAnsi" w:cstheme="minorBidi"/>
          <w:bCs w:val="0"/>
          <w:noProof/>
          <w:color w:val="auto"/>
          <w:szCs w:val="22"/>
          <w:rtl/>
          <w:lang w:bidi="ar-SA"/>
        </w:rPr>
      </w:pPr>
      <w:hyperlink w:anchor="_Toc82372675" w:history="1">
        <w:r w:rsidRPr="00A26B9E">
          <w:rPr>
            <w:rStyle w:val="Hyperlink"/>
            <w:noProof/>
            <w:rtl/>
          </w:rPr>
          <w:t>نظر</w:t>
        </w:r>
        <w:r w:rsidRPr="00A26B9E">
          <w:rPr>
            <w:rStyle w:val="Hyperlink"/>
            <w:rFonts w:hint="cs"/>
            <w:noProof/>
            <w:rtl/>
          </w:rPr>
          <w:t>ی</w:t>
        </w:r>
        <w:r w:rsidRPr="00A26B9E">
          <w:rPr>
            <w:rStyle w:val="Hyperlink"/>
            <w:rFonts w:hint="eastAsia"/>
            <w:noProof/>
            <w:rtl/>
          </w:rPr>
          <w:t>ه</w:t>
        </w:r>
        <w:r w:rsidRPr="00A26B9E">
          <w:rPr>
            <w:rStyle w:val="Hyperlink"/>
            <w:noProof/>
            <w:rtl/>
          </w:rPr>
          <w:t xml:space="preserve"> مرحوم نائ</w:t>
        </w:r>
        <w:r w:rsidRPr="00A26B9E">
          <w:rPr>
            <w:rStyle w:val="Hyperlink"/>
            <w:rFonts w:hint="cs"/>
            <w:noProof/>
            <w:rtl/>
          </w:rPr>
          <w:t>ی</w:t>
        </w:r>
        <w:r w:rsidRPr="00A26B9E">
          <w:rPr>
            <w:rStyle w:val="Hyperlink"/>
            <w:rFonts w:hint="eastAsia"/>
            <w:noProof/>
            <w:rtl/>
          </w:rPr>
          <w:t>ن</w:t>
        </w:r>
        <w:r w:rsidRPr="00A26B9E">
          <w:rPr>
            <w:rStyle w:val="Hyperlink"/>
            <w:rFonts w:hint="cs"/>
            <w:noProof/>
            <w:rtl/>
          </w:rPr>
          <w:t>ی</w:t>
        </w:r>
        <w:r w:rsidRPr="00A26B9E">
          <w:rPr>
            <w:rStyle w:val="Hyperlink"/>
            <w:noProof/>
            <w:rtl/>
          </w:rPr>
          <w:t>: خروج نه</w:t>
        </w:r>
        <w:r w:rsidRPr="00A26B9E">
          <w:rPr>
            <w:rStyle w:val="Hyperlink"/>
            <w:rFonts w:hint="cs"/>
            <w:noProof/>
            <w:rtl/>
          </w:rPr>
          <w:t>ی</w:t>
        </w:r>
        <w:r w:rsidRPr="00A26B9E">
          <w:rPr>
            <w:rStyle w:val="Hyperlink"/>
            <w:noProof/>
            <w:rtl/>
          </w:rPr>
          <w:t xml:space="preserve"> غ</w:t>
        </w:r>
        <w:r w:rsidRPr="00A26B9E">
          <w:rPr>
            <w:rStyle w:val="Hyperlink"/>
            <w:rFonts w:hint="cs"/>
            <w:noProof/>
            <w:rtl/>
          </w:rPr>
          <w:t>ی</w:t>
        </w:r>
        <w:r w:rsidRPr="00A26B9E">
          <w:rPr>
            <w:rStyle w:val="Hyperlink"/>
            <w:rFonts w:hint="eastAsia"/>
            <w:noProof/>
            <w:rtl/>
          </w:rPr>
          <w:t>ر</w:t>
        </w:r>
        <w:r w:rsidRPr="00A26B9E">
          <w:rPr>
            <w:rStyle w:val="Hyperlink"/>
            <w:rFonts w:hint="cs"/>
            <w:noProof/>
            <w:rtl/>
          </w:rPr>
          <w:t>ی</w:t>
        </w:r>
        <w:r w:rsidRPr="00A26B9E">
          <w:rPr>
            <w:rStyle w:val="Hyperlink"/>
            <w:noProof/>
            <w:rtl/>
          </w:rPr>
          <w:t xml:space="preserve"> از محل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Toc82372675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E7444" w:rsidP="007913DC">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7913D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F34AE">
        <w:rPr>
          <w:rtl/>
        </w:rPr>
        <w:t>مقدمه سوم</w:t>
      </w:r>
      <w:r w:rsidR="00025B70">
        <w:rPr>
          <w:rFonts w:hint="cs"/>
          <w:rtl/>
        </w:rPr>
        <w:t xml:space="preserve"> </w:t>
      </w:r>
      <w:r w:rsidR="00386C11" w:rsidRPr="00A6366F">
        <w:rPr>
          <w:rFonts w:hint="cs"/>
          <w:rtl/>
        </w:rPr>
        <w:t>/</w:t>
      </w:r>
      <w:bookmarkStart w:id="2" w:name="BokSabj_d"/>
      <w:bookmarkEnd w:id="2"/>
      <w:r w:rsidR="006F34AE">
        <w:rPr>
          <w:rtl/>
        </w:rPr>
        <w:t>مقدمات بحث</w:t>
      </w:r>
      <w:r w:rsidR="00386C11" w:rsidRPr="00A6366F">
        <w:rPr>
          <w:rFonts w:hint="cs"/>
          <w:rtl/>
        </w:rPr>
        <w:t xml:space="preserve"> /</w:t>
      </w:r>
      <w:bookmarkStart w:id="3" w:name="Bokkolli"/>
      <w:bookmarkEnd w:id="3"/>
      <w:r w:rsidR="006F34AE">
        <w:rPr>
          <w:rtl/>
        </w:rPr>
        <w:t>مساله اقتضا</w:t>
      </w:r>
      <w:r w:rsidR="001B6799" w:rsidRPr="00A6366F">
        <w:rPr>
          <w:rFonts w:hint="cs"/>
          <w:rtl/>
        </w:rPr>
        <w:t xml:space="preserve"> </w:t>
      </w:r>
    </w:p>
    <w:p w:rsidR="008F5B4D" w:rsidRPr="009C66D5" w:rsidRDefault="008F5B4D" w:rsidP="007913DC">
      <w:pPr>
        <w:jc w:val="both"/>
        <w:rPr>
          <w:rStyle w:val="Emphasis"/>
          <w:b/>
          <w:bCs w:val="0"/>
          <w:rtl/>
        </w:rPr>
      </w:pPr>
      <w:r w:rsidRPr="009C66D5">
        <w:rPr>
          <w:rStyle w:val="Emphasis"/>
          <w:rFonts w:hint="cs"/>
          <w:b/>
          <w:bCs w:val="0"/>
          <w:rtl/>
        </w:rPr>
        <w:t>خلاصه مباحث گذشته:</w:t>
      </w:r>
    </w:p>
    <w:p w:rsidR="003A6148" w:rsidRDefault="007E55E8" w:rsidP="007913DC">
      <w:pPr>
        <w:pBdr>
          <w:bottom w:val="double" w:sz="6" w:space="1" w:color="auto"/>
        </w:pBdr>
        <w:jc w:val="both"/>
        <w:rPr>
          <w:rtl/>
        </w:rPr>
      </w:pPr>
      <w:r>
        <w:rPr>
          <w:rFonts w:hint="cs"/>
          <w:rtl/>
        </w:rPr>
        <w:t>بحث در مورد مقدمات بحث مساله اقتضا بود. در جلسه قبل بحث از مقدمه دوم تمام شد. در نهایت استاد قائل به عقلی بودن بحث از مساله اقتضا شد. در این جلسه به بررسی مقدم سوم پرداخته می</w:t>
      </w:r>
      <w:r>
        <w:rPr>
          <w:rtl/>
        </w:rPr>
        <w:softHyphen/>
      </w:r>
      <w:r>
        <w:rPr>
          <w:rFonts w:hint="cs"/>
          <w:rtl/>
        </w:rPr>
        <w:t>شود.</w:t>
      </w:r>
    </w:p>
    <w:p w:rsidR="00247D2F" w:rsidRPr="003A6148" w:rsidRDefault="00247D2F" w:rsidP="007913DC">
      <w:pPr>
        <w:pBdr>
          <w:bottom w:val="double" w:sz="6" w:space="1" w:color="auto"/>
        </w:pBdr>
        <w:jc w:val="both"/>
      </w:pPr>
    </w:p>
    <w:p w:rsidR="008F5B4D" w:rsidRDefault="008F5B4D" w:rsidP="007913DC">
      <w:pPr>
        <w:jc w:val="both"/>
      </w:pPr>
    </w:p>
    <w:p w:rsidR="003E6650" w:rsidRDefault="007E55E8" w:rsidP="009B308A">
      <w:pPr>
        <w:pStyle w:val="Heading1"/>
        <w:rPr>
          <w:rFonts w:hint="cs"/>
          <w:rtl/>
        </w:rPr>
      </w:pPr>
      <w:bookmarkStart w:id="4" w:name="_Toc82372665"/>
      <w:r>
        <w:rPr>
          <w:rFonts w:hint="cs"/>
          <w:rtl/>
        </w:rPr>
        <w:t>مقدمات مساله اقتضا</w:t>
      </w:r>
      <w:bookmarkEnd w:id="4"/>
    </w:p>
    <w:p w:rsidR="009B308A" w:rsidRPr="009B308A" w:rsidRDefault="007E55E8" w:rsidP="009B308A">
      <w:pPr>
        <w:pStyle w:val="Heading2"/>
        <w:rPr>
          <w:rFonts w:hint="cs"/>
          <w:rtl/>
        </w:rPr>
      </w:pPr>
      <w:bookmarkStart w:id="5" w:name="_Toc82372666"/>
      <w:r>
        <w:rPr>
          <w:rFonts w:hint="cs"/>
          <w:rtl/>
        </w:rPr>
        <w:t>مقدمه سوم</w:t>
      </w:r>
      <w:r w:rsidR="009B308A">
        <w:rPr>
          <w:rFonts w:hint="cs"/>
          <w:rtl/>
        </w:rPr>
        <w:t>: عمومیت عنوان نسبت به نهی تنزیهی و غیری</w:t>
      </w:r>
      <w:bookmarkEnd w:id="5"/>
    </w:p>
    <w:p w:rsidR="007E55E8" w:rsidRDefault="007E55E8" w:rsidP="007913DC">
      <w:pPr>
        <w:jc w:val="both"/>
        <w:rPr>
          <w:rtl/>
        </w:rPr>
      </w:pPr>
      <w:r>
        <w:rPr>
          <w:rFonts w:hint="cs"/>
          <w:rtl/>
        </w:rPr>
        <w:t>مرحوم آخوند برای توضیح محل نزاع و تشریح عنوان نزاع مقدمه سوم را مطرح فرموده است. در مقدمه سوم نهی را توضیح داده است. قدر متیقن از نهیی که بحث می</w:t>
      </w:r>
      <w:r>
        <w:rPr>
          <w:rtl/>
        </w:rPr>
        <w:softHyphen/>
      </w:r>
      <w:r>
        <w:rPr>
          <w:rFonts w:hint="cs"/>
          <w:rtl/>
        </w:rPr>
        <w:t>شود نهی تحریمی است. چنانچه قدر متیقن نهی نفسی است نه غیری. بحث در این جا این است که آیا نهی تنزیهی و غیری داخل در محل نزاع هست یا نه؟</w:t>
      </w:r>
    </w:p>
    <w:p w:rsidR="009B308A" w:rsidRDefault="009B308A" w:rsidP="009B308A">
      <w:pPr>
        <w:pStyle w:val="Heading3"/>
        <w:rPr>
          <w:rtl/>
        </w:rPr>
      </w:pPr>
      <w:bookmarkStart w:id="6" w:name="_Toc82372667"/>
      <w:r>
        <w:rPr>
          <w:rFonts w:hint="cs"/>
          <w:rtl/>
        </w:rPr>
        <w:lastRenderedPageBreak/>
        <w:t>مقام اول: عمومیت داشتن عنوان نسبت به نهی نتزیهی</w:t>
      </w:r>
      <w:bookmarkEnd w:id="6"/>
    </w:p>
    <w:p w:rsidR="007E55E8" w:rsidRDefault="007E55E8" w:rsidP="007913DC">
      <w:pPr>
        <w:jc w:val="both"/>
        <w:rPr>
          <w:rtl/>
        </w:rPr>
      </w:pPr>
      <w:r>
        <w:rPr>
          <w:rFonts w:hint="cs"/>
          <w:rtl/>
        </w:rPr>
        <w:t xml:space="preserve">مقام </w:t>
      </w:r>
      <w:r w:rsidR="009B308A">
        <w:rPr>
          <w:rFonts w:hint="cs"/>
          <w:rtl/>
        </w:rPr>
        <w:t>اول در مورد نه</w:t>
      </w:r>
      <w:r>
        <w:rPr>
          <w:rFonts w:hint="cs"/>
          <w:rtl/>
        </w:rPr>
        <w:t>ی تنزیهی است. مرحوم آخوند مدعی است</w:t>
      </w:r>
      <w:r w:rsidR="009B308A">
        <w:rPr>
          <w:rStyle w:val="FootnoteReference"/>
          <w:rtl/>
        </w:rPr>
        <w:footnoteReference w:id="1"/>
      </w:r>
      <w:r>
        <w:rPr>
          <w:rFonts w:hint="cs"/>
          <w:rtl/>
        </w:rPr>
        <w:t xml:space="preserve"> که گر چه عنوان بحث شامل نهی تنزیهی نمی</w:t>
      </w:r>
      <w:r>
        <w:rPr>
          <w:rtl/>
        </w:rPr>
        <w:softHyphen/>
      </w:r>
      <w:r>
        <w:rPr>
          <w:rFonts w:hint="cs"/>
          <w:rtl/>
        </w:rPr>
        <w:t>شود</w:t>
      </w:r>
      <w:r w:rsidR="009B308A">
        <w:rPr>
          <w:rFonts w:hint="cs"/>
          <w:rtl/>
        </w:rPr>
        <w:t>؛</w:t>
      </w:r>
      <w:r>
        <w:rPr>
          <w:rFonts w:hint="cs"/>
          <w:rtl/>
        </w:rPr>
        <w:t xml:space="preserve"> ولی ملاک بحث عام است. مهم ملاک بحث است و شامل تحریمی و تنزیهی می</w:t>
      </w:r>
      <w:r>
        <w:rPr>
          <w:rtl/>
        </w:rPr>
        <w:softHyphen/>
      </w:r>
      <w:r w:rsidR="009B308A">
        <w:rPr>
          <w:rFonts w:hint="cs"/>
          <w:rtl/>
        </w:rPr>
        <w:t>شود. در مقابل مرحوم نائینی</w:t>
      </w:r>
      <w:r>
        <w:rPr>
          <w:rFonts w:hint="cs"/>
          <w:rtl/>
        </w:rPr>
        <w:t xml:space="preserve"> فرموده است</w:t>
      </w:r>
      <w:r w:rsidR="004E5FD5">
        <w:rPr>
          <w:rStyle w:val="FootnoteReference"/>
          <w:rtl/>
        </w:rPr>
        <w:footnoteReference w:id="2"/>
      </w:r>
      <w:r>
        <w:rPr>
          <w:rFonts w:hint="cs"/>
          <w:rtl/>
        </w:rPr>
        <w:t xml:space="preserve"> که نهی تنزیهی از محل بحث خارج است.</w:t>
      </w:r>
    </w:p>
    <w:p w:rsidR="009B308A" w:rsidRDefault="009B308A" w:rsidP="009B308A">
      <w:pPr>
        <w:pStyle w:val="Heading4"/>
        <w:rPr>
          <w:rFonts w:hint="cs"/>
          <w:rtl/>
        </w:rPr>
      </w:pPr>
      <w:bookmarkStart w:id="7" w:name="_Toc82372668"/>
      <w:r>
        <w:rPr>
          <w:rFonts w:hint="cs"/>
          <w:rtl/>
        </w:rPr>
        <w:t>نظریه مرحوم آخوند: عمومیت داشتن به قرینه ملاک</w:t>
      </w:r>
      <w:bookmarkEnd w:id="7"/>
    </w:p>
    <w:p w:rsidR="007E55E8" w:rsidRDefault="007E55E8" w:rsidP="009B308A">
      <w:pPr>
        <w:jc w:val="both"/>
        <w:rPr>
          <w:rtl/>
        </w:rPr>
      </w:pPr>
      <w:r>
        <w:rPr>
          <w:rFonts w:hint="cs"/>
          <w:rtl/>
        </w:rPr>
        <w:t>مرحوم آخوند فرموده است: در اول بحث نواهی گذشت ماده نهی ظاهر در تح</w:t>
      </w:r>
      <w:r w:rsidR="009B308A">
        <w:rPr>
          <w:rFonts w:hint="cs"/>
          <w:rtl/>
        </w:rPr>
        <w:t>ریم است</w:t>
      </w:r>
      <w:r w:rsidR="009B308A">
        <w:rPr>
          <w:rFonts w:cs="Calibri"/>
          <w:rtl/>
        </w:rPr>
        <w:t>﴿</w:t>
      </w:r>
      <w:r w:rsidR="009B308A" w:rsidRPr="009B308A">
        <w:rPr>
          <w:rFonts w:hint="cs"/>
          <w:color w:val="008000"/>
          <w:rtl/>
        </w:rPr>
        <w:t>ما نهاکم عنه فانتهوا</w:t>
      </w:r>
      <w:r w:rsidR="009B308A" w:rsidRPr="004E5FD5">
        <w:rPr>
          <w:rFonts w:cs="Calibri"/>
          <w:color w:val="008000"/>
          <w:rtl/>
        </w:rPr>
        <w:t>﴾</w:t>
      </w:r>
      <w:r w:rsidR="009B308A">
        <w:rPr>
          <w:rStyle w:val="FootnoteReference"/>
          <w:rFonts w:cs="Calibri"/>
          <w:color w:val="008000"/>
          <w:rtl/>
        </w:rPr>
        <w:footnoteReference w:id="3"/>
      </w:r>
      <w:r>
        <w:rPr>
          <w:rFonts w:hint="cs"/>
          <w:rtl/>
        </w:rPr>
        <w:t>مراد حرمت است. ظاهر عنوان شامل نهی تنزیهی نمی</w:t>
      </w:r>
      <w:r>
        <w:rPr>
          <w:rtl/>
        </w:rPr>
        <w:softHyphen/>
      </w:r>
      <w:r>
        <w:rPr>
          <w:rFonts w:hint="cs"/>
          <w:rtl/>
        </w:rPr>
        <w:t>شود</w:t>
      </w:r>
      <w:r w:rsidR="009B308A">
        <w:rPr>
          <w:rFonts w:hint="cs"/>
          <w:rtl/>
        </w:rPr>
        <w:t>؛</w:t>
      </w:r>
      <w:r>
        <w:rPr>
          <w:rFonts w:hint="cs"/>
          <w:rtl/>
        </w:rPr>
        <w:t xml:space="preserve"> اما ملاک بحث عام است. هر چند بحث لفظی است</w:t>
      </w:r>
      <w:r w:rsidR="009B308A">
        <w:rPr>
          <w:rFonts w:hint="cs"/>
          <w:rtl/>
        </w:rPr>
        <w:t>؛</w:t>
      </w:r>
      <w:r>
        <w:rPr>
          <w:rFonts w:hint="cs"/>
          <w:rtl/>
        </w:rPr>
        <w:t xml:space="preserve"> ولی ملاک</w:t>
      </w:r>
      <w:r w:rsidR="004918CD">
        <w:rPr>
          <w:rFonts w:hint="cs"/>
          <w:rtl/>
        </w:rPr>
        <w:t xml:space="preserve"> اقتضای فساد</w:t>
      </w:r>
      <w:r>
        <w:rPr>
          <w:rFonts w:hint="cs"/>
          <w:rtl/>
        </w:rPr>
        <w:t xml:space="preserve"> آن به خاطر ملازمه است و و ملازمه هم عام است. اگر بین نهی تحریمی و فساد ملازمه باش</w:t>
      </w:r>
      <w:r w:rsidR="009B308A">
        <w:rPr>
          <w:rFonts w:hint="cs"/>
          <w:rtl/>
        </w:rPr>
        <w:t>،</w:t>
      </w:r>
      <w:r>
        <w:rPr>
          <w:rFonts w:hint="cs"/>
          <w:rtl/>
        </w:rPr>
        <w:t>د بین نهی تن</w:t>
      </w:r>
      <w:r w:rsidR="009B308A">
        <w:rPr>
          <w:rFonts w:hint="cs"/>
          <w:rtl/>
        </w:rPr>
        <w:t>زیهی و فساد هم ملازمه وجود دارد؛</w:t>
      </w:r>
      <w:r>
        <w:rPr>
          <w:rFonts w:hint="cs"/>
          <w:rtl/>
        </w:rPr>
        <w:t xml:space="preserve"> چرا که نکته ملازمه این است: حرام مغبوض است و قابل تقرب نیست و قصد قربت متمشی نمی</w:t>
      </w:r>
      <w:r>
        <w:rPr>
          <w:rtl/>
        </w:rPr>
        <w:softHyphen/>
      </w:r>
      <w:r>
        <w:rPr>
          <w:rFonts w:hint="cs"/>
          <w:rtl/>
        </w:rPr>
        <w:t xml:space="preserve">شود. همین ملاک هم در منهی عنه به </w:t>
      </w:r>
      <w:r w:rsidR="009B308A">
        <w:rPr>
          <w:rFonts w:hint="cs"/>
          <w:rtl/>
        </w:rPr>
        <w:t xml:space="preserve">نهی تنزیهی جاری است. هر چند که </w:t>
      </w:r>
      <w:r>
        <w:rPr>
          <w:rFonts w:hint="cs"/>
          <w:rtl/>
        </w:rPr>
        <w:t>مرتبه</w:t>
      </w:r>
      <w:r w:rsidR="009B308A">
        <w:rPr>
          <w:rFonts w:hint="cs"/>
          <w:rtl/>
        </w:rPr>
        <w:t xml:space="preserve"> نهی تحریمی</w:t>
      </w:r>
      <w:r>
        <w:rPr>
          <w:rFonts w:hint="cs"/>
          <w:rtl/>
        </w:rPr>
        <w:t xml:space="preserve"> از مبغضویت را ندارد</w:t>
      </w:r>
      <w:r w:rsidR="009B308A">
        <w:rPr>
          <w:rFonts w:hint="cs"/>
          <w:rtl/>
        </w:rPr>
        <w:t>غ</w:t>
      </w:r>
      <w:r>
        <w:rPr>
          <w:rFonts w:hint="cs"/>
          <w:rtl/>
        </w:rPr>
        <w:t xml:space="preserve"> ولی در عین حال به مکروهات هم نمی</w:t>
      </w:r>
      <w:r>
        <w:rPr>
          <w:rtl/>
        </w:rPr>
        <w:softHyphen/>
      </w:r>
      <w:r>
        <w:rPr>
          <w:rFonts w:hint="cs"/>
          <w:rtl/>
        </w:rPr>
        <w:t>توان تقرب جست.</w:t>
      </w:r>
    </w:p>
    <w:p w:rsidR="004918CD" w:rsidRDefault="004918CD" w:rsidP="007913DC">
      <w:pPr>
        <w:jc w:val="both"/>
        <w:rPr>
          <w:rFonts w:hint="cs"/>
          <w:rtl/>
        </w:rPr>
      </w:pPr>
      <w:r>
        <w:rPr>
          <w:rFonts w:hint="cs"/>
          <w:rtl/>
        </w:rPr>
        <w:t>ان قلت: این همه معاملات مکروهه داریم و در عین حال صحیح هستند.</w:t>
      </w:r>
    </w:p>
    <w:p w:rsidR="004918CD" w:rsidRDefault="004918CD" w:rsidP="007913DC">
      <w:pPr>
        <w:jc w:val="both"/>
        <w:rPr>
          <w:rtl/>
        </w:rPr>
      </w:pPr>
      <w:r>
        <w:rPr>
          <w:rFonts w:hint="cs"/>
          <w:rtl/>
        </w:rPr>
        <w:t>قلت: بله؛ این مطلب واضح است؛ ولی این نهی هم فردی از عنوا</w:t>
      </w:r>
      <w:r w:rsidR="009B308A">
        <w:rPr>
          <w:rFonts w:hint="cs"/>
          <w:rtl/>
        </w:rPr>
        <w:t>ن بحث است. یعنی نهی از معامله یک فرد</w:t>
      </w:r>
      <w:r>
        <w:rPr>
          <w:rFonts w:hint="cs"/>
          <w:rtl/>
        </w:rPr>
        <w:t xml:space="preserve"> است. اگر نهی تنزیهی در فردی از عنوان که معاملات باشد</w:t>
      </w:r>
      <w:r w:rsidR="009B308A">
        <w:rPr>
          <w:rFonts w:hint="cs"/>
          <w:rtl/>
        </w:rPr>
        <w:t>،</w:t>
      </w:r>
      <w:r>
        <w:rPr>
          <w:rFonts w:hint="cs"/>
          <w:rtl/>
        </w:rPr>
        <w:t xml:space="preserve"> موجب فساد نباشد</w:t>
      </w:r>
      <w:r w:rsidR="009B308A">
        <w:rPr>
          <w:rFonts w:hint="cs"/>
          <w:rtl/>
        </w:rPr>
        <w:t>،</w:t>
      </w:r>
      <w:r>
        <w:rPr>
          <w:rFonts w:hint="cs"/>
          <w:rtl/>
        </w:rPr>
        <w:t xml:space="preserve"> دلیل نمی</w:t>
      </w:r>
      <w:r>
        <w:rPr>
          <w:rtl/>
        </w:rPr>
        <w:softHyphen/>
      </w:r>
      <w:r>
        <w:rPr>
          <w:rFonts w:hint="cs"/>
          <w:rtl/>
        </w:rPr>
        <w:t>شود که بحث شامل تنزیهی نمی</w:t>
      </w:r>
      <w:r>
        <w:rPr>
          <w:rtl/>
        </w:rPr>
        <w:softHyphen/>
      </w:r>
      <w:r>
        <w:rPr>
          <w:rFonts w:hint="cs"/>
          <w:rtl/>
        </w:rPr>
        <w:t>شود و مصداق آن عبادات است. اگر تمام افراد بحث این گونه بودند که اقتضای فساد را نداشتند کما این که مدعای نائینی این است، مراد نهی تحریمی بود ولی یک فرد از افراد فرد تنزیهی جای بحث ندارد.</w:t>
      </w:r>
    </w:p>
    <w:p w:rsidR="004918CD" w:rsidRDefault="004918CD" w:rsidP="007913DC">
      <w:pPr>
        <w:jc w:val="both"/>
        <w:rPr>
          <w:rFonts w:hint="cs"/>
          <w:rtl/>
        </w:rPr>
      </w:pPr>
      <w:r>
        <w:rPr>
          <w:rFonts w:hint="cs"/>
          <w:rtl/>
        </w:rPr>
        <w:t>خلاصه: مرحوم آخوند مدعی است که عنوان بحث ظاهر در نهی تحریمی است</w:t>
      </w:r>
      <w:r w:rsidR="009B308A">
        <w:rPr>
          <w:rFonts w:hint="cs"/>
          <w:rtl/>
        </w:rPr>
        <w:t>؛</w:t>
      </w:r>
      <w:r>
        <w:rPr>
          <w:rFonts w:hint="cs"/>
          <w:rtl/>
        </w:rPr>
        <w:t xml:space="preserve"> اما به قرینه عموم ملاک حمل بر اعم از تحریمی و تنزیهی می</w:t>
      </w:r>
      <w:r>
        <w:rPr>
          <w:rtl/>
        </w:rPr>
        <w:softHyphen/>
      </w:r>
      <w:r>
        <w:rPr>
          <w:rFonts w:hint="cs"/>
          <w:rtl/>
        </w:rPr>
        <w:t>شود.</w:t>
      </w:r>
    </w:p>
    <w:p w:rsidR="009B308A" w:rsidRDefault="009B308A" w:rsidP="009B308A">
      <w:pPr>
        <w:pStyle w:val="Heading5"/>
        <w:rPr>
          <w:rtl/>
        </w:rPr>
      </w:pPr>
      <w:bookmarkStart w:id="8" w:name="_Toc82372669"/>
      <w:r>
        <w:rPr>
          <w:rFonts w:hint="cs"/>
          <w:rtl/>
        </w:rPr>
        <w:lastRenderedPageBreak/>
        <w:t>عمومیت داشتن عنوان به وسیله ظهور خود عنوان</w:t>
      </w:r>
      <w:bookmarkEnd w:id="8"/>
    </w:p>
    <w:p w:rsidR="004918CD" w:rsidRDefault="004918CD" w:rsidP="007913DC">
      <w:pPr>
        <w:jc w:val="both"/>
        <w:rPr>
          <w:rFonts w:hint="cs"/>
          <w:rtl/>
        </w:rPr>
      </w:pPr>
      <w:r>
        <w:rPr>
          <w:rFonts w:hint="cs"/>
          <w:rtl/>
        </w:rPr>
        <w:t>ممکن است گفته شود: ظاهر عنوان نهی تحریمی نیست و نیاز به قرینه نداریم. این که در اول نواهی گفته اند: ماده نهی ظاهر در تحریم است در جایی است که ماده را در معنای خودش استعمال کنند؛ یعنی نهی را در نهی استعمال کنند. مانند آیه مذکور؛ اما اگر نهی را عنوان مشیر به نهی و مصادیق نهی</w:t>
      </w:r>
      <w:r w:rsidR="009B308A">
        <w:rPr>
          <w:rFonts w:hint="cs"/>
          <w:rtl/>
        </w:rPr>
        <w:t xml:space="preserve"> قرار داد</w:t>
      </w:r>
      <w:r>
        <w:rPr>
          <w:rFonts w:hint="cs"/>
          <w:rtl/>
        </w:rPr>
        <w:t>؛ یعنی استعمال لفظ در لفظ باشد؛ چه ماده نهی و چه صیغه نهی، بلا اشکال نهی تنزیهی، نهی هست. پس ما نیازی به قرینه عموم ملاک نداریم.</w:t>
      </w:r>
    </w:p>
    <w:p w:rsidR="004918CD" w:rsidRDefault="004918CD" w:rsidP="007913DC">
      <w:pPr>
        <w:jc w:val="both"/>
        <w:rPr>
          <w:rtl/>
        </w:rPr>
      </w:pPr>
      <w:r>
        <w:rPr>
          <w:rFonts w:hint="cs"/>
          <w:rtl/>
        </w:rPr>
        <w:t>مرحوم آخوند بین نهیی که در معنایش استعمال می</w:t>
      </w:r>
      <w:r>
        <w:rPr>
          <w:rtl/>
        </w:rPr>
        <w:softHyphen/>
      </w:r>
      <w:r>
        <w:rPr>
          <w:rFonts w:hint="cs"/>
          <w:rtl/>
        </w:rPr>
        <w:t>شود که حرمان باشد و بین نهیی که در الفاظ نهی</w:t>
      </w:r>
      <w:r w:rsidR="009B308A">
        <w:rPr>
          <w:rFonts w:hint="cs"/>
          <w:rtl/>
        </w:rPr>
        <w:t xml:space="preserve"> استعمال شده است؛ خلط کرده است</w:t>
      </w:r>
      <w:r>
        <w:rPr>
          <w:rFonts w:hint="cs"/>
          <w:rtl/>
        </w:rPr>
        <w:t xml:space="preserve"> در نتیجه نهی اطلاق دارد و شامل نواهی تنزیهیه هم می</w:t>
      </w:r>
      <w:r>
        <w:rPr>
          <w:rtl/>
        </w:rPr>
        <w:softHyphen/>
      </w:r>
      <w:r>
        <w:rPr>
          <w:rFonts w:hint="cs"/>
          <w:rtl/>
        </w:rPr>
        <w:t>شود.</w:t>
      </w:r>
    </w:p>
    <w:p w:rsidR="009B308A" w:rsidRDefault="009B308A" w:rsidP="009B308A">
      <w:pPr>
        <w:pStyle w:val="Heading4"/>
        <w:rPr>
          <w:rFonts w:hint="cs"/>
          <w:rtl/>
        </w:rPr>
      </w:pPr>
      <w:bookmarkStart w:id="9" w:name="_Toc82372670"/>
      <w:r>
        <w:rPr>
          <w:rFonts w:hint="cs"/>
          <w:rtl/>
        </w:rPr>
        <w:t>نظریه مرحوم نائینی: خروج نواهی تنزیهیه از محل بحث</w:t>
      </w:r>
      <w:bookmarkEnd w:id="9"/>
    </w:p>
    <w:p w:rsidR="004918CD" w:rsidRDefault="004918CD" w:rsidP="007913DC">
      <w:pPr>
        <w:jc w:val="both"/>
        <w:rPr>
          <w:rtl/>
        </w:rPr>
      </w:pPr>
      <w:r>
        <w:rPr>
          <w:rFonts w:hint="cs"/>
          <w:rtl/>
        </w:rPr>
        <w:t>مرحوم نائینی فرموده است</w:t>
      </w:r>
      <w:r w:rsidR="004E5FD5">
        <w:rPr>
          <w:rStyle w:val="FootnoteReference"/>
          <w:rtl/>
        </w:rPr>
        <w:footnoteReference w:id="4"/>
      </w:r>
      <w:r>
        <w:rPr>
          <w:rFonts w:hint="cs"/>
          <w:rtl/>
        </w:rPr>
        <w:t>: نواهی تنزیهی از محل بحث خارج است؛ چرا که این نواهی، نهی از افراد بعد از امر به طبیعت است و در حقیقت نهی از تطبیق است اگر گفته می</w:t>
      </w:r>
      <w:r>
        <w:rPr>
          <w:rtl/>
        </w:rPr>
        <w:softHyphen/>
      </w:r>
      <w:r>
        <w:rPr>
          <w:rFonts w:hint="cs"/>
          <w:rtl/>
        </w:rPr>
        <w:t>شود لا تصل فی المسجد یعنی این تطبیق حزازت دارد و آن نمازی که واجب است بر نماز در مسجد تطبیق نکن و این تطبیق حزازت دارد. در تطبیق هم صحت و فساد مطرح نیست. در موارد نهی تنزیهی اعمال صحیح است</w:t>
      </w:r>
      <w:r w:rsidR="004E5FD5">
        <w:rPr>
          <w:rFonts w:hint="cs"/>
          <w:rtl/>
        </w:rPr>
        <w:t>،</w:t>
      </w:r>
      <w:r>
        <w:rPr>
          <w:rFonts w:hint="cs"/>
          <w:rtl/>
        </w:rPr>
        <w:t xml:space="preserve"> مثلا نماز در مواضع تهمه صحیح است.</w:t>
      </w:r>
    </w:p>
    <w:p w:rsidR="004918CD" w:rsidRDefault="004918CD" w:rsidP="004E5FD5">
      <w:pPr>
        <w:jc w:val="both"/>
        <w:rPr>
          <w:rFonts w:hint="cs"/>
          <w:rtl/>
        </w:rPr>
      </w:pPr>
      <w:r>
        <w:rPr>
          <w:rFonts w:hint="cs"/>
          <w:rtl/>
        </w:rPr>
        <w:t>این فرمایش مرحوم نائینی از لحاظ فقهی درست است و ما در فقه نهی کراهتی از عبادت نداریم و این نواهی که در عبادات مطرح شده است بحث بود که چ</w:t>
      </w:r>
      <w:r w:rsidR="004E5FD5">
        <w:rPr>
          <w:rFonts w:hint="cs"/>
          <w:rtl/>
        </w:rPr>
        <w:t>گونه توجیه بکنیم که مرحوم نائینی</w:t>
      </w:r>
      <w:r>
        <w:rPr>
          <w:rFonts w:hint="cs"/>
          <w:rtl/>
        </w:rPr>
        <w:t xml:space="preserve"> فرمود نهی از تطبیق است. در محرمات ما نواهی پیدا کردیم که فعل را حرام کند</w:t>
      </w:r>
      <w:r w:rsidR="004E5FD5">
        <w:rPr>
          <w:rFonts w:hint="cs"/>
          <w:rtl/>
        </w:rPr>
        <w:t>؛</w:t>
      </w:r>
      <w:r>
        <w:rPr>
          <w:rFonts w:hint="cs"/>
          <w:rtl/>
        </w:rPr>
        <w:t xml:space="preserve"> ولی در عبادت پیدا نکردیم. اگر ایشان می</w:t>
      </w:r>
      <w:r>
        <w:rPr>
          <w:rtl/>
        </w:rPr>
        <w:softHyphen/>
      </w:r>
      <w:r>
        <w:rPr>
          <w:rFonts w:hint="cs"/>
          <w:rtl/>
        </w:rPr>
        <w:t xml:space="preserve">گفت نواهی تنزیهی در شریعت </w:t>
      </w:r>
      <w:r w:rsidR="00742BC0">
        <w:rPr>
          <w:rFonts w:hint="cs"/>
          <w:rtl/>
        </w:rPr>
        <w:t>نهی از تطبیق است و موارد این نواهی همگی محکوم به صحت است، بهتر از عبارتی است که گفته است. ایشان در اجود فرموده است:</w:t>
      </w:r>
      <w:r w:rsidR="004E5FD5">
        <w:rPr>
          <w:rFonts w:hint="cs"/>
          <w:rtl/>
        </w:rPr>
        <w:t>«</w:t>
      </w:r>
      <w:r w:rsidR="004E5FD5" w:rsidRPr="004E5FD5">
        <w:rPr>
          <w:rFonts w:hint="cs"/>
          <w:color w:val="000080"/>
          <w:rtl/>
        </w:rPr>
        <w:t>اما الأول فلما عرفت سابقا من ان النهي التنزيهي عن فرد لا ينافي الرخصة الضمنية المستفادة من إطلاق الأمر فلا يكون بينهما معارضة ليقيد به إطلاقه</w:t>
      </w:r>
      <w:r w:rsidR="004E5FD5" w:rsidRPr="004E5FD5">
        <w:rPr>
          <w:rFonts w:hint="cs"/>
          <w:rtl/>
        </w:rPr>
        <w:t>‏</w:t>
      </w:r>
      <w:r w:rsidR="004E5FD5">
        <w:rPr>
          <w:rFonts w:hint="cs"/>
          <w:rtl/>
        </w:rPr>
        <w:t>»</w:t>
      </w:r>
      <w:r w:rsidR="004E5FD5">
        <w:rPr>
          <w:rStyle w:val="FootnoteReference"/>
          <w:rtl/>
        </w:rPr>
        <w:footnoteReference w:id="5"/>
      </w:r>
      <w:r w:rsidR="00742BC0">
        <w:rPr>
          <w:rFonts w:hint="cs"/>
          <w:rtl/>
        </w:rPr>
        <w:t xml:space="preserve"> این مطلب جای اشکال دارد و ممکن است در جایی نهی تنزیهی از عبادت باشد.</w:t>
      </w:r>
    </w:p>
    <w:p w:rsidR="00742BC0" w:rsidRDefault="00742BC0" w:rsidP="007913DC">
      <w:pPr>
        <w:jc w:val="both"/>
        <w:rPr>
          <w:rFonts w:hint="cs"/>
          <w:rtl/>
        </w:rPr>
      </w:pPr>
      <w:r>
        <w:rPr>
          <w:rFonts w:hint="cs"/>
          <w:rtl/>
        </w:rPr>
        <w:t>حرف مرحوم آخوند دوری از فقه هست</w:t>
      </w:r>
      <w:r w:rsidR="004E5FD5">
        <w:rPr>
          <w:rFonts w:hint="cs"/>
          <w:rtl/>
        </w:rPr>
        <w:t>؛</w:t>
      </w:r>
      <w:r>
        <w:rPr>
          <w:rFonts w:hint="cs"/>
          <w:rtl/>
        </w:rPr>
        <w:t xml:space="preserve"> چرا که در شریعت چنین چیزی محقق نشده است که نهی تنزیهی از عبادت داشته باشیم</w:t>
      </w:r>
      <w:r w:rsidR="004E5FD5">
        <w:rPr>
          <w:rFonts w:hint="cs"/>
          <w:rtl/>
        </w:rPr>
        <w:t>؛</w:t>
      </w:r>
      <w:r>
        <w:rPr>
          <w:rFonts w:hint="cs"/>
          <w:rtl/>
        </w:rPr>
        <w:t xml:space="preserve"> ولی اصل حرف ایشان درست است. فرقی بین نهی تحریمی و تنزیهی نیست</w:t>
      </w:r>
      <w:r w:rsidR="004E5FD5">
        <w:rPr>
          <w:rFonts w:hint="cs"/>
          <w:rtl/>
        </w:rPr>
        <w:t>.</w:t>
      </w:r>
      <w:r>
        <w:rPr>
          <w:rFonts w:hint="cs"/>
          <w:rtl/>
        </w:rPr>
        <w:t xml:space="preserve"> اگر به ذات ع</w:t>
      </w:r>
      <w:r w:rsidR="004E5FD5">
        <w:rPr>
          <w:rFonts w:hint="cs"/>
          <w:rtl/>
        </w:rPr>
        <w:t>بادت تعلق بگیرد این بحث مطرح می</w:t>
      </w:r>
      <w:r w:rsidR="004E5FD5">
        <w:rPr>
          <w:rtl/>
        </w:rPr>
        <w:softHyphen/>
      </w:r>
      <w:r>
        <w:rPr>
          <w:rFonts w:hint="cs"/>
          <w:rtl/>
        </w:rPr>
        <w:t>شود نهی مقتضی فساد هست یا نه؟ اگر با قطع نظر از فق</w:t>
      </w:r>
      <w:r w:rsidR="004E5FD5">
        <w:rPr>
          <w:rFonts w:hint="cs"/>
          <w:rtl/>
        </w:rPr>
        <w:t>ه</w:t>
      </w:r>
      <w:r>
        <w:rPr>
          <w:rFonts w:hint="cs"/>
          <w:rtl/>
        </w:rPr>
        <w:t xml:space="preserve"> بحث بکنیم این حرف درست است. این که مرحوم نائینی </w:t>
      </w:r>
      <w:r>
        <w:rPr>
          <w:rFonts w:hint="cs"/>
          <w:rtl/>
        </w:rPr>
        <w:lastRenderedPageBreak/>
        <w:t>می</w:t>
      </w:r>
      <w:r>
        <w:rPr>
          <w:rtl/>
        </w:rPr>
        <w:softHyphen/>
      </w:r>
      <w:r>
        <w:rPr>
          <w:rFonts w:hint="cs"/>
          <w:rtl/>
        </w:rPr>
        <w:t>گوید ما نهی تنزیهی از عبادت نداریم، مرحوم آخوند جواب می</w:t>
      </w:r>
      <w:r>
        <w:rPr>
          <w:rtl/>
        </w:rPr>
        <w:softHyphen/>
      </w:r>
      <w:r>
        <w:rPr>
          <w:rFonts w:hint="cs"/>
          <w:rtl/>
        </w:rPr>
        <w:t>دهد که بحث ما در این است که اگر نهی به ذات عبادت تعلق بگیرد مقتضی فساد هست یا نه؟</w:t>
      </w:r>
    </w:p>
    <w:p w:rsidR="00742BC0" w:rsidRDefault="00742BC0" w:rsidP="007913DC">
      <w:pPr>
        <w:jc w:val="both"/>
        <w:rPr>
          <w:rFonts w:hint="cs"/>
          <w:rtl/>
        </w:rPr>
      </w:pPr>
      <w:r>
        <w:rPr>
          <w:rFonts w:hint="cs"/>
          <w:rtl/>
        </w:rPr>
        <w:t>البته ما اضافه میکنیم و کلام مرحوم نائینی را توجیه می</w:t>
      </w:r>
      <w:r>
        <w:rPr>
          <w:rtl/>
        </w:rPr>
        <w:softHyphen/>
      </w:r>
      <w:r>
        <w:rPr>
          <w:rFonts w:hint="cs"/>
          <w:rtl/>
        </w:rPr>
        <w:t>کنیم.</w:t>
      </w:r>
      <w:r w:rsidR="004E5FD5">
        <w:rPr>
          <w:rFonts w:hint="cs"/>
          <w:rtl/>
        </w:rPr>
        <w:t xml:space="preserve"> این که</w:t>
      </w:r>
      <w:r>
        <w:rPr>
          <w:rFonts w:hint="cs"/>
          <w:rtl/>
        </w:rPr>
        <w:t xml:space="preserve"> ایشان فرموده است</w:t>
      </w:r>
      <w:r w:rsidR="004E5FD5">
        <w:rPr>
          <w:rFonts w:hint="cs"/>
          <w:rtl/>
        </w:rPr>
        <w:t>:</w:t>
      </w:r>
      <w:r>
        <w:rPr>
          <w:rFonts w:hint="cs"/>
          <w:rtl/>
        </w:rPr>
        <w:t xml:space="preserve"> نهی تنزیهی جای بحث ندارد، صحیح نیست و مثل تحریمی است. بله؛ اگر بگوید مورد ندارد، خوب است. مقصود ایشان هم همین است.</w:t>
      </w:r>
    </w:p>
    <w:p w:rsidR="00742BC0" w:rsidRDefault="004E5FD5" w:rsidP="007913DC">
      <w:pPr>
        <w:jc w:val="both"/>
        <w:rPr>
          <w:rFonts w:hint="cs"/>
          <w:rtl/>
        </w:rPr>
      </w:pPr>
      <w:r>
        <w:rPr>
          <w:rFonts w:hint="cs"/>
          <w:rtl/>
        </w:rPr>
        <w:t xml:space="preserve">خلاصه: </w:t>
      </w:r>
      <w:r w:rsidR="00742BC0">
        <w:rPr>
          <w:rFonts w:hint="cs"/>
          <w:rtl/>
        </w:rPr>
        <w:t>عنوان بحث شامل هر دو نهی می</w:t>
      </w:r>
      <w:r w:rsidR="00742BC0">
        <w:rPr>
          <w:rtl/>
        </w:rPr>
        <w:softHyphen/>
      </w:r>
      <w:r w:rsidR="00742BC0">
        <w:rPr>
          <w:rFonts w:hint="cs"/>
          <w:rtl/>
        </w:rPr>
        <w:t>شود گر چه نهی تنزیهی تحقق خارجی ندارد. هر چند در معاملات دارد ولی قطعا صحیح است.</w:t>
      </w:r>
    </w:p>
    <w:p w:rsidR="00742BC0" w:rsidRDefault="00742BC0" w:rsidP="004E5FD5">
      <w:pPr>
        <w:pStyle w:val="Heading3"/>
        <w:rPr>
          <w:rFonts w:hint="cs"/>
          <w:rtl/>
        </w:rPr>
      </w:pPr>
      <w:bookmarkStart w:id="10" w:name="_Toc82372671"/>
      <w:r>
        <w:rPr>
          <w:rFonts w:hint="cs"/>
          <w:rtl/>
        </w:rPr>
        <w:t>مقام دوم</w:t>
      </w:r>
      <w:r w:rsidR="004E5FD5">
        <w:rPr>
          <w:rFonts w:hint="cs"/>
          <w:rtl/>
        </w:rPr>
        <w:t>: عمومیت داشتن بحث نسبت به نهی غیری</w:t>
      </w:r>
      <w:bookmarkEnd w:id="10"/>
    </w:p>
    <w:p w:rsidR="004E5FD5" w:rsidRDefault="00742BC0" w:rsidP="004E5FD5">
      <w:pPr>
        <w:jc w:val="both"/>
        <w:rPr>
          <w:rtl/>
        </w:rPr>
      </w:pPr>
      <w:r>
        <w:rPr>
          <w:rFonts w:hint="cs"/>
          <w:rtl/>
        </w:rPr>
        <w:t>آیا نهی شامل نهی غیری هم می</w:t>
      </w:r>
      <w:r>
        <w:rPr>
          <w:rtl/>
        </w:rPr>
        <w:softHyphen/>
      </w:r>
      <w:r>
        <w:rPr>
          <w:rFonts w:hint="cs"/>
          <w:rtl/>
        </w:rPr>
        <w:t xml:space="preserve">شود یا نه؟ </w:t>
      </w:r>
    </w:p>
    <w:p w:rsidR="004E5FD5" w:rsidRDefault="004E5FD5" w:rsidP="004E5FD5">
      <w:pPr>
        <w:pStyle w:val="Heading4"/>
        <w:rPr>
          <w:rtl/>
        </w:rPr>
      </w:pPr>
      <w:bookmarkStart w:id="11" w:name="_Toc82372672"/>
      <w:r>
        <w:rPr>
          <w:rFonts w:hint="cs"/>
          <w:rtl/>
        </w:rPr>
        <w:t>نظریه مرحوم آخوند: عمومیت داشتن نهی به قرینه ملاک</w:t>
      </w:r>
      <w:bookmarkEnd w:id="11"/>
    </w:p>
    <w:p w:rsidR="00742BC0" w:rsidRDefault="00742BC0" w:rsidP="004E5FD5">
      <w:pPr>
        <w:jc w:val="both"/>
        <w:rPr>
          <w:rFonts w:hint="cs"/>
          <w:rtl/>
        </w:rPr>
      </w:pPr>
      <w:r>
        <w:rPr>
          <w:rFonts w:hint="cs"/>
          <w:rtl/>
        </w:rPr>
        <w:t>مرحوم آخوند تفصیل داده است</w:t>
      </w:r>
      <w:r w:rsidR="004E5FD5">
        <w:rPr>
          <w:rStyle w:val="FootnoteReference"/>
          <w:rtl/>
        </w:rPr>
        <w:footnoteReference w:id="6"/>
      </w:r>
      <w:r>
        <w:rPr>
          <w:rFonts w:hint="cs"/>
          <w:rtl/>
        </w:rPr>
        <w:t>. ایشان فرموده است نهی غیری دو قسم است. اصلی و تبعی. در مقدمه واجب هم این مطلب را دارد. واجب اصلی خطاب دارد</w:t>
      </w:r>
      <w:r w:rsidR="004E5FD5">
        <w:rPr>
          <w:rFonts w:hint="cs"/>
          <w:rtl/>
        </w:rPr>
        <w:t xml:space="preserve"> مثل</w:t>
      </w:r>
      <w:r w:rsidR="004E5FD5">
        <w:rPr>
          <w:rFonts w:cs="Calibri"/>
          <w:rtl/>
        </w:rPr>
        <w:t>﴿</w:t>
      </w:r>
      <w:r w:rsidR="004E5FD5" w:rsidRPr="004E5FD5">
        <w:rPr>
          <w:rFonts w:hint="cs"/>
          <w:color w:val="008000"/>
          <w:rtl/>
        </w:rPr>
        <w:t>اذا قمتم الی الصلاة..</w:t>
      </w:r>
      <w:r w:rsidR="004E5FD5" w:rsidRPr="004E5FD5">
        <w:rPr>
          <w:rFonts w:hint="cs"/>
          <w:color w:val="008000"/>
          <w:rtl/>
        </w:rPr>
        <w:t>.</w:t>
      </w:r>
      <w:r w:rsidR="004E5FD5" w:rsidRPr="004E5FD5">
        <w:rPr>
          <w:rFonts w:cs="Calibri"/>
          <w:color w:val="008000"/>
          <w:rtl/>
        </w:rPr>
        <w:t>﴾</w:t>
      </w:r>
      <w:r w:rsidR="004E5FD5">
        <w:rPr>
          <w:rStyle w:val="FootnoteReference"/>
          <w:rFonts w:cs="Calibri"/>
          <w:color w:val="008000"/>
          <w:rtl/>
        </w:rPr>
        <w:footnoteReference w:id="7"/>
      </w:r>
      <w:r>
        <w:rPr>
          <w:rFonts w:hint="cs"/>
          <w:rtl/>
        </w:rPr>
        <w:t xml:space="preserve"> و تبعی مجرد حکم عقل است و خطاب ندارد. در این جا همان حرف را تکرار کرده است. فرموده است: عنوان نهی ظهور در نفسیت دارد. این مطلب در امر سادس از اوامر</w:t>
      </w:r>
      <w:r w:rsidR="004E5FD5">
        <w:rPr>
          <w:rFonts w:hint="cs"/>
          <w:rtl/>
        </w:rPr>
        <w:t xml:space="preserve"> نسبت به امر بیان کرده است و نهی هم مثل امر است؛</w:t>
      </w:r>
      <w:r>
        <w:rPr>
          <w:rFonts w:hint="cs"/>
          <w:rtl/>
        </w:rPr>
        <w:t xml:space="preserve"> اما ملاک بحث عام است. در نهی اصلی که خطاب دارد ملاک بحث عام است. اگر نهی نفسی دلالت بر فساد داشته باشد به مقتضای ملازمه نهی غیری اصلی هم چنین دلالتی دارد.</w:t>
      </w:r>
    </w:p>
    <w:p w:rsidR="00742BC0" w:rsidRDefault="00742BC0" w:rsidP="007913DC">
      <w:pPr>
        <w:jc w:val="both"/>
        <w:rPr>
          <w:rtl/>
        </w:rPr>
      </w:pPr>
      <w:r>
        <w:rPr>
          <w:rFonts w:hint="cs"/>
          <w:rtl/>
        </w:rPr>
        <w:t>اگر نهی تبعی باشد و خطاب نداشته باشد مثل امر به شیئ مقتضی نهی از ضد است. مثلا امر به ازاله نجاست از مسجد کرده است. اگر امر به شیئ مقتضی نهی از ضد خاص مثلا باشد لا تصل ثابت می</w:t>
      </w:r>
      <w:r>
        <w:rPr>
          <w:rtl/>
        </w:rPr>
        <w:softHyphen/>
      </w:r>
      <w:r>
        <w:rPr>
          <w:rFonts w:hint="cs"/>
          <w:rtl/>
        </w:rPr>
        <w:t>شود. منشا نهی غیری، امر اهم است. لا تصل نهی غیری تبعی است که خطاب ندارد. این نهی از محل بحث خارج است. چرا که لفظ ندارد تا دلالت بر فساد داشته باشد و بحث ما در دلالت لفظی است. یکی از ثمرات عقلی یا لفظی بودن مساله اقتضا همین مطلب است.</w:t>
      </w:r>
    </w:p>
    <w:p w:rsidR="007913DC" w:rsidRDefault="007913DC" w:rsidP="004E5FD5">
      <w:pPr>
        <w:pStyle w:val="Heading5"/>
        <w:rPr>
          <w:rtl/>
        </w:rPr>
      </w:pPr>
      <w:bookmarkStart w:id="12" w:name="_Toc82372673"/>
      <w:r>
        <w:rPr>
          <w:rFonts w:hint="cs"/>
          <w:rtl/>
        </w:rPr>
        <w:lastRenderedPageBreak/>
        <w:t>اشکال اول استاد به مرحوم آخوند</w:t>
      </w:r>
      <w:bookmarkEnd w:id="12"/>
    </w:p>
    <w:p w:rsidR="00742BC0" w:rsidRDefault="00742BC0" w:rsidP="007913DC">
      <w:pPr>
        <w:jc w:val="both"/>
        <w:rPr>
          <w:rFonts w:hint="cs"/>
          <w:rtl/>
        </w:rPr>
      </w:pPr>
      <w:r>
        <w:rPr>
          <w:rFonts w:hint="cs"/>
          <w:rtl/>
        </w:rPr>
        <w:t>این که مرحوم آخوند فرمود: عنوان نهی غیری را شامل نمی</w:t>
      </w:r>
      <w:r>
        <w:rPr>
          <w:rtl/>
        </w:rPr>
        <w:softHyphen/>
      </w:r>
      <w:r>
        <w:rPr>
          <w:rFonts w:hint="cs"/>
          <w:rtl/>
        </w:rPr>
        <w:t>شود صحیح نیست. این که نهی ظهور در نفسی دارد در جایی است که در معنای خودش استعمال شده باشد در این جا نهی عنوان مشیر به نواهی در شریعت است که شامل غیری هم می</w:t>
      </w:r>
      <w:r>
        <w:rPr>
          <w:rtl/>
        </w:rPr>
        <w:softHyphen/>
      </w:r>
      <w:r>
        <w:rPr>
          <w:rFonts w:hint="cs"/>
          <w:rtl/>
        </w:rPr>
        <w:t>شود.</w:t>
      </w:r>
      <w:r w:rsidR="007913DC">
        <w:rPr>
          <w:rFonts w:hint="cs"/>
          <w:rtl/>
        </w:rPr>
        <w:t xml:space="preserve"> پس ما نیازی به ملاک بحث نداریم.</w:t>
      </w:r>
    </w:p>
    <w:p w:rsidR="007913DC" w:rsidRDefault="007913DC" w:rsidP="004E5FD5">
      <w:pPr>
        <w:pStyle w:val="Heading5"/>
        <w:rPr>
          <w:rFonts w:hint="cs"/>
          <w:rtl/>
        </w:rPr>
      </w:pPr>
      <w:bookmarkStart w:id="13" w:name="_Toc82372674"/>
      <w:r>
        <w:rPr>
          <w:rFonts w:hint="cs"/>
          <w:rtl/>
        </w:rPr>
        <w:t>اشکال دوم استاد به مرحوم آخوند</w:t>
      </w:r>
      <w:bookmarkEnd w:id="13"/>
    </w:p>
    <w:p w:rsidR="007913DC" w:rsidRDefault="007913DC" w:rsidP="007913DC">
      <w:pPr>
        <w:jc w:val="both"/>
        <w:rPr>
          <w:rtl/>
        </w:rPr>
      </w:pPr>
      <w:r>
        <w:rPr>
          <w:rFonts w:hint="cs"/>
          <w:rtl/>
        </w:rPr>
        <w:t>مرحوم آخوند بین نهی اصلی و تبعی تفصیل داده است. این مطلب بر مسلک خودش مطرح می</w:t>
      </w:r>
      <w:r>
        <w:rPr>
          <w:rtl/>
        </w:rPr>
        <w:softHyphen/>
      </w:r>
      <w:r>
        <w:rPr>
          <w:rFonts w:hint="cs"/>
          <w:rtl/>
        </w:rPr>
        <w:t>شود که بحث لفظی باشد. قبلا گذشت که بحث عقلی است یعنی ملازمه بین حرمت و فساد هست یا نه؟ چه خطاب داشته باشد و چه نداشته باشد.</w:t>
      </w:r>
    </w:p>
    <w:p w:rsidR="009E7444" w:rsidRDefault="007913DC" w:rsidP="009E7444">
      <w:pPr>
        <w:jc w:val="both"/>
        <w:rPr>
          <w:rtl/>
        </w:rPr>
      </w:pPr>
      <w:r>
        <w:rPr>
          <w:rFonts w:hint="cs"/>
          <w:rtl/>
        </w:rPr>
        <w:t>موید این مطلب این است: علما برای نهی غیری مثال به نهی تبعی می</w:t>
      </w:r>
      <w:r>
        <w:rPr>
          <w:rtl/>
        </w:rPr>
        <w:softHyphen/>
      </w:r>
      <w:r>
        <w:rPr>
          <w:rFonts w:hint="cs"/>
          <w:rtl/>
        </w:rPr>
        <w:t xml:space="preserve">زنند. معلوم نیست که نهی غیری اصلی داشته باشیم. مثال نهی غیری همان </w:t>
      </w:r>
      <w:r w:rsidR="004E5FD5">
        <w:rPr>
          <w:rFonts w:hint="cs"/>
          <w:rtl/>
        </w:rPr>
        <w:t>ن</w:t>
      </w:r>
      <w:r>
        <w:rPr>
          <w:rFonts w:hint="cs"/>
          <w:rtl/>
        </w:rPr>
        <w:t>هی باب اقتضا است.</w:t>
      </w:r>
      <w:r w:rsidR="004E5FD5">
        <w:rPr>
          <w:rFonts w:hint="cs"/>
          <w:rtl/>
        </w:rPr>
        <w:t xml:space="preserve"> یعنی</w:t>
      </w:r>
      <w:r>
        <w:rPr>
          <w:rFonts w:hint="cs"/>
          <w:rtl/>
        </w:rPr>
        <w:t xml:space="preserve"> امر به ازاله داریم و</w:t>
      </w:r>
      <w:r w:rsidR="004E5FD5">
        <w:rPr>
          <w:rFonts w:hint="cs"/>
          <w:rtl/>
        </w:rPr>
        <w:t xml:space="preserve"> سلمنا که</w:t>
      </w:r>
      <w:r>
        <w:rPr>
          <w:rFonts w:hint="cs"/>
          <w:rtl/>
        </w:rPr>
        <w:t xml:space="preserve"> امر به شیئ مقتضی نهی از ضد هم هست پس لا تصل هم نهی غیری تبعی دارد. این که در آیه شریف</w:t>
      </w:r>
      <w:r w:rsidR="004E5FD5">
        <w:rPr>
          <w:rFonts w:hint="cs"/>
          <w:rtl/>
        </w:rPr>
        <w:t>ه</w:t>
      </w:r>
      <w:r w:rsidR="004E5FD5">
        <w:rPr>
          <w:rFonts w:cs="Calibri"/>
          <w:rtl/>
        </w:rPr>
        <w:t>﴿</w:t>
      </w:r>
      <w:r w:rsidR="004E5FD5" w:rsidRPr="004E5FD5">
        <w:rPr>
          <w:rFonts w:hint="cs"/>
          <w:color w:val="008000"/>
          <w:rtl/>
        </w:rPr>
        <w:t>ذروا البیع</w:t>
      </w:r>
      <w:r w:rsidR="004E5FD5" w:rsidRPr="004E5FD5">
        <w:rPr>
          <w:rFonts w:cs="Calibri"/>
          <w:color w:val="008000"/>
          <w:rtl/>
        </w:rPr>
        <w:t>﴾</w:t>
      </w:r>
      <w:r w:rsidR="004E5FD5">
        <w:rPr>
          <w:rStyle w:val="FootnoteReference"/>
          <w:rFonts w:cs="Calibri"/>
          <w:color w:val="008000"/>
          <w:rtl/>
        </w:rPr>
        <w:footnoteReference w:id="8"/>
      </w:r>
      <w:r>
        <w:rPr>
          <w:rFonts w:hint="cs"/>
          <w:rtl/>
        </w:rPr>
        <w:t xml:space="preserve">آمده است </w:t>
      </w:r>
      <w:r w:rsidR="009E7444">
        <w:rPr>
          <w:rFonts w:hint="cs"/>
          <w:rtl/>
        </w:rPr>
        <w:t xml:space="preserve">بحث کردیم که نهی غیری نیست؛ </w:t>
      </w:r>
      <w:r>
        <w:rPr>
          <w:rFonts w:hint="cs"/>
          <w:rtl/>
        </w:rPr>
        <w:t>بلکه تاکید فاسعوا است. رها کنید بیع را به معنای نهی داشتن نیست.</w:t>
      </w:r>
    </w:p>
    <w:p w:rsidR="007913DC" w:rsidRDefault="009E7444" w:rsidP="009E7444">
      <w:pPr>
        <w:jc w:val="both"/>
        <w:rPr>
          <w:rFonts w:hint="cs"/>
          <w:rtl/>
        </w:rPr>
      </w:pPr>
      <w:r>
        <w:rPr>
          <w:rFonts w:hint="cs"/>
          <w:rtl/>
        </w:rPr>
        <w:t>خلاصه:</w:t>
      </w:r>
      <w:r w:rsidR="007913DC">
        <w:rPr>
          <w:rFonts w:hint="cs"/>
          <w:rtl/>
        </w:rPr>
        <w:t xml:space="preserve"> نهی غیری محل ابتلا است نهی تبعی است. ما نهی غیری اصلی نداریم.</w:t>
      </w:r>
      <w:r>
        <w:rPr>
          <w:rFonts w:hint="cs"/>
          <w:rtl/>
        </w:rPr>
        <w:t xml:space="preserve"> </w:t>
      </w:r>
      <w:r w:rsidR="007913DC">
        <w:rPr>
          <w:rFonts w:hint="cs"/>
          <w:rtl/>
        </w:rPr>
        <w:t>هم عنوان و هم ملاک شامل نهی اصلی و تبعی می</w:t>
      </w:r>
      <w:r w:rsidR="007913DC">
        <w:rPr>
          <w:rtl/>
        </w:rPr>
        <w:softHyphen/>
      </w:r>
      <w:r w:rsidR="007913DC">
        <w:rPr>
          <w:rFonts w:hint="cs"/>
          <w:rtl/>
        </w:rPr>
        <w:t>شود.</w:t>
      </w:r>
    </w:p>
    <w:p w:rsidR="009E7444" w:rsidRDefault="009E7444" w:rsidP="009E7444">
      <w:pPr>
        <w:pStyle w:val="Heading4"/>
        <w:rPr>
          <w:rtl/>
        </w:rPr>
      </w:pPr>
      <w:bookmarkStart w:id="14" w:name="_Toc82372675"/>
      <w:r>
        <w:rPr>
          <w:rFonts w:hint="cs"/>
          <w:rtl/>
        </w:rPr>
        <w:t>نظریه مرحوم نائینی: خروج نهی غیری از محل بحث</w:t>
      </w:r>
      <w:bookmarkEnd w:id="14"/>
    </w:p>
    <w:p w:rsidR="007913DC" w:rsidRDefault="007913DC" w:rsidP="007913DC">
      <w:pPr>
        <w:jc w:val="both"/>
        <w:rPr>
          <w:rFonts w:hint="cs"/>
          <w:rtl/>
        </w:rPr>
      </w:pPr>
      <w:r>
        <w:rPr>
          <w:rFonts w:hint="cs"/>
          <w:rtl/>
        </w:rPr>
        <w:t xml:space="preserve">در مقابل، مرحوم نائینی است که فرموده است: نهی غیری واضح است که اقتضای فساد ندارد و از محل بحث خارج است. امر به ازاله کرده است و امر به شیئ سلمنا که مقتضی نهی از ضد خاص را دارد. پس ازل مقتضی لا تصل است و این </w:t>
      </w:r>
      <w:r w:rsidR="009E7444">
        <w:rPr>
          <w:rFonts w:hint="cs"/>
          <w:rtl/>
        </w:rPr>
        <w:t xml:space="preserve">نهی هم غیری است. </w:t>
      </w:r>
      <w:r>
        <w:rPr>
          <w:rFonts w:hint="cs"/>
          <w:rtl/>
        </w:rPr>
        <w:t xml:space="preserve">امر </w:t>
      </w:r>
      <w:r w:rsidR="009E7444">
        <w:rPr>
          <w:rFonts w:hint="cs"/>
          <w:rtl/>
        </w:rPr>
        <w:t>ترتبی هم ندارد.</w:t>
      </w:r>
      <w:r w:rsidR="009B308A">
        <w:rPr>
          <w:rFonts w:hint="cs"/>
          <w:rtl/>
        </w:rPr>
        <w:t xml:space="preserve"> در صورت اقتضا که امر ترتبی نیست.</w:t>
      </w:r>
      <w:r>
        <w:rPr>
          <w:rFonts w:hint="cs"/>
          <w:rtl/>
        </w:rPr>
        <w:t xml:space="preserve"> درست است که نهی غیری دارد و امر ندارد ولی ملاکش به حال خودش باقی است و عبادت به قصد ملاک صحیح است کما این که به قصد امر هم صحیح است. در حقیقت مرحوم نائینی می</w:t>
      </w:r>
      <w:r>
        <w:rPr>
          <w:rtl/>
        </w:rPr>
        <w:softHyphen/>
      </w:r>
      <w:r>
        <w:rPr>
          <w:rFonts w:hint="cs"/>
          <w:rtl/>
        </w:rPr>
        <w:t>گوید اگر مولا می</w:t>
      </w:r>
      <w:r>
        <w:rPr>
          <w:rtl/>
        </w:rPr>
        <w:softHyphen/>
      </w:r>
      <w:r>
        <w:rPr>
          <w:rFonts w:hint="cs"/>
          <w:rtl/>
        </w:rPr>
        <w:t>گوید لا تصل</w:t>
      </w:r>
      <w:r w:rsidR="009E7444">
        <w:rPr>
          <w:rFonts w:hint="cs"/>
          <w:rtl/>
        </w:rPr>
        <w:t>،</w:t>
      </w:r>
      <w:r>
        <w:rPr>
          <w:rFonts w:hint="cs"/>
          <w:rtl/>
        </w:rPr>
        <w:t xml:space="preserve"> جدی نیست و در حقیقت می</w:t>
      </w:r>
      <w:r>
        <w:rPr>
          <w:rtl/>
        </w:rPr>
        <w:softHyphen/>
      </w:r>
      <w:r>
        <w:rPr>
          <w:rFonts w:hint="cs"/>
          <w:rtl/>
        </w:rPr>
        <w:t>خواهد بگوید ازاله کن. به خاطر همین فساد آورد نیست.</w:t>
      </w:r>
    </w:p>
    <w:p w:rsidR="007913DC" w:rsidRDefault="007913DC" w:rsidP="007913DC">
      <w:pPr>
        <w:jc w:val="both"/>
        <w:rPr>
          <w:rFonts w:hint="cs"/>
          <w:rtl/>
        </w:rPr>
      </w:pPr>
      <w:r>
        <w:rPr>
          <w:rFonts w:hint="cs"/>
          <w:rtl/>
        </w:rPr>
        <w:lastRenderedPageBreak/>
        <w:t>ما هم در عرف خودمان داریم که</w:t>
      </w:r>
      <w:r w:rsidR="009E7444">
        <w:rPr>
          <w:rFonts w:hint="cs"/>
          <w:rtl/>
        </w:rPr>
        <w:t xml:space="preserve"> مثلا کسی می</w:t>
      </w:r>
      <w:r w:rsidR="009E7444">
        <w:rPr>
          <w:rtl/>
        </w:rPr>
        <w:softHyphen/>
      </w:r>
      <w:r w:rsidR="009E7444">
        <w:rPr>
          <w:rFonts w:hint="cs"/>
          <w:rtl/>
        </w:rPr>
        <w:t>گوید:</w:t>
      </w:r>
      <w:r>
        <w:rPr>
          <w:rFonts w:hint="cs"/>
          <w:rtl/>
        </w:rPr>
        <w:t xml:space="preserve"> بیا کمک کند و نماز را رها کن مراد این نیست که نماز مبغوض است بلکه مراد این است که </w:t>
      </w:r>
      <w:r w:rsidR="009B308A">
        <w:rPr>
          <w:rFonts w:hint="cs"/>
          <w:rtl/>
        </w:rPr>
        <w:t>کمک کردن مهم است.</w:t>
      </w:r>
    </w:p>
    <w:p w:rsidR="009B308A" w:rsidRDefault="009B308A" w:rsidP="007913DC">
      <w:pPr>
        <w:jc w:val="both"/>
        <w:rPr>
          <w:rFonts w:hint="cs"/>
          <w:rtl/>
        </w:rPr>
      </w:pPr>
      <w:r>
        <w:rPr>
          <w:rFonts w:hint="cs"/>
          <w:rtl/>
        </w:rPr>
        <w:t>این مطلب محل کلام است. اگر یک عبادتی منهی به نهی غیری شد، آیا اقتضای فساد را</w:t>
      </w:r>
      <w:r w:rsidR="009E7444">
        <w:rPr>
          <w:rFonts w:hint="cs"/>
          <w:rtl/>
        </w:rPr>
        <w:t xml:space="preserve"> </w:t>
      </w:r>
      <w:r>
        <w:rPr>
          <w:rFonts w:hint="cs"/>
          <w:rtl/>
        </w:rPr>
        <w:t>دارد یانه؟ اگر شارع به خاطر امر به ازاله بگوید نماز نخوان، آیا مقربیت دارد: مرحوم آخوند می</w:t>
      </w:r>
      <w:r>
        <w:rPr>
          <w:rtl/>
        </w:rPr>
        <w:softHyphen/>
      </w:r>
      <w:r>
        <w:rPr>
          <w:rFonts w:hint="cs"/>
          <w:rtl/>
        </w:rPr>
        <w:t>گوید مقربیت ندارد و مرحوم نائینی می</w:t>
      </w:r>
      <w:r>
        <w:rPr>
          <w:rtl/>
        </w:rPr>
        <w:softHyphen/>
      </w:r>
      <w:r>
        <w:rPr>
          <w:rFonts w:hint="cs"/>
          <w:rtl/>
        </w:rPr>
        <w:t>گوید مقربیت دارد. شما قضاوت کنید که مولای عرفیه اگر بگوید نماز نخوان و شخص نماز بخواند می</w:t>
      </w:r>
      <w:r>
        <w:rPr>
          <w:rtl/>
        </w:rPr>
        <w:softHyphen/>
      </w:r>
      <w:r>
        <w:rPr>
          <w:rFonts w:hint="cs"/>
          <w:rtl/>
        </w:rPr>
        <w:t>توان گفت که مقربیت دارد؟</w:t>
      </w:r>
    </w:p>
    <w:p w:rsidR="009B308A" w:rsidRDefault="009B308A" w:rsidP="007913DC">
      <w:pPr>
        <w:jc w:val="both"/>
        <w:rPr>
          <w:rtl/>
        </w:rPr>
      </w:pPr>
      <w:r>
        <w:rPr>
          <w:rFonts w:hint="cs"/>
          <w:rtl/>
        </w:rPr>
        <w:t>ذهن ما بیشتر به فرمایش مرحوم آخوند متمایل است.</w:t>
      </w:r>
    </w:p>
    <w:p w:rsidR="009B308A" w:rsidRDefault="009B308A" w:rsidP="007913DC">
      <w:pPr>
        <w:jc w:val="both"/>
        <w:rPr>
          <w:rtl/>
        </w:rPr>
      </w:pPr>
      <w:r>
        <w:rPr>
          <w:rFonts w:hint="cs"/>
          <w:rtl/>
        </w:rPr>
        <w:t xml:space="preserve">تتمه کلام در جلسه بعد </w:t>
      </w:r>
    </w:p>
    <w:p w:rsidR="007913DC" w:rsidRPr="001A27D7" w:rsidRDefault="007913DC" w:rsidP="007913DC">
      <w:pPr>
        <w:jc w:val="both"/>
        <w:rPr>
          <w:rtl/>
        </w:rPr>
      </w:pPr>
    </w:p>
    <w:p w:rsidR="001A1EA5" w:rsidRPr="006162A2" w:rsidRDefault="001A1EA5" w:rsidP="007913D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D2B" w:rsidRDefault="00443D2B" w:rsidP="008B750B">
      <w:pPr>
        <w:spacing w:line="240" w:lineRule="auto"/>
      </w:pPr>
      <w:r>
        <w:separator/>
      </w:r>
    </w:p>
  </w:endnote>
  <w:endnote w:type="continuationSeparator" w:id="0">
    <w:p w:rsidR="00443D2B" w:rsidRDefault="00443D2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7444" w:rsidRPr="009E7444">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6F34AE" w:rsidP="001B6799">
          <w:pPr>
            <w:pStyle w:val="Footer"/>
            <w:bidi w:val="0"/>
            <w:rPr>
              <w:color w:val="808080" w:themeColor="background1" w:themeShade="80"/>
              <w:rtl/>
            </w:rPr>
          </w:pPr>
          <w:bookmarkStart w:id="22" w:name="BokAdres"/>
          <w:bookmarkEnd w:id="22"/>
          <w:r>
            <w:rPr>
              <w:color w:val="808080" w:themeColor="background1" w:themeShade="80"/>
            </w:rPr>
            <w:t>U1mg1_14000621-004_mk2_mfeb.ir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D2B" w:rsidRDefault="00443D2B" w:rsidP="008B750B">
      <w:pPr>
        <w:spacing w:line="240" w:lineRule="auto"/>
      </w:pPr>
      <w:r>
        <w:separator/>
      </w:r>
    </w:p>
  </w:footnote>
  <w:footnote w:type="continuationSeparator" w:id="0">
    <w:p w:rsidR="00443D2B" w:rsidRDefault="00443D2B" w:rsidP="008B750B">
      <w:pPr>
        <w:spacing w:line="240" w:lineRule="auto"/>
      </w:pPr>
      <w:r>
        <w:continuationSeparator/>
      </w:r>
    </w:p>
  </w:footnote>
  <w:footnote w:id="1">
    <w:p w:rsidR="009B308A" w:rsidRDefault="009B308A">
      <w:pPr>
        <w:pStyle w:val="FootnoteText"/>
        <w:rPr>
          <w:rFonts w:hint="cs"/>
        </w:rPr>
      </w:pPr>
      <w:r>
        <w:rPr>
          <w:rStyle w:val="FootnoteReference"/>
        </w:rPr>
        <w:footnoteRef/>
      </w:r>
      <w:r>
        <w:rPr>
          <w:rtl/>
        </w:rPr>
        <w:t xml:space="preserve"> </w:t>
      </w:r>
      <w:r>
        <w:rPr>
          <w:rFonts w:hint="cs"/>
          <w:rtl/>
        </w:rPr>
        <w:t>کفایه الاصول (طبع آل البیت) ص 181</w:t>
      </w:r>
    </w:p>
  </w:footnote>
  <w:footnote w:id="2">
    <w:p w:rsidR="004E5FD5" w:rsidRDefault="004E5FD5">
      <w:pPr>
        <w:pStyle w:val="FootnoteText"/>
        <w:rPr>
          <w:rFonts w:hint="cs"/>
        </w:rPr>
      </w:pPr>
      <w:r>
        <w:rPr>
          <w:rStyle w:val="FootnoteReference"/>
        </w:rPr>
        <w:footnoteRef/>
      </w:r>
      <w:r>
        <w:rPr>
          <w:rtl/>
        </w:rPr>
        <w:t xml:space="preserve"> </w:t>
      </w:r>
      <w:r>
        <w:rPr>
          <w:rFonts w:hint="cs"/>
          <w:rtl/>
        </w:rPr>
        <w:t>اجود التقریرات ج 1 ص 386</w:t>
      </w:r>
    </w:p>
  </w:footnote>
  <w:footnote w:id="3">
    <w:p w:rsidR="009B308A" w:rsidRDefault="009B308A">
      <w:pPr>
        <w:pStyle w:val="FootnoteText"/>
        <w:rPr>
          <w:rFonts w:hint="cs"/>
          <w:rtl/>
        </w:rPr>
      </w:pPr>
      <w:r>
        <w:rPr>
          <w:rStyle w:val="FootnoteReference"/>
        </w:rPr>
        <w:footnoteRef/>
      </w:r>
      <w:r>
        <w:rPr>
          <w:rtl/>
        </w:rPr>
        <w:t xml:space="preserve"> </w:t>
      </w:r>
      <w:r>
        <w:rPr>
          <w:rFonts w:hint="cs"/>
          <w:rtl/>
        </w:rPr>
        <w:t>سوره حشر آیه 7</w:t>
      </w:r>
    </w:p>
  </w:footnote>
  <w:footnote w:id="4">
    <w:p w:rsidR="004E5FD5" w:rsidRDefault="004E5FD5">
      <w:pPr>
        <w:pStyle w:val="FootnoteText"/>
        <w:rPr>
          <w:rFonts w:hint="cs"/>
        </w:rPr>
      </w:pPr>
      <w:r>
        <w:rPr>
          <w:rStyle w:val="FootnoteReference"/>
        </w:rPr>
        <w:footnoteRef/>
      </w:r>
      <w:r>
        <w:rPr>
          <w:rtl/>
        </w:rPr>
        <w:t xml:space="preserve"> </w:t>
      </w:r>
      <w:r>
        <w:rPr>
          <w:rFonts w:hint="cs"/>
          <w:rtl/>
        </w:rPr>
        <w:t>اجود التقریرات ج 1 ص 386</w:t>
      </w:r>
    </w:p>
  </w:footnote>
  <w:footnote w:id="5">
    <w:p w:rsidR="004E5FD5" w:rsidRDefault="004E5FD5">
      <w:pPr>
        <w:pStyle w:val="FootnoteText"/>
        <w:rPr>
          <w:rFonts w:hint="cs"/>
        </w:rPr>
      </w:pPr>
      <w:r>
        <w:rPr>
          <w:rStyle w:val="FootnoteReference"/>
        </w:rPr>
        <w:footnoteRef/>
      </w:r>
      <w:r>
        <w:rPr>
          <w:rtl/>
        </w:rPr>
        <w:t xml:space="preserve"> </w:t>
      </w:r>
      <w:r>
        <w:rPr>
          <w:rFonts w:hint="cs"/>
          <w:rtl/>
        </w:rPr>
        <w:t>اجود التقریرات ج 1 ص 386</w:t>
      </w:r>
    </w:p>
  </w:footnote>
  <w:footnote w:id="6">
    <w:p w:rsidR="004E5FD5" w:rsidRDefault="004E5FD5">
      <w:pPr>
        <w:pStyle w:val="FootnoteText"/>
        <w:rPr>
          <w:rFonts w:hint="cs"/>
        </w:rPr>
      </w:pPr>
      <w:r>
        <w:rPr>
          <w:rStyle w:val="FootnoteReference"/>
        </w:rPr>
        <w:footnoteRef/>
      </w:r>
      <w:r>
        <w:rPr>
          <w:rtl/>
        </w:rPr>
        <w:t xml:space="preserve"> </w:t>
      </w:r>
      <w:r>
        <w:rPr>
          <w:rFonts w:hint="cs"/>
          <w:rtl/>
        </w:rPr>
        <w:t>کفایه الاصول ص 181</w:t>
      </w:r>
    </w:p>
  </w:footnote>
  <w:footnote w:id="7">
    <w:p w:rsidR="004E5FD5" w:rsidRDefault="004E5FD5">
      <w:pPr>
        <w:pStyle w:val="FootnoteText"/>
        <w:rPr>
          <w:rFonts w:hint="cs"/>
          <w:rtl/>
        </w:rPr>
      </w:pPr>
      <w:r>
        <w:rPr>
          <w:rStyle w:val="FootnoteReference"/>
        </w:rPr>
        <w:footnoteRef/>
      </w:r>
      <w:r>
        <w:rPr>
          <w:rtl/>
        </w:rPr>
        <w:t xml:space="preserve"> </w:t>
      </w:r>
      <w:r>
        <w:rPr>
          <w:rFonts w:hint="cs"/>
          <w:rtl/>
        </w:rPr>
        <w:t>سوره مائده آیه 6</w:t>
      </w:r>
    </w:p>
  </w:footnote>
  <w:footnote w:id="8">
    <w:p w:rsidR="004E5FD5" w:rsidRDefault="004E5FD5">
      <w:pPr>
        <w:pStyle w:val="FootnoteText"/>
        <w:rPr>
          <w:rFonts w:hint="cs"/>
          <w:rtl/>
        </w:rPr>
      </w:pPr>
      <w:r>
        <w:rPr>
          <w:rStyle w:val="FootnoteReference"/>
        </w:rPr>
        <w:footnoteRef/>
      </w:r>
      <w:r>
        <w:rPr>
          <w:rtl/>
        </w:rPr>
        <w:t xml:space="preserve"> </w:t>
      </w:r>
      <w:r>
        <w:rPr>
          <w:rFonts w:hint="cs"/>
          <w:rtl/>
        </w:rPr>
        <w:t>سوره جمعه آیه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6F34AE">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6F34A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6F34AE">
      <w:rPr>
        <w:b/>
        <w:bCs/>
        <w:color w:val="632423" w:themeColor="accent2" w:themeShade="80"/>
        <w:sz w:val="20"/>
        <w:szCs w:val="24"/>
        <w:rtl/>
      </w:rPr>
      <w:t>گنج</w:t>
    </w:r>
    <w:r w:rsidR="006F34A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6F34AE">
      <w:rPr>
        <w:sz w:val="24"/>
        <w:szCs w:val="24"/>
        <w:rtl/>
      </w:rPr>
      <w:t>21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6F34AE">
      <w:rPr>
        <w:color w:val="000000" w:themeColor="text1"/>
        <w:sz w:val="24"/>
        <w:szCs w:val="24"/>
        <w:rtl/>
      </w:rPr>
      <w:t>مقدمات 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6F34AE">
      <w:rPr>
        <w:sz w:val="24"/>
        <w:szCs w:val="24"/>
        <w:rtl/>
      </w:rPr>
      <w:t>مهد</w:t>
    </w:r>
    <w:r w:rsidR="006F34AE">
      <w:rPr>
        <w:rFonts w:hint="cs"/>
        <w:sz w:val="24"/>
        <w:szCs w:val="24"/>
        <w:rtl/>
      </w:rPr>
      <w:t>ی</w:t>
    </w:r>
    <w:r w:rsidR="006F34AE">
      <w:rPr>
        <w:sz w:val="24"/>
        <w:szCs w:val="24"/>
        <w:rtl/>
      </w:rPr>
      <w:t xml:space="preserve"> خ</w:t>
    </w:r>
    <w:r w:rsidR="006F34AE">
      <w:rPr>
        <w:rFonts w:hint="cs"/>
        <w:sz w:val="24"/>
        <w:szCs w:val="24"/>
        <w:rtl/>
      </w:rPr>
      <w:t>ی</w:t>
    </w:r>
    <w:r w:rsidR="006F34AE">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6F34AE">
      <w:rPr>
        <w:sz w:val="24"/>
        <w:szCs w:val="24"/>
        <w:rtl/>
      </w:rPr>
      <w:t>مقدمه 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3D2B"/>
    <w:rsid w:val="004556EF"/>
    <w:rsid w:val="00462B07"/>
    <w:rsid w:val="00465BD2"/>
    <w:rsid w:val="004715C8"/>
    <w:rsid w:val="00481C31"/>
    <w:rsid w:val="00482FC1"/>
    <w:rsid w:val="00483027"/>
    <w:rsid w:val="004871AA"/>
    <w:rsid w:val="004918CD"/>
    <w:rsid w:val="004918D7"/>
    <w:rsid w:val="004926E1"/>
    <w:rsid w:val="004A2FEA"/>
    <w:rsid w:val="004D2DD7"/>
    <w:rsid w:val="004D75C5"/>
    <w:rsid w:val="004E2186"/>
    <w:rsid w:val="004E5FD5"/>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34AE"/>
    <w:rsid w:val="0070265B"/>
    <w:rsid w:val="00704813"/>
    <w:rsid w:val="0072290D"/>
    <w:rsid w:val="00723D6D"/>
    <w:rsid w:val="00724537"/>
    <w:rsid w:val="00731724"/>
    <w:rsid w:val="0073474B"/>
    <w:rsid w:val="00735511"/>
    <w:rsid w:val="00737208"/>
    <w:rsid w:val="00742BC0"/>
    <w:rsid w:val="00744DE6"/>
    <w:rsid w:val="00762452"/>
    <w:rsid w:val="007639E0"/>
    <w:rsid w:val="00775507"/>
    <w:rsid w:val="00783473"/>
    <w:rsid w:val="0078594B"/>
    <w:rsid w:val="007913DC"/>
    <w:rsid w:val="00795E02"/>
    <w:rsid w:val="007979D0"/>
    <w:rsid w:val="007A4E18"/>
    <w:rsid w:val="007A7B8C"/>
    <w:rsid w:val="007C6D9E"/>
    <w:rsid w:val="007D1C43"/>
    <w:rsid w:val="007D6C53"/>
    <w:rsid w:val="007E1564"/>
    <w:rsid w:val="007E1E87"/>
    <w:rsid w:val="007E55E8"/>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308A"/>
    <w:rsid w:val="009B4CA6"/>
    <w:rsid w:val="009B79F8"/>
    <w:rsid w:val="009C66D5"/>
    <w:rsid w:val="009D13FD"/>
    <w:rsid w:val="009D266A"/>
    <w:rsid w:val="009E7444"/>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3993995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E23D2-A4D7-47D4-BB4E-C3DD0A627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1</Pages>
  <Words>1330</Words>
  <Characters>7583</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2021-09-12T16:28:00Z</cp:lastPrinted>
  <dcterms:created xsi:type="dcterms:W3CDTF">2021-09-12T15:17:00Z</dcterms:created>
  <dcterms:modified xsi:type="dcterms:W3CDTF">2021-09-12T16:28:00Z</dcterms:modified>
  <cp:contentStatus>ویرایش 2.5</cp:contentStatus>
  <cp:version>2.7</cp:version>
</cp:coreProperties>
</file>