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075B7">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80344" w:rsidRDefault="00480344" w:rsidP="0048034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2615915" w:history="1">
        <w:r w:rsidRPr="002D59AA">
          <w:rPr>
            <w:rStyle w:val="Hyperlink"/>
            <w:noProof/>
            <w:rtl/>
          </w:rPr>
          <w:t>مساله اقتضا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Toc82615915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80344" w:rsidRDefault="00480344" w:rsidP="00480344">
      <w:pPr>
        <w:pStyle w:val="TOC2"/>
        <w:tabs>
          <w:tab w:val="right" w:leader="dot" w:pos="10194"/>
        </w:tabs>
        <w:rPr>
          <w:rFonts w:asciiTheme="minorHAnsi" w:eastAsiaTheme="minorEastAsia" w:hAnsiTheme="minorHAnsi" w:cstheme="minorBidi"/>
          <w:bCs w:val="0"/>
          <w:noProof/>
          <w:color w:val="auto"/>
          <w:szCs w:val="22"/>
          <w:rtl/>
          <w:lang w:bidi="ar-SA"/>
        </w:rPr>
      </w:pPr>
      <w:hyperlink w:anchor="_Toc82615916" w:history="1">
        <w:r w:rsidRPr="002D59AA">
          <w:rPr>
            <w:rStyle w:val="Hyperlink"/>
            <w:noProof/>
            <w:rtl/>
          </w:rPr>
          <w:t>مقدمه سوم: عموم</w:t>
        </w:r>
        <w:r w:rsidRPr="002D59AA">
          <w:rPr>
            <w:rStyle w:val="Hyperlink"/>
            <w:rFonts w:hint="cs"/>
            <w:noProof/>
            <w:rtl/>
          </w:rPr>
          <w:t>ی</w:t>
        </w:r>
        <w:r w:rsidRPr="002D59AA">
          <w:rPr>
            <w:rStyle w:val="Hyperlink"/>
            <w:rFonts w:hint="eastAsia"/>
            <w:noProof/>
            <w:rtl/>
          </w:rPr>
          <w:t>ت</w:t>
        </w:r>
        <w:r w:rsidRPr="002D59AA">
          <w:rPr>
            <w:rStyle w:val="Hyperlink"/>
            <w:noProof/>
            <w:rtl/>
          </w:rPr>
          <w:t xml:space="preserve"> داشتن نه</w:t>
        </w:r>
        <w:r w:rsidRPr="002D59A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Toc82615916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80344" w:rsidRDefault="00480344" w:rsidP="00480344">
      <w:pPr>
        <w:pStyle w:val="TOC2"/>
        <w:tabs>
          <w:tab w:val="right" w:leader="dot" w:pos="10194"/>
        </w:tabs>
        <w:rPr>
          <w:rFonts w:asciiTheme="minorHAnsi" w:eastAsiaTheme="minorEastAsia" w:hAnsiTheme="minorHAnsi" w:cstheme="minorBidi"/>
          <w:bCs w:val="0"/>
          <w:noProof/>
          <w:color w:val="auto"/>
          <w:szCs w:val="22"/>
          <w:rtl/>
          <w:lang w:bidi="ar-SA"/>
        </w:rPr>
      </w:pPr>
      <w:hyperlink w:anchor="_Toc82615917" w:history="1">
        <w:r w:rsidRPr="002D59AA">
          <w:rPr>
            <w:rStyle w:val="Hyperlink"/>
            <w:noProof/>
            <w:rtl/>
          </w:rPr>
          <w:t>نظر</w:t>
        </w:r>
        <w:r w:rsidRPr="002D59AA">
          <w:rPr>
            <w:rStyle w:val="Hyperlink"/>
            <w:rFonts w:hint="cs"/>
            <w:noProof/>
            <w:rtl/>
          </w:rPr>
          <w:t>ی</w:t>
        </w:r>
        <w:r w:rsidRPr="002D59AA">
          <w:rPr>
            <w:rStyle w:val="Hyperlink"/>
            <w:rFonts w:hint="eastAsia"/>
            <w:noProof/>
            <w:rtl/>
          </w:rPr>
          <w:t>ه</w:t>
        </w:r>
        <w:r w:rsidRPr="002D59AA">
          <w:rPr>
            <w:rStyle w:val="Hyperlink"/>
            <w:noProof/>
            <w:rtl/>
          </w:rPr>
          <w:t xml:space="preserve"> مرحوم آغا ض</w:t>
        </w:r>
        <w:r w:rsidRPr="002D59AA">
          <w:rPr>
            <w:rStyle w:val="Hyperlink"/>
            <w:rFonts w:hint="cs"/>
            <w:noProof/>
            <w:rtl/>
          </w:rPr>
          <w:t>ی</w:t>
        </w:r>
        <w:r w:rsidRPr="002D59AA">
          <w:rPr>
            <w:rStyle w:val="Hyperlink"/>
            <w:rFonts w:hint="eastAsia"/>
            <w:noProof/>
            <w:rtl/>
          </w:rPr>
          <w:t>ا</w:t>
        </w:r>
        <w:r w:rsidRPr="002D59AA">
          <w:rPr>
            <w:rStyle w:val="Hyperlink"/>
            <w:noProof/>
            <w:rtl/>
          </w:rPr>
          <w:t>: مورد بحث بودن تشخ</w:t>
        </w:r>
        <w:r w:rsidRPr="002D59AA">
          <w:rPr>
            <w:rStyle w:val="Hyperlink"/>
            <w:rFonts w:hint="cs"/>
            <w:noProof/>
            <w:rtl/>
          </w:rPr>
          <w:t>ی</w:t>
        </w:r>
        <w:r w:rsidRPr="002D59AA">
          <w:rPr>
            <w:rStyle w:val="Hyperlink"/>
            <w:noProof/>
            <w:rtl/>
          </w:rPr>
          <w:t>ص مولو</w:t>
        </w:r>
        <w:r w:rsidRPr="002D59AA">
          <w:rPr>
            <w:rStyle w:val="Hyperlink"/>
            <w:rFonts w:hint="cs"/>
            <w:noProof/>
            <w:rtl/>
          </w:rPr>
          <w:t>ی</w:t>
        </w:r>
        <w:r w:rsidRPr="002D59AA">
          <w:rPr>
            <w:rStyle w:val="Hyperlink"/>
            <w:rFonts w:hint="eastAsia"/>
            <w:noProof/>
            <w:rtl/>
          </w:rPr>
          <w:t>ت</w:t>
        </w:r>
        <w:r w:rsidRPr="002D59AA">
          <w:rPr>
            <w:rStyle w:val="Hyperlink"/>
            <w:noProof/>
            <w:rtl/>
          </w:rPr>
          <w:t xml:space="preserve"> و ارشاد</w:t>
        </w:r>
        <w:r w:rsidRPr="002D59AA">
          <w:rPr>
            <w:rStyle w:val="Hyperlink"/>
            <w:rFonts w:hint="cs"/>
            <w:noProof/>
            <w:rtl/>
          </w:rPr>
          <w:t>ی</w:t>
        </w:r>
        <w:r w:rsidRPr="002D59AA">
          <w:rPr>
            <w:rStyle w:val="Hyperlink"/>
            <w:rFonts w:hint="eastAsia"/>
            <w:noProof/>
            <w:rtl/>
          </w:rPr>
          <w:t>ت</w:t>
        </w:r>
        <w:r w:rsidRPr="002D59AA">
          <w:rPr>
            <w:rStyle w:val="Hyperlink"/>
            <w:noProof/>
            <w:rtl/>
          </w:rPr>
          <w:t xml:space="preserve"> نه</w:t>
        </w:r>
        <w:r w:rsidRPr="002D59A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Toc82615917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80344" w:rsidRDefault="00480344" w:rsidP="004803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615918" w:history="1">
        <w:r w:rsidRPr="002D59AA">
          <w:rPr>
            <w:rStyle w:val="Hyperlink"/>
            <w:noProof/>
            <w:rtl/>
          </w:rPr>
          <w:t>اشکالات استاد به مرحوم آغا ض</w:t>
        </w:r>
        <w:r w:rsidRPr="002D59AA">
          <w:rPr>
            <w:rStyle w:val="Hyperlink"/>
            <w:rFonts w:hint="cs"/>
            <w:noProof/>
            <w:rtl/>
          </w:rPr>
          <w:t>ی</w:t>
        </w:r>
        <w:r w:rsidRPr="002D59AA">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Toc82615918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80344" w:rsidRDefault="00480344" w:rsidP="00480344">
      <w:pPr>
        <w:pStyle w:val="TOC2"/>
        <w:tabs>
          <w:tab w:val="right" w:leader="dot" w:pos="10194"/>
        </w:tabs>
        <w:rPr>
          <w:rFonts w:asciiTheme="minorHAnsi" w:eastAsiaTheme="minorEastAsia" w:hAnsiTheme="minorHAnsi" w:cstheme="minorBidi"/>
          <w:bCs w:val="0"/>
          <w:noProof/>
          <w:color w:val="auto"/>
          <w:szCs w:val="22"/>
          <w:rtl/>
          <w:lang w:bidi="ar-SA"/>
        </w:rPr>
      </w:pPr>
      <w:hyperlink w:anchor="_Toc82615919" w:history="1">
        <w:r w:rsidRPr="002D59AA">
          <w:rPr>
            <w:rStyle w:val="Hyperlink"/>
            <w:noProof/>
            <w:rtl/>
          </w:rPr>
          <w:t>مقدمه چهارم: مراد از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Toc82615919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80344" w:rsidRDefault="00480344" w:rsidP="00480344">
      <w:pPr>
        <w:pStyle w:val="TOC4"/>
        <w:tabs>
          <w:tab w:val="right" w:leader="dot" w:pos="10194"/>
        </w:tabs>
        <w:rPr>
          <w:rFonts w:asciiTheme="minorHAnsi" w:eastAsiaTheme="minorEastAsia" w:hAnsiTheme="minorHAnsi" w:cstheme="minorBidi"/>
          <w:bCs w:val="0"/>
          <w:noProof/>
          <w:color w:val="auto"/>
          <w:szCs w:val="22"/>
          <w:rtl/>
          <w:lang w:bidi="ar-SA"/>
        </w:rPr>
      </w:pPr>
      <w:hyperlink w:anchor="_Toc82615920" w:history="1">
        <w:r w:rsidRPr="002D59AA">
          <w:rPr>
            <w:rStyle w:val="Hyperlink"/>
            <w:noProof/>
            <w:rtl/>
          </w:rPr>
          <w:t>توج</w:t>
        </w:r>
        <w:r w:rsidRPr="002D59AA">
          <w:rPr>
            <w:rStyle w:val="Hyperlink"/>
            <w:rFonts w:hint="cs"/>
            <w:noProof/>
            <w:rtl/>
          </w:rPr>
          <w:t>ی</w:t>
        </w:r>
        <w:r w:rsidRPr="002D59AA">
          <w:rPr>
            <w:rStyle w:val="Hyperlink"/>
            <w:rFonts w:hint="eastAsia"/>
            <w:noProof/>
            <w:rtl/>
          </w:rPr>
          <w:t>ه</w:t>
        </w:r>
        <w:r w:rsidRPr="002D59AA">
          <w:rPr>
            <w:rStyle w:val="Hyperlink"/>
            <w:noProof/>
            <w:rtl/>
          </w:rPr>
          <w:t xml:space="preserve"> عبارت</w:t>
        </w:r>
        <w:r w:rsidRPr="002D59AA">
          <w:rPr>
            <w:rStyle w:val="Hyperlink"/>
            <w:rFonts w:hint="cs"/>
            <w:noProof/>
            <w:rtl/>
          </w:rPr>
          <w:t>ی</w:t>
        </w:r>
        <w:r w:rsidRPr="002D59AA">
          <w:rPr>
            <w:rStyle w:val="Hyperlink"/>
            <w:noProof/>
            <w:rtl/>
          </w:rPr>
          <w:t xml:space="preserve"> از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Toc82615920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80344" w:rsidRDefault="00480344" w:rsidP="00480344">
      <w:pPr>
        <w:pStyle w:val="TOC4"/>
        <w:tabs>
          <w:tab w:val="right" w:leader="dot" w:pos="10194"/>
        </w:tabs>
        <w:rPr>
          <w:rFonts w:asciiTheme="minorHAnsi" w:eastAsiaTheme="minorEastAsia" w:hAnsiTheme="minorHAnsi" w:cstheme="minorBidi"/>
          <w:bCs w:val="0"/>
          <w:noProof/>
          <w:color w:val="auto"/>
          <w:szCs w:val="22"/>
          <w:rtl/>
          <w:lang w:bidi="ar-SA"/>
        </w:rPr>
      </w:pPr>
      <w:hyperlink w:anchor="_Toc82615921" w:history="1">
        <w:r w:rsidRPr="002D59AA">
          <w:rPr>
            <w:rStyle w:val="Hyperlink"/>
            <w:noProof/>
            <w:rtl/>
          </w:rPr>
          <w:t>اشکال مرحوم آخوند نسبت به تعر</w:t>
        </w:r>
        <w:r w:rsidRPr="002D59AA">
          <w:rPr>
            <w:rStyle w:val="Hyperlink"/>
            <w:rFonts w:hint="cs"/>
            <w:noProof/>
            <w:rtl/>
          </w:rPr>
          <w:t>ی</w:t>
        </w:r>
        <w:r w:rsidRPr="002D59AA">
          <w:rPr>
            <w:rStyle w:val="Hyperlink"/>
            <w:rFonts w:hint="eastAsia"/>
            <w:noProof/>
            <w:rtl/>
          </w:rPr>
          <w:t>ف</w:t>
        </w:r>
        <w:r w:rsidRPr="002D59AA">
          <w:rPr>
            <w:rStyle w:val="Hyperlink"/>
            <w:noProof/>
            <w:rtl/>
          </w:rPr>
          <w:t xml:space="preserve">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Toc82615921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80344" w:rsidRDefault="00480344" w:rsidP="00480344">
      <w:pPr>
        <w:pStyle w:val="TOC5"/>
        <w:tabs>
          <w:tab w:val="right" w:leader="dot" w:pos="10194"/>
        </w:tabs>
        <w:rPr>
          <w:rFonts w:asciiTheme="minorHAnsi" w:eastAsiaTheme="minorEastAsia" w:hAnsiTheme="minorHAnsi" w:cstheme="minorBidi"/>
          <w:bCs w:val="0"/>
          <w:noProof/>
          <w:color w:val="auto"/>
          <w:szCs w:val="22"/>
          <w:rtl/>
          <w:lang w:bidi="ar-SA"/>
        </w:rPr>
      </w:pPr>
      <w:hyperlink w:anchor="_Toc82615922" w:history="1">
        <w:r w:rsidRPr="002D59AA">
          <w:rPr>
            <w:rStyle w:val="Hyperlink"/>
            <w:noProof/>
            <w:rtl/>
          </w:rPr>
          <w:t>وارد نبودن اشکال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Toc82615922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80344" w:rsidRDefault="00480344" w:rsidP="00480344">
      <w:pPr>
        <w:pStyle w:val="TOC2"/>
        <w:tabs>
          <w:tab w:val="right" w:leader="dot" w:pos="10194"/>
        </w:tabs>
        <w:rPr>
          <w:rFonts w:asciiTheme="minorHAnsi" w:eastAsiaTheme="minorEastAsia" w:hAnsiTheme="minorHAnsi" w:cstheme="minorBidi"/>
          <w:bCs w:val="0"/>
          <w:noProof/>
          <w:color w:val="auto"/>
          <w:szCs w:val="22"/>
          <w:rtl/>
          <w:lang w:bidi="ar-SA"/>
        </w:rPr>
      </w:pPr>
      <w:hyperlink w:anchor="_Toc82615923" w:history="1">
        <w:r w:rsidRPr="002D59AA">
          <w:rPr>
            <w:rStyle w:val="Hyperlink"/>
            <w:noProof/>
            <w:rtl/>
          </w:rPr>
          <w:t>مقدمه پنجم: مراد از معامله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Toc82615923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480344" w:rsidP="002075B7">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2075B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63AD7">
        <w:rPr>
          <w:rtl/>
        </w:rPr>
        <w:t>مقدمه سوم</w:t>
      </w:r>
      <w:r w:rsidR="00025B70">
        <w:rPr>
          <w:rFonts w:hint="cs"/>
          <w:rtl/>
        </w:rPr>
        <w:t xml:space="preserve"> </w:t>
      </w:r>
      <w:r w:rsidR="00386C11" w:rsidRPr="00A6366F">
        <w:rPr>
          <w:rFonts w:hint="cs"/>
          <w:rtl/>
        </w:rPr>
        <w:t>/</w:t>
      </w:r>
      <w:bookmarkStart w:id="2" w:name="BokSabj_d"/>
      <w:bookmarkEnd w:id="2"/>
      <w:r w:rsidR="00563AD7">
        <w:rPr>
          <w:rtl/>
        </w:rPr>
        <w:t>مقدمات بحث</w:t>
      </w:r>
      <w:r w:rsidR="00386C11" w:rsidRPr="00A6366F">
        <w:rPr>
          <w:rFonts w:hint="cs"/>
          <w:rtl/>
        </w:rPr>
        <w:t xml:space="preserve"> /</w:t>
      </w:r>
      <w:bookmarkStart w:id="3" w:name="Bokkolli"/>
      <w:bookmarkEnd w:id="3"/>
      <w:r w:rsidR="00563AD7">
        <w:rPr>
          <w:rtl/>
        </w:rPr>
        <w:t>مساله اقتضا</w:t>
      </w:r>
      <w:r w:rsidR="001B6799" w:rsidRPr="00A6366F">
        <w:rPr>
          <w:rFonts w:hint="cs"/>
          <w:rtl/>
        </w:rPr>
        <w:t xml:space="preserve"> </w:t>
      </w:r>
    </w:p>
    <w:p w:rsidR="008F5B4D" w:rsidRPr="009C66D5" w:rsidRDefault="008F5B4D" w:rsidP="002075B7">
      <w:pPr>
        <w:jc w:val="both"/>
        <w:rPr>
          <w:rStyle w:val="Emphasis"/>
          <w:b/>
          <w:bCs w:val="0"/>
          <w:rtl/>
        </w:rPr>
      </w:pPr>
      <w:r w:rsidRPr="009C66D5">
        <w:rPr>
          <w:rStyle w:val="Emphasis"/>
          <w:rFonts w:hint="cs"/>
          <w:b/>
          <w:bCs w:val="0"/>
          <w:rtl/>
        </w:rPr>
        <w:t>خلاصه مباحث گذشته:</w:t>
      </w:r>
    </w:p>
    <w:p w:rsidR="00247D2F" w:rsidRPr="003A6148" w:rsidRDefault="002075B7" w:rsidP="009032A9">
      <w:pPr>
        <w:pBdr>
          <w:bottom w:val="double" w:sz="6" w:space="1" w:color="auto"/>
        </w:pBdr>
        <w:jc w:val="both"/>
      </w:pPr>
      <w:r>
        <w:rPr>
          <w:rFonts w:hint="cs"/>
          <w:rtl/>
        </w:rPr>
        <w:t>بحث در مورد مقدمات بحث مساله اقتضا بود. موضوع در مورد عمومیت داشتن مساله نسبت به نهی تنزیهی و تحریمی و همچنین نسبت به نهی نفسی و غیری</w:t>
      </w:r>
      <w:r w:rsidR="009032A9">
        <w:rPr>
          <w:rFonts w:hint="cs"/>
          <w:rtl/>
        </w:rPr>
        <w:t xml:space="preserve"> و مولوی و ارشادی و ذاتی و تشریعی</w:t>
      </w:r>
      <w:r>
        <w:rPr>
          <w:rFonts w:hint="cs"/>
          <w:rtl/>
        </w:rPr>
        <w:t xml:space="preserve"> بود. </w:t>
      </w:r>
    </w:p>
    <w:p w:rsidR="008F5B4D" w:rsidRDefault="008F5B4D" w:rsidP="002075B7">
      <w:pPr>
        <w:jc w:val="both"/>
      </w:pPr>
    </w:p>
    <w:p w:rsidR="003E6650" w:rsidRDefault="002075B7" w:rsidP="009032A9">
      <w:pPr>
        <w:pStyle w:val="Heading1"/>
        <w:rPr>
          <w:rtl/>
        </w:rPr>
      </w:pPr>
      <w:bookmarkStart w:id="4" w:name="_Toc82615915"/>
      <w:r>
        <w:rPr>
          <w:rFonts w:hint="cs"/>
          <w:rtl/>
        </w:rPr>
        <w:t>مساله اقتضا</w:t>
      </w:r>
      <w:bookmarkEnd w:id="4"/>
    </w:p>
    <w:p w:rsidR="002075B7" w:rsidRDefault="002075B7" w:rsidP="009032A9">
      <w:pPr>
        <w:pStyle w:val="Heading2"/>
        <w:rPr>
          <w:rtl/>
        </w:rPr>
      </w:pPr>
      <w:bookmarkStart w:id="5" w:name="_Toc82615916"/>
      <w:r>
        <w:rPr>
          <w:rFonts w:hint="cs"/>
          <w:rtl/>
        </w:rPr>
        <w:t>مقدمه سوم</w:t>
      </w:r>
      <w:r w:rsidR="009032A9">
        <w:rPr>
          <w:rFonts w:hint="cs"/>
          <w:rtl/>
        </w:rPr>
        <w:t>: عمومیت داشتن نهی</w:t>
      </w:r>
      <w:bookmarkEnd w:id="5"/>
    </w:p>
    <w:p w:rsidR="002075B7" w:rsidRDefault="009032A9" w:rsidP="002075B7">
      <w:pPr>
        <w:jc w:val="both"/>
        <w:rPr>
          <w:rtl/>
        </w:rPr>
      </w:pPr>
      <w:r>
        <w:rPr>
          <w:rFonts w:hint="cs"/>
          <w:rtl/>
        </w:rPr>
        <w:t>بحث در این بود که چه قسمی از نهی</w:t>
      </w:r>
      <w:r w:rsidR="002075B7">
        <w:rPr>
          <w:rFonts w:hint="cs"/>
          <w:rtl/>
        </w:rPr>
        <w:t xml:space="preserve"> داخل</w:t>
      </w:r>
      <w:r>
        <w:rPr>
          <w:rFonts w:hint="cs"/>
          <w:rtl/>
        </w:rPr>
        <w:t xml:space="preserve"> در</w:t>
      </w:r>
      <w:r w:rsidR="002075B7">
        <w:rPr>
          <w:rFonts w:hint="cs"/>
          <w:rtl/>
        </w:rPr>
        <w:t xml:space="preserve"> بحث هست؟ تا به حال نتیجه این شد: نهی مولوی محل نزاع است. نهی ارشادی خارج از محل بحث ا</w:t>
      </w:r>
      <w:r>
        <w:rPr>
          <w:rFonts w:hint="cs"/>
          <w:rtl/>
        </w:rPr>
        <w:t>ست. همچنین نهی ذاتی محل کلام هست</w:t>
      </w:r>
      <w:r w:rsidR="002075B7">
        <w:rPr>
          <w:rFonts w:hint="cs"/>
          <w:rtl/>
        </w:rPr>
        <w:t xml:space="preserve"> و نهی تشریعی محل بحث نیست</w:t>
      </w:r>
      <w:r>
        <w:rPr>
          <w:rFonts w:hint="cs"/>
          <w:rtl/>
        </w:rPr>
        <w:t>؛</w:t>
      </w:r>
      <w:r w:rsidR="002075B7">
        <w:rPr>
          <w:rFonts w:hint="cs"/>
          <w:rtl/>
        </w:rPr>
        <w:t xml:space="preserve"> </w:t>
      </w:r>
      <w:r>
        <w:rPr>
          <w:rFonts w:hint="cs"/>
          <w:rtl/>
        </w:rPr>
        <w:t>چرا که وقتی مشروعیت نداشته باشد، فاسد است. هکذا</w:t>
      </w:r>
      <w:r w:rsidR="002075B7">
        <w:rPr>
          <w:rFonts w:hint="cs"/>
          <w:rtl/>
        </w:rPr>
        <w:t xml:space="preserve"> نهی مولوی ذاتی اعم از این که نفسی باشد یا غیری خلافا للنائینی و اعم از این که تحریمی باشد یا تنزیهی خلافا للنائینی.</w:t>
      </w:r>
    </w:p>
    <w:p w:rsidR="009032A9" w:rsidRDefault="009032A9" w:rsidP="009032A9">
      <w:pPr>
        <w:pStyle w:val="Heading2"/>
        <w:rPr>
          <w:rtl/>
        </w:rPr>
      </w:pPr>
      <w:bookmarkStart w:id="6" w:name="_Toc82615917"/>
      <w:r>
        <w:rPr>
          <w:rFonts w:hint="cs"/>
          <w:rtl/>
        </w:rPr>
        <w:t>نظریه مرحوم آغا ضیا: مورد بحث بودن تشخیص مولویت و ارشادیت نهی</w:t>
      </w:r>
      <w:bookmarkEnd w:id="6"/>
    </w:p>
    <w:p w:rsidR="009032A9" w:rsidRDefault="002075B7" w:rsidP="002075B7">
      <w:pPr>
        <w:jc w:val="both"/>
        <w:rPr>
          <w:rtl/>
        </w:rPr>
      </w:pPr>
      <w:r>
        <w:rPr>
          <w:rFonts w:hint="cs"/>
          <w:rtl/>
        </w:rPr>
        <w:t xml:space="preserve">مرحوم اغا ضیا فرموده است: </w:t>
      </w:r>
      <w:r w:rsidR="009032A9">
        <w:rPr>
          <w:rFonts w:hint="cs"/>
          <w:rtl/>
        </w:rPr>
        <w:t xml:space="preserve">مورد بحث در </w:t>
      </w:r>
      <w:r>
        <w:rPr>
          <w:rFonts w:hint="cs"/>
          <w:rtl/>
        </w:rPr>
        <w:t>مساله اقتضا یک بحث صغروی است و بحث کبروی واضح است. نهی ارشادی واضح است که اقتضای فساد دارد و نهی مولوی نیز واضح است که اقتضای فس</w:t>
      </w:r>
      <w:r w:rsidR="00A27B25">
        <w:rPr>
          <w:rFonts w:hint="cs"/>
          <w:rtl/>
        </w:rPr>
        <w:t>اد ندارد. هر چند که نهی مولوی کاشف از مفسده هست</w:t>
      </w:r>
      <w:r w:rsidR="009032A9">
        <w:rPr>
          <w:rFonts w:hint="cs"/>
          <w:rtl/>
        </w:rPr>
        <w:t>؛</w:t>
      </w:r>
      <w:r w:rsidR="00A27B25">
        <w:rPr>
          <w:rFonts w:hint="cs"/>
          <w:rtl/>
        </w:rPr>
        <w:t xml:space="preserve"> ولی مصحلت فعل را که نفی نمی</w:t>
      </w:r>
      <w:r w:rsidR="00A27B25">
        <w:rPr>
          <w:rtl/>
        </w:rPr>
        <w:softHyphen/>
      </w:r>
      <w:r w:rsidR="00A27B25">
        <w:rPr>
          <w:rFonts w:hint="cs"/>
          <w:rtl/>
        </w:rPr>
        <w:t>کند. م</w:t>
      </w:r>
      <w:r w:rsidR="009032A9">
        <w:rPr>
          <w:rFonts w:hint="cs"/>
          <w:rtl/>
        </w:rPr>
        <w:t>مکن است مصحلت فعل هم تامه باشد.</w:t>
      </w:r>
    </w:p>
    <w:p w:rsidR="002075B7" w:rsidRDefault="00A27B25" w:rsidP="009032A9">
      <w:pPr>
        <w:jc w:val="both"/>
        <w:rPr>
          <w:rtl/>
        </w:rPr>
      </w:pPr>
      <w:r>
        <w:rPr>
          <w:rFonts w:hint="cs"/>
          <w:rtl/>
        </w:rPr>
        <w:lastRenderedPageBreak/>
        <w:t>مثالی را در تکوینیات مطح کرده است.</w:t>
      </w:r>
      <w:r w:rsidR="009032A9">
        <w:rPr>
          <w:rFonts w:hint="cs"/>
          <w:rtl/>
        </w:rPr>
        <w:t xml:space="preserve"> مثلا</w:t>
      </w:r>
      <w:r>
        <w:rPr>
          <w:rFonts w:hint="cs"/>
          <w:rtl/>
        </w:rPr>
        <w:t xml:space="preserve"> کسی که عمامه بر سرش بگذارد موجب سردرد آن شخص می</w:t>
      </w:r>
      <w:r>
        <w:rPr>
          <w:rtl/>
        </w:rPr>
        <w:softHyphen/>
      </w:r>
      <w:r w:rsidR="009032A9">
        <w:rPr>
          <w:rFonts w:hint="cs"/>
          <w:rtl/>
        </w:rPr>
        <w:t>شود. فرض کنید که مهمانهای عظیم الشانی آمده</w:t>
      </w:r>
      <w:r w:rsidR="009032A9">
        <w:rPr>
          <w:rtl/>
        </w:rPr>
        <w:softHyphen/>
      </w:r>
      <w:r w:rsidR="009032A9">
        <w:rPr>
          <w:rFonts w:hint="cs"/>
          <w:rtl/>
        </w:rPr>
        <w:t>اند</w:t>
      </w:r>
      <w:r>
        <w:rPr>
          <w:rFonts w:hint="cs"/>
          <w:rtl/>
        </w:rPr>
        <w:t xml:space="preserve"> و سر برهنه اگر برود</w:t>
      </w:r>
      <w:r w:rsidR="009032A9">
        <w:rPr>
          <w:rFonts w:hint="cs"/>
          <w:rtl/>
        </w:rPr>
        <w:t>،</w:t>
      </w:r>
      <w:r>
        <w:rPr>
          <w:rFonts w:hint="cs"/>
          <w:rtl/>
        </w:rPr>
        <w:t xml:space="preserve"> مناسب نیست. </w:t>
      </w:r>
      <w:r w:rsidR="009032A9">
        <w:rPr>
          <w:rFonts w:hint="cs"/>
          <w:rtl/>
        </w:rPr>
        <w:t xml:space="preserve">در این فرض </w:t>
      </w:r>
      <w:r>
        <w:rPr>
          <w:rFonts w:hint="cs"/>
          <w:rtl/>
        </w:rPr>
        <w:t>عمامه بر سر می</w:t>
      </w:r>
      <w:r>
        <w:rPr>
          <w:rtl/>
        </w:rPr>
        <w:softHyphen/>
      </w:r>
      <w:r>
        <w:rPr>
          <w:rFonts w:hint="cs"/>
          <w:rtl/>
        </w:rPr>
        <w:t>گذارد. در این جا عمامه بر سر گذاشتن مصحلت دارد و آن اجلال مهمان است. هر چند که مفسده هم دارد. در محل کلام نیز این گونه است که مفسده دارد ولی مصحلت را نفی نمی</w:t>
      </w:r>
      <w:r>
        <w:rPr>
          <w:rtl/>
        </w:rPr>
        <w:softHyphen/>
      </w:r>
      <w:r w:rsidR="008C0581">
        <w:rPr>
          <w:rFonts w:hint="cs"/>
          <w:rtl/>
        </w:rPr>
        <w:t>کند؛</w:t>
      </w:r>
      <w:r>
        <w:rPr>
          <w:rFonts w:hint="cs"/>
          <w:rtl/>
        </w:rPr>
        <w:t xml:space="preserve"> پس بحث صغروی است</w:t>
      </w:r>
      <w:r w:rsidR="008C0581">
        <w:rPr>
          <w:rFonts w:hint="cs"/>
          <w:rtl/>
        </w:rPr>
        <w:t>؛</w:t>
      </w:r>
      <w:r>
        <w:rPr>
          <w:rFonts w:hint="cs"/>
          <w:rtl/>
        </w:rPr>
        <w:t xml:space="preserve"> یعنی در کجا نهی ظاهر در مولویت است تا مقتضی فساد نباشد و در کجا نهی ظاهر در ارشادیت است تا مقتضی فساد باشد.</w:t>
      </w:r>
    </w:p>
    <w:p w:rsidR="008C0581" w:rsidRDefault="008C0581" w:rsidP="008C0581">
      <w:pPr>
        <w:pStyle w:val="Heading3"/>
        <w:rPr>
          <w:rtl/>
        </w:rPr>
      </w:pPr>
      <w:bookmarkStart w:id="7" w:name="_Toc82615918"/>
      <w:r>
        <w:rPr>
          <w:rFonts w:hint="cs"/>
          <w:rtl/>
        </w:rPr>
        <w:t>اشکالات استاد به مرحوم آغا ضیا</w:t>
      </w:r>
      <w:bookmarkEnd w:id="7"/>
    </w:p>
    <w:p w:rsidR="008C0581" w:rsidRDefault="008C0581" w:rsidP="002075B7">
      <w:pPr>
        <w:jc w:val="both"/>
        <w:rPr>
          <w:rtl/>
        </w:rPr>
      </w:pPr>
      <w:r>
        <w:rPr>
          <w:rFonts w:hint="cs"/>
          <w:rtl/>
        </w:rPr>
        <w:t xml:space="preserve">اولا: </w:t>
      </w:r>
      <w:r w:rsidR="00A27B25">
        <w:rPr>
          <w:rFonts w:hint="cs"/>
          <w:rtl/>
        </w:rPr>
        <w:t>ما فرمایش ایشان را نفهمیدیم. قبلا ایشان می</w:t>
      </w:r>
      <w:r w:rsidR="00A27B25">
        <w:rPr>
          <w:rtl/>
        </w:rPr>
        <w:softHyphen/>
      </w:r>
      <w:r w:rsidR="00A27B25">
        <w:rPr>
          <w:rFonts w:hint="cs"/>
          <w:rtl/>
        </w:rPr>
        <w:t>فرمود: بحث ما در مورد دلالت نهی است و ایشان بحث را لفظی قرار داد. در این جا می</w:t>
      </w:r>
      <w:r w:rsidR="00A27B25">
        <w:rPr>
          <w:rtl/>
        </w:rPr>
        <w:softHyphen/>
      </w:r>
      <w:r w:rsidR="00A27B25">
        <w:rPr>
          <w:rFonts w:hint="cs"/>
          <w:rtl/>
        </w:rPr>
        <w:t>گوید واضح است که دلالت ندارد. این وضوحی که ایشان ادعا می</w:t>
      </w:r>
      <w:r w:rsidR="00A27B25">
        <w:rPr>
          <w:rtl/>
        </w:rPr>
        <w:softHyphen/>
      </w:r>
      <w:r>
        <w:rPr>
          <w:rFonts w:hint="cs"/>
          <w:rtl/>
        </w:rPr>
        <w:t>کند صحیح نیست.</w:t>
      </w:r>
    </w:p>
    <w:p w:rsidR="00A27B25" w:rsidRDefault="008C0581" w:rsidP="002075B7">
      <w:pPr>
        <w:jc w:val="both"/>
        <w:rPr>
          <w:rtl/>
        </w:rPr>
      </w:pPr>
      <w:r>
        <w:rPr>
          <w:rFonts w:hint="cs"/>
          <w:rtl/>
        </w:rPr>
        <w:t xml:space="preserve">ثانیا: </w:t>
      </w:r>
      <w:r w:rsidR="00A27B25">
        <w:rPr>
          <w:rFonts w:hint="cs"/>
          <w:rtl/>
        </w:rPr>
        <w:t>ایشان قائل به واقعی بودن نهی در مساله اقتضا است لذا جای بحث دارد که بگوییم نهی واقعی دلالت بر فساد دارد یا نه؟</w:t>
      </w:r>
    </w:p>
    <w:p w:rsidR="00A27B25" w:rsidRDefault="00A27B25" w:rsidP="002075B7">
      <w:pPr>
        <w:jc w:val="both"/>
        <w:rPr>
          <w:rtl/>
        </w:rPr>
      </w:pPr>
      <w:r>
        <w:rPr>
          <w:rFonts w:hint="cs"/>
          <w:rtl/>
        </w:rPr>
        <w:t>نهی واصل از جهتی که وصول پیدا کرده است قصد قربت نمی</w:t>
      </w:r>
      <w:r>
        <w:rPr>
          <w:rtl/>
        </w:rPr>
        <w:softHyphen/>
      </w:r>
      <w:r>
        <w:rPr>
          <w:rFonts w:hint="cs"/>
          <w:rtl/>
        </w:rPr>
        <w:t xml:space="preserve">تاند بگند و از محل بحث خارج </w:t>
      </w:r>
      <w:r w:rsidR="008C0581">
        <w:rPr>
          <w:rFonts w:hint="cs"/>
          <w:rtl/>
        </w:rPr>
        <w:t>است ولی این که واضح باشد نهی وا</w:t>
      </w:r>
      <w:r>
        <w:rPr>
          <w:rFonts w:hint="cs"/>
          <w:rtl/>
        </w:rPr>
        <w:t>قعی اقتضای فساد نداشته باشد</w:t>
      </w:r>
      <w:r w:rsidR="008C0581">
        <w:rPr>
          <w:rFonts w:hint="cs"/>
          <w:rtl/>
        </w:rPr>
        <w:t>،</w:t>
      </w:r>
      <w:r>
        <w:rPr>
          <w:rFonts w:hint="cs"/>
          <w:rtl/>
        </w:rPr>
        <w:t xml:space="preserve"> صحیح</w:t>
      </w:r>
      <w:r w:rsidR="008C0581">
        <w:rPr>
          <w:rFonts w:hint="cs"/>
          <w:rtl/>
        </w:rPr>
        <w:t xml:space="preserve"> نیست. ما فرض نکردیم که مصلحت</w:t>
      </w:r>
      <w:r>
        <w:rPr>
          <w:rFonts w:hint="cs"/>
          <w:rtl/>
        </w:rPr>
        <w:t xml:space="preserve"> ندارد و مفسده غالبه دارد</w:t>
      </w:r>
      <w:r w:rsidR="008C0581">
        <w:rPr>
          <w:rFonts w:hint="cs"/>
          <w:rtl/>
        </w:rPr>
        <w:t>؛</w:t>
      </w:r>
      <w:r>
        <w:rPr>
          <w:rFonts w:hint="cs"/>
          <w:rtl/>
        </w:rPr>
        <w:t xml:space="preserve"> پس یا مصحلت ندارد و یا مغلوبه است.</w:t>
      </w:r>
    </w:p>
    <w:p w:rsidR="00A27B25" w:rsidRDefault="008C0581" w:rsidP="002075B7">
      <w:pPr>
        <w:jc w:val="both"/>
        <w:rPr>
          <w:rtl/>
        </w:rPr>
      </w:pPr>
      <w:r>
        <w:rPr>
          <w:rFonts w:hint="cs"/>
          <w:rtl/>
        </w:rPr>
        <w:t xml:space="preserve">ثالثا: </w:t>
      </w:r>
      <w:r w:rsidR="00A27B25">
        <w:rPr>
          <w:rFonts w:hint="cs"/>
          <w:rtl/>
        </w:rPr>
        <w:t xml:space="preserve">حتی خود ایشان هم صغروی بحث نکرده است و بحث ملازمه را مطرح کرده است. یادش رفته است که در اول بحث چه مطلبی گفته است. </w:t>
      </w:r>
    </w:p>
    <w:p w:rsidR="00A27B25" w:rsidRDefault="008C0581" w:rsidP="002075B7">
      <w:pPr>
        <w:jc w:val="both"/>
        <w:rPr>
          <w:rtl/>
        </w:rPr>
      </w:pPr>
      <w:r>
        <w:rPr>
          <w:rFonts w:hint="cs"/>
          <w:rtl/>
        </w:rPr>
        <w:t xml:space="preserve">رابعا: </w:t>
      </w:r>
      <w:r w:rsidR="00A27B25">
        <w:rPr>
          <w:rFonts w:hint="cs"/>
          <w:rtl/>
        </w:rPr>
        <w:t>نها</w:t>
      </w:r>
      <w:r>
        <w:rPr>
          <w:rFonts w:hint="cs"/>
          <w:rtl/>
        </w:rPr>
        <w:t>یتش این است که ایشان یقین به این مطلب</w:t>
      </w:r>
      <w:r w:rsidR="00A27B25">
        <w:rPr>
          <w:rFonts w:hint="cs"/>
          <w:rtl/>
        </w:rPr>
        <w:t xml:space="preserve"> داشته باشد</w:t>
      </w:r>
      <w:r>
        <w:rPr>
          <w:rFonts w:hint="cs"/>
          <w:rtl/>
        </w:rPr>
        <w:t>؛</w:t>
      </w:r>
      <w:r w:rsidR="00A27B25">
        <w:rPr>
          <w:rFonts w:hint="cs"/>
          <w:rtl/>
        </w:rPr>
        <w:t xml:space="preserve"> ولی نزد خیلی</w:t>
      </w:r>
      <w:r>
        <w:rPr>
          <w:rtl/>
        </w:rPr>
        <w:softHyphen/>
      </w:r>
      <w:r>
        <w:rPr>
          <w:rFonts w:hint="cs"/>
          <w:rtl/>
        </w:rPr>
        <w:t>ها</w:t>
      </w:r>
      <w:r w:rsidR="00A27B25">
        <w:rPr>
          <w:rFonts w:hint="cs"/>
          <w:rtl/>
        </w:rPr>
        <w:t xml:space="preserve"> این مطلب واضح نیست و جای بحث دارد پس از ضروریات نیست که کسی بحث نکند. </w:t>
      </w:r>
    </w:p>
    <w:p w:rsidR="00A27B25" w:rsidRDefault="00A27B25" w:rsidP="008C0581">
      <w:pPr>
        <w:pStyle w:val="Heading2"/>
        <w:rPr>
          <w:rtl/>
        </w:rPr>
      </w:pPr>
      <w:bookmarkStart w:id="8" w:name="_Toc82615919"/>
      <w:r>
        <w:rPr>
          <w:rFonts w:hint="cs"/>
          <w:rtl/>
        </w:rPr>
        <w:t>مقدمه چهارم</w:t>
      </w:r>
      <w:r w:rsidR="008C0581">
        <w:rPr>
          <w:rFonts w:hint="cs"/>
          <w:rtl/>
        </w:rPr>
        <w:t>: مراد از عبادت</w:t>
      </w:r>
      <w:bookmarkEnd w:id="8"/>
    </w:p>
    <w:p w:rsidR="008C0581" w:rsidRDefault="00A27B25" w:rsidP="008C0581">
      <w:pPr>
        <w:jc w:val="both"/>
        <w:rPr>
          <w:rtl/>
        </w:rPr>
      </w:pPr>
      <w:r>
        <w:rPr>
          <w:rFonts w:hint="cs"/>
          <w:rtl/>
        </w:rPr>
        <w:t>مرحوم آخوند در این مقدمه مراد از عبادت را بیان کرده است. ایشان فرموده است: ما یک عبادت ذاتی داریم یعنی نیازی به امر شارع نیست و ذاتش عبادت است. برای خدا باشد عبادت رحمان است و برای غیر باشد عبادت غیر خدا است. مثل سجود. سجده عبادت ذاتیه است. به خاک افتادن تضرع و تذلل است</w:t>
      </w:r>
      <w:r w:rsidR="008C0581">
        <w:rPr>
          <w:rFonts w:hint="cs"/>
          <w:rtl/>
        </w:rPr>
        <w:t>، حالا</w:t>
      </w:r>
      <w:r>
        <w:rPr>
          <w:rFonts w:hint="cs"/>
          <w:rtl/>
        </w:rPr>
        <w:t xml:space="preserve"> امری باشد یا نباشد بلکه هر چند که نهی داشته باشد.</w:t>
      </w:r>
      <w:r w:rsidR="008C0581">
        <w:rPr>
          <w:rFonts w:hint="cs"/>
          <w:rtl/>
        </w:rPr>
        <w:t xml:space="preserve"> بله؛</w:t>
      </w:r>
      <w:r>
        <w:rPr>
          <w:rFonts w:hint="cs"/>
          <w:rtl/>
        </w:rPr>
        <w:t xml:space="preserve"> رکوع صاف نیست که عبادت ذاتی باشد. خم شدن در همه جا عبادت نیست.</w:t>
      </w:r>
    </w:p>
    <w:p w:rsidR="008C0581" w:rsidRDefault="00A27B25" w:rsidP="002075B7">
      <w:pPr>
        <w:jc w:val="both"/>
        <w:rPr>
          <w:rtl/>
        </w:rPr>
      </w:pPr>
      <w:r>
        <w:rPr>
          <w:rFonts w:hint="cs"/>
          <w:rtl/>
        </w:rPr>
        <w:t>قسم دیگر عبادات، عبادات جعلی</w:t>
      </w:r>
      <w:r w:rsidR="008C0581">
        <w:rPr>
          <w:rFonts w:hint="cs"/>
          <w:rtl/>
        </w:rPr>
        <w:t>ه است. این عبادات دو قسم هستند:</w:t>
      </w:r>
    </w:p>
    <w:p w:rsidR="008C0581" w:rsidRDefault="00A27B25" w:rsidP="008C0581">
      <w:pPr>
        <w:pStyle w:val="ListParagraph"/>
        <w:numPr>
          <w:ilvl w:val="0"/>
          <w:numId w:val="16"/>
        </w:numPr>
        <w:jc w:val="both"/>
        <w:rPr>
          <w:rFonts w:hint="cs"/>
        </w:rPr>
      </w:pPr>
      <w:r>
        <w:rPr>
          <w:rFonts w:hint="cs"/>
          <w:rtl/>
        </w:rPr>
        <w:lastRenderedPageBreak/>
        <w:t>عبادت جعلیه شانیه: فعلی است که ملاک قربی را دارد. اگر امر داشته باشد، امر قربی دارد. مثل صلات حائض که شانیت تقرب را دارد. اگر شارع امر به صلات نسبت به حائض می</w:t>
      </w:r>
      <w:r>
        <w:rPr>
          <w:rtl/>
        </w:rPr>
        <w:softHyphen/>
      </w:r>
      <w:r w:rsidR="00BC3DBB">
        <w:rPr>
          <w:rFonts w:hint="cs"/>
          <w:rtl/>
        </w:rPr>
        <w:t>کرد اشکالی نداشت و بدون قصد قربت صلات ساقط نمی</w:t>
      </w:r>
      <w:r w:rsidR="00BC3DBB">
        <w:rPr>
          <w:rtl/>
        </w:rPr>
        <w:softHyphen/>
      </w:r>
      <w:r w:rsidR="00BC3DBB">
        <w:rPr>
          <w:rFonts w:hint="cs"/>
          <w:rtl/>
        </w:rPr>
        <w:t>شد. اما خداوند به</w:t>
      </w:r>
      <w:r w:rsidR="008C0581">
        <w:rPr>
          <w:rFonts w:hint="cs"/>
          <w:rtl/>
        </w:rPr>
        <w:t xml:space="preserve"> خاطر مانع این امر را نکرده است.</w:t>
      </w:r>
    </w:p>
    <w:p w:rsidR="00BC3DBB" w:rsidRDefault="00BC3DBB" w:rsidP="008C0581">
      <w:pPr>
        <w:pStyle w:val="ListParagraph"/>
        <w:numPr>
          <w:ilvl w:val="0"/>
          <w:numId w:val="16"/>
        </w:numPr>
        <w:jc w:val="both"/>
        <w:rPr>
          <w:rtl/>
        </w:rPr>
      </w:pPr>
      <w:r>
        <w:rPr>
          <w:rFonts w:hint="cs"/>
          <w:rtl/>
        </w:rPr>
        <w:t>عبادات جعلیه فعلیه: فعلی است که ملاک قربی دارد و فعلا هم عبادت هستند. مثل نمازی که ما می</w:t>
      </w:r>
      <w:r>
        <w:rPr>
          <w:rtl/>
        </w:rPr>
        <w:softHyphen/>
      </w:r>
      <w:r>
        <w:rPr>
          <w:rFonts w:hint="cs"/>
          <w:rtl/>
        </w:rPr>
        <w:t>خوانیم. این اجزا که ذاتا عبادت نیست ولی شارع به آن امر عبادی دارد.</w:t>
      </w:r>
    </w:p>
    <w:p w:rsidR="00BC3DBB" w:rsidRDefault="00BC3DBB" w:rsidP="002075B7">
      <w:pPr>
        <w:jc w:val="both"/>
        <w:rPr>
          <w:rtl/>
        </w:rPr>
      </w:pPr>
      <w:r>
        <w:rPr>
          <w:rFonts w:hint="cs"/>
          <w:rtl/>
        </w:rPr>
        <w:t>م</w:t>
      </w:r>
      <w:r w:rsidR="008C0581">
        <w:rPr>
          <w:rFonts w:hint="cs"/>
          <w:rtl/>
        </w:rPr>
        <w:t>رحوم آخوند فرموده</w:t>
      </w:r>
      <w:r>
        <w:rPr>
          <w:rFonts w:hint="cs"/>
          <w:rtl/>
        </w:rPr>
        <w:t xml:space="preserve"> است: مراد از عبادت در عنوان نزاع دو قسم اول است. عبادت ذاتی اگر نهی داشته باشد بحث مطرح می</w:t>
      </w:r>
      <w:r>
        <w:rPr>
          <w:rtl/>
        </w:rPr>
        <w:softHyphen/>
      </w:r>
      <w:r>
        <w:rPr>
          <w:rFonts w:hint="cs"/>
          <w:rtl/>
        </w:rPr>
        <w:t>شود و یا عبادت شانیه نهی داشته باشد این بحث مطرح می</w:t>
      </w:r>
      <w:r>
        <w:rPr>
          <w:rtl/>
        </w:rPr>
        <w:softHyphen/>
      </w:r>
      <w:r>
        <w:rPr>
          <w:rFonts w:hint="cs"/>
          <w:rtl/>
        </w:rPr>
        <w:t>شود. اما عبادت جعلیه فعلیه نهی داشته باشد</w:t>
      </w:r>
      <w:r w:rsidR="008C0581">
        <w:rPr>
          <w:rFonts w:hint="cs"/>
          <w:rtl/>
        </w:rPr>
        <w:t>،</w:t>
      </w:r>
      <w:r>
        <w:rPr>
          <w:rFonts w:hint="cs"/>
          <w:rtl/>
        </w:rPr>
        <w:t xml:space="preserve"> معقول نیست. فعلیه یعنی امر تعبدی دارد و در عین حال نمی</w:t>
      </w:r>
      <w:r>
        <w:rPr>
          <w:rtl/>
        </w:rPr>
        <w:softHyphen/>
      </w:r>
      <w:r>
        <w:rPr>
          <w:rFonts w:hint="cs"/>
          <w:rtl/>
        </w:rPr>
        <w:t>تواند نهی داشته باشد.</w:t>
      </w:r>
    </w:p>
    <w:p w:rsidR="008C0581" w:rsidRDefault="008C0581" w:rsidP="008C0581">
      <w:pPr>
        <w:pStyle w:val="Heading4"/>
        <w:rPr>
          <w:rtl/>
        </w:rPr>
      </w:pPr>
      <w:bookmarkStart w:id="9" w:name="_Toc82615920"/>
      <w:r>
        <w:rPr>
          <w:rFonts w:hint="cs"/>
          <w:rtl/>
        </w:rPr>
        <w:t>توجیه عبارتی از مرحوم آخوند</w:t>
      </w:r>
      <w:bookmarkEnd w:id="9"/>
    </w:p>
    <w:p w:rsidR="00BC3DBB" w:rsidRDefault="00BC3DBB" w:rsidP="002075B7">
      <w:pPr>
        <w:jc w:val="both"/>
        <w:rPr>
          <w:rtl/>
        </w:rPr>
      </w:pPr>
      <w:r>
        <w:rPr>
          <w:rFonts w:hint="cs"/>
          <w:rtl/>
        </w:rPr>
        <w:t>عبارت مرحوم آخوند مقداری قاصر است. ایشان گفته است: عند الکل نمی</w:t>
      </w:r>
      <w:r>
        <w:rPr>
          <w:rtl/>
        </w:rPr>
        <w:softHyphen/>
      </w:r>
      <w:r>
        <w:rPr>
          <w:rFonts w:hint="cs"/>
          <w:rtl/>
        </w:rPr>
        <w:t>شود نهی داشته باشد چرا که عنوان واحد است. بعد مثالی مطرح کرده است که نزد همه نمی</w:t>
      </w:r>
      <w:r>
        <w:rPr>
          <w:rtl/>
        </w:rPr>
        <w:softHyphen/>
      </w:r>
      <w:r>
        <w:rPr>
          <w:rFonts w:hint="cs"/>
          <w:rtl/>
        </w:rPr>
        <w:t>شود نهی داشته باشد و الا قبلا گفت باب اجتماع از صغریات مساله اقتضا است و در آن جا ما دو عنوان داریم. باب اجتماع دو عنوان</w:t>
      </w:r>
      <w:r w:rsidR="008C0581">
        <w:rPr>
          <w:rFonts w:hint="cs"/>
          <w:rtl/>
        </w:rPr>
        <w:t xml:space="preserve"> دارد و غیر باب اجتماع</w:t>
      </w:r>
      <w:r>
        <w:rPr>
          <w:rFonts w:hint="cs"/>
          <w:rtl/>
        </w:rPr>
        <w:t xml:space="preserve"> یک عنوان دارد. در اینجا مرحوم آخوند می</w:t>
      </w:r>
      <w:r>
        <w:rPr>
          <w:rtl/>
        </w:rPr>
        <w:softHyphen/>
      </w:r>
      <w:r>
        <w:rPr>
          <w:rFonts w:hint="cs"/>
          <w:rtl/>
        </w:rPr>
        <w:t>گوید: امر و نهی در اینجا که عنوان واحد است، جمع نمی</w:t>
      </w:r>
      <w:r>
        <w:rPr>
          <w:rtl/>
        </w:rPr>
        <w:softHyphen/>
      </w:r>
      <w:r>
        <w:rPr>
          <w:rFonts w:hint="cs"/>
          <w:rtl/>
        </w:rPr>
        <w:t xml:space="preserve">شود. در حالی که در بعضی موارد عنوان واحد است </w:t>
      </w:r>
      <w:r w:rsidR="00480344">
        <w:rPr>
          <w:rFonts w:hint="cs"/>
          <w:rtl/>
        </w:rPr>
        <w:t xml:space="preserve">و در بعضی موارد عنوان متعدد است. </w:t>
      </w:r>
      <w:r>
        <w:rPr>
          <w:rFonts w:hint="cs"/>
          <w:rtl/>
        </w:rPr>
        <w:t>در اجتماع دو عنوان داریم.</w:t>
      </w:r>
    </w:p>
    <w:p w:rsidR="00480344" w:rsidRDefault="00480344" w:rsidP="002075B7">
      <w:pPr>
        <w:jc w:val="both"/>
        <w:rPr>
          <w:rtl/>
        </w:rPr>
      </w:pPr>
      <w:r>
        <w:rPr>
          <w:rFonts w:hint="cs"/>
          <w:rtl/>
        </w:rPr>
        <w:t>اصل</w:t>
      </w:r>
      <w:r w:rsidR="00BC3DBB">
        <w:rPr>
          <w:rFonts w:hint="cs"/>
          <w:rtl/>
        </w:rPr>
        <w:t xml:space="preserve"> فرمایش مرحوم آخوند متین است.</w:t>
      </w:r>
    </w:p>
    <w:p w:rsidR="00BC3DBB" w:rsidRDefault="00480344" w:rsidP="00480344">
      <w:pPr>
        <w:pStyle w:val="Heading4"/>
        <w:rPr>
          <w:rtl/>
        </w:rPr>
      </w:pPr>
      <w:bookmarkStart w:id="10" w:name="_Toc82615921"/>
      <w:r>
        <w:rPr>
          <w:rFonts w:hint="cs"/>
          <w:rtl/>
        </w:rPr>
        <w:t>اشکال مرحوم آخوند نسبت به تعریف عبادت</w:t>
      </w:r>
      <w:bookmarkEnd w:id="10"/>
      <w:r w:rsidR="00BC3DBB">
        <w:rPr>
          <w:rFonts w:hint="cs"/>
          <w:rtl/>
        </w:rPr>
        <w:t xml:space="preserve"> </w:t>
      </w:r>
    </w:p>
    <w:p w:rsidR="00BC3DBB" w:rsidRDefault="00BC3DBB" w:rsidP="002075B7">
      <w:pPr>
        <w:jc w:val="both"/>
        <w:rPr>
          <w:rtl/>
        </w:rPr>
      </w:pPr>
      <w:r>
        <w:rPr>
          <w:rFonts w:hint="cs"/>
          <w:rtl/>
        </w:rPr>
        <w:t>در ادامه</w:t>
      </w:r>
      <w:r w:rsidR="00480344">
        <w:rPr>
          <w:rFonts w:hint="cs"/>
          <w:rtl/>
        </w:rPr>
        <w:t xml:space="preserve"> مرحوم آخوند</w:t>
      </w:r>
      <w:r>
        <w:rPr>
          <w:rFonts w:hint="cs"/>
          <w:rtl/>
        </w:rPr>
        <w:t xml:space="preserve"> اشکالی را به مشهور مطرح کرده است. مراد از تعبدی و توصلی چیست؟ بعضی گفته اند: تعبدی فعلی است که با قصد قربت ساقط می</w:t>
      </w:r>
      <w:r>
        <w:rPr>
          <w:rtl/>
        </w:rPr>
        <w:softHyphen/>
      </w:r>
      <w:r>
        <w:rPr>
          <w:rFonts w:hint="cs"/>
          <w:rtl/>
        </w:rPr>
        <w:t>شود. بعضی گفته اند: فعلی است که متوقف بر نیت است. بعضی گفته اند: تعبدی فعلی است که دلیلش را نمی</w:t>
      </w:r>
      <w:r>
        <w:rPr>
          <w:rtl/>
        </w:rPr>
        <w:softHyphen/>
      </w:r>
      <w:r>
        <w:rPr>
          <w:rFonts w:hint="cs"/>
          <w:rtl/>
        </w:rPr>
        <w:t>دانیم. تعاریفی که در باب تعبدی و توصلی است در این جا تکرار کردند. مرحوم آخوند اشکال کرده است که مراد از عبادت در مقام یا عبادت ذاتی است و یا جعلیه شانیه. بله در غیر این جا همان عبادت فعلی است و نباید این تعریف در باب مساله اقتضا مطرح شود.</w:t>
      </w:r>
    </w:p>
    <w:p w:rsidR="00BC3DBB" w:rsidRDefault="00BC3DBB" w:rsidP="002075B7">
      <w:pPr>
        <w:jc w:val="both"/>
        <w:rPr>
          <w:rtl/>
        </w:rPr>
      </w:pPr>
      <w:r>
        <w:rPr>
          <w:rFonts w:hint="cs"/>
          <w:rtl/>
        </w:rPr>
        <w:t>در ذهن مرحوم آخوند این است که عبادت را به قسم سوم تعریف کرده است و بعد اشکال کرده است که عبادت جعلیه فعلیه قابل تعلق نهی نیست. پس یا ایها المشهور فرق است بین عبادت در این جا و تعبد در باب تعبدی و توصلی.</w:t>
      </w:r>
    </w:p>
    <w:p w:rsidR="00480344" w:rsidRDefault="00480344" w:rsidP="00480344">
      <w:pPr>
        <w:pStyle w:val="Heading5"/>
        <w:rPr>
          <w:rtl/>
        </w:rPr>
      </w:pPr>
      <w:bookmarkStart w:id="11" w:name="_Toc82615922"/>
      <w:r>
        <w:rPr>
          <w:rFonts w:hint="cs"/>
          <w:rtl/>
        </w:rPr>
        <w:lastRenderedPageBreak/>
        <w:t>وارد نبودن اشکال مرحوم آخوند</w:t>
      </w:r>
      <w:bookmarkEnd w:id="11"/>
    </w:p>
    <w:p w:rsidR="00A66538" w:rsidRDefault="00BC3DBB" w:rsidP="00A66538">
      <w:pPr>
        <w:jc w:val="both"/>
        <w:rPr>
          <w:rtl/>
        </w:rPr>
      </w:pPr>
      <w:r>
        <w:rPr>
          <w:rFonts w:hint="cs"/>
          <w:rtl/>
        </w:rPr>
        <w:t xml:space="preserve">به نظر ما این اشکال </w:t>
      </w:r>
      <w:r w:rsidR="00480344">
        <w:rPr>
          <w:rFonts w:hint="cs"/>
          <w:rtl/>
        </w:rPr>
        <w:t>بی انصافی است. هر چند که آنها د</w:t>
      </w:r>
      <w:r>
        <w:rPr>
          <w:rFonts w:hint="cs"/>
          <w:rtl/>
        </w:rPr>
        <w:t>ر</w:t>
      </w:r>
      <w:r w:rsidR="00480344">
        <w:rPr>
          <w:rFonts w:hint="cs"/>
          <w:rtl/>
        </w:rPr>
        <w:t xml:space="preserve"> </w:t>
      </w:r>
      <w:r>
        <w:rPr>
          <w:rFonts w:hint="cs"/>
          <w:rtl/>
        </w:rPr>
        <w:t>اینجا عبادت را این گونه معنا کرده</w:t>
      </w:r>
      <w:r w:rsidR="00480344">
        <w:rPr>
          <w:rFonts w:hint="cs"/>
          <w:rtl/>
        </w:rPr>
        <w:t xml:space="preserve"> </w:t>
      </w:r>
      <w:r>
        <w:rPr>
          <w:rFonts w:hint="cs"/>
          <w:rtl/>
        </w:rPr>
        <w:t>اند ولی آنها نگفته اند که نهی به عبادت فعلیه تعلق گرفته است. آنها عبادت کلی را تعریف کرده اند و در عین حال نگفته اند که نهی هم داشته باشد. مرادشان این است که اگر امر داشته باشد این گو</w:t>
      </w:r>
      <w:r w:rsidR="00480344">
        <w:rPr>
          <w:rFonts w:hint="cs"/>
          <w:rtl/>
        </w:rPr>
        <w:t>نه تعریف می</w:t>
      </w:r>
      <w:r w:rsidR="00480344">
        <w:rPr>
          <w:rtl/>
        </w:rPr>
        <w:softHyphen/>
      </w:r>
      <w:r w:rsidR="00480344">
        <w:rPr>
          <w:rFonts w:hint="cs"/>
          <w:rtl/>
        </w:rPr>
        <w:t>شود</w:t>
      </w:r>
      <w:r>
        <w:rPr>
          <w:rFonts w:hint="cs"/>
          <w:rtl/>
        </w:rPr>
        <w:t>. کسانی که عبادت را تعریف می</w:t>
      </w:r>
      <w:r>
        <w:rPr>
          <w:rtl/>
        </w:rPr>
        <w:softHyphen/>
      </w:r>
      <w:r>
        <w:rPr>
          <w:rFonts w:hint="cs"/>
          <w:rtl/>
        </w:rPr>
        <w:t>کنند منظورشان این است که اگر نهی نداشته باشد این گونه تعریف می</w:t>
      </w:r>
      <w:r>
        <w:rPr>
          <w:rtl/>
        </w:rPr>
        <w:softHyphen/>
      </w:r>
      <w:r>
        <w:rPr>
          <w:rFonts w:hint="cs"/>
          <w:rtl/>
        </w:rPr>
        <w:t>کنند.</w:t>
      </w:r>
      <w:r w:rsidR="00A66538">
        <w:rPr>
          <w:rFonts w:hint="cs"/>
          <w:rtl/>
        </w:rPr>
        <w:t xml:space="preserve"> بهتر</w:t>
      </w:r>
      <w:r w:rsidR="00480344">
        <w:rPr>
          <w:rFonts w:hint="cs"/>
          <w:rtl/>
        </w:rPr>
        <w:t xml:space="preserve"> بود که کلام مشهور را توچیه کند</w:t>
      </w:r>
      <w:r w:rsidR="00A66538">
        <w:rPr>
          <w:rFonts w:hint="cs"/>
          <w:rtl/>
        </w:rPr>
        <w:t xml:space="preserve"> و بگویند که مقصود آنها این نیست که با حفظ صحت نهی هم داشته باشد.</w:t>
      </w:r>
    </w:p>
    <w:p w:rsidR="00A66538" w:rsidRDefault="00480344" w:rsidP="00A66538">
      <w:pPr>
        <w:jc w:val="both"/>
        <w:rPr>
          <w:rtl/>
        </w:rPr>
      </w:pPr>
      <w:r>
        <w:rPr>
          <w:rFonts w:hint="cs"/>
          <w:rtl/>
        </w:rPr>
        <w:t>ظاهرا ما مطلبی</w:t>
      </w:r>
      <w:r w:rsidR="00A66538">
        <w:rPr>
          <w:rFonts w:hint="cs"/>
          <w:rtl/>
        </w:rPr>
        <w:t xml:space="preserve"> پیدا نکردیم که با مرحوم آخوند مخالفت داشته باشند.</w:t>
      </w:r>
    </w:p>
    <w:p w:rsidR="00A66538" w:rsidRDefault="00A66538" w:rsidP="00480344">
      <w:pPr>
        <w:pStyle w:val="Heading2"/>
        <w:rPr>
          <w:rtl/>
        </w:rPr>
      </w:pPr>
      <w:bookmarkStart w:id="12" w:name="_Toc82615923"/>
      <w:r>
        <w:rPr>
          <w:rFonts w:hint="cs"/>
          <w:rtl/>
        </w:rPr>
        <w:t>مقدمه پنجم</w:t>
      </w:r>
      <w:r w:rsidR="00480344">
        <w:rPr>
          <w:rFonts w:hint="cs"/>
          <w:rtl/>
        </w:rPr>
        <w:t>: مراد از معامله</w:t>
      </w:r>
      <w:bookmarkEnd w:id="12"/>
    </w:p>
    <w:p w:rsidR="00A66538" w:rsidRDefault="00A66538" w:rsidP="00A66538">
      <w:pPr>
        <w:jc w:val="both"/>
        <w:rPr>
          <w:rtl/>
        </w:rPr>
      </w:pPr>
      <w:r>
        <w:rPr>
          <w:rFonts w:hint="cs"/>
          <w:rtl/>
        </w:rPr>
        <w:t>در این مقدمه مرحوم آخوند معامله را تعریف می</w:t>
      </w:r>
      <w:r>
        <w:rPr>
          <w:rtl/>
        </w:rPr>
        <w:softHyphen/>
      </w:r>
      <w:r>
        <w:rPr>
          <w:rFonts w:hint="cs"/>
          <w:rtl/>
        </w:rPr>
        <w:t>کند. معامله دو اصطلاح دارد. معامله به معنای اخص همین عقود و ایقاعات است. معامله به معنای اعم، چیزی است که عبادت نباشد. این که گفته می</w:t>
      </w:r>
      <w:r>
        <w:rPr>
          <w:rtl/>
        </w:rPr>
        <w:softHyphen/>
      </w:r>
      <w:r>
        <w:rPr>
          <w:rFonts w:hint="cs"/>
          <w:rtl/>
        </w:rPr>
        <w:t>شود مکلف باید در عبادات و معاملات مقلد باشد</w:t>
      </w:r>
      <w:r w:rsidR="00480344">
        <w:rPr>
          <w:rFonts w:hint="cs"/>
          <w:rtl/>
        </w:rPr>
        <w:t xml:space="preserve"> مراد معنای اعم معامله است و الا عقود و ایقاعات که خصوصیت ندارد.</w:t>
      </w:r>
    </w:p>
    <w:p w:rsidR="00A66538" w:rsidRDefault="00A66538" w:rsidP="00A66538">
      <w:pPr>
        <w:jc w:val="both"/>
        <w:rPr>
          <w:rtl/>
        </w:rPr>
      </w:pPr>
      <w:r>
        <w:rPr>
          <w:rFonts w:hint="cs"/>
          <w:rtl/>
        </w:rPr>
        <w:t>مرحوم آخوند فرموده است: مراد از معامله معامله به معنا اخص نیست بلکه اعم است ولی یک قیدی دارد. یعنی معاملاتی که عبادی نباشند ولی در عین حال قابلیت صحت و فساد را داشته باش</w:t>
      </w:r>
      <w:r w:rsidR="00480344">
        <w:rPr>
          <w:rFonts w:hint="cs"/>
          <w:rtl/>
        </w:rPr>
        <w:t>ن</w:t>
      </w:r>
      <w:r>
        <w:rPr>
          <w:rFonts w:hint="cs"/>
          <w:rtl/>
        </w:rPr>
        <w:t>د. مثلا تذکیه قابل صحت و فساد است. اگر شرایط داشته باشد صحیح و الا فاسد است.</w:t>
      </w:r>
    </w:p>
    <w:p w:rsidR="00A66538" w:rsidRDefault="00A66538" w:rsidP="00A66538">
      <w:pPr>
        <w:jc w:val="both"/>
        <w:rPr>
          <w:rtl/>
        </w:rPr>
      </w:pPr>
      <w:r>
        <w:rPr>
          <w:rFonts w:hint="cs"/>
          <w:rtl/>
        </w:rPr>
        <w:t xml:space="preserve">اما اگر صحت و فساد نداشته باشد مثل خوردن </w:t>
      </w:r>
      <w:r w:rsidR="00480344">
        <w:rPr>
          <w:rFonts w:hint="cs"/>
          <w:rtl/>
        </w:rPr>
        <w:t>و آشامیدن... یا همیشه صحیح باشد،</w:t>
      </w:r>
      <w:r>
        <w:rPr>
          <w:rFonts w:hint="cs"/>
          <w:rtl/>
        </w:rPr>
        <w:t xml:space="preserve"> صحیح در معاملات به این معنا است که اثر بر آن مترتب می</w:t>
      </w:r>
      <w:r>
        <w:rPr>
          <w:rtl/>
        </w:rPr>
        <w:softHyphen/>
      </w:r>
      <w:r w:rsidR="00480344">
        <w:rPr>
          <w:rFonts w:hint="cs"/>
          <w:rtl/>
        </w:rPr>
        <w:t xml:space="preserve">شود. </w:t>
      </w:r>
      <w:r>
        <w:rPr>
          <w:rFonts w:hint="cs"/>
          <w:rtl/>
        </w:rPr>
        <w:t>یعنی واجد شرایط است به گونه ای که اثر بر آن مترتب می</w:t>
      </w:r>
      <w:r>
        <w:rPr>
          <w:rtl/>
        </w:rPr>
        <w:softHyphen/>
      </w:r>
      <w:r>
        <w:rPr>
          <w:rFonts w:hint="cs"/>
          <w:rtl/>
        </w:rPr>
        <w:t>شود. حالا اگر چیزی باشد که همیشه اثر بر آن مترتب می</w:t>
      </w:r>
      <w:r>
        <w:rPr>
          <w:rtl/>
        </w:rPr>
        <w:softHyphen/>
      </w:r>
      <w:r>
        <w:rPr>
          <w:rFonts w:hint="cs"/>
          <w:rtl/>
        </w:rPr>
        <w:t>شود مثل اتلاف مال غیر که همیشه موضوع برای ضمان است و لو این که در خواب باشد، موجب ضمان می</w:t>
      </w:r>
      <w:r>
        <w:rPr>
          <w:rtl/>
        </w:rPr>
        <w:softHyphen/>
      </w:r>
      <w:r>
        <w:rPr>
          <w:rFonts w:hint="cs"/>
          <w:rtl/>
        </w:rPr>
        <w:t>شود. در این جا نمی</w:t>
      </w:r>
      <w:r>
        <w:rPr>
          <w:rtl/>
        </w:rPr>
        <w:softHyphen/>
      </w:r>
      <w:r>
        <w:rPr>
          <w:rFonts w:hint="cs"/>
          <w:rtl/>
        </w:rPr>
        <w:t>توان گفت که نهی موجب فساد می</w:t>
      </w:r>
      <w:r>
        <w:rPr>
          <w:rtl/>
        </w:rPr>
        <w:softHyphen/>
      </w:r>
      <w:r>
        <w:rPr>
          <w:rFonts w:hint="cs"/>
          <w:rtl/>
        </w:rPr>
        <w:t>شود یا نه؟</w:t>
      </w:r>
    </w:p>
    <w:p w:rsidR="00A66538" w:rsidRPr="001A27D7" w:rsidRDefault="00A66538" w:rsidP="00A66538">
      <w:pPr>
        <w:jc w:val="both"/>
        <w:rPr>
          <w:rtl/>
        </w:rPr>
      </w:pPr>
      <w:r>
        <w:rPr>
          <w:rFonts w:hint="cs"/>
          <w:rtl/>
        </w:rPr>
        <w:t>این مطلب هم واضح است و بحثی ندارد. در مقام مرحوم نائینی یک فرمایشی دارد که در جلسه آینده مطرح خواهد شد.</w:t>
      </w:r>
    </w:p>
    <w:p w:rsidR="001A1EA5" w:rsidRPr="006162A2" w:rsidRDefault="001A1EA5" w:rsidP="002075B7">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7DB" w:rsidRDefault="005527DB" w:rsidP="008B750B">
      <w:pPr>
        <w:spacing w:line="240" w:lineRule="auto"/>
      </w:pPr>
      <w:r>
        <w:separator/>
      </w:r>
    </w:p>
  </w:endnote>
  <w:endnote w:type="continuationSeparator" w:id="0">
    <w:p w:rsidR="005527DB" w:rsidRDefault="005527D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80344" w:rsidRPr="0048034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63AD7" w:rsidP="001B6799">
          <w:pPr>
            <w:pStyle w:val="Footer"/>
            <w:bidi w:val="0"/>
            <w:rPr>
              <w:color w:val="808080" w:themeColor="background1" w:themeShade="80"/>
              <w:rtl/>
            </w:rPr>
          </w:pPr>
          <w:bookmarkStart w:id="20" w:name="BokAdres"/>
          <w:bookmarkEnd w:id="20"/>
          <w:r>
            <w:rPr>
              <w:color w:val="808080" w:themeColor="background1" w:themeShade="80"/>
            </w:rPr>
            <w:t>U1mg1_14000624-006_mk2_mfeb.ir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7DB" w:rsidRDefault="005527DB" w:rsidP="008B750B">
      <w:pPr>
        <w:spacing w:line="240" w:lineRule="auto"/>
      </w:pPr>
      <w:r>
        <w:separator/>
      </w:r>
    </w:p>
  </w:footnote>
  <w:footnote w:type="continuationSeparator" w:id="0">
    <w:p w:rsidR="005527DB" w:rsidRDefault="005527DB"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563AD7">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563AD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563AD7">
      <w:rPr>
        <w:b/>
        <w:bCs/>
        <w:color w:val="632423" w:themeColor="accent2" w:themeShade="80"/>
        <w:sz w:val="20"/>
        <w:szCs w:val="24"/>
        <w:rtl/>
      </w:rPr>
      <w:t>گنج</w:t>
    </w:r>
    <w:r w:rsidR="00563AD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563AD7">
      <w:rPr>
        <w:sz w:val="24"/>
        <w:szCs w:val="24"/>
        <w:rtl/>
      </w:rPr>
      <w:t>24 /6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563AD7">
      <w:rPr>
        <w:color w:val="000000" w:themeColor="text1"/>
        <w:sz w:val="24"/>
        <w:szCs w:val="24"/>
        <w:rtl/>
      </w:rPr>
      <w:t>مقدمات 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563AD7">
      <w:rPr>
        <w:sz w:val="24"/>
        <w:szCs w:val="24"/>
        <w:rtl/>
      </w:rPr>
      <w:t>مهد</w:t>
    </w:r>
    <w:r w:rsidR="00563AD7">
      <w:rPr>
        <w:rFonts w:hint="cs"/>
        <w:sz w:val="24"/>
        <w:szCs w:val="24"/>
        <w:rtl/>
      </w:rPr>
      <w:t>ی</w:t>
    </w:r>
    <w:r w:rsidR="00563AD7">
      <w:rPr>
        <w:sz w:val="24"/>
        <w:szCs w:val="24"/>
        <w:rtl/>
      </w:rPr>
      <w:t xml:space="preserve"> خ</w:t>
    </w:r>
    <w:r w:rsidR="00563AD7">
      <w:rPr>
        <w:rFonts w:hint="cs"/>
        <w:sz w:val="24"/>
        <w:szCs w:val="24"/>
        <w:rtl/>
      </w:rPr>
      <w:t>ی</w:t>
    </w:r>
    <w:r w:rsidR="00563AD7">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563AD7">
      <w:rPr>
        <w:sz w:val="24"/>
        <w:szCs w:val="24"/>
        <w:rtl/>
      </w:rPr>
      <w:t>مقدمه 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EA251C"/>
    <w:multiLevelType w:val="hybridMultilevel"/>
    <w:tmpl w:val="8B3050CC"/>
    <w:lvl w:ilvl="0" w:tplc="4ABC7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5B7"/>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0344"/>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27DB"/>
    <w:rsid w:val="0056213C"/>
    <w:rsid w:val="00563AD7"/>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05C0"/>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0581"/>
    <w:rsid w:val="008C3162"/>
    <w:rsid w:val="008D1F14"/>
    <w:rsid w:val="008E3924"/>
    <w:rsid w:val="008F13F7"/>
    <w:rsid w:val="008F5B4D"/>
    <w:rsid w:val="009032A9"/>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7B25"/>
    <w:rsid w:val="00A457C6"/>
    <w:rsid w:val="00A46AD0"/>
    <w:rsid w:val="00A47063"/>
    <w:rsid w:val="00A473A8"/>
    <w:rsid w:val="00A513F0"/>
    <w:rsid w:val="00A61AC8"/>
    <w:rsid w:val="00A6366F"/>
    <w:rsid w:val="00A65D4C"/>
    <w:rsid w:val="00A66538"/>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3DBB"/>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4F0E4-C5A8-40B4-848B-6A018A97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65</TotalTime>
  <Pages>1</Pages>
  <Words>1082</Words>
  <Characters>6174</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2021-09-15T12:01:00Z</cp:lastPrinted>
  <dcterms:created xsi:type="dcterms:W3CDTF">2021-09-15T09:51:00Z</dcterms:created>
  <dcterms:modified xsi:type="dcterms:W3CDTF">2021-09-15T12:02:00Z</dcterms:modified>
  <cp:contentStatus>ویرایش 2.5</cp:contentStatus>
  <cp:version>2.7</cp:version>
</cp:coreProperties>
</file>