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95B2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16BD" w:rsidRDefault="00B416BD" w:rsidP="00B416B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272859" w:history="1">
        <w:r w:rsidRPr="00472313">
          <w:rPr>
            <w:rStyle w:val="Hyperlink"/>
            <w:noProof/>
            <w:rtl/>
          </w:rPr>
          <w:t>تفص</w:t>
        </w:r>
        <w:r w:rsidRPr="00472313">
          <w:rPr>
            <w:rStyle w:val="Hyperlink"/>
            <w:rFonts w:hint="cs"/>
            <w:noProof/>
            <w:rtl/>
          </w:rPr>
          <w:t>ی</w:t>
        </w:r>
        <w:r w:rsidRPr="00472313">
          <w:rPr>
            <w:rStyle w:val="Hyperlink"/>
            <w:rFonts w:hint="eastAsia"/>
            <w:noProof/>
            <w:rtl/>
          </w:rPr>
          <w:t>ل</w:t>
        </w:r>
        <w:r w:rsidRPr="00472313">
          <w:rPr>
            <w:rStyle w:val="Hyperlink"/>
            <w:noProof/>
            <w:rtl/>
          </w:rPr>
          <w:t xml:space="preserve"> مرحوم نائ</w:t>
        </w:r>
        <w:r w:rsidRPr="00472313">
          <w:rPr>
            <w:rStyle w:val="Hyperlink"/>
            <w:rFonts w:hint="cs"/>
            <w:noProof/>
            <w:rtl/>
          </w:rPr>
          <w:t>ی</w:t>
        </w:r>
        <w:r w:rsidRPr="00472313">
          <w:rPr>
            <w:rStyle w:val="Hyperlink"/>
            <w:rFonts w:hint="eastAsia"/>
            <w:noProof/>
            <w:rtl/>
          </w:rPr>
          <w:t>ن</w:t>
        </w:r>
        <w:r w:rsidRPr="00472313">
          <w:rPr>
            <w:rStyle w:val="Hyperlink"/>
            <w:rFonts w:hint="cs"/>
            <w:noProof/>
            <w:rtl/>
          </w:rPr>
          <w:t>ی</w:t>
        </w:r>
        <w:r w:rsidRPr="00472313">
          <w:rPr>
            <w:rStyle w:val="Hyperlink"/>
            <w:noProof/>
            <w:rtl/>
          </w:rPr>
          <w:t xml:space="preserve"> ب</w:t>
        </w:r>
        <w:r w:rsidRPr="00472313">
          <w:rPr>
            <w:rStyle w:val="Hyperlink"/>
            <w:rFonts w:hint="cs"/>
            <w:noProof/>
            <w:rtl/>
          </w:rPr>
          <w:t>ی</w:t>
        </w:r>
        <w:r w:rsidRPr="00472313">
          <w:rPr>
            <w:rStyle w:val="Hyperlink"/>
            <w:rFonts w:hint="eastAsia"/>
            <w:noProof/>
            <w:rtl/>
          </w:rPr>
          <w:t>ن</w:t>
        </w:r>
        <w:r w:rsidRPr="00472313">
          <w:rPr>
            <w:rStyle w:val="Hyperlink"/>
            <w:noProof/>
            <w:rtl/>
          </w:rPr>
          <w:t xml:space="preserve"> مخصص لفظ</w:t>
        </w:r>
        <w:r w:rsidRPr="00472313">
          <w:rPr>
            <w:rStyle w:val="Hyperlink"/>
            <w:rFonts w:hint="cs"/>
            <w:noProof/>
            <w:rtl/>
          </w:rPr>
          <w:t>ی</w:t>
        </w:r>
        <w:r w:rsidRPr="00472313">
          <w:rPr>
            <w:rStyle w:val="Hyperlink"/>
            <w:noProof/>
            <w:rtl/>
          </w:rPr>
          <w:t xml:space="preserve"> و لب</w:t>
        </w:r>
        <w:r w:rsidRPr="0047231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Toc96272859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416BD" w:rsidRDefault="00B416BD" w:rsidP="00B416BD">
      <w:pPr>
        <w:pStyle w:val="TOC2"/>
        <w:tabs>
          <w:tab w:val="right" w:leader="dot" w:pos="10194"/>
        </w:tabs>
        <w:rPr>
          <w:rFonts w:asciiTheme="minorHAnsi" w:eastAsiaTheme="minorEastAsia" w:hAnsiTheme="minorHAnsi" w:cstheme="minorBidi"/>
          <w:bCs w:val="0"/>
          <w:noProof/>
          <w:color w:val="auto"/>
          <w:szCs w:val="22"/>
          <w:rtl/>
          <w:lang w:bidi="ar-SA"/>
        </w:rPr>
      </w:pPr>
      <w:hyperlink w:anchor="_Toc96272860" w:history="1">
        <w:r w:rsidRPr="00472313">
          <w:rPr>
            <w:rStyle w:val="Hyperlink"/>
            <w:noProof/>
            <w:rtl/>
          </w:rPr>
          <w:t>اشکال اول استاد به مرحوم نائ</w:t>
        </w:r>
        <w:r w:rsidRPr="00472313">
          <w:rPr>
            <w:rStyle w:val="Hyperlink"/>
            <w:rFonts w:hint="cs"/>
            <w:noProof/>
            <w:rtl/>
          </w:rPr>
          <w:t>ی</w:t>
        </w:r>
        <w:r w:rsidRPr="00472313">
          <w:rPr>
            <w:rStyle w:val="Hyperlink"/>
            <w:rFonts w:hint="eastAsia"/>
            <w:noProof/>
            <w:rtl/>
          </w:rPr>
          <w:t>ن</w:t>
        </w:r>
        <w:r w:rsidRPr="0047231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416BD" w:rsidRDefault="00B416BD" w:rsidP="00B416BD">
      <w:pPr>
        <w:pStyle w:val="TOC2"/>
        <w:tabs>
          <w:tab w:val="right" w:leader="dot" w:pos="10194"/>
        </w:tabs>
        <w:rPr>
          <w:rFonts w:asciiTheme="minorHAnsi" w:eastAsiaTheme="minorEastAsia" w:hAnsiTheme="minorHAnsi" w:cstheme="minorBidi"/>
          <w:bCs w:val="0"/>
          <w:noProof/>
          <w:color w:val="auto"/>
          <w:szCs w:val="22"/>
          <w:rtl/>
          <w:lang w:bidi="ar-SA"/>
        </w:rPr>
      </w:pPr>
      <w:hyperlink w:anchor="_Toc96272861" w:history="1">
        <w:r w:rsidRPr="00472313">
          <w:rPr>
            <w:rStyle w:val="Hyperlink"/>
            <w:noProof/>
            <w:rtl/>
          </w:rPr>
          <w:t>اشکال دوم استاد به مرحوم نائ</w:t>
        </w:r>
        <w:r w:rsidRPr="00472313">
          <w:rPr>
            <w:rStyle w:val="Hyperlink"/>
            <w:rFonts w:hint="cs"/>
            <w:noProof/>
            <w:rtl/>
          </w:rPr>
          <w:t>ی</w:t>
        </w:r>
        <w:r w:rsidRPr="00472313">
          <w:rPr>
            <w:rStyle w:val="Hyperlink"/>
            <w:rFonts w:hint="eastAsia"/>
            <w:noProof/>
            <w:rtl/>
          </w:rPr>
          <w:t>ن</w:t>
        </w:r>
        <w:r w:rsidRPr="0047231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16BD" w:rsidRDefault="00B416BD" w:rsidP="00B416BD">
      <w:pPr>
        <w:pStyle w:val="TOC1"/>
        <w:rPr>
          <w:rFonts w:asciiTheme="minorHAnsi" w:eastAsiaTheme="minorEastAsia" w:hAnsiTheme="minorHAnsi" w:cstheme="minorBidi"/>
          <w:noProof/>
          <w:color w:val="auto"/>
          <w:szCs w:val="22"/>
          <w:rtl/>
          <w:lang w:bidi="ar-SA"/>
        </w:rPr>
      </w:pPr>
      <w:hyperlink w:anchor="_Toc96272862" w:history="1">
        <w:r w:rsidRPr="00472313">
          <w:rPr>
            <w:rStyle w:val="Hyperlink"/>
            <w:noProof/>
            <w:rtl/>
          </w:rPr>
          <w:t>تفص</w:t>
        </w:r>
        <w:r w:rsidRPr="00472313">
          <w:rPr>
            <w:rStyle w:val="Hyperlink"/>
            <w:rFonts w:hint="cs"/>
            <w:noProof/>
            <w:rtl/>
          </w:rPr>
          <w:t>ی</w:t>
        </w:r>
        <w:r w:rsidRPr="00472313">
          <w:rPr>
            <w:rStyle w:val="Hyperlink"/>
            <w:rFonts w:hint="eastAsia"/>
            <w:noProof/>
            <w:rtl/>
          </w:rPr>
          <w:t>ل</w:t>
        </w:r>
        <w:r w:rsidRPr="00472313">
          <w:rPr>
            <w:rStyle w:val="Hyperlink"/>
            <w:noProof/>
            <w:rtl/>
          </w:rPr>
          <w:t xml:space="preserve"> مرحوم صدر در شبهه مصداق</w:t>
        </w:r>
        <w:r w:rsidRPr="00472313">
          <w:rPr>
            <w:rStyle w:val="Hyperlink"/>
            <w:rFonts w:hint="cs"/>
            <w:noProof/>
            <w:rtl/>
          </w:rPr>
          <w:t>ی</w:t>
        </w:r>
        <w:r w:rsidRPr="00472313">
          <w:rPr>
            <w:rStyle w:val="Hyperlink"/>
            <w:rFonts w:hint="eastAsia"/>
            <w:noProof/>
            <w:rtl/>
          </w:rPr>
          <w:t>ه</w:t>
        </w:r>
        <w:r w:rsidRPr="00472313">
          <w:rPr>
            <w:rStyle w:val="Hyperlink"/>
            <w:noProof/>
            <w:rtl/>
          </w:rPr>
          <w:t xml:space="preserve"> مخصص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16BD" w:rsidRDefault="00B416BD" w:rsidP="00B416BD">
      <w:pPr>
        <w:pStyle w:val="TOC2"/>
        <w:tabs>
          <w:tab w:val="right" w:leader="dot" w:pos="10194"/>
        </w:tabs>
        <w:rPr>
          <w:rFonts w:asciiTheme="minorHAnsi" w:eastAsiaTheme="minorEastAsia" w:hAnsiTheme="minorHAnsi" w:cstheme="minorBidi"/>
          <w:bCs w:val="0"/>
          <w:noProof/>
          <w:color w:val="auto"/>
          <w:szCs w:val="22"/>
          <w:rtl/>
          <w:lang w:bidi="ar-SA"/>
        </w:rPr>
      </w:pPr>
      <w:hyperlink w:anchor="_Toc96272863" w:history="1">
        <w:r w:rsidRPr="00472313">
          <w:rPr>
            <w:rStyle w:val="Hyperlink"/>
            <w:noProof/>
            <w:rtl/>
          </w:rPr>
          <w:t>اشکال استاد به مرحوم صدر: خارج بودن تفص</w:t>
        </w:r>
        <w:r w:rsidRPr="00472313">
          <w:rPr>
            <w:rStyle w:val="Hyperlink"/>
            <w:rFonts w:hint="cs"/>
            <w:noProof/>
            <w:rtl/>
          </w:rPr>
          <w:t>ی</w:t>
        </w:r>
        <w:r w:rsidRPr="00472313">
          <w:rPr>
            <w:rStyle w:val="Hyperlink"/>
            <w:rFonts w:hint="eastAsia"/>
            <w:noProof/>
            <w:rtl/>
          </w:rPr>
          <w:t>ل</w:t>
        </w:r>
        <w:r w:rsidRPr="00472313">
          <w:rPr>
            <w:rStyle w:val="Hyperlink"/>
            <w:noProof/>
            <w:rtl/>
          </w:rPr>
          <w:t xml:space="preserve"> مذکور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416BD" w:rsidRDefault="00B416BD" w:rsidP="00B416BD">
      <w:pPr>
        <w:pStyle w:val="TOC2"/>
        <w:tabs>
          <w:tab w:val="right" w:leader="dot" w:pos="10194"/>
        </w:tabs>
        <w:rPr>
          <w:rFonts w:asciiTheme="minorHAnsi" w:eastAsiaTheme="minorEastAsia" w:hAnsiTheme="minorHAnsi" w:cstheme="minorBidi"/>
          <w:bCs w:val="0"/>
          <w:noProof/>
          <w:color w:val="auto"/>
          <w:szCs w:val="22"/>
          <w:rtl/>
          <w:lang w:bidi="ar-SA"/>
        </w:rPr>
      </w:pPr>
      <w:hyperlink w:anchor="_Toc96272864" w:history="1">
        <w:r w:rsidRPr="00472313">
          <w:rPr>
            <w:rStyle w:val="Hyperlink"/>
            <w:noProof/>
            <w:rtl/>
          </w:rPr>
          <w:t>خلاصه مباحث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416BD" w:rsidRDefault="00B416BD" w:rsidP="00B416BD">
      <w:pPr>
        <w:pStyle w:val="TOC1"/>
        <w:rPr>
          <w:rFonts w:asciiTheme="minorHAnsi" w:eastAsiaTheme="minorEastAsia" w:hAnsiTheme="minorHAnsi" w:cstheme="minorBidi"/>
          <w:noProof/>
          <w:color w:val="auto"/>
          <w:szCs w:val="22"/>
          <w:rtl/>
          <w:lang w:bidi="ar-SA"/>
        </w:rPr>
      </w:pPr>
      <w:hyperlink w:anchor="_Toc96272865" w:history="1">
        <w:r w:rsidRPr="00472313">
          <w:rPr>
            <w:rStyle w:val="Hyperlink"/>
            <w:noProof/>
            <w:rtl/>
          </w:rPr>
          <w:t>ارتفاع اجمال خاص به وس</w:t>
        </w:r>
        <w:r w:rsidRPr="00472313">
          <w:rPr>
            <w:rStyle w:val="Hyperlink"/>
            <w:rFonts w:hint="cs"/>
            <w:noProof/>
            <w:rtl/>
          </w:rPr>
          <w:t>ی</w:t>
        </w:r>
        <w:r w:rsidRPr="00472313">
          <w:rPr>
            <w:rStyle w:val="Hyperlink"/>
            <w:rFonts w:hint="eastAsia"/>
            <w:noProof/>
            <w:rtl/>
          </w:rPr>
          <w:t>له</w:t>
        </w:r>
        <w:r w:rsidRPr="00472313">
          <w:rPr>
            <w:rStyle w:val="Hyperlink"/>
            <w:noProof/>
            <w:rtl/>
          </w:rPr>
          <w:t xml:space="preserve"> تمسک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416BD" w:rsidRDefault="00B416BD" w:rsidP="00B416BD">
      <w:pPr>
        <w:pStyle w:val="TOC2"/>
        <w:tabs>
          <w:tab w:val="right" w:leader="dot" w:pos="10194"/>
        </w:tabs>
        <w:rPr>
          <w:rFonts w:asciiTheme="minorHAnsi" w:eastAsiaTheme="minorEastAsia" w:hAnsiTheme="minorHAnsi" w:cstheme="minorBidi"/>
          <w:bCs w:val="0"/>
          <w:noProof/>
          <w:color w:val="auto"/>
          <w:szCs w:val="22"/>
          <w:rtl/>
          <w:lang w:bidi="ar-SA"/>
        </w:rPr>
      </w:pPr>
      <w:hyperlink w:anchor="_Toc96272866" w:history="1">
        <w:r w:rsidRPr="00472313">
          <w:rPr>
            <w:rStyle w:val="Hyperlink"/>
            <w:noProof/>
            <w:rtl/>
          </w:rPr>
          <w:t>دوران امر ب</w:t>
        </w:r>
        <w:r w:rsidRPr="00472313">
          <w:rPr>
            <w:rStyle w:val="Hyperlink"/>
            <w:rFonts w:hint="cs"/>
            <w:noProof/>
            <w:rtl/>
          </w:rPr>
          <w:t>ی</w:t>
        </w:r>
        <w:r w:rsidRPr="00472313">
          <w:rPr>
            <w:rStyle w:val="Hyperlink"/>
            <w:rFonts w:hint="eastAsia"/>
            <w:noProof/>
            <w:rtl/>
          </w:rPr>
          <w:t>ن</w:t>
        </w:r>
        <w:r w:rsidRPr="00472313">
          <w:rPr>
            <w:rStyle w:val="Hyperlink"/>
            <w:noProof/>
            <w:rtl/>
          </w:rPr>
          <w:t xml:space="preserve"> تخص</w:t>
        </w:r>
        <w:r w:rsidRPr="00472313">
          <w:rPr>
            <w:rStyle w:val="Hyperlink"/>
            <w:rFonts w:hint="cs"/>
            <w:noProof/>
            <w:rtl/>
          </w:rPr>
          <w:t>ی</w:t>
        </w:r>
        <w:r w:rsidRPr="00472313">
          <w:rPr>
            <w:rStyle w:val="Hyperlink"/>
            <w:rFonts w:hint="eastAsia"/>
            <w:noProof/>
            <w:rtl/>
          </w:rPr>
          <w:t>ص</w:t>
        </w:r>
        <w:r w:rsidRPr="00472313">
          <w:rPr>
            <w:rStyle w:val="Hyperlink"/>
            <w:noProof/>
            <w:rtl/>
          </w:rPr>
          <w:t xml:space="preserve"> و تخصص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Toc96272866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B416BD" w:rsidP="00695B2A">
      <w:pPr>
        <w:jc w:val="both"/>
      </w:pPr>
      <w:r>
        <w:rPr>
          <w:rFonts w:cs="B Titr"/>
          <w:noProof/>
          <w:webHidden/>
          <w:color w:val="632423" w:themeColor="accent2" w:themeShade="80"/>
          <w:szCs w:val="24"/>
          <w:rtl/>
        </w:rPr>
        <w:fldChar w:fldCharType="end"/>
      </w:r>
      <w:bookmarkStart w:id="0" w:name="_GoBack"/>
      <w:bookmarkEnd w:id="0"/>
    </w:p>
    <w:p w:rsidR="001A1EA5" w:rsidRDefault="00F842AD" w:rsidP="00695B2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414A8">
        <w:rPr>
          <w:rtl/>
        </w:rPr>
        <w:t>بررس</w:t>
      </w:r>
      <w:r w:rsidR="007414A8">
        <w:rPr>
          <w:rFonts w:hint="cs"/>
          <w:rtl/>
        </w:rPr>
        <w:t>ی</w:t>
      </w:r>
      <w:r w:rsidR="007414A8">
        <w:rPr>
          <w:rtl/>
        </w:rPr>
        <w:t xml:space="preserve"> کلمات</w:t>
      </w:r>
      <w:r w:rsidR="00025B70">
        <w:rPr>
          <w:rFonts w:hint="cs"/>
          <w:rtl/>
        </w:rPr>
        <w:t xml:space="preserve"> </w:t>
      </w:r>
      <w:r w:rsidR="00386C11" w:rsidRPr="00A6366F">
        <w:rPr>
          <w:rFonts w:hint="cs"/>
          <w:rtl/>
        </w:rPr>
        <w:t>/</w:t>
      </w:r>
      <w:bookmarkStart w:id="2" w:name="BokSabj_d"/>
      <w:bookmarkEnd w:id="2"/>
      <w:r w:rsidR="007414A8">
        <w:rPr>
          <w:rtl/>
        </w:rPr>
        <w:t>تمسک به عام در شبهه مصداق</w:t>
      </w:r>
      <w:r w:rsidR="007414A8">
        <w:rPr>
          <w:rFonts w:hint="cs"/>
          <w:rtl/>
        </w:rPr>
        <w:t>ی</w:t>
      </w:r>
      <w:r w:rsidR="007414A8">
        <w:rPr>
          <w:rFonts w:hint="eastAsia"/>
          <w:rtl/>
        </w:rPr>
        <w:t>ه</w:t>
      </w:r>
      <w:r w:rsidR="007414A8">
        <w:rPr>
          <w:rtl/>
        </w:rPr>
        <w:t xml:space="preserve"> مخصص لب</w:t>
      </w:r>
      <w:r w:rsidR="007414A8">
        <w:rPr>
          <w:rFonts w:hint="cs"/>
          <w:rtl/>
        </w:rPr>
        <w:t>ی</w:t>
      </w:r>
      <w:r w:rsidR="00386C11" w:rsidRPr="00A6366F">
        <w:rPr>
          <w:rFonts w:hint="cs"/>
          <w:rtl/>
        </w:rPr>
        <w:t xml:space="preserve"> /</w:t>
      </w:r>
      <w:bookmarkStart w:id="3" w:name="Bokkolli"/>
      <w:bookmarkEnd w:id="3"/>
      <w:r w:rsidR="00695B2A">
        <w:rPr>
          <w:rtl/>
        </w:rPr>
        <w:t>عام و خا</w:t>
      </w:r>
      <w:r w:rsidR="00B416BD">
        <w:rPr>
          <w:rFonts w:hint="cs"/>
          <w:rtl/>
        </w:rPr>
        <w:t>ص</w:t>
      </w:r>
    </w:p>
    <w:p w:rsidR="00B416BD" w:rsidRDefault="00B416BD" w:rsidP="00B416BD">
      <w:pPr>
        <w:pStyle w:val="Heading1"/>
        <w:rPr>
          <w:rFonts w:hint="cs"/>
          <w:rtl/>
        </w:rPr>
      </w:pPr>
      <w:bookmarkStart w:id="4" w:name="_Toc96272859"/>
      <w:r>
        <w:rPr>
          <w:rFonts w:hint="cs"/>
          <w:rtl/>
        </w:rPr>
        <w:t>تفصیل مرحوم نائینی بین مخصص لفظی و لبی</w:t>
      </w:r>
      <w:bookmarkEnd w:id="4"/>
    </w:p>
    <w:p w:rsidR="00695B2A" w:rsidRDefault="00695B2A" w:rsidP="00695B2A">
      <w:pPr>
        <w:jc w:val="both"/>
        <w:rPr>
          <w:rFonts w:hint="cs"/>
          <w:rtl/>
        </w:rPr>
      </w:pPr>
      <w:r>
        <w:rPr>
          <w:rFonts w:hint="cs"/>
          <w:rtl/>
        </w:rPr>
        <w:t>بحث در تتمه کلام مرحوم نائینی در تفصیل بین مخصص لفظی و لبی بود. ایشان در مخصص لبی یک تفصیل اضافه ای غیر از تفصیل مرحوم آخوند که آن را قبول کرد</w:t>
      </w:r>
      <w:r w:rsidR="00B416BD">
        <w:rPr>
          <w:rFonts w:hint="cs"/>
          <w:rtl/>
        </w:rPr>
        <w:t>،</w:t>
      </w:r>
      <w:r>
        <w:rPr>
          <w:rFonts w:hint="cs"/>
          <w:rtl/>
        </w:rPr>
        <w:t xml:space="preserve"> داشت. در لبی فرمود: گاهی اوقات ما به یک عنوانی می</w:t>
      </w:r>
      <w:r>
        <w:rPr>
          <w:rtl/>
        </w:rPr>
        <w:softHyphen/>
      </w:r>
      <w:r>
        <w:rPr>
          <w:rFonts w:hint="cs"/>
          <w:rtl/>
        </w:rPr>
        <w:t>رسیم که از عوارض و خصوصیات موضوع است در این صورت فرقی بین لبی و لفظی نیست و موضوع حجیت ضیق می</w:t>
      </w:r>
      <w:r>
        <w:rPr>
          <w:rtl/>
        </w:rPr>
        <w:softHyphen/>
      </w:r>
      <w:r>
        <w:rPr>
          <w:rFonts w:hint="cs"/>
          <w:rtl/>
        </w:rPr>
        <w:t>شود لذا انطباق بر مشکوک محرز نیست. گاهی اوقات هم به ملاکات می</w:t>
      </w:r>
      <w:r>
        <w:rPr>
          <w:rtl/>
        </w:rPr>
        <w:softHyphen/>
      </w:r>
      <w:r>
        <w:rPr>
          <w:rFonts w:hint="cs"/>
          <w:rtl/>
        </w:rPr>
        <w:t>رسیم که ملاکات حیثیت تقییدی</w:t>
      </w:r>
      <w:r w:rsidR="00B416BD">
        <w:rPr>
          <w:rtl/>
        </w:rPr>
        <w:softHyphen/>
      </w:r>
      <w:r w:rsidR="00B416BD">
        <w:rPr>
          <w:rFonts w:hint="cs"/>
          <w:rtl/>
        </w:rPr>
        <w:t>ی</w:t>
      </w:r>
      <w:r>
        <w:rPr>
          <w:rFonts w:hint="cs"/>
          <w:rtl/>
        </w:rPr>
        <w:t>ه موضوع نیست</w:t>
      </w:r>
      <w:r w:rsidR="00B416BD">
        <w:rPr>
          <w:rFonts w:hint="cs"/>
          <w:rtl/>
        </w:rPr>
        <w:t>ند و در موضوع احکام اتخاذ نشده</w:t>
      </w:r>
      <w:r w:rsidR="00B416BD">
        <w:rPr>
          <w:rtl/>
        </w:rPr>
        <w:softHyphen/>
      </w:r>
      <w:r w:rsidR="00B416BD">
        <w:rPr>
          <w:rFonts w:hint="cs"/>
          <w:rtl/>
        </w:rPr>
        <w:t>اند</w:t>
      </w:r>
      <w:r>
        <w:rPr>
          <w:rFonts w:hint="cs"/>
          <w:rtl/>
        </w:rPr>
        <w:t>. در این صورت موضوع عنوان پیدا نمی</w:t>
      </w:r>
      <w:r>
        <w:rPr>
          <w:rtl/>
        </w:rPr>
        <w:softHyphen/>
      </w:r>
      <w:r>
        <w:rPr>
          <w:rFonts w:hint="cs"/>
          <w:rtl/>
        </w:rPr>
        <w:t>کند بلکه حیثیات تعلیلیه</w:t>
      </w:r>
      <w:r w:rsidR="00B416BD">
        <w:rPr>
          <w:rtl/>
        </w:rPr>
        <w:softHyphen/>
      </w:r>
      <w:r w:rsidR="00B416BD">
        <w:rPr>
          <w:rFonts w:hint="cs"/>
          <w:rtl/>
        </w:rPr>
        <w:t>ی</w:t>
      </w:r>
      <w:r>
        <w:rPr>
          <w:rFonts w:hint="cs"/>
          <w:rtl/>
        </w:rPr>
        <w:t xml:space="preserve"> حکم هستند. از طرفی ملاکات به ید مولا است. وقتی که مولا عام یا مطلقی گفته است و فرد مشکوک را شامل می</w:t>
      </w:r>
      <w:r>
        <w:rPr>
          <w:rtl/>
        </w:rPr>
        <w:softHyphen/>
      </w:r>
      <w:r>
        <w:rPr>
          <w:rFonts w:hint="cs"/>
          <w:rtl/>
        </w:rPr>
        <w:t>شود تمسک به عام می</w:t>
      </w:r>
      <w:r>
        <w:rPr>
          <w:rtl/>
        </w:rPr>
        <w:softHyphen/>
      </w:r>
      <w:r>
        <w:rPr>
          <w:rFonts w:hint="cs"/>
          <w:rtl/>
        </w:rPr>
        <w:t>کنیم. عمل به عام در مشکوک لازم است و همان بیان مرحوم آخوند در اینجا می</w:t>
      </w:r>
      <w:r>
        <w:rPr>
          <w:rtl/>
        </w:rPr>
        <w:softHyphen/>
      </w:r>
      <w:r>
        <w:rPr>
          <w:rFonts w:hint="cs"/>
          <w:rtl/>
        </w:rPr>
        <w:t>اید که اگر عبد مشکوک را ترک کند و بعد معلوم شد ملاک را داشته است و عذر بیاورد که شک داشتیم، مستحق عقاب است. مولا می</w:t>
      </w:r>
      <w:r>
        <w:rPr>
          <w:rtl/>
        </w:rPr>
        <w:softHyphen/>
      </w:r>
      <w:r>
        <w:rPr>
          <w:rFonts w:hint="cs"/>
          <w:rtl/>
        </w:rPr>
        <w:t>گوید تو چکار به ملاکات داری.</w:t>
      </w:r>
    </w:p>
    <w:p w:rsidR="00695B2A" w:rsidRDefault="00695B2A" w:rsidP="00695B2A">
      <w:pPr>
        <w:jc w:val="both"/>
        <w:rPr>
          <w:rtl/>
        </w:rPr>
      </w:pPr>
      <w:r>
        <w:rPr>
          <w:rFonts w:hint="cs"/>
          <w:rtl/>
        </w:rPr>
        <w:t>لبّ تفصیل مرحوم نائینی همان حرف مرحوم شیخ انصاری است ولی آن را توضیح داده است که در چه موارد عام عنوان پیدا می</w:t>
      </w:r>
      <w:r>
        <w:rPr>
          <w:rtl/>
        </w:rPr>
        <w:softHyphen/>
      </w:r>
      <w:r>
        <w:rPr>
          <w:rFonts w:hint="cs"/>
          <w:rtl/>
        </w:rPr>
        <w:t xml:space="preserve">کند و در چه مواردی عنوان پیدا </w:t>
      </w:r>
      <w:r w:rsidR="00B416BD">
        <w:rPr>
          <w:rFonts w:hint="cs"/>
          <w:rtl/>
        </w:rPr>
        <w:t>ن</w:t>
      </w:r>
      <w:r>
        <w:rPr>
          <w:rFonts w:hint="cs"/>
          <w:rtl/>
        </w:rPr>
        <w:t>می</w:t>
      </w:r>
      <w:r>
        <w:rPr>
          <w:rtl/>
        </w:rPr>
        <w:softHyphen/>
      </w:r>
      <w:r>
        <w:rPr>
          <w:rFonts w:hint="cs"/>
          <w:rtl/>
        </w:rPr>
        <w:t>کند.</w:t>
      </w:r>
    </w:p>
    <w:p w:rsidR="00B416BD" w:rsidRDefault="00B416BD" w:rsidP="00B416BD">
      <w:pPr>
        <w:pStyle w:val="Heading2"/>
        <w:rPr>
          <w:rFonts w:hint="cs"/>
          <w:rtl/>
        </w:rPr>
      </w:pPr>
      <w:bookmarkStart w:id="5" w:name="_Toc96272860"/>
      <w:r>
        <w:rPr>
          <w:rFonts w:hint="cs"/>
          <w:rtl/>
        </w:rPr>
        <w:t>اشکال اول استاد به مرحوم نائینی</w:t>
      </w:r>
      <w:bookmarkEnd w:id="5"/>
    </w:p>
    <w:p w:rsidR="00695B2A" w:rsidRDefault="00695B2A" w:rsidP="00695B2A">
      <w:pPr>
        <w:jc w:val="both"/>
        <w:rPr>
          <w:rFonts w:hint="cs"/>
          <w:rtl/>
        </w:rPr>
      </w:pPr>
      <w:r>
        <w:rPr>
          <w:rFonts w:hint="cs"/>
          <w:rtl/>
        </w:rPr>
        <w:t>فرمایشات مرحوم خویی در مورد کلام مرحوم نائینی بیانی کردیم و نتیجه این شد که حرف مرحوم نائینی درست است یعنی ملاکات به عام عنوان نمی</w:t>
      </w:r>
      <w:r>
        <w:rPr>
          <w:rtl/>
        </w:rPr>
        <w:softHyphen/>
      </w:r>
      <w:r>
        <w:rPr>
          <w:rFonts w:hint="cs"/>
          <w:rtl/>
        </w:rPr>
        <w:t xml:space="preserve">دهد ولی مع ذلک تمسک به عام در شبهه مصداقیه </w:t>
      </w:r>
      <w:r w:rsidR="002C681E">
        <w:rPr>
          <w:rFonts w:hint="cs"/>
          <w:rtl/>
        </w:rPr>
        <w:t xml:space="preserve">به این معنا که در موردی شک داریم ملاک دارد یا نه، (خاص ما که عنوان ندارد تا بگوییم شبهه مصداقیه خاص) باز هم تمسک به عام جایز نیست زیرا هر چند که ملاک </w:t>
      </w:r>
      <w:r w:rsidR="002C681E">
        <w:rPr>
          <w:rFonts w:hint="cs"/>
          <w:rtl/>
        </w:rPr>
        <w:lastRenderedPageBreak/>
        <w:t>تضییق آور نیست و ملاک حیثیت تقییدیه نیست ولی کاشف از عدم فعلیت حکم هست. کاشف از این است که حکم در آ</w:t>
      </w:r>
      <w:r w:rsidR="00B416BD">
        <w:rPr>
          <w:rFonts w:hint="cs"/>
          <w:rtl/>
        </w:rPr>
        <w:t>ن موردی که عام شاملش شده است،</w:t>
      </w:r>
      <w:r w:rsidR="002C681E">
        <w:rPr>
          <w:rFonts w:hint="cs"/>
          <w:rtl/>
        </w:rPr>
        <w:t xml:space="preserve"> ملاک ندارد حکم فعلی نیست و خالی از غرض است و حکم به داعی بعث و زجر نیست. هر چند که وجوب اکرام همه علما را جعل کرده است ولی در موردی که ملاک ندارد حکم فعلیت ندارد. یک ضیق ذاتی پیدا می</w:t>
      </w:r>
      <w:r w:rsidR="002C681E">
        <w:rPr>
          <w:rtl/>
        </w:rPr>
        <w:softHyphen/>
      </w:r>
      <w:r w:rsidR="002C681E">
        <w:rPr>
          <w:rFonts w:hint="cs"/>
          <w:rtl/>
        </w:rPr>
        <w:t>کند.</w:t>
      </w:r>
    </w:p>
    <w:p w:rsidR="002C681E" w:rsidRDefault="00B416BD" w:rsidP="00695B2A">
      <w:pPr>
        <w:jc w:val="both"/>
        <w:rPr>
          <w:rtl/>
        </w:rPr>
      </w:pPr>
      <w:r>
        <w:rPr>
          <w:rFonts w:hint="cs"/>
          <w:rtl/>
        </w:rPr>
        <w:t xml:space="preserve">در حقیقت </w:t>
      </w:r>
      <w:r w:rsidR="002C681E">
        <w:rPr>
          <w:rFonts w:hint="cs"/>
          <w:rtl/>
        </w:rPr>
        <w:t>بعد از ادراک عقل می</w:t>
      </w:r>
      <w:r w:rsidR="002C681E">
        <w:rPr>
          <w:rtl/>
        </w:rPr>
        <w:softHyphen/>
      </w:r>
      <w:r w:rsidR="002C681E">
        <w:rPr>
          <w:rFonts w:hint="cs"/>
          <w:rtl/>
        </w:rPr>
        <w:t>فهمیم که مراد جدی مولا (نسبت به حکم) در جایی است که ملاک داشته باشد. در جایی که ملاک ندارد مراد جدی هم ندارد. این مقدار از عهده مخصص لبی بر می</w:t>
      </w:r>
      <w:r w:rsidR="002C681E">
        <w:rPr>
          <w:rtl/>
        </w:rPr>
        <w:softHyphen/>
      </w:r>
      <w:r w:rsidR="002C681E">
        <w:rPr>
          <w:rFonts w:hint="cs"/>
          <w:rtl/>
        </w:rPr>
        <w:t>اید. دقت کنید: منظور این نیست که در مقام جعل انشا ضیق شده است.</w:t>
      </w:r>
    </w:p>
    <w:p w:rsidR="002C681E" w:rsidRDefault="002C681E" w:rsidP="00695B2A">
      <w:pPr>
        <w:jc w:val="both"/>
        <w:rPr>
          <w:rFonts w:hint="cs"/>
          <w:rtl/>
        </w:rPr>
      </w:pPr>
      <w:r>
        <w:rPr>
          <w:rFonts w:hint="cs"/>
          <w:rtl/>
        </w:rPr>
        <w:t>موردی که ملاک ندارد مراد جدی نیست حالا از این باب که موضوع را هم در مقام انشا ضیق کرده باشد یا این که موضوع را مقید نکرده باشد ولی ضیق ذاتی دارد. در عدم تمامیت فرقی نیست که موضوع را تقیید بزند یا نسبت به مصادیقی از موضوع اراده جدی از حکمش نداشته باشد لذا گفتیم بر مبنای مرحوم آغا ضیا که موضوع ضیق نمی</w:t>
      </w:r>
      <w:r>
        <w:rPr>
          <w:rtl/>
        </w:rPr>
        <w:softHyphen/>
      </w:r>
      <w:r>
        <w:rPr>
          <w:rFonts w:hint="cs"/>
          <w:rtl/>
        </w:rPr>
        <w:t>شود تمسک جایز نیست چرا که ما شک داریم نسبت به مشکوک مولا اراده جدی دارد یا نه، در صورت شک حجت ناتمام است.</w:t>
      </w:r>
    </w:p>
    <w:p w:rsidR="002C681E" w:rsidRDefault="002C681E" w:rsidP="00695B2A">
      <w:pPr>
        <w:jc w:val="both"/>
        <w:rPr>
          <w:rtl/>
        </w:rPr>
      </w:pPr>
      <w:r>
        <w:rPr>
          <w:rFonts w:hint="cs"/>
          <w:rtl/>
        </w:rPr>
        <w:t>نتیجه: فرمایش مرحوم نائینی که می</w:t>
      </w:r>
      <w:r>
        <w:rPr>
          <w:rtl/>
        </w:rPr>
        <w:softHyphen/>
      </w:r>
      <w:r>
        <w:rPr>
          <w:rFonts w:hint="cs"/>
          <w:rtl/>
        </w:rPr>
        <w:t>گوید ملاکات تقیید نمی</w:t>
      </w:r>
      <w:r>
        <w:rPr>
          <w:rtl/>
        </w:rPr>
        <w:softHyphen/>
      </w:r>
      <w:r>
        <w:rPr>
          <w:rFonts w:hint="cs"/>
          <w:rtl/>
        </w:rPr>
        <w:t>زند درست است ولی مفید فایده نیست.</w:t>
      </w:r>
    </w:p>
    <w:p w:rsidR="00B416BD" w:rsidRDefault="00B416BD" w:rsidP="00B416BD">
      <w:pPr>
        <w:pStyle w:val="Heading2"/>
        <w:rPr>
          <w:rFonts w:hint="cs"/>
          <w:rtl/>
        </w:rPr>
      </w:pPr>
      <w:bookmarkStart w:id="6" w:name="_Toc96272861"/>
      <w:r>
        <w:rPr>
          <w:rFonts w:hint="cs"/>
          <w:rtl/>
        </w:rPr>
        <w:t>اشکال دوم استاد به مرحوم نائینی</w:t>
      </w:r>
      <w:bookmarkEnd w:id="6"/>
    </w:p>
    <w:p w:rsidR="002C681E" w:rsidRDefault="002C681E" w:rsidP="002C681E">
      <w:pPr>
        <w:jc w:val="both"/>
        <w:rPr>
          <w:rtl/>
        </w:rPr>
      </w:pPr>
      <w:r>
        <w:rPr>
          <w:rFonts w:hint="cs"/>
          <w:rtl/>
        </w:rPr>
        <w:t>این که مرحوم نائینی گفت: به خاطر این که ملاکات به ید شارع است پس تطبیق هم به ید شارع است. ما قبول کردیم در جایی که مولا تطبیق کرد، ت</w:t>
      </w:r>
      <w:r w:rsidR="00B416BD">
        <w:rPr>
          <w:rFonts w:hint="cs"/>
          <w:rtl/>
        </w:rPr>
        <w:t>طبیق مولا</w:t>
      </w:r>
      <w:r>
        <w:rPr>
          <w:rFonts w:hint="cs"/>
          <w:rtl/>
        </w:rPr>
        <w:t xml:space="preserve"> مقدم بر شک مکلف است. مرحوم نائینی از کلماتش استفاده می</w:t>
      </w:r>
      <w:r>
        <w:rPr>
          <w:rtl/>
        </w:rPr>
        <w:softHyphen/>
      </w:r>
      <w:r>
        <w:rPr>
          <w:rFonts w:hint="cs"/>
          <w:rtl/>
        </w:rPr>
        <w:t>شود که ملاکات ربطی به مکلف ندارد پس تطبق به ید شارع است و هر جا تطبیق به ید شارع بود و ما شک کردیم</w:t>
      </w:r>
      <w:r w:rsidR="00B416BD">
        <w:rPr>
          <w:rFonts w:hint="cs"/>
          <w:rtl/>
        </w:rPr>
        <w:t>،</w:t>
      </w:r>
      <w:r>
        <w:rPr>
          <w:rFonts w:hint="cs"/>
          <w:rtl/>
        </w:rPr>
        <w:t xml:space="preserve"> مرجع عموم عام است. این </w:t>
      </w:r>
      <w:r w:rsidR="00B416BD">
        <w:rPr>
          <w:rFonts w:hint="cs"/>
          <w:rtl/>
        </w:rPr>
        <w:t>مطلب</w:t>
      </w:r>
      <w:r>
        <w:rPr>
          <w:rFonts w:hint="cs"/>
          <w:rtl/>
        </w:rPr>
        <w:t xml:space="preserve"> درست است ولی چیزی ک</w:t>
      </w:r>
      <w:r w:rsidR="00B416BD">
        <w:rPr>
          <w:rFonts w:hint="cs"/>
          <w:rtl/>
        </w:rPr>
        <w:t>ه</w:t>
      </w:r>
      <w:r>
        <w:rPr>
          <w:rFonts w:hint="cs"/>
          <w:rtl/>
        </w:rPr>
        <w:t xml:space="preserve"> برای تمسک به عام در شبهه مصداقیه</w:t>
      </w:r>
      <w:r w:rsidR="00B416BD">
        <w:rPr>
          <w:rFonts w:hint="cs"/>
          <w:rtl/>
        </w:rPr>
        <w:t xml:space="preserve"> مفید</w:t>
      </w:r>
      <w:r>
        <w:rPr>
          <w:rFonts w:hint="cs"/>
          <w:rtl/>
        </w:rPr>
        <w:t xml:space="preserve"> است</w:t>
      </w:r>
      <w:r w:rsidR="00B416BD">
        <w:rPr>
          <w:rFonts w:hint="cs"/>
          <w:rtl/>
        </w:rPr>
        <w:t>،</w:t>
      </w:r>
      <w:r>
        <w:rPr>
          <w:rFonts w:hint="cs"/>
          <w:rtl/>
        </w:rPr>
        <w:t xml:space="preserve"> مولا تطبیق هم بکند</w:t>
      </w:r>
      <w:r w:rsidR="00B416BD">
        <w:rPr>
          <w:rFonts w:hint="cs"/>
          <w:rtl/>
        </w:rPr>
        <w:t>،</w:t>
      </w:r>
      <w:r>
        <w:rPr>
          <w:rFonts w:hint="cs"/>
          <w:rtl/>
        </w:rPr>
        <w:t xml:space="preserve"> نه این که تطبیق به ید او باشد. این همه ما قضایای حقیقیه داریم و ملاک آنها به دست شارع است ولی تطبیق نکرده است.</w:t>
      </w:r>
    </w:p>
    <w:p w:rsidR="002C681E" w:rsidRDefault="002C681E" w:rsidP="00355034">
      <w:pPr>
        <w:jc w:val="both"/>
        <w:rPr>
          <w:rFonts w:hint="cs"/>
          <w:rtl/>
        </w:rPr>
      </w:pPr>
      <w:r>
        <w:rPr>
          <w:rFonts w:hint="cs"/>
          <w:rtl/>
        </w:rPr>
        <w:t xml:space="preserve">اگر در جایی مولا تطبیق کرد مثل قضایای خارجیه، درست است و تطبیق مولا مقدم است ولی </w:t>
      </w:r>
      <w:r w:rsidR="00355034">
        <w:rPr>
          <w:rFonts w:hint="cs"/>
          <w:rtl/>
        </w:rPr>
        <w:t>در قضایای حقیقیه</w:t>
      </w:r>
      <w:r w:rsidR="00B416BD">
        <w:rPr>
          <w:rFonts w:hint="cs"/>
          <w:rtl/>
        </w:rPr>
        <w:t xml:space="preserve"> که</w:t>
      </w:r>
      <w:r w:rsidR="00355034">
        <w:rPr>
          <w:rFonts w:hint="cs"/>
          <w:rtl/>
        </w:rPr>
        <w:t xml:space="preserve"> بنا بر تفسیر ایشان موضوع فرض وجود شده است، تطبیق نشده است.</w:t>
      </w:r>
    </w:p>
    <w:p w:rsidR="00355034" w:rsidRDefault="00355034" w:rsidP="00B416BD">
      <w:pPr>
        <w:pStyle w:val="Heading1"/>
        <w:rPr>
          <w:rFonts w:hint="cs"/>
          <w:rtl/>
        </w:rPr>
      </w:pPr>
      <w:bookmarkStart w:id="7" w:name="_Toc96272862"/>
      <w:r>
        <w:rPr>
          <w:rFonts w:hint="cs"/>
          <w:rtl/>
        </w:rPr>
        <w:t>تفصیل مرحوم صدر در شبهه مصداقیه مخصص</w:t>
      </w:r>
      <w:bookmarkEnd w:id="7"/>
    </w:p>
    <w:p w:rsidR="00355034" w:rsidRDefault="00355034" w:rsidP="00355034">
      <w:pPr>
        <w:jc w:val="both"/>
        <w:rPr>
          <w:rFonts w:hint="cs"/>
          <w:rtl/>
        </w:rPr>
      </w:pPr>
      <w:r>
        <w:rPr>
          <w:rFonts w:hint="cs"/>
          <w:rtl/>
        </w:rPr>
        <w:t>مرحوم صدر بین جایی که خاص مج</w:t>
      </w:r>
      <w:r w:rsidR="00B416BD">
        <w:rPr>
          <w:rFonts w:hint="cs"/>
          <w:rtl/>
        </w:rPr>
        <w:t>عول شرعی باشد</w:t>
      </w:r>
      <w:r>
        <w:rPr>
          <w:rFonts w:hint="cs"/>
          <w:rtl/>
        </w:rPr>
        <w:t xml:space="preserve"> و بین جایی که مجعول شرعی نباشد</w:t>
      </w:r>
      <w:r w:rsidR="00B416BD">
        <w:rPr>
          <w:rFonts w:hint="cs"/>
          <w:rtl/>
        </w:rPr>
        <w:t>، تفصیل داده است</w:t>
      </w:r>
      <w:r>
        <w:rPr>
          <w:rFonts w:hint="cs"/>
          <w:rtl/>
        </w:rPr>
        <w:t xml:space="preserve">. اگر مجعول شرعی نباشد مثل لا تکرم فساق العلما، فساق علما موضوع است و یک امر خارجی و تکوینی است که ربطی به شارع نیست. </w:t>
      </w:r>
      <w:r>
        <w:rPr>
          <w:rFonts w:hint="cs"/>
          <w:rtl/>
        </w:rPr>
        <w:lastRenderedPageBreak/>
        <w:t>در این جا عنوان به موضوع حجیت می</w:t>
      </w:r>
      <w:r>
        <w:rPr>
          <w:rtl/>
        </w:rPr>
        <w:softHyphen/>
      </w:r>
      <w:r>
        <w:rPr>
          <w:rFonts w:hint="cs"/>
          <w:rtl/>
        </w:rPr>
        <w:t>دهد و موضوع ضیق می</w:t>
      </w:r>
      <w:r>
        <w:rPr>
          <w:rtl/>
        </w:rPr>
        <w:softHyphen/>
      </w:r>
      <w:r>
        <w:rPr>
          <w:rFonts w:hint="cs"/>
          <w:rtl/>
        </w:rPr>
        <w:t>شود وتمسک جایز نیست. ایشان هم قائل به تعنون است چه لفظی و لبی.</w:t>
      </w:r>
    </w:p>
    <w:p w:rsidR="00355034" w:rsidRDefault="00355034" w:rsidP="00355034">
      <w:pPr>
        <w:jc w:val="both"/>
        <w:rPr>
          <w:rtl/>
        </w:rPr>
      </w:pPr>
      <w:r>
        <w:rPr>
          <w:rFonts w:hint="cs"/>
          <w:rtl/>
        </w:rPr>
        <w:t>اگر خاص به ید شارع باشد مثل این که یک عامی داریم کل ماء مطهر. یک مخصصی دارد</w:t>
      </w:r>
      <w:r w:rsidR="00B416BD">
        <w:rPr>
          <w:rFonts w:hint="cs"/>
          <w:rtl/>
        </w:rPr>
        <w:t>، البته</w:t>
      </w:r>
      <w:r>
        <w:rPr>
          <w:rFonts w:hint="cs"/>
          <w:rtl/>
        </w:rPr>
        <w:t xml:space="preserve"> نه به این صورت که مثلا فرموده باشد الماء المتنجس لا یطهر. اگر گفته باشد الماء المتنجس لا یطهر، تطبیق را به ید عبد قرار داده است و تمسک به عام جایز نیست.</w:t>
      </w:r>
      <w:r w:rsidR="00B416BD">
        <w:rPr>
          <w:rFonts w:hint="cs"/>
          <w:rtl/>
        </w:rPr>
        <w:t xml:space="preserve"> در این صورت</w:t>
      </w:r>
      <w:r>
        <w:rPr>
          <w:rFonts w:hint="cs"/>
          <w:rtl/>
        </w:rPr>
        <w:t xml:space="preserve"> عام تخصیص زده می</w:t>
      </w:r>
      <w:r>
        <w:rPr>
          <w:rtl/>
        </w:rPr>
        <w:softHyphen/>
      </w:r>
      <w:r>
        <w:rPr>
          <w:rFonts w:hint="cs"/>
          <w:rtl/>
        </w:rPr>
        <w:t>شود و</w:t>
      </w:r>
      <w:r w:rsidR="00B416BD">
        <w:rPr>
          <w:rFonts w:hint="cs"/>
          <w:rtl/>
        </w:rPr>
        <w:t xml:space="preserve"> معنایش</w:t>
      </w:r>
      <w:r>
        <w:rPr>
          <w:rFonts w:hint="cs"/>
          <w:rtl/>
        </w:rPr>
        <w:t xml:space="preserve"> کل ماء</w:t>
      </w:r>
      <w:r w:rsidR="00B416BD">
        <w:rPr>
          <w:rFonts w:hint="cs"/>
          <w:rtl/>
        </w:rPr>
        <w:t xml:space="preserve"> لیس بمتنجس است.</w:t>
      </w:r>
    </w:p>
    <w:p w:rsidR="009C3750" w:rsidRDefault="00B416BD" w:rsidP="009C3750">
      <w:pPr>
        <w:jc w:val="both"/>
        <w:rPr>
          <w:rtl/>
        </w:rPr>
      </w:pPr>
      <w:r>
        <w:rPr>
          <w:rFonts w:hint="cs"/>
          <w:rtl/>
        </w:rPr>
        <w:t xml:space="preserve">حالا </w:t>
      </w:r>
      <w:r w:rsidR="00355034">
        <w:rPr>
          <w:rFonts w:hint="cs"/>
          <w:rtl/>
        </w:rPr>
        <w:t>شما از راه قرائن مثل تناسب حکم و موضوع فهمیدید آب متنجس نمی</w:t>
      </w:r>
      <w:r w:rsidR="00355034">
        <w:rPr>
          <w:rtl/>
        </w:rPr>
        <w:softHyphen/>
      </w:r>
      <w:r w:rsidR="00355034">
        <w:rPr>
          <w:rFonts w:hint="cs"/>
          <w:rtl/>
        </w:rPr>
        <w:t>تواند طهارت بیاورد و شارع</w:t>
      </w:r>
      <w:r>
        <w:rPr>
          <w:rFonts w:hint="cs"/>
          <w:rtl/>
        </w:rPr>
        <w:t xml:space="preserve"> چیزی نگفته است و </w:t>
      </w:r>
      <w:r w:rsidR="00355034">
        <w:rPr>
          <w:rFonts w:hint="cs"/>
          <w:rtl/>
        </w:rPr>
        <w:t>ما در یک آبی شک کردیم که پاک است یا نجس. در این جا می</w:t>
      </w:r>
      <w:r w:rsidR="00355034">
        <w:rPr>
          <w:rtl/>
        </w:rPr>
        <w:softHyphen/>
      </w:r>
      <w:r w:rsidR="00355034">
        <w:rPr>
          <w:rFonts w:hint="cs"/>
          <w:rtl/>
        </w:rPr>
        <w:t>توان به آب تمسک کرد. با این که قرائن کشف کرد که آب پاک مطهر است. ایشان مثال به آب معدن زده است. شک داریم که این آب پاک است یا نجس. اگر نجس است داخل در مخصص لبی است که لا یطهر. طهارت و نجاست به ید شارع است. د</w:t>
      </w:r>
      <w:r>
        <w:rPr>
          <w:rFonts w:hint="cs"/>
          <w:rtl/>
        </w:rPr>
        <w:t>ر حقیقت ما یک شبهه حکمیه هم داریم</w:t>
      </w:r>
      <w:r w:rsidR="00355034">
        <w:rPr>
          <w:rFonts w:hint="cs"/>
          <w:rtl/>
        </w:rPr>
        <w:t>. یعنی اولا ما نمی</w:t>
      </w:r>
      <w:r w:rsidR="00355034">
        <w:rPr>
          <w:rtl/>
        </w:rPr>
        <w:softHyphen/>
      </w:r>
      <w:r w:rsidR="00355034">
        <w:rPr>
          <w:rFonts w:hint="cs"/>
          <w:rtl/>
        </w:rPr>
        <w:t xml:space="preserve">دانیم آب معدن پاک است یا نجس. ثانیا </w:t>
      </w:r>
      <w:r w:rsidR="009C3750">
        <w:rPr>
          <w:rFonts w:hint="cs"/>
          <w:rtl/>
        </w:rPr>
        <w:t>این شبهه حکمیه منشا شبهه موضوعیه می</w:t>
      </w:r>
      <w:r w:rsidR="009C3750">
        <w:rPr>
          <w:rtl/>
        </w:rPr>
        <w:softHyphen/>
      </w:r>
      <w:r w:rsidR="009C3750">
        <w:rPr>
          <w:rFonts w:hint="cs"/>
          <w:rtl/>
        </w:rPr>
        <w:t>شود. یعنی اگر طاهر باشد داخل در کل ماء مطهر می</w:t>
      </w:r>
      <w:r w:rsidR="009C3750">
        <w:rPr>
          <w:rtl/>
        </w:rPr>
        <w:softHyphen/>
      </w:r>
      <w:r w:rsidR="009C3750">
        <w:rPr>
          <w:rFonts w:hint="cs"/>
          <w:rtl/>
        </w:rPr>
        <w:t>شد و اگر نجس باشد داخل در مخصص است. در این موارد کل ماء مطهر، هر آبی مطهر است و یکی از انها آب معدن است</w:t>
      </w:r>
      <w:r>
        <w:rPr>
          <w:rFonts w:hint="cs"/>
          <w:rtl/>
        </w:rPr>
        <w:t>،</w:t>
      </w:r>
      <w:r w:rsidR="009C3750">
        <w:rPr>
          <w:rFonts w:hint="cs"/>
          <w:rtl/>
        </w:rPr>
        <w:t xml:space="preserve"> در نتیجه طاهر است.</w:t>
      </w:r>
    </w:p>
    <w:p w:rsidR="009C3750" w:rsidRDefault="009C3750" w:rsidP="009C3750">
      <w:pPr>
        <w:jc w:val="both"/>
        <w:rPr>
          <w:rtl/>
        </w:rPr>
      </w:pPr>
      <w:r>
        <w:rPr>
          <w:rFonts w:hint="cs"/>
          <w:rtl/>
        </w:rPr>
        <w:t>لبّ این مطلب به نکته مرحوم نائینی رجوع می</w:t>
      </w:r>
      <w:r>
        <w:rPr>
          <w:rtl/>
        </w:rPr>
        <w:softHyphen/>
      </w:r>
      <w:r>
        <w:rPr>
          <w:rFonts w:hint="cs"/>
          <w:rtl/>
        </w:rPr>
        <w:t>کند. می</w:t>
      </w:r>
      <w:r>
        <w:rPr>
          <w:rtl/>
        </w:rPr>
        <w:softHyphen/>
      </w:r>
      <w:r>
        <w:rPr>
          <w:rFonts w:hint="cs"/>
          <w:rtl/>
        </w:rPr>
        <w:t>گوید: وقتی که کل ما</w:t>
      </w:r>
      <w:r w:rsidR="00B416BD">
        <w:rPr>
          <w:rFonts w:hint="cs"/>
          <w:rtl/>
        </w:rPr>
        <w:t xml:space="preserve">ء </w:t>
      </w:r>
      <w:r>
        <w:rPr>
          <w:rFonts w:hint="cs"/>
          <w:rtl/>
        </w:rPr>
        <w:t>مطهر</w:t>
      </w:r>
      <w:r w:rsidR="00B416BD">
        <w:rPr>
          <w:rFonts w:hint="cs"/>
          <w:rtl/>
        </w:rPr>
        <w:t xml:space="preserve"> را</w:t>
      </w:r>
      <w:r>
        <w:rPr>
          <w:rFonts w:hint="cs"/>
          <w:rtl/>
        </w:rPr>
        <w:t xml:space="preserve"> می</w:t>
      </w:r>
      <w:r>
        <w:rPr>
          <w:rtl/>
        </w:rPr>
        <w:softHyphen/>
      </w:r>
      <w:r>
        <w:rPr>
          <w:rFonts w:hint="cs"/>
          <w:rtl/>
        </w:rPr>
        <w:t>گوید و به دست شارع هم هست کأنّ بر این فرد مشکوک هم تطبیق می</w:t>
      </w:r>
      <w:r>
        <w:rPr>
          <w:rtl/>
        </w:rPr>
        <w:softHyphen/>
      </w:r>
      <w:r>
        <w:rPr>
          <w:rFonts w:hint="cs"/>
          <w:rtl/>
        </w:rPr>
        <w:t>کند. ظاهر خطاب تطبیق است. هر چند که قضیه حقیقیه است و ربطی به آب خارجی ندارد.</w:t>
      </w:r>
    </w:p>
    <w:p w:rsidR="00B416BD" w:rsidRDefault="00B416BD" w:rsidP="00B416BD">
      <w:pPr>
        <w:pStyle w:val="Heading2"/>
        <w:rPr>
          <w:rFonts w:hint="cs"/>
          <w:rtl/>
        </w:rPr>
      </w:pPr>
      <w:bookmarkStart w:id="8" w:name="_Toc96272863"/>
      <w:r>
        <w:rPr>
          <w:rFonts w:hint="cs"/>
          <w:rtl/>
        </w:rPr>
        <w:t>اشکال استاد به مرحوم صدر: خارج بودن تفصیل مذکور از محل بحث</w:t>
      </w:r>
      <w:bookmarkEnd w:id="8"/>
    </w:p>
    <w:p w:rsidR="009C3750" w:rsidRDefault="009C3750" w:rsidP="009C3750">
      <w:pPr>
        <w:jc w:val="both"/>
        <w:rPr>
          <w:rFonts w:hint="cs"/>
          <w:rtl/>
        </w:rPr>
      </w:pPr>
      <w:r>
        <w:rPr>
          <w:rFonts w:hint="cs"/>
          <w:rtl/>
        </w:rPr>
        <w:t>به ذهن می</w:t>
      </w:r>
      <w:r>
        <w:rPr>
          <w:rtl/>
        </w:rPr>
        <w:softHyphen/>
      </w:r>
      <w:r>
        <w:rPr>
          <w:rFonts w:hint="cs"/>
          <w:rtl/>
        </w:rPr>
        <w:t>آید که همین گونه باشد. شک داریم که طاهر قرار داده است یانه، وقتی که گفت هر ابی</w:t>
      </w:r>
      <w:r w:rsidR="00B416BD">
        <w:rPr>
          <w:rFonts w:hint="cs"/>
          <w:rtl/>
        </w:rPr>
        <w:t xml:space="preserve"> را</w:t>
      </w:r>
      <w:r>
        <w:rPr>
          <w:rFonts w:hint="cs"/>
          <w:rtl/>
        </w:rPr>
        <w:t xml:space="preserve"> طاهر قرار داده است</w:t>
      </w:r>
      <w:r w:rsidR="00B416BD">
        <w:rPr>
          <w:rFonts w:hint="cs"/>
          <w:rtl/>
        </w:rPr>
        <w:t xml:space="preserve"> پس</w:t>
      </w:r>
      <w:r>
        <w:rPr>
          <w:rFonts w:hint="cs"/>
          <w:rtl/>
        </w:rPr>
        <w:t xml:space="preserve"> این فرد هم این گونه است.</w:t>
      </w:r>
    </w:p>
    <w:p w:rsidR="009C3750" w:rsidRDefault="009C3750" w:rsidP="009C3750">
      <w:pPr>
        <w:jc w:val="both"/>
        <w:rPr>
          <w:rFonts w:hint="cs"/>
          <w:rtl/>
        </w:rPr>
      </w:pPr>
      <w:r>
        <w:rPr>
          <w:rFonts w:hint="cs"/>
          <w:rtl/>
        </w:rPr>
        <w:t>اما تحلیل مطلب: به ذهن می</w:t>
      </w:r>
      <w:r>
        <w:rPr>
          <w:rtl/>
        </w:rPr>
        <w:softHyphen/>
      </w:r>
      <w:r>
        <w:rPr>
          <w:rFonts w:hint="cs"/>
          <w:rtl/>
        </w:rPr>
        <w:t>آید که از باب تطبیق نیست و ما تطبیق را احساس نمی</w:t>
      </w:r>
      <w:r>
        <w:rPr>
          <w:rtl/>
        </w:rPr>
        <w:softHyphen/>
      </w:r>
      <w:r>
        <w:rPr>
          <w:rFonts w:hint="cs"/>
          <w:rtl/>
        </w:rPr>
        <w:t xml:space="preserve">کنیم. تطبیق </w:t>
      </w:r>
      <w:r w:rsidR="00B416BD">
        <w:rPr>
          <w:rFonts w:hint="cs"/>
          <w:rtl/>
        </w:rPr>
        <w:t>در قضیه حقیقیه خلاف ارتکاز است بلکه نکته آن این است</w:t>
      </w:r>
      <w:r>
        <w:rPr>
          <w:rFonts w:hint="cs"/>
          <w:rtl/>
        </w:rPr>
        <w:t xml:space="preserve"> که ما شک در اصل تخصیص داریم. خود ایشان شرط کرده است که علم به خروج یک موردی نداشته باشیم و الا نمی</w:t>
      </w:r>
      <w:r>
        <w:rPr>
          <w:rtl/>
        </w:rPr>
        <w:softHyphen/>
      </w:r>
      <w:r>
        <w:rPr>
          <w:rFonts w:hint="cs"/>
          <w:rtl/>
        </w:rPr>
        <w:t>توان به عام تمسک کرد.</w:t>
      </w:r>
    </w:p>
    <w:p w:rsidR="009C3750" w:rsidRDefault="009C3750" w:rsidP="009C3750">
      <w:pPr>
        <w:jc w:val="both"/>
        <w:rPr>
          <w:rFonts w:hint="cs"/>
          <w:rtl/>
        </w:rPr>
      </w:pPr>
      <w:r>
        <w:rPr>
          <w:rFonts w:hint="cs"/>
          <w:rtl/>
        </w:rPr>
        <w:t>الان که می</w:t>
      </w:r>
      <w:r>
        <w:rPr>
          <w:rtl/>
        </w:rPr>
        <w:softHyphen/>
      </w:r>
      <w:r>
        <w:rPr>
          <w:rFonts w:hint="cs"/>
          <w:rtl/>
        </w:rPr>
        <w:t>گوید کل ماء مطهر، اگر آب معدن را نجس قرار داده بود پس موضوع ضیق می</w:t>
      </w:r>
      <w:r>
        <w:rPr>
          <w:rtl/>
        </w:rPr>
        <w:softHyphen/>
      </w:r>
      <w:r>
        <w:rPr>
          <w:rFonts w:hint="cs"/>
          <w:rtl/>
        </w:rPr>
        <w:t>شد اما اگر نجس قرار نداده باشد کل عام به عموم خودش باقی است لذا ما شک در اصل تخصیص داریم. در اصل این که اراده بعضی از افراد شده است، شک داریم. این احتمال هست که اصلا اراده مولا ضیق نشده باشد.</w:t>
      </w:r>
    </w:p>
    <w:p w:rsidR="009C3750" w:rsidRDefault="009C3750" w:rsidP="009C3750">
      <w:pPr>
        <w:jc w:val="both"/>
        <w:rPr>
          <w:rFonts w:hint="cs"/>
          <w:rtl/>
        </w:rPr>
      </w:pPr>
      <w:r>
        <w:rPr>
          <w:rFonts w:hint="cs"/>
          <w:rtl/>
        </w:rPr>
        <w:lastRenderedPageBreak/>
        <w:t>مرحوم صدر صحیح می</w:t>
      </w:r>
      <w:r>
        <w:rPr>
          <w:rtl/>
        </w:rPr>
        <w:softHyphen/>
      </w:r>
      <w:r>
        <w:rPr>
          <w:rFonts w:hint="cs"/>
          <w:rtl/>
        </w:rPr>
        <w:t>گوید که در جایی که در این موارد شک داشته باشیم تمسک به عام می</w:t>
      </w:r>
      <w:r>
        <w:rPr>
          <w:rtl/>
        </w:rPr>
        <w:softHyphen/>
      </w:r>
      <w:r>
        <w:rPr>
          <w:rFonts w:hint="cs"/>
          <w:rtl/>
        </w:rPr>
        <w:t xml:space="preserve">کنیم ولی نکته آن شک در اصل تخصیص بودن است. اگر بنا باشد هیچ ابی نجس نباشد، پس اراده مولا اصلا ضیق نیست. </w:t>
      </w:r>
      <w:r w:rsidR="00B416BD">
        <w:rPr>
          <w:rFonts w:hint="cs"/>
          <w:rtl/>
        </w:rPr>
        <w:t xml:space="preserve">البته </w:t>
      </w:r>
      <w:r>
        <w:rPr>
          <w:rFonts w:hint="cs"/>
          <w:rtl/>
        </w:rPr>
        <w:t>ممکن است جعل کرده باشد و اراده ضیق شده باشد لذا ما در اصل تضیق اراده شک داریم و در نتیجه شک در اصل تخصیص است که مرجع ما عموم عام است.</w:t>
      </w:r>
    </w:p>
    <w:p w:rsidR="009C3750" w:rsidRDefault="009C3750" w:rsidP="009C3750">
      <w:pPr>
        <w:jc w:val="both"/>
        <w:rPr>
          <w:rtl/>
        </w:rPr>
      </w:pPr>
      <w:r>
        <w:rPr>
          <w:rFonts w:hint="cs"/>
          <w:rtl/>
        </w:rPr>
        <w:t>نتیجه: تفصیل مرحوم صدر خروج از محل بحث است. محل بحث ما این است که تضییقی محقق شده است حالا یا در ناحیه موضوع یا در ناحیه حکم؛ ولی ش</w:t>
      </w:r>
      <w:r w:rsidR="00B416BD">
        <w:rPr>
          <w:rFonts w:hint="cs"/>
          <w:rtl/>
        </w:rPr>
        <w:t>ک داریم که داخل عام است یا خاص.</w:t>
      </w:r>
    </w:p>
    <w:p w:rsidR="00B416BD" w:rsidRDefault="00B416BD" w:rsidP="00B416BD">
      <w:pPr>
        <w:pStyle w:val="Heading2"/>
        <w:rPr>
          <w:rtl/>
        </w:rPr>
      </w:pPr>
      <w:bookmarkStart w:id="9" w:name="_Toc96272864"/>
      <w:r>
        <w:rPr>
          <w:rFonts w:hint="cs"/>
          <w:rtl/>
        </w:rPr>
        <w:t>خلاصه مباحث</w:t>
      </w:r>
      <w:bookmarkEnd w:id="9"/>
    </w:p>
    <w:p w:rsidR="00B416BD" w:rsidRDefault="00B416BD" w:rsidP="009C3750">
      <w:pPr>
        <w:jc w:val="both"/>
        <w:rPr>
          <w:rtl/>
        </w:rPr>
      </w:pPr>
      <w:r>
        <w:rPr>
          <w:rFonts w:hint="cs"/>
          <w:rtl/>
        </w:rPr>
        <w:t xml:space="preserve">خلاصه: شبهه مفهومیه چهار قسم داشت که تمسک به عام جایز نیست مگر در مفهوم مردد </w:t>
      </w:r>
      <w:r w:rsidRPr="00B416BD">
        <w:rPr>
          <w:rFonts w:hint="cs"/>
          <w:u w:val="single"/>
          <w:rtl/>
        </w:rPr>
        <w:t>بین اقل و اکثر</w:t>
      </w:r>
      <w:r>
        <w:rPr>
          <w:rFonts w:hint="cs"/>
          <w:rtl/>
        </w:rPr>
        <w:t xml:space="preserve"> و </w:t>
      </w:r>
      <w:r w:rsidRPr="00B416BD">
        <w:rPr>
          <w:rFonts w:hint="cs"/>
          <w:u w:val="single"/>
          <w:rtl/>
        </w:rPr>
        <w:t>منفصل</w:t>
      </w:r>
      <w:r>
        <w:rPr>
          <w:rFonts w:hint="cs"/>
          <w:rtl/>
        </w:rPr>
        <w:t>. در شبهه مصداقیه تمسک ناتمام است بلا فرق بین این که قضیه حقیقیه باشد یا خارجیه و بلا فرق بین این که مخصص لبی باشد یا لفظی. علی ای حال تمسک به عام در شبهه مصداقیه ناتمام است. تفصیل بین قضیه خارجیه و حقیقیه صحیح نبود. تفصیل بین لفظی و لبی ناصحیح بود. تفصیل بین لبی و لبی که مرحوم نائینی مطرح کرد، ناتمام است. به نظر ما اگر قاعده میرزائیه تمسک به عام را حل کرد فهو و الا تمسک به عام در شبهه مصداقیه مخصص نادرست است.</w:t>
      </w:r>
    </w:p>
    <w:p w:rsidR="00B416BD" w:rsidRDefault="00B416BD" w:rsidP="00B416BD">
      <w:pPr>
        <w:pStyle w:val="Heading1"/>
        <w:rPr>
          <w:rFonts w:hint="cs"/>
          <w:rtl/>
        </w:rPr>
      </w:pPr>
      <w:bookmarkStart w:id="10" w:name="_Toc96272865"/>
      <w:r>
        <w:rPr>
          <w:rFonts w:hint="cs"/>
          <w:rtl/>
        </w:rPr>
        <w:t>ارتفاع اجمال خاص به وسیله تمسک به عام</w:t>
      </w:r>
      <w:bookmarkEnd w:id="10"/>
    </w:p>
    <w:p w:rsidR="00B416BD" w:rsidRDefault="00B416BD" w:rsidP="009C3750">
      <w:pPr>
        <w:jc w:val="both"/>
        <w:rPr>
          <w:rFonts w:hint="cs"/>
          <w:rtl/>
        </w:rPr>
      </w:pPr>
      <w:r>
        <w:rPr>
          <w:rFonts w:hint="cs"/>
          <w:rtl/>
        </w:rPr>
        <w:t>مرحوم آخوند در تتمه کلامش می</w:t>
      </w:r>
      <w:r>
        <w:rPr>
          <w:rtl/>
        </w:rPr>
        <w:softHyphen/>
      </w:r>
      <w:r>
        <w:rPr>
          <w:rFonts w:hint="cs"/>
          <w:rtl/>
        </w:rPr>
        <w:t>فرماید: در مواردی که تمسک به عام در شبهه مصداقیه جایز است و ما به عام تمسک می</w:t>
      </w:r>
      <w:r>
        <w:rPr>
          <w:rtl/>
        </w:rPr>
        <w:softHyphen/>
      </w:r>
      <w:r>
        <w:rPr>
          <w:rFonts w:hint="cs"/>
          <w:rtl/>
        </w:rPr>
        <w:t>کنیم از خود ظهور عام، حال خاص را روشن می</w:t>
      </w:r>
      <w:r>
        <w:rPr>
          <w:rtl/>
        </w:rPr>
        <w:softHyphen/>
      </w:r>
      <w:r>
        <w:rPr>
          <w:rFonts w:hint="cs"/>
          <w:rtl/>
        </w:rPr>
        <w:t>کنیم و از مشتبه بودن خارجش می</w:t>
      </w:r>
      <w:r>
        <w:rPr>
          <w:rtl/>
        </w:rPr>
        <w:softHyphen/>
      </w:r>
      <w:r>
        <w:rPr>
          <w:rFonts w:hint="cs"/>
          <w:rtl/>
        </w:rPr>
        <w:t>کنیم. اگر گفت: اکرم العلما و بعد گفت لاتکرم فساق العلما و فساق شبهه داشت و در مرتکب صغیره به عام رجوع کردیم پس مرتکب صغیره فاسق نیست و مثلا می</w:t>
      </w:r>
      <w:r>
        <w:rPr>
          <w:rtl/>
        </w:rPr>
        <w:softHyphen/>
      </w:r>
      <w:r>
        <w:rPr>
          <w:rFonts w:hint="cs"/>
          <w:rtl/>
        </w:rPr>
        <w:t>توان به او اقتدا کرد.</w:t>
      </w:r>
    </w:p>
    <w:p w:rsidR="00B416BD" w:rsidRDefault="00B416BD" w:rsidP="009C3750">
      <w:pPr>
        <w:jc w:val="both"/>
        <w:rPr>
          <w:rtl/>
        </w:rPr>
      </w:pPr>
      <w:r>
        <w:rPr>
          <w:rFonts w:hint="cs"/>
          <w:rtl/>
        </w:rPr>
        <w:t>ما از شمول عام کشف می</w:t>
      </w:r>
      <w:r>
        <w:rPr>
          <w:rtl/>
        </w:rPr>
        <w:softHyphen/>
      </w:r>
      <w:r>
        <w:rPr>
          <w:rFonts w:hint="cs"/>
          <w:rtl/>
        </w:rPr>
        <w:t>کنیم که داخل در مخصص نیست چرا که لازمه وجوب اکرام فرد مشکوک همین است که مرتکب صغیره فاسق نیست. از طرفی لوازم اصول لفظیه هم حجت هستند.</w:t>
      </w:r>
    </w:p>
    <w:p w:rsidR="00B416BD" w:rsidRDefault="00B416BD" w:rsidP="00B416BD">
      <w:pPr>
        <w:jc w:val="both"/>
        <w:rPr>
          <w:rtl/>
        </w:rPr>
      </w:pPr>
      <w:r>
        <w:rPr>
          <w:rFonts w:hint="cs"/>
          <w:rtl/>
        </w:rPr>
        <w:t>در شبهه مصداقیه هم این گونه است. اگر گفت: اکرم جیرانی  و شک کردیم که زید از اعداء است مرحوم آخوند گفت عام مرجع است. از شمول اکرم جیرانی کشف می</w:t>
      </w:r>
      <w:r>
        <w:rPr>
          <w:rtl/>
        </w:rPr>
        <w:softHyphen/>
      </w:r>
      <w:r>
        <w:rPr>
          <w:rFonts w:hint="cs"/>
          <w:rtl/>
        </w:rPr>
        <w:t>کنیم که مشتبه عدو نیست و الا وجوب اکرام نداشت.</w:t>
      </w:r>
    </w:p>
    <w:p w:rsidR="00B416BD" w:rsidRDefault="00B416BD" w:rsidP="00B416BD">
      <w:pPr>
        <w:pStyle w:val="Heading2"/>
        <w:rPr>
          <w:rtl/>
        </w:rPr>
      </w:pPr>
      <w:bookmarkStart w:id="11" w:name="_Toc96272866"/>
      <w:r>
        <w:rPr>
          <w:rFonts w:hint="cs"/>
          <w:rtl/>
        </w:rPr>
        <w:lastRenderedPageBreak/>
        <w:t>دوران امر بین تخصیص و تخصص</w:t>
      </w:r>
      <w:bookmarkEnd w:id="11"/>
      <w:r>
        <w:rPr>
          <w:rFonts w:hint="cs"/>
          <w:rtl/>
        </w:rPr>
        <w:t xml:space="preserve"> </w:t>
      </w:r>
    </w:p>
    <w:p w:rsidR="00B416BD" w:rsidRDefault="00B416BD" w:rsidP="00B416BD">
      <w:pPr>
        <w:jc w:val="both"/>
        <w:rPr>
          <w:rFonts w:hint="cs"/>
          <w:rtl/>
        </w:rPr>
      </w:pPr>
      <w:r>
        <w:rPr>
          <w:rFonts w:hint="cs"/>
          <w:rtl/>
        </w:rPr>
        <w:t>یک نکته ای در اینجا وجود دارد و در ابتدا باید بررسی شود. یک بحثی در دوران بین تخصیص و تخصص وجود دارد: بعضی قائل هستند به این که اصل تخصص است. مثلا مولا گفته است: اکرم العلما و بعد گفت: زید را اکرام نکن. ما شک داریم که زید عالم است تا تخصیص باشد و یا جاهل است تا اکرم العلما تخصیص نزده باشد. در این جا اصل تخصص است. زیرا اصاله العموم می</w:t>
      </w:r>
      <w:r>
        <w:rPr>
          <w:rtl/>
        </w:rPr>
        <w:softHyphen/>
      </w:r>
      <w:r>
        <w:rPr>
          <w:rFonts w:hint="cs"/>
          <w:rtl/>
        </w:rPr>
        <w:t xml:space="preserve">گوید تخصیص در کار نیست پس تخصص است. با نفی تخصیص لازمه آن اثبات تخصص است. </w:t>
      </w:r>
    </w:p>
    <w:p w:rsidR="00B416BD" w:rsidRDefault="00B416BD" w:rsidP="00B416BD">
      <w:pPr>
        <w:jc w:val="both"/>
        <w:rPr>
          <w:rFonts w:hint="cs"/>
          <w:rtl/>
        </w:rPr>
      </w:pPr>
      <w:r>
        <w:rPr>
          <w:rFonts w:hint="cs"/>
          <w:rtl/>
        </w:rPr>
        <w:t>مخالفین گفته اند: اصل تخصص نیست و ما چنین اصلی نداریم. شما نمی</w:t>
      </w:r>
      <w:r>
        <w:rPr>
          <w:rtl/>
        </w:rPr>
        <w:softHyphen/>
      </w:r>
      <w:r>
        <w:rPr>
          <w:rFonts w:hint="cs"/>
          <w:rtl/>
        </w:rPr>
        <w:t>توانید به اصاله العموم تمسک کنید و بگویید اصل عموم است پس زید جاهل است و تخصصا خارج است.</w:t>
      </w:r>
    </w:p>
    <w:p w:rsidR="00B416BD" w:rsidRPr="006162A2" w:rsidRDefault="00B416BD" w:rsidP="00B416BD">
      <w:pPr>
        <w:jc w:val="both"/>
        <w:rPr>
          <w:rtl/>
        </w:rPr>
      </w:pPr>
      <w:r>
        <w:rPr>
          <w:rFonts w:hint="cs"/>
          <w:rtl/>
        </w:rPr>
        <w:t>دو نکته در این جا وجود دارد که در جلسه بعد مورد بررسی قرار می</w:t>
      </w:r>
      <w:r>
        <w:rPr>
          <w:rtl/>
        </w:rPr>
        <w:softHyphen/>
      </w:r>
      <w:r>
        <w:rPr>
          <w:rFonts w:hint="cs"/>
          <w:rtl/>
        </w:rPr>
        <w:t>گیرد.</w:t>
      </w:r>
    </w:p>
    <w:sectPr w:rsidR="00B416B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326" w:rsidRDefault="00602326" w:rsidP="008B750B">
      <w:pPr>
        <w:spacing w:line="240" w:lineRule="auto"/>
      </w:pPr>
      <w:r>
        <w:separator/>
      </w:r>
    </w:p>
  </w:endnote>
  <w:endnote w:type="continuationSeparator" w:id="0">
    <w:p w:rsidR="00602326" w:rsidRDefault="006023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16BD" w:rsidRPr="00B416B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7414A8" w:rsidP="001B6799">
          <w:pPr>
            <w:pStyle w:val="Footer"/>
            <w:bidi w:val="0"/>
            <w:rPr>
              <w:color w:val="808080" w:themeColor="background1" w:themeShade="80"/>
              <w:rtl/>
            </w:rPr>
          </w:pPr>
          <w:bookmarkStart w:id="19" w:name="BokAdres"/>
          <w:bookmarkEnd w:id="19"/>
          <w:r>
            <w:rPr>
              <w:color w:val="808080" w:themeColor="background1" w:themeShade="80"/>
            </w:rPr>
            <w:t>U1mg1_14001201-093_mk2_mfeb.ir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326" w:rsidRDefault="00602326" w:rsidP="008B750B">
      <w:pPr>
        <w:spacing w:line="240" w:lineRule="auto"/>
      </w:pPr>
      <w:r>
        <w:separator/>
      </w:r>
    </w:p>
  </w:footnote>
  <w:footnote w:type="continuationSeparator" w:id="0">
    <w:p w:rsidR="00602326" w:rsidRDefault="0060232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7414A8">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414A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414A8">
      <w:rPr>
        <w:b/>
        <w:bCs/>
        <w:color w:val="632423" w:themeColor="accent2" w:themeShade="80"/>
        <w:sz w:val="20"/>
        <w:szCs w:val="24"/>
        <w:rtl/>
      </w:rPr>
      <w:t>گنج</w:t>
    </w:r>
    <w:r w:rsidR="007414A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7414A8">
      <w:rPr>
        <w:sz w:val="24"/>
        <w:szCs w:val="24"/>
        <w:rtl/>
      </w:rPr>
      <w:t>1 /12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7414A8">
      <w:rPr>
        <w:color w:val="000000" w:themeColor="text1"/>
        <w:sz w:val="24"/>
        <w:szCs w:val="24"/>
        <w:rtl/>
      </w:rPr>
      <w:t>تمسک به عام در شبهه مصداق</w:t>
    </w:r>
    <w:r w:rsidR="007414A8">
      <w:rPr>
        <w:rFonts w:hint="cs"/>
        <w:color w:val="000000" w:themeColor="text1"/>
        <w:sz w:val="24"/>
        <w:szCs w:val="24"/>
        <w:rtl/>
      </w:rPr>
      <w:t>ی</w:t>
    </w:r>
    <w:r w:rsidR="007414A8">
      <w:rPr>
        <w:rFonts w:hint="eastAsia"/>
        <w:color w:val="000000" w:themeColor="text1"/>
        <w:sz w:val="24"/>
        <w:szCs w:val="24"/>
        <w:rtl/>
      </w:rPr>
      <w:t>ه</w:t>
    </w:r>
    <w:r w:rsidR="007414A8">
      <w:rPr>
        <w:color w:val="000000" w:themeColor="text1"/>
        <w:sz w:val="24"/>
        <w:szCs w:val="24"/>
        <w:rtl/>
      </w:rPr>
      <w:t xml:space="preserve"> مخصص لب</w:t>
    </w:r>
    <w:r w:rsidR="007414A8">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7414A8">
      <w:rPr>
        <w:sz w:val="24"/>
        <w:szCs w:val="24"/>
        <w:rtl/>
      </w:rPr>
      <w:t>مهد</w:t>
    </w:r>
    <w:r w:rsidR="007414A8">
      <w:rPr>
        <w:rFonts w:hint="cs"/>
        <w:sz w:val="24"/>
        <w:szCs w:val="24"/>
        <w:rtl/>
      </w:rPr>
      <w:t>ی</w:t>
    </w:r>
    <w:r w:rsidR="007414A8">
      <w:rPr>
        <w:sz w:val="24"/>
        <w:szCs w:val="24"/>
        <w:rtl/>
      </w:rPr>
      <w:t xml:space="preserve"> خ</w:t>
    </w:r>
    <w:r w:rsidR="007414A8">
      <w:rPr>
        <w:rFonts w:hint="cs"/>
        <w:sz w:val="24"/>
        <w:szCs w:val="24"/>
        <w:rtl/>
      </w:rPr>
      <w:t>ی</w:t>
    </w:r>
    <w:r w:rsidR="007414A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414A8">
      <w:rPr>
        <w:sz w:val="24"/>
        <w:szCs w:val="24"/>
        <w:rtl/>
      </w:rPr>
      <w:t>بررس</w:t>
    </w:r>
    <w:r w:rsidR="007414A8">
      <w:rPr>
        <w:rFonts w:hint="cs"/>
        <w:sz w:val="24"/>
        <w:szCs w:val="24"/>
        <w:rtl/>
      </w:rPr>
      <w:t>ی</w:t>
    </w:r>
    <w:r w:rsidR="007414A8">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C681E"/>
    <w:rsid w:val="002D0040"/>
    <w:rsid w:val="002D2FA8"/>
    <w:rsid w:val="002E220F"/>
    <w:rsid w:val="00307311"/>
    <w:rsid w:val="0032100F"/>
    <w:rsid w:val="0033402C"/>
    <w:rsid w:val="00340521"/>
    <w:rsid w:val="00345C73"/>
    <w:rsid w:val="00354A99"/>
    <w:rsid w:val="00355034"/>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326"/>
    <w:rsid w:val="00603B67"/>
    <w:rsid w:val="006162A2"/>
    <w:rsid w:val="006240DA"/>
    <w:rsid w:val="0063256E"/>
    <w:rsid w:val="00633F04"/>
    <w:rsid w:val="00635219"/>
    <w:rsid w:val="00635EC0"/>
    <w:rsid w:val="00640B58"/>
    <w:rsid w:val="00651B02"/>
    <w:rsid w:val="00651B19"/>
    <w:rsid w:val="00660A29"/>
    <w:rsid w:val="00695519"/>
    <w:rsid w:val="00695B2A"/>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4A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3750"/>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6BD"/>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0EDF4-C578-4E98-8552-4C68C2EE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TotalTime>
  <Pages>1</Pages>
  <Words>1295</Words>
  <Characters>7385</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2022-02-20T14:37:00Z</cp:lastPrinted>
  <dcterms:created xsi:type="dcterms:W3CDTF">2022-02-20T13:34:00Z</dcterms:created>
  <dcterms:modified xsi:type="dcterms:W3CDTF">2022-02-20T14:37:00Z</dcterms:modified>
  <cp:contentStatus>ویرایش 2.5</cp:contentStatus>
  <cp:version>2.7</cp:version>
</cp:coreProperties>
</file>