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4143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F6427" w:rsidRDefault="009F6427" w:rsidP="009F642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327966" w:history="1">
        <w:r w:rsidRPr="00AF7027">
          <w:rPr>
            <w:rStyle w:val="Hyperlink"/>
            <w:noProof/>
            <w:rtl/>
          </w:rPr>
          <w:t>مفهوم غا</w:t>
        </w:r>
        <w:r w:rsidRPr="00AF7027">
          <w:rPr>
            <w:rStyle w:val="Hyperlink"/>
            <w:rFonts w:hint="cs"/>
            <w:noProof/>
            <w:rtl/>
          </w:rPr>
          <w:t>ی</w:t>
        </w:r>
        <w:r w:rsidRPr="00AF7027">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F6427" w:rsidRDefault="009F6427" w:rsidP="009F6427">
      <w:pPr>
        <w:pStyle w:val="TOC2"/>
        <w:tabs>
          <w:tab w:val="right" w:leader="dot" w:pos="10194"/>
        </w:tabs>
        <w:rPr>
          <w:rFonts w:asciiTheme="minorHAnsi" w:eastAsiaTheme="minorEastAsia" w:hAnsiTheme="minorHAnsi" w:cstheme="minorBidi"/>
          <w:bCs w:val="0"/>
          <w:noProof/>
          <w:color w:val="auto"/>
          <w:szCs w:val="22"/>
          <w:rtl/>
          <w:lang w:bidi="ar-SA"/>
        </w:rPr>
      </w:pPr>
      <w:hyperlink w:anchor="_Toc91327967" w:history="1">
        <w:r w:rsidRPr="00AF7027">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Toc91327967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F6427" w:rsidRDefault="009F6427" w:rsidP="009F6427">
      <w:pPr>
        <w:pStyle w:val="TOC2"/>
        <w:tabs>
          <w:tab w:val="right" w:leader="dot" w:pos="10194"/>
        </w:tabs>
        <w:rPr>
          <w:rFonts w:asciiTheme="minorHAnsi" w:eastAsiaTheme="minorEastAsia" w:hAnsiTheme="minorHAnsi" w:cstheme="minorBidi"/>
          <w:bCs w:val="0"/>
          <w:noProof/>
          <w:color w:val="auto"/>
          <w:szCs w:val="22"/>
          <w:rtl/>
          <w:lang w:bidi="ar-SA"/>
        </w:rPr>
      </w:pPr>
      <w:hyperlink w:anchor="_Toc91327968" w:history="1">
        <w:r w:rsidRPr="00AF7027">
          <w:rPr>
            <w:rStyle w:val="Hyperlink"/>
            <w:noProof/>
            <w:rtl/>
          </w:rPr>
          <w:t>تفص</w:t>
        </w:r>
        <w:r w:rsidRPr="00AF7027">
          <w:rPr>
            <w:rStyle w:val="Hyperlink"/>
            <w:rFonts w:hint="cs"/>
            <w:noProof/>
            <w:rtl/>
          </w:rPr>
          <w:t>ی</w:t>
        </w:r>
        <w:r w:rsidRPr="00AF7027">
          <w:rPr>
            <w:rStyle w:val="Hyperlink"/>
            <w:rFonts w:hint="eastAsia"/>
            <w:noProof/>
            <w:rtl/>
          </w:rPr>
          <w:t>ل</w:t>
        </w:r>
        <w:r w:rsidRPr="00AF7027">
          <w:rPr>
            <w:rStyle w:val="Hyperlink"/>
            <w:noProof/>
            <w:rtl/>
          </w:rPr>
          <w:t xml:space="preserve"> منتق</w:t>
        </w:r>
        <w:r w:rsidRPr="00AF7027">
          <w:rPr>
            <w:rStyle w:val="Hyperlink"/>
            <w:rFonts w:hint="cs"/>
            <w:noProof/>
            <w:rtl/>
          </w:rPr>
          <w:t>ی</w:t>
        </w:r>
        <w:r w:rsidRPr="00AF7027">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Toc91327968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69" w:history="1">
        <w:r w:rsidRPr="00AF7027">
          <w:rPr>
            <w:rStyle w:val="Hyperlink"/>
            <w:noProof/>
            <w:rtl/>
          </w:rPr>
          <w:t>رد تفص</w:t>
        </w:r>
        <w:r w:rsidRPr="00AF7027">
          <w:rPr>
            <w:rStyle w:val="Hyperlink"/>
            <w:rFonts w:hint="cs"/>
            <w:noProof/>
            <w:rtl/>
          </w:rPr>
          <w:t>ی</w:t>
        </w:r>
        <w:r w:rsidRPr="00AF7027">
          <w:rPr>
            <w:rStyle w:val="Hyperlink"/>
            <w:rFonts w:hint="eastAsia"/>
            <w:noProof/>
            <w:rtl/>
          </w:rPr>
          <w:t>ل</w:t>
        </w:r>
        <w:r w:rsidRPr="00AF7027">
          <w:rPr>
            <w:rStyle w:val="Hyperlink"/>
            <w:noProof/>
            <w:rtl/>
          </w:rPr>
          <w:t xml:space="preserve"> مذکور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Toc91327969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70" w:history="1">
        <w:r w:rsidRPr="00AF7027">
          <w:rPr>
            <w:rStyle w:val="Hyperlink"/>
            <w:noProof/>
            <w:rtl/>
          </w:rPr>
          <w:t>رد تفص</w:t>
        </w:r>
        <w:r w:rsidRPr="00AF7027">
          <w:rPr>
            <w:rStyle w:val="Hyperlink"/>
            <w:rFonts w:hint="cs"/>
            <w:noProof/>
            <w:rtl/>
          </w:rPr>
          <w:t>ی</w:t>
        </w:r>
        <w:r w:rsidRPr="00AF7027">
          <w:rPr>
            <w:rStyle w:val="Hyperlink"/>
            <w:rFonts w:hint="eastAsia"/>
            <w:noProof/>
            <w:rtl/>
          </w:rPr>
          <w:t>ل</w:t>
        </w:r>
        <w:r w:rsidRPr="00AF7027">
          <w:rPr>
            <w:rStyle w:val="Hyperlink"/>
            <w:noProof/>
            <w:rtl/>
          </w:rPr>
          <w:t xml:space="preserve"> مرحوم خو</w:t>
        </w:r>
        <w:r w:rsidRPr="00AF7027">
          <w:rPr>
            <w:rStyle w:val="Hyperlink"/>
            <w:rFonts w:hint="cs"/>
            <w:noProof/>
            <w:rtl/>
          </w:rPr>
          <w:t>یی</w:t>
        </w:r>
        <w:r w:rsidRPr="00AF7027">
          <w:rPr>
            <w:rStyle w:val="Hyperlink"/>
            <w:noProof/>
            <w:rtl/>
          </w:rPr>
          <w:t xml:space="preserve"> در مقام صغرو</w:t>
        </w:r>
        <w:r w:rsidRPr="00AF7027">
          <w:rPr>
            <w:rStyle w:val="Hyperlink"/>
            <w:rFonts w:hint="cs"/>
            <w:noProof/>
            <w:rtl/>
          </w:rPr>
          <w:t>ی</w:t>
        </w:r>
        <w:r w:rsidRPr="00AF7027">
          <w:rPr>
            <w:rStyle w:val="Hyperlink"/>
            <w:noProof/>
            <w:rtl/>
          </w:rPr>
          <w:t xml:space="preserve">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71" w:history="1">
        <w:r w:rsidRPr="00AF7027">
          <w:rPr>
            <w:rStyle w:val="Hyperlink"/>
            <w:noProof/>
            <w:rtl/>
          </w:rPr>
          <w:t>ب</w:t>
        </w:r>
        <w:r w:rsidRPr="00AF7027">
          <w:rPr>
            <w:rStyle w:val="Hyperlink"/>
            <w:rFonts w:hint="cs"/>
            <w:noProof/>
            <w:rtl/>
          </w:rPr>
          <w:t>ی</w:t>
        </w:r>
        <w:r w:rsidRPr="00AF7027">
          <w:rPr>
            <w:rStyle w:val="Hyperlink"/>
            <w:rFonts w:hint="eastAsia"/>
            <w:noProof/>
            <w:rtl/>
          </w:rPr>
          <w:t>ان</w:t>
        </w:r>
        <w:r w:rsidRPr="00AF7027">
          <w:rPr>
            <w:rStyle w:val="Hyperlink"/>
            <w:noProof/>
            <w:rtl/>
          </w:rPr>
          <w:t xml:space="preserve"> نکتها</w:t>
        </w:r>
        <w:r w:rsidRPr="00AF7027">
          <w:rPr>
            <w:rStyle w:val="Hyperlink"/>
            <w:rFonts w:hint="cs"/>
            <w:noProof/>
            <w:rtl/>
          </w:rPr>
          <w:t>ی</w:t>
        </w:r>
        <w:r w:rsidRPr="00AF7027">
          <w:rPr>
            <w:rStyle w:val="Hyperlink"/>
            <w:noProof/>
            <w:rtl/>
          </w:rPr>
          <w:t xml:space="preserve"> در مورد کل ش</w:t>
        </w:r>
        <w:r w:rsidRPr="00AF7027">
          <w:rPr>
            <w:rStyle w:val="Hyperlink"/>
            <w:rFonts w:hint="cs"/>
            <w:noProof/>
            <w:rtl/>
          </w:rPr>
          <w:t>ی</w:t>
        </w:r>
        <w:r w:rsidRPr="00AF7027">
          <w:rPr>
            <w:rStyle w:val="Hyperlink"/>
            <w:rFonts w:hint="eastAsia"/>
            <w:noProof/>
            <w:rtl/>
          </w:rPr>
          <w:t>ئ</w:t>
        </w:r>
        <w:r w:rsidRPr="00AF7027">
          <w:rPr>
            <w:rStyle w:val="Hyperlink"/>
            <w:noProof/>
            <w:rtl/>
          </w:rPr>
          <w:t xml:space="preserve"> 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72" w:history="1">
        <w:r w:rsidRPr="00AF7027">
          <w:rPr>
            <w:rStyle w:val="Hyperlink"/>
            <w:noProof/>
            <w:rtl/>
          </w:rPr>
          <w:t>استشهاد مرحوم صدر برا</w:t>
        </w:r>
        <w:r w:rsidRPr="00AF7027">
          <w:rPr>
            <w:rStyle w:val="Hyperlink"/>
            <w:rFonts w:hint="cs"/>
            <w:noProof/>
            <w:rtl/>
          </w:rPr>
          <w:t>ی</w:t>
        </w:r>
        <w:r w:rsidRPr="00AF7027">
          <w:rPr>
            <w:rStyle w:val="Hyperlink"/>
            <w:noProof/>
            <w:rtl/>
          </w:rPr>
          <w:t xml:space="preserve"> مفهوم نداشتن غا</w:t>
        </w:r>
        <w:r w:rsidRPr="00AF7027">
          <w:rPr>
            <w:rStyle w:val="Hyperlink"/>
            <w:rFonts w:hint="cs"/>
            <w:noProof/>
            <w:rtl/>
          </w:rPr>
          <w:t>ی</w:t>
        </w:r>
        <w:r w:rsidRPr="00AF7027">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F6427" w:rsidRDefault="009F6427" w:rsidP="009F6427">
      <w:pPr>
        <w:pStyle w:val="TOC4"/>
        <w:tabs>
          <w:tab w:val="right" w:leader="dot" w:pos="10194"/>
        </w:tabs>
        <w:rPr>
          <w:rFonts w:asciiTheme="minorHAnsi" w:eastAsiaTheme="minorEastAsia" w:hAnsiTheme="minorHAnsi" w:cstheme="minorBidi"/>
          <w:bCs w:val="0"/>
          <w:noProof/>
          <w:color w:val="auto"/>
          <w:szCs w:val="22"/>
          <w:rtl/>
          <w:lang w:bidi="ar-SA"/>
        </w:rPr>
      </w:pPr>
      <w:hyperlink w:anchor="_Toc91327973" w:history="1">
        <w:r w:rsidRPr="00AF7027">
          <w:rPr>
            <w:rStyle w:val="Hyperlink"/>
            <w:noProof/>
            <w:rtl/>
          </w:rPr>
          <w:t>رد استشهاد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F6427" w:rsidRDefault="009F6427" w:rsidP="009F6427">
      <w:pPr>
        <w:pStyle w:val="TOC2"/>
        <w:tabs>
          <w:tab w:val="right" w:leader="dot" w:pos="10194"/>
        </w:tabs>
        <w:rPr>
          <w:rFonts w:asciiTheme="minorHAnsi" w:eastAsiaTheme="minorEastAsia" w:hAnsiTheme="minorHAnsi" w:cstheme="minorBidi"/>
          <w:bCs w:val="0"/>
          <w:noProof/>
          <w:color w:val="auto"/>
          <w:szCs w:val="22"/>
          <w:rtl/>
          <w:lang w:bidi="ar-SA"/>
        </w:rPr>
      </w:pPr>
      <w:hyperlink w:anchor="_Toc91327974" w:history="1">
        <w:r w:rsidRPr="00AF7027">
          <w:rPr>
            <w:rStyle w:val="Hyperlink"/>
            <w:noProof/>
            <w:rtl/>
          </w:rPr>
          <w:t>مرحله اول بحث: داخل بودن غا</w:t>
        </w:r>
        <w:r w:rsidRPr="00AF7027">
          <w:rPr>
            <w:rStyle w:val="Hyperlink"/>
            <w:rFonts w:hint="cs"/>
            <w:noProof/>
            <w:rtl/>
          </w:rPr>
          <w:t>ی</w:t>
        </w:r>
        <w:r w:rsidRPr="00AF7027">
          <w:rPr>
            <w:rStyle w:val="Hyperlink"/>
            <w:rFonts w:hint="eastAsia"/>
            <w:noProof/>
            <w:rtl/>
          </w:rPr>
          <w:t>ت</w:t>
        </w:r>
        <w:r w:rsidRPr="00AF7027">
          <w:rPr>
            <w:rStyle w:val="Hyperlink"/>
            <w:noProof/>
            <w:rtl/>
          </w:rPr>
          <w:t xml:space="preserve"> در مغ</w:t>
        </w:r>
        <w:r w:rsidRPr="00AF7027">
          <w:rPr>
            <w:rStyle w:val="Hyperlink"/>
            <w:rFonts w:hint="cs"/>
            <w:noProof/>
            <w:rtl/>
          </w:rPr>
          <w:t>ی</w:t>
        </w:r>
        <w:r w:rsidRPr="00AF7027">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75" w:history="1">
        <w:r w:rsidRPr="00AF7027">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F6427" w:rsidRDefault="009F6427" w:rsidP="009F64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327976" w:history="1">
        <w:r w:rsidRPr="00AF7027">
          <w:rPr>
            <w:rStyle w:val="Hyperlink"/>
            <w:noProof/>
            <w:rtl/>
          </w:rPr>
          <w:t>برهان آغا ض</w:t>
        </w:r>
        <w:r w:rsidRPr="00AF7027">
          <w:rPr>
            <w:rStyle w:val="Hyperlink"/>
            <w:rFonts w:hint="cs"/>
            <w:noProof/>
            <w:rtl/>
          </w:rPr>
          <w:t>ی</w:t>
        </w:r>
        <w:r w:rsidRPr="00AF7027">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Toc91327976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9F6427" w:rsidP="00441436">
      <w:pPr>
        <w:jc w:val="both"/>
      </w:pPr>
      <w:r>
        <w:rPr>
          <w:rFonts w:cs="B Titr"/>
          <w:noProof/>
          <w:webHidden/>
          <w:color w:val="632423" w:themeColor="accent2" w:themeShade="80"/>
          <w:szCs w:val="24"/>
          <w:rtl/>
        </w:rPr>
        <w:fldChar w:fldCharType="end"/>
      </w:r>
      <w:bookmarkStart w:id="0" w:name="_GoBack"/>
      <w:bookmarkEnd w:id="0"/>
    </w:p>
    <w:p w:rsidR="00F343FB" w:rsidRDefault="00F842AD" w:rsidP="00441436">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53AFB">
        <w:rPr>
          <w:rtl/>
        </w:rPr>
        <w:t>بررس</w:t>
      </w:r>
      <w:r w:rsidR="00B53AFB">
        <w:rPr>
          <w:rFonts w:hint="cs"/>
          <w:rtl/>
        </w:rPr>
        <w:t>ی</w:t>
      </w:r>
      <w:r w:rsidR="00B53AFB">
        <w:rPr>
          <w:rtl/>
        </w:rPr>
        <w:t xml:space="preserve"> کلمات</w:t>
      </w:r>
      <w:r w:rsidR="00025B70">
        <w:rPr>
          <w:rFonts w:hint="cs"/>
          <w:rtl/>
        </w:rPr>
        <w:t xml:space="preserve"> </w:t>
      </w:r>
      <w:r w:rsidR="00386C11" w:rsidRPr="00A6366F">
        <w:rPr>
          <w:rFonts w:hint="cs"/>
          <w:rtl/>
        </w:rPr>
        <w:t>/</w:t>
      </w:r>
      <w:bookmarkStart w:id="2" w:name="BokSabj_d"/>
      <w:bookmarkEnd w:id="2"/>
      <w:r w:rsidR="00B53AFB">
        <w:rPr>
          <w:rtl/>
        </w:rPr>
        <w:t>مفهوم غا</w:t>
      </w:r>
      <w:r w:rsidR="00B53AFB">
        <w:rPr>
          <w:rFonts w:hint="cs"/>
          <w:rtl/>
        </w:rPr>
        <w:t>ی</w:t>
      </w:r>
      <w:r w:rsidR="00B53AFB">
        <w:rPr>
          <w:rFonts w:hint="eastAsia"/>
          <w:rtl/>
        </w:rPr>
        <w:t>ت</w:t>
      </w:r>
      <w:r w:rsidR="00386C11" w:rsidRPr="00A6366F">
        <w:rPr>
          <w:rFonts w:hint="cs"/>
          <w:rtl/>
        </w:rPr>
        <w:t xml:space="preserve"> /</w:t>
      </w:r>
      <w:bookmarkStart w:id="3" w:name="Bokkolli"/>
      <w:bookmarkEnd w:id="3"/>
      <w:r w:rsidR="00B53AFB">
        <w:rPr>
          <w:rtl/>
        </w:rPr>
        <w:t>مفاه</w:t>
      </w:r>
      <w:r w:rsidR="00B53AFB">
        <w:rPr>
          <w:rFonts w:hint="cs"/>
          <w:rtl/>
        </w:rPr>
        <w:t>ی</w:t>
      </w:r>
      <w:r w:rsidR="00B53AFB">
        <w:rPr>
          <w:rFonts w:hint="eastAsia"/>
          <w:rtl/>
        </w:rPr>
        <w:t>م</w:t>
      </w:r>
    </w:p>
    <w:p w:rsidR="00FF46CE" w:rsidRDefault="00FF46CE" w:rsidP="00FF46CE">
      <w:pPr>
        <w:pStyle w:val="Heading1"/>
        <w:rPr>
          <w:rtl/>
        </w:rPr>
      </w:pPr>
      <w:bookmarkStart w:id="4" w:name="_Toc91327966"/>
      <w:r>
        <w:rPr>
          <w:rFonts w:hint="cs"/>
          <w:rtl/>
        </w:rPr>
        <w:t>مفهوم غایت</w:t>
      </w:r>
      <w:bookmarkEnd w:id="4"/>
    </w:p>
    <w:p w:rsidR="00FF46CE" w:rsidRPr="00FF46CE" w:rsidRDefault="00FF46CE" w:rsidP="00FF46CE">
      <w:pPr>
        <w:pStyle w:val="Heading2"/>
      </w:pPr>
      <w:bookmarkStart w:id="5" w:name="_Toc91327967"/>
      <w:r>
        <w:rPr>
          <w:rFonts w:hint="cs"/>
          <w:rtl/>
        </w:rPr>
        <w:t>مختار استاد</w:t>
      </w:r>
      <w:bookmarkEnd w:id="5"/>
    </w:p>
    <w:p w:rsidR="00582BFD" w:rsidRDefault="00E52D07" w:rsidP="00582BFD">
      <w:pPr>
        <w:jc w:val="both"/>
        <w:rPr>
          <w:rtl/>
        </w:rPr>
      </w:pPr>
      <w:r>
        <w:rPr>
          <w:rFonts w:hint="cs"/>
          <w:rtl/>
        </w:rPr>
        <w:t xml:space="preserve"> </w:t>
      </w:r>
      <w:r w:rsidR="00582BFD">
        <w:rPr>
          <w:rFonts w:hint="cs"/>
          <w:rtl/>
        </w:rPr>
        <w:t>بحث در مورد مفهوم غایت تمام شد. گفتیم فرمایش مرحوم آخوند که مدعی شد اگر غایت به حکم رجوع کند مفهوم دارد، صحیح است. مقصود ما از حکم معنای افرادی نیست</w:t>
      </w:r>
      <w:r w:rsidR="00FF46CE">
        <w:rPr>
          <w:rFonts w:hint="cs"/>
          <w:rtl/>
        </w:rPr>
        <w:t>؛</w:t>
      </w:r>
      <w:r w:rsidR="00582BFD">
        <w:rPr>
          <w:rFonts w:hint="cs"/>
          <w:rtl/>
        </w:rPr>
        <w:t xml:space="preserve"> بلکه به معنای نسبت حکمیه است.</w:t>
      </w:r>
      <w:r w:rsidR="00FF46CE">
        <w:rPr>
          <w:rFonts w:hint="cs"/>
          <w:rtl/>
        </w:rPr>
        <w:t xml:space="preserve"> مثلا کلوا و اشربوا حتی یتبین،</w:t>
      </w:r>
      <w:r w:rsidR="00582BFD">
        <w:rPr>
          <w:rFonts w:hint="cs"/>
          <w:rtl/>
        </w:rPr>
        <w:t xml:space="preserve"> حتی یبین</w:t>
      </w:r>
      <w:r w:rsidR="00FF46CE">
        <w:rPr>
          <w:rFonts w:hint="cs"/>
          <w:rtl/>
        </w:rPr>
        <w:t>،</w:t>
      </w:r>
      <w:r w:rsidR="00582BFD">
        <w:rPr>
          <w:rFonts w:hint="cs"/>
          <w:rtl/>
        </w:rPr>
        <w:t xml:space="preserve"> غایت برای نسبتی است که در اکل محقق شده است. این حکم به جواز</w:t>
      </w:r>
      <w:r w:rsidR="00FF46CE">
        <w:rPr>
          <w:rFonts w:hint="cs"/>
          <w:rtl/>
        </w:rPr>
        <w:t>،</w:t>
      </w:r>
      <w:r w:rsidR="00582BFD">
        <w:rPr>
          <w:rFonts w:hint="cs"/>
          <w:rtl/>
        </w:rPr>
        <w:t xml:space="preserve"> مقید به حتی یتبین است. غایت را به معنای افرادی ارجاع دادن</w:t>
      </w:r>
      <w:r w:rsidR="00FF46CE">
        <w:rPr>
          <w:rFonts w:hint="cs"/>
          <w:rtl/>
        </w:rPr>
        <w:t>،</w:t>
      </w:r>
      <w:r w:rsidR="00582BFD">
        <w:rPr>
          <w:rFonts w:hint="cs"/>
          <w:rtl/>
        </w:rPr>
        <w:t xml:space="preserve"> خلاف ارتکاز است. مرحوم نائینی هم فرمود</w:t>
      </w:r>
      <w:r w:rsidR="00FF46CE">
        <w:rPr>
          <w:rFonts w:hint="cs"/>
          <w:rtl/>
        </w:rPr>
        <w:t>:</w:t>
      </w:r>
      <w:r w:rsidR="00582BFD">
        <w:rPr>
          <w:rFonts w:hint="cs"/>
          <w:rtl/>
        </w:rPr>
        <w:t xml:space="preserve"> ظاهر این است که غایت به جمله تعلق دارد و صحیح است.</w:t>
      </w:r>
    </w:p>
    <w:p w:rsidR="00FF46CE" w:rsidRDefault="00FF46CE" w:rsidP="00FF46CE">
      <w:pPr>
        <w:pStyle w:val="Heading2"/>
        <w:rPr>
          <w:rtl/>
        </w:rPr>
      </w:pPr>
      <w:bookmarkStart w:id="6" w:name="_Toc91327968"/>
      <w:r>
        <w:rPr>
          <w:rFonts w:hint="cs"/>
          <w:rtl/>
        </w:rPr>
        <w:t>تفصیل منتقی الاصول</w:t>
      </w:r>
      <w:bookmarkEnd w:id="6"/>
    </w:p>
    <w:p w:rsidR="00582BFD" w:rsidRDefault="00582BFD" w:rsidP="00FF46CE">
      <w:pPr>
        <w:jc w:val="both"/>
        <w:rPr>
          <w:rtl/>
        </w:rPr>
      </w:pPr>
      <w:r>
        <w:rPr>
          <w:rFonts w:hint="cs"/>
          <w:rtl/>
        </w:rPr>
        <w:t>منتقی الاصول تفصیل داد</w:t>
      </w:r>
      <w:r w:rsidR="00FF46CE">
        <w:rPr>
          <w:rFonts w:hint="cs"/>
          <w:rtl/>
        </w:rPr>
        <w:t>ه است: در جایی که نسبت واضح و اصل کلام برای بیان غایت است، مفهوم دارد.</w:t>
      </w:r>
      <w:r>
        <w:rPr>
          <w:rFonts w:hint="cs"/>
          <w:rtl/>
        </w:rPr>
        <w:t xml:space="preserve"> </w:t>
      </w:r>
      <w:r w:rsidR="00FF46CE">
        <w:rPr>
          <w:rFonts w:hint="cs"/>
          <w:rtl/>
        </w:rPr>
        <w:t xml:space="preserve">در </w:t>
      </w:r>
      <w:r>
        <w:rPr>
          <w:rFonts w:hint="cs"/>
          <w:rtl/>
        </w:rPr>
        <w:t>کلوا و اشربوا نمی</w:t>
      </w:r>
      <w:r>
        <w:rPr>
          <w:rtl/>
        </w:rPr>
        <w:softHyphen/>
      </w:r>
      <w:r>
        <w:rPr>
          <w:rFonts w:hint="cs"/>
          <w:rtl/>
        </w:rPr>
        <w:t>خواهد جواز اکل و شرب در شب</w:t>
      </w:r>
      <w:r w:rsidR="00FF46CE">
        <w:rPr>
          <w:rFonts w:hint="cs"/>
          <w:rtl/>
        </w:rPr>
        <w:t xml:space="preserve"> را بیان کند چرا که</w:t>
      </w:r>
      <w:r>
        <w:rPr>
          <w:rFonts w:hint="cs"/>
          <w:rtl/>
        </w:rPr>
        <w:t xml:space="preserve"> جای بیان</w:t>
      </w:r>
      <w:r w:rsidR="00FF46CE">
        <w:rPr>
          <w:rFonts w:hint="cs"/>
          <w:rtl/>
        </w:rPr>
        <w:t xml:space="preserve"> کردن</w:t>
      </w:r>
      <w:r>
        <w:rPr>
          <w:rFonts w:hint="cs"/>
          <w:rtl/>
        </w:rPr>
        <w:t xml:space="preserve"> ندارد و اصل این ایه برای بیا</w:t>
      </w:r>
      <w:r w:rsidR="00FF46CE">
        <w:rPr>
          <w:rFonts w:hint="cs"/>
          <w:rtl/>
        </w:rPr>
        <w:t>ن غایت است</w:t>
      </w:r>
      <w:r>
        <w:rPr>
          <w:rFonts w:hint="cs"/>
          <w:rtl/>
        </w:rPr>
        <w:t xml:space="preserve"> و اما اگر حکم مغیا را با ذکر غایت می</w:t>
      </w:r>
      <w:r>
        <w:rPr>
          <w:rtl/>
        </w:rPr>
        <w:softHyphen/>
      </w:r>
      <w:r>
        <w:rPr>
          <w:rFonts w:hint="cs"/>
          <w:rtl/>
        </w:rPr>
        <w:t>خواهد بیان کند مثل اجلس فی المجلس الی الزوال</w:t>
      </w:r>
      <w:r w:rsidR="00FF46CE">
        <w:rPr>
          <w:rFonts w:hint="cs"/>
          <w:rtl/>
        </w:rPr>
        <w:t>،</w:t>
      </w:r>
      <w:r>
        <w:rPr>
          <w:rFonts w:hint="cs"/>
          <w:rtl/>
        </w:rPr>
        <w:t xml:space="preserve"> مفهوم ندارد و تقیید حکم است و تقیید حکم نفی حکم از غیر قید نمی</w:t>
      </w:r>
      <w:r>
        <w:rPr>
          <w:rtl/>
        </w:rPr>
        <w:softHyphen/>
      </w:r>
      <w:r>
        <w:rPr>
          <w:rFonts w:hint="cs"/>
          <w:rtl/>
        </w:rPr>
        <w:t>کند.</w:t>
      </w:r>
    </w:p>
    <w:p w:rsidR="00FF46CE" w:rsidRDefault="00FF46CE" w:rsidP="00FF46CE">
      <w:pPr>
        <w:pStyle w:val="Heading3"/>
        <w:rPr>
          <w:rtl/>
        </w:rPr>
      </w:pPr>
      <w:bookmarkStart w:id="7" w:name="_Toc91327969"/>
      <w:r>
        <w:rPr>
          <w:rFonts w:hint="cs"/>
          <w:rtl/>
        </w:rPr>
        <w:lastRenderedPageBreak/>
        <w:t>رد تفصیل مذکور توسط استاد</w:t>
      </w:r>
      <w:bookmarkEnd w:id="7"/>
    </w:p>
    <w:p w:rsidR="00FF46CE" w:rsidRDefault="00582BFD" w:rsidP="00582BFD">
      <w:pPr>
        <w:jc w:val="both"/>
        <w:rPr>
          <w:rtl/>
        </w:rPr>
      </w:pPr>
      <w:r>
        <w:rPr>
          <w:rFonts w:hint="cs"/>
          <w:rtl/>
        </w:rPr>
        <w:t>به نظر ما ظاهر غایت این است که به عمود کلام و نسبت حکمیه تعلق دارد. این که</w:t>
      </w:r>
      <w:r w:rsidR="00FF46CE">
        <w:rPr>
          <w:rFonts w:hint="cs"/>
          <w:rtl/>
        </w:rPr>
        <w:t xml:space="preserve"> اجلس فی المسجد یا</w:t>
      </w:r>
      <w:r>
        <w:rPr>
          <w:rFonts w:hint="cs"/>
          <w:rtl/>
        </w:rPr>
        <w:t xml:space="preserve"> سر من البصره الی الکوفه را این گونه معنا کنیم: وجوب تا کوفه است. می</w:t>
      </w:r>
      <w:r>
        <w:rPr>
          <w:rtl/>
        </w:rPr>
        <w:softHyphen/>
      </w:r>
      <w:r>
        <w:rPr>
          <w:rFonts w:hint="cs"/>
          <w:rtl/>
        </w:rPr>
        <w:t>خواهد وجوب سیر را تقیید بزند، عرفی نیست. غایت سیر است</w:t>
      </w:r>
      <w:r w:rsidR="00FF46CE">
        <w:rPr>
          <w:rFonts w:hint="cs"/>
          <w:rtl/>
        </w:rPr>
        <w:t>.</w:t>
      </w:r>
    </w:p>
    <w:p w:rsidR="00582BFD" w:rsidRDefault="00FF46CE" w:rsidP="00FF46CE">
      <w:pPr>
        <w:pStyle w:val="Heading3"/>
        <w:rPr>
          <w:rtl/>
        </w:rPr>
      </w:pPr>
      <w:bookmarkStart w:id="8" w:name="_Toc91327970"/>
      <w:r>
        <w:rPr>
          <w:rFonts w:hint="cs"/>
          <w:rtl/>
        </w:rPr>
        <w:t>رد تفصیل مرحوم خویی در مقام صغروی بحث</w:t>
      </w:r>
      <w:bookmarkEnd w:id="8"/>
    </w:p>
    <w:p w:rsidR="00582BFD" w:rsidRDefault="00582BFD" w:rsidP="00582BFD">
      <w:pPr>
        <w:jc w:val="both"/>
        <w:rPr>
          <w:rtl/>
        </w:rPr>
      </w:pPr>
      <w:r>
        <w:rPr>
          <w:rFonts w:hint="cs"/>
          <w:rtl/>
        </w:rPr>
        <w:t>لذا در مقام ثانی که بحث صغروی است تفصیل مرحوم خویی را قبول نکردیم. ایشان تفصیل داد و سه قسم درست کرد: اگر حکم</w:t>
      </w:r>
      <w:r w:rsidR="00FF46CE">
        <w:rPr>
          <w:rFonts w:hint="cs"/>
          <w:rtl/>
        </w:rPr>
        <w:t>،</w:t>
      </w:r>
      <w:r>
        <w:rPr>
          <w:rFonts w:hint="cs"/>
          <w:rtl/>
        </w:rPr>
        <w:t xml:space="preserve"> مفاد هیئت باشد</w:t>
      </w:r>
      <w:r w:rsidR="00FF46CE">
        <w:rPr>
          <w:rFonts w:hint="cs"/>
          <w:rtl/>
        </w:rPr>
        <w:t xml:space="preserve"> مثل</w:t>
      </w:r>
      <w:r>
        <w:rPr>
          <w:rFonts w:hint="cs"/>
          <w:rtl/>
        </w:rPr>
        <w:t xml:space="preserve"> اتموا الصیام الی الیل، غایت به متعلق رجوع می</w:t>
      </w:r>
      <w:r>
        <w:rPr>
          <w:rtl/>
        </w:rPr>
        <w:softHyphen/>
      </w:r>
      <w:r>
        <w:rPr>
          <w:rFonts w:hint="cs"/>
          <w:rtl/>
        </w:rPr>
        <w:t>کند. صیام الی الیل واجب است اتمام بشود. اما اگر حکم به معنای اسمی باشد مثل یجب و یحرم در اینجا گاهی اوقات متعلق مذکور است مثل یجب الصیام الی الیل</w:t>
      </w:r>
      <w:r w:rsidR="00FF46CE">
        <w:rPr>
          <w:rFonts w:hint="cs"/>
          <w:rtl/>
        </w:rPr>
        <w:t>،</w:t>
      </w:r>
      <w:r>
        <w:rPr>
          <w:rFonts w:hint="cs"/>
          <w:rtl/>
        </w:rPr>
        <w:t xml:space="preserve"> مجمل است. احتمال دارد به صیام تعلق داشته باشد یا یجب. اگر متعلق ذکر نشده باشد مثل </w:t>
      </w:r>
      <w:r w:rsidR="00FF46CE">
        <w:rPr>
          <w:rFonts w:hint="cs"/>
          <w:rtl/>
        </w:rPr>
        <w:t>کل شیئ حلال حتی تعلم انه حرام،</w:t>
      </w:r>
      <w:r>
        <w:rPr>
          <w:rFonts w:hint="cs"/>
          <w:rtl/>
        </w:rPr>
        <w:t xml:space="preserve"> متعلق ذکر نشده ا</w:t>
      </w:r>
      <w:r w:rsidR="00FF46CE">
        <w:rPr>
          <w:rFonts w:hint="cs"/>
          <w:rtl/>
        </w:rPr>
        <w:t>ست که چه چیزی حرام است. در اینج</w:t>
      </w:r>
      <w:r>
        <w:rPr>
          <w:rFonts w:hint="cs"/>
          <w:rtl/>
        </w:rPr>
        <w:t>ا</w:t>
      </w:r>
      <w:r w:rsidR="00FF46CE">
        <w:rPr>
          <w:rFonts w:hint="cs"/>
          <w:rtl/>
        </w:rPr>
        <w:t xml:space="preserve"> ظاهر این است</w:t>
      </w:r>
      <w:r>
        <w:rPr>
          <w:rFonts w:hint="cs"/>
          <w:rtl/>
        </w:rPr>
        <w:t xml:space="preserve"> که غایت به حکم تعلق دارد.</w:t>
      </w:r>
    </w:p>
    <w:p w:rsidR="00582BFD" w:rsidRDefault="00582BFD" w:rsidP="00582BFD">
      <w:pPr>
        <w:jc w:val="both"/>
        <w:rPr>
          <w:rtl/>
        </w:rPr>
      </w:pPr>
      <w:r>
        <w:rPr>
          <w:rFonts w:hint="cs"/>
          <w:rtl/>
        </w:rPr>
        <w:t>ما ذهن عرفی مرحوم نائینی را می</w:t>
      </w:r>
      <w:r>
        <w:rPr>
          <w:rtl/>
        </w:rPr>
        <w:softHyphen/>
      </w:r>
      <w:r>
        <w:rPr>
          <w:rFonts w:hint="cs"/>
          <w:rtl/>
        </w:rPr>
        <w:t xml:space="preserve">توانیم تصدیق کنیم. ایشان فرموده است ظاهر از غایت این است که به مفاد جمله تعلق دارد یعنی نسبت حکمیه. تا قرینه بر خلاف نیاید به چیزی که عمود کلام است تعلق دارد و عموم </w:t>
      </w:r>
      <w:r w:rsidR="00644552">
        <w:rPr>
          <w:rFonts w:hint="cs"/>
          <w:rtl/>
        </w:rPr>
        <w:t>کلام اتموا است نه صیام الی الیل را اتمام کنید.</w:t>
      </w:r>
    </w:p>
    <w:p w:rsidR="00644552" w:rsidRDefault="00644552" w:rsidP="00644552">
      <w:pPr>
        <w:jc w:val="both"/>
        <w:rPr>
          <w:rtl/>
        </w:rPr>
      </w:pPr>
      <w:r>
        <w:rPr>
          <w:rFonts w:hint="cs"/>
          <w:rtl/>
        </w:rPr>
        <w:t>به نظر ما ظاهر اولیه غایت لولا قرینه همین است. اجلس فی المسجد الی الیل ظاهر این است که به وجوب جلوس تعلق دارد. ظاهر از ذکر غایت در کلام این است که به مدلول جمله که اساس کلام است تعلق دارد نه به اطراف که اگر موضوع باشد که خیلی خلاف ظاهر است که مرحوم خویی هم گفت و یا به متعلق تعلق داشته باشد.</w:t>
      </w:r>
    </w:p>
    <w:p w:rsidR="00FF46CE" w:rsidRDefault="00FF46CE" w:rsidP="00FF46CE">
      <w:pPr>
        <w:pStyle w:val="Heading3"/>
        <w:rPr>
          <w:rtl/>
        </w:rPr>
      </w:pPr>
      <w:bookmarkStart w:id="9" w:name="_Toc91327971"/>
      <w:r>
        <w:rPr>
          <w:rFonts w:hint="cs"/>
          <w:rtl/>
        </w:rPr>
        <w:t>بیان نکته</w:t>
      </w:r>
      <w:r>
        <w:rPr>
          <w:rtl/>
        </w:rPr>
        <w:softHyphen/>
      </w:r>
      <w:r>
        <w:rPr>
          <w:rFonts w:hint="cs"/>
          <w:rtl/>
        </w:rPr>
        <w:t>ای در مورد کل شیئ حلال</w:t>
      </w:r>
      <w:bookmarkEnd w:id="9"/>
    </w:p>
    <w:p w:rsidR="00644552" w:rsidRDefault="00644552" w:rsidP="00644552">
      <w:pPr>
        <w:jc w:val="both"/>
        <w:rPr>
          <w:rtl/>
        </w:rPr>
      </w:pPr>
      <w:r>
        <w:rPr>
          <w:rFonts w:hint="cs"/>
          <w:rtl/>
        </w:rPr>
        <w:t>طبق قاعده مرحوم خویی و ط</w:t>
      </w:r>
      <w:r w:rsidR="00FF46CE">
        <w:rPr>
          <w:rFonts w:hint="cs"/>
          <w:rtl/>
        </w:rPr>
        <w:t>بق استظهار ما کل شیئ لک حلال</w:t>
      </w:r>
      <w:r>
        <w:rPr>
          <w:rFonts w:hint="cs"/>
          <w:rtl/>
        </w:rPr>
        <w:t xml:space="preserve"> حتی تعرف</w:t>
      </w:r>
      <w:r w:rsidR="00FF46CE">
        <w:rPr>
          <w:rFonts w:hint="cs"/>
          <w:rtl/>
        </w:rPr>
        <w:t>، غایت</w:t>
      </w:r>
      <w:r>
        <w:rPr>
          <w:rFonts w:hint="cs"/>
          <w:rtl/>
        </w:rPr>
        <w:t xml:space="preserve"> به حلال تعلق دارد. ایشان فرمود اگر متعلق ذکر نشود و به معنای اسمی بیاید غایت به حکم تعلق دارد در این جا این گونه است و بنا بر این باید بگوییم حتی تعرف به حلال تعلق دارد در نتیجه می</w:t>
      </w:r>
      <w:r>
        <w:rPr>
          <w:rtl/>
        </w:rPr>
        <w:softHyphen/>
      </w:r>
      <w:r>
        <w:rPr>
          <w:rFonts w:hint="cs"/>
          <w:rtl/>
        </w:rPr>
        <w:t>خواهد استصحاب را بیان کند. یعنی حلیت ادامه دارد که مرحوم آخوند می</w:t>
      </w:r>
      <w:r>
        <w:rPr>
          <w:rtl/>
        </w:rPr>
        <w:softHyphen/>
      </w:r>
      <w:r>
        <w:rPr>
          <w:rFonts w:hint="cs"/>
          <w:rtl/>
        </w:rPr>
        <w:t>گفت مدلول این روایت استصحاب هم هست.ولی مرحوم خویی میگوید این روایت می</w:t>
      </w:r>
      <w:r>
        <w:rPr>
          <w:rtl/>
        </w:rPr>
        <w:softHyphen/>
      </w:r>
      <w:r>
        <w:rPr>
          <w:rFonts w:hint="cs"/>
          <w:rtl/>
        </w:rPr>
        <w:t>خواهد قاعده حل را بیان کند. یعنی شیئ مقید است. هر چیزی که نمی</w:t>
      </w:r>
      <w:r>
        <w:rPr>
          <w:rtl/>
        </w:rPr>
        <w:softHyphen/>
      </w:r>
      <w:r w:rsidR="00FF46CE">
        <w:rPr>
          <w:rFonts w:hint="cs"/>
          <w:rtl/>
        </w:rPr>
        <w:t xml:space="preserve">دانی </w:t>
      </w:r>
      <w:r>
        <w:rPr>
          <w:rFonts w:hint="cs"/>
          <w:rtl/>
        </w:rPr>
        <w:t xml:space="preserve"> حلال است.</w:t>
      </w:r>
    </w:p>
    <w:p w:rsidR="00644552" w:rsidRDefault="00644552" w:rsidP="00644552">
      <w:pPr>
        <w:jc w:val="both"/>
        <w:rPr>
          <w:rtl/>
        </w:rPr>
      </w:pPr>
      <w:r>
        <w:rPr>
          <w:rFonts w:hint="cs"/>
          <w:rtl/>
        </w:rPr>
        <w:lastRenderedPageBreak/>
        <w:t>این مطلب قابل دفاع است. ما می</w:t>
      </w:r>
      <w:r>
        <w:rPr>
          <w:rtl/>
        </w:rPr>
        <w:softHyphen/>
      </w:r>
      <w:r>
        <w:rPr>
          <w:rFonts w:hint="cs"/>
          <w:rtl/>
        </w:rPr>
        <w:t>گوییم این روایت قاعده حل را بیان می</w:t>
      </w:r>
      <w:r>
        <w:rPr>
          <w:rtl/>
        </w:rPr>
        <w:softHyphen/>
      </w:r>
      <w:r>
        <w:rPr>
          <w:rFonts w:hint="cs"/>
          <w:rtl/>
        </w:rPr>
        <w:t>کند. هر چند که صیاغت این گونه است و حلایت ادامه دارد ولی همین که می</w:t>
      </w:r>
      <w:r>
        <w:rPr>
          <w:rtl/>
        </w:rPr>
        <w:softHyphen/>
      </w:r>
      <w:r>
        <w:rPr>
          <w:rFonts w:hint="cs"/>
          <w:rtl/>
        </w:rPr>
        <w:t>گوید حلیت ادامه دارد می</w:t>
      </w:r>
      <w:r>
        <w:rPr>
          <w:rtl/>
        </w:rPr>
        <w:softHyphen/>
      </w:r>
      <w:r>
        <w:rPr>
          <w:rFonts w:hint="cs"/>
          <w:rtl/>
        </w:rPr>
        <w:t>فهمیم حکم ظاهری است و کل شیئ یعنی هر چیزی که مشکوک است. چرا ک</w:t>
      </w:r>
      <w:r w:rsidR="00FF46CE">
        <w:rPr>
          <w:rFonts w:hint="cs"/>
          <w:rtl/>
        </w:rPr>
        <w:t>ه اگر حکم، حکم واقعی بود که منوط</w:t>
      </w:r>
      <w:r>
        <w:rPr>
          <w:rFonts w:hint="cs"/>
          <w:rtl/>
        </w:rPr>
        <w:t xml:space="preserve"> به عرفان نیست و ربطی به علم و جهل ندارد.</w:t>
      </w:r>
    </w:p>
    <w:p w:rsidR="00644552" w:rsidRDefault="00644552" w:rsidP="00644552">
      <w:pPr>
        <w:jc w:val="both"/>
        <w:rPr>
          <w:rtl/>
        </w:rPr>
      </w:pPr>
      <w:r>
        <w:rPr>
          <w:rFonts w:hint="cs"/>
          <w:rtl/>
        </w:rPr>
        <w:t>صیاغت کل شیئ لک حلال همین است که حلیت ادامه دارد ولی کشف می</w:t>
      </w:r>
      <w:r>
        <w:rPr>
          <w:rtl/>
        </w:rPr>
        <w:softHyphen/>
      </w:r>
      <w:r>
        <w:rPr>
          <w:rFonts w:hint="cs"/>
          <w:rtl/>
        </w:rPr>
        <w:t xml:space="preserve">کنیم که موضوع که کلی شیئ است مشکوک الحرمه و الحلیه است. فرق است بین این که غایت به چه چیزی تعلق دارد و منکشف چه </w:t>
      </w:r>
      <w:r w:rsidR="00FF46CE">
        <w:rPr>
          <w:rFonts w:hint="cs"/>
          <w:rtl/>
        </w:rPr>
        <w:t>چیزی است. با این که غایت به حکم</w:t>
      </w:r>
      <w:r>
        <w:rPr>
          <w:rFonts w:hint="cs"/>
          <w:rtl/>
        </w:rPr>
        <w:t xml:space="preserve"> تعلق دارد کشف تقید موضوع می</w:t>
      </w:r>
      <w:r>
        <w:rPr>
          <w:rtl/>
        </w:rPr>
        <w:softHyphen/>
      </w:r>
      <w:r>
        <w:rPr>
          <w:rFonts w:hint="cs"/>
          <w:rtl/>
        </w:rPr>
        <w:t>شود به خاطر این که حکم ظاهری می</w:t>
      </w:r>
      <w:r>
        <w:rPr>
          <w:rtl/>
        </w:rPr>
        <w:softHyphen/>
      </w:r>
      <w:r>
        <w:rPr>
          <w:rFonts w:hint="cs"/>
          <w:rtl/>
        </w:rPr>
        <w:t>تواند غایتش رفع جهل باشد. پس می</w:t>
      </w:r>
      <w:r>
        <w:rPr>
          <w:rtl/>
        </w:rPr>
        <w:softHyphen/>
      </w:r>
      <w:r>
        <w:rPr>
          <w:rFonts w:hint="cs"/>
          <w:rtl/>
        </w:rPr>
        <w:t>توان با این روایت قاعده حل را اثبات کرد. حالا استصحاب می</w:t>
      </w:r>
      <w:r>
        <w:rPr>
          <w:rtl/>
        </w:rPr>
        <w:softHyphen/>
      </w:r>
      <w:r>
        <w:rPr>
          <w:rFonts w:hint="cs"/>
          <w:rtl/>
        </w:rPr>
        <w:t>شود یا نه یک بحث مفصلی دارد. قدر متیقن از روایت قاعده حل است حالا استصحاب را می</w:t>
      </w:r>
      <w:r>
        <w:rPr>
          <w:rtl/>
        </w:rPr>
        <w:softHyphen/>
      </w:r>
      <w:r>
        <w:rPr>
          <w:rFonts w:hint="cs"/>
          <w:rtl/>
        </w:rPr>
        <w:t xml:space="preserve">گوید یانه، خلاف ظاهر است </w:t>
      </w:r>
      <w:r w:rsidR="00FF46CE">
        <w:rPr>
          <w:rFonts w:hint="cs"/>
          <w:rtl/>
        </w:rPr>
        <w:t xml:space="preserve">و </w:t>
      </w:r>
      <w:r>
        <w:rPr>
          <w:rFonts w:hint="cs"/>
          <w:rtl/>
        </w:rPr>
        <w:t>یک بحثی دارد که جای خودش می</w:t>
      </w:r>
      <w:r>
        <w:rPr>
          <w:rtl/>
        </w:rPr>
        <w:softHyphen/>
      </w:r>
      <w:r>
        <w:rPr>
          <w:rtl/>
        </w:rPr>
        <w:softHyphen/>
      </w:r>
      <w:r>
        <w:rPr>
          <w:rFonts w:hint="cs"/>
          <w:rtl/>
        </w:rPr>
        <w:t>آید.</w:t>
      </w:r>
    </w:p>
    <w:p w:rsidR="00644552" w:rsidRDefault="00644552" w:rsidP="00644552">
      <w:pPr>
        <w:jc w:val="both"/>
        <w:rPr>
          <w:rtl/>
        </w:rPr>
      </w:pPr>
      <w:r>
        <w:rPr>
          <w:rFonts w:hint="cs"/>
          <w:rtl/>
        </w:rPr>
        <w:t>خلاصه: غایت اگر قید حکم باشد کما هو الظاهر مفهوم دارد. این که قدما می</w:t>
      </w:r>
      <w:r>
        <w:rPr>
          <w:rtl/>
        </w:rPr>
        <w:softHyphen/>
      </w:r>
      <w:r>
        <w:rPr>
          <w:rFonts w:hint="cs"/>
          <w:rtl/>
        </w:rPr>
        <w:t>گفتند غایت مفهوم دارد و تفصیل نمی</w:t>
      </w:r>
      <w:r>
        <w:rPr>
          <w:rtl/>
        </w:rPr>
        <w:softHyphen/>
      </w:r>
      <w:r>
        <w:rPr>
          <w:rFonts w:hint="cs"/>
          <w:rtl/>
        </w:rPr>
        <w:t xml:space="preserve">دادند به خاطر این است که ظاهر غایت این است که به حکم </w:t>
      </w:r>
      <w:r w:rsidR="00122EB5">
        <w:rPr>
          <w:rFonts w:hint="cs"/>
          <w:rtl/>
        </w:rPr>
        <w:t>تعلق دارد. همان نسبت حکمیه.</w:t>
      </w:r>
    </w:p>
    <w:p w:rsidR="00FF46CE" w:rsidRDefault="00FF46CE" w:rsidP="00FF46CE">
      <w:pPr>
        <w:pStyle w:val="Heading3"/>
        <w:rPr>
          <w:rtl/>
        </w:rPr>
      </w:pPr>
      <w:bookmarkStart w:id="10" w:name="_Toc91327972"/>
      <w:r>
        <w:rPr>
          <w:rFonts w:hint="cs"/>
          <w:rtl/>
        </w:rPr>
        <w:t>استشهاد مرحوم صدر برای مفهوم نداشتن غایت</w:t>
      </w:r>
      <w:bookmarkEnd w:id="10"/>
    </w:p>
    <w:p w:rsidR="009F6427" w:rsidRDefault="00122EB5" w:rsidP="00644552">
      <w:pPr>
        <w:jc w:val="both"/>
        <w:rPr>
          <w:rtl/>
        </w:rPr>
      </w:pPr>
      <w:r>
        <w:rPr>
          <w:rFonts w:hint="cs"/>
          <w:rtl/>
        </w:rPr>
        <w:t>مرحوم صدر یک شاهدی آورده بود که اگر غایت، قید حکم باشد، مفهوم ندارد. این شاهد در بحث قبلی هم</w:t>
      </w:r>
      <w:r w:rsidR="009F6427">
        <w:rPr>
          <w:rFonts w:hint="cs"/>
          <w:rtl/>
        </w:rPr>
        <w:t xml:space="preserve"> ب</w:t>
      </w:r>
      <w:r>
        <w:rPr>
          <w:rFonts w:hint="cs"/>
          <w:rtl/>
        </w:rPr>
        <w:t>ود. مر</w:t>
      </w:r>
      <w:r w:rsidR="009F6427">
        <w:rPr>
          <w:rFonts w:hint="cs"/>
          <w:rtl/>
        </w:rPr>
        <w:t>ح</w:t>
      </w:r>
      <w:r>
        <w:rPr>
          <w:rFonts w:hint="cs"/>
          <w:rtl/>
        </w:rPr>
        <w:t>وم خویی گفت: اکرم العالم عادل مفهوم ندارد و هاشمی را نفی نمی</w:t>
      </w:r>
      <w:r>
        <w:rPr>
          <w:rtl/>
        </w:rPr>
        <w:softHyphen/>
      </w:r>
      <w:r>
        <w:rPr>
          <w:rFonts w:hint="cs"/>
          <w:rtl/>
        </w:rPr>
        <w:t xml:space="preserve">کند لذا ما تنافی بین این دو </w:t>
      </w:r>
      <w:r w:rsidR="009F6427">
        <w:rPr>
          <w:rFonts w:hint="cs"/>
          <w:rtl/>
        </w:rPr>
        <w:t xml:space="preserve">خطاب </w:t>
      </w:r>
      <w:r>
        <w:rPr>
          <w:rFonts w:hint="cs"/>
          <w:rtl/>
        </w:rPr>
        <w:t>نمی</w:t>
      </w:r>
      <w:r>
        <w:rPr>
          <w:rtl/>
        </w:rPr>
        <w:softHyphen/>
      </w:r>
      <w:r>
        <w:rPr>
          <w:rFonts w:hint="cs"/>
          <w:rtl/>
        </w:rPr>
        <w:t>بینیم. اگر مفهوم داشت تنافی احساس می</w:t>
      </w:r>
      <w:r>
        <w:rPr>
          <w:rtl/>
        </w:rPr>
        <w:softHyphen/>
      </w:r>
      <w:r>
        <w:rPr>
          <w:rFonts w:hint="cs"/>
          <w:rtl/>
        </w:rPr>
        <w:t>کردیم ولی احساس تنافی نمی</w:t>
      </w:r>
      <w:r>
        <w:rPr>
          <w:rtl/>
        </w:rPr>
        <w:softHyphen/>
      </w:r>
      <w:r w:rsidR="009F6427">
        <w:rPr>
          <w:rFonts w:hint="cs"/>
          <w:rtl/>
        </w:rPr>
        <w:t>کنیم.</w:t>
      </w:r>
    </w:p>
    <w:p w:rsidR="00122EB5" w:rsidRDefault="00122EB5" w:rsidP="00644552">
      <w:pPr>
        <w:jc w:val="both"/>
        <w:rPr>
          <w:rtl/>
        </w:rPr>
      </w:pPr>
      <w:r>
        <w:rPr>
          <w:rFonts w:hint="cs"/>
          <w:rtl/>
        </w:rPr>
        <w:t xml:space="preserve">مرحوم صدر در این جا این استشهاد را آورده است: </w:t>
      </w:r>
      <w:r w:rsidR="009F6427">
        <w:rPr>
          <w:rFonts w:hint="cs"/>
          <w:rtl/>
        </w:rPr>
        <w:t>یک خطاب می</w:t>
      </w:r>
      <w:r w:rsidR="009F6427">
        <w:rPr>
          <w:rtl/>
        </w:rPr>
        <w:softHyphen/>
      </w:r>
      <w:r w:rsidR="009F6427">
        <w:rPr>
          <w:rFonts w:hint="cs"/>
          <w:rtl/>
        </w:rPr>
        <w:t xml:space="preserve">گوید: </w:t>
      </w:r>
      <w:r>
        <w:rPr>
          <w:rFonts w:hint="cs"/>
          <w:rtl/>
        </w:rPr>
        <w:t xml:space="preserve">روزه بگیر تا این که پیر بشوی. </w:t>
      </w:r>
      <w:r w:rsidR="009F6427">
        <w:rPr>
          <w:rFonts w:hint="cs"/>
          <w:rtl/>
        </w:rPr>
        <w:t>خطاب دیگر می</w:t>
      </w:r>
      <w:r w:rsidR="009F6427">
        <w:rPr>
          <w:rtl/>
        </w:rPr>
        <w:softHyphen/>
      </w:r>
      <w:r w:rsidR="009F6427">
        <w:rPr>
          <w:rFonts w:hint="cs"/>
          <w:rtl/>
        </w:rPr>
        <w:t xml:space="preserve">گوید: </w:t>
      </w:r>
      <w:r>
        <w:rPr>
          <w:rFonts w:hint="cs"/>
          <w:rtl/>
        </w:rPr>
        <w:t xml:space="preserve">روزه بگیرد برای این که مرض معده خوب است. در </w:t>
      </w:r>
      <w:r w:rsidR="009F6427">
        <w:rPr>
          <w:rFonts w:hint="cs"/>
          <w:rtl/>
        </w:rPr>
        <w:t xml:space="preserve">این خطاب اطلاق دارد و شامل پیر </w:t>
      </w:r>
      <w:r>
        <w:rPr>
          <w:rFonts w:hint="cs"/>
          <w:rtl/>
        </w:rPr>
        <w:t>هم می</w:t>
      </w:r>
      <w:r>
        <w:rPr>
          <w:rtl/>
        </w:rPr>
        <w:softHyphen/>
      </w:r>
      <w:r>
        <w:rPr>
          <w:rFonts w:hint="cs"/>
          <w:rtl/>
        </w:rPr>
        <w:t>شود. در حالی که ما بین این دو خطاب تنافی احساس نمی</w:t>
      </w:r>
      <w:r>
        <w:rPr>
          <w:rtl/>
        </w:rPr>
        <w:softHyphen/>
      </w:r>
      <w:r>
        <w:rPr>
          <w:rFonts w:hint="cs"/>
          <w:rtl/>
        </w:rPr>
        <w:t>کنیم اما اگر صم حتی تصبح شیخا مفهوم داشته باشد و معنایش این باشد شیخ</w:t>
      </w:r>
      <w:r w:rsidR="009F6427">
        <w:rPr>
          <w:rFonts w:hint="cs"/>
          <w:rtl/>
        </w:rPr>
        <w:t xml:space="preserve"> شدی روزه نگیر و وجوب منتفی است</w:t>
      </w:r>
      <w:r>
        <w:rPr>
          <w:rFonts w:hint="cs"/>
          <w:rtl/>
        </w:rPr>
        <w:t xml:space="preserve"> خطاب دیگری می</w:t>
      </w:r>
      <w:r>
        <w:rPr>
          <w:rtl/>
        </w:rPr>
        <w:softHyphen/>
      </w:r>
      <w:r>
        <w:rPr>
          <w:rFonts w:hint="cs"/>
          <w:rtl/>
        </w:rPr>
        <w:t>گوید هر چند شیخ شدی روز بگیر.</w:t>
      </w:r>
    </w:p>
    <w:p w:rsidR="009F6427" w:rsidRDefault="009F6427" w:rsidP="009F6427">
      <w:pPr>
        <w:pStyle w:val="Heading4"/>
        <w:rPr>
          <w:rtl/>
        </w:rPr>
      </w:pPr>
      <w:bookmarkStart w:id="11" w:name="_Toc91327973"/>
      <w:r>
        <w:rPr>
          <w:rFonts w:hint="cs"/>
          <w:rtl/>
        </w:rPr>
        <w:t>رد استشهاد توسط استاد</w:t>
      </w:r>
      <w:bookmarkEnd w:id="11"/>
    </w:p>
    <w:p w:rsidR="00122EB5" w:rsidRDefault="009F6427" w:rsidP="00644552">
      <w:pPr>
        <w:jc w:val="both"/>
        <w:rPr>
          <w:rtl/>
        </w:rPr>
      </w:pPr>
      <w:r>
        <w:rPr>
          <w:rFonts w:hint="cs"/>
          <w:rtl/>
        </w:rPr>
        <w:t>این استشهاد با شأ</w:t>
      </w:r>
      <w:r w:rsidR="00122EB5">
        <w:rPr>
          <w:rFonts w:hint="cs"/>
          <w:rtl/>
        </w:rPr>
        <w:t>ن ایشان سازگاری ندارد. هر کدام یک حیثی دارند. شیخ شدی وجوب صوم فی حد نفسه منتفی است. دیگری می</w:t>
      </w:r>
      <w:r w:rsidR="00122EB5">
        <w:rPr>
          <w:rtl/>
        </w:rPr>
        <w:softHyphen/>
      </w:r>
      <w:r w:rsidR="00122EB5">
        <w:rPr>
          <w:rFonts w:hint="cs"/>
          <w:rtl/>
        </w:rPr>
        <w:t>گوید به خاطر دوای معده روزه بگیر. این جهت دیگری دارد. یکی عنوان اولی و دیگری ثانوی است.</w:t>
      </w:r>
    </w:p>
    <w:p w:rsidR="00122EB5" w:rsidRDefault="00122EB5" w:rsidP="00644552">
      <w:pPr>
        <w:jc w:val="both"/>
        <w:rPr>
          <w:rtl/>
        </w:rPr>
      </w:pPr>
      <w:r>
        <w:rPr>
          <w:rFonts w:hint="cs"/>
          <w:rtl/>
        </w:rPr>
        <w:t>به نظر ما فرمایش مرحوم آخوند درست است و مرحوم خویی هم فرمود مفهوم غایت از شرط اظهر است. از مفهوم غایت نمی</w:t>
      </w:r>
      <w:r>
        <w:rPr>
          <w:rtl/>
        </w:rPr>
        <w:softHyphen/>
      </w:r>
      <w:r>
        <w:rPr>
          <w:rFonts w:hint="cs"/>
          <w:rtl/>
        </w:rPr>
        <w:t>توان گذشت. در فقه هم نسبت به غایت مفهوم گیری می</w:t>
      </w:r>
      <w:r>
        <w:rPr>
          <w:rtl/>
        </w:rPr>
        <w:softHyphen/>
      </w:r>
      <w:r>
        <w:rPr>
          <w:rFonts w:hint="cs"/>
          <w:rtl/>
        </w:rPr>
        <w:t>کنند و اصلا تامل ندارند.</w:t>
      </w:r>
    </w:p>
    <w:p w:rsidR="00122EB5" w:rsidRDefault="00122EB5" w:rsidP="009F6427">
      <w:pPr>
        <w:pStyle w:val="Heading2"/>
        <w:rPr>
          <w:rtl/>
        </w:rPr>
      </w:pPr>
      <w:bookmarkStart w:id="12" w:name="_Toc91327974"/>
      <w:r>
        <w:rPr>
          <w:rFonts w:hint="cs"/>
          <w:rtl/>
        </w:rPr>
        <w:lastRenderedPageBreak/>
        <w:t>مرحله اول بحث: داخل بودن غایت در مغیا</w:t>
      </w:r>
      <w:bookmarkEnd w:id="12"/>
    </w:p>
    <w:p w:rsidR="00122EB5" w:rsidRDefault="00122EB5" w:rsidP="00644552">
      <w:pPr>
        <w:jc w:val="both"/>
        <w:rPr>
          <w:rtl/>
        </w:rPr>
      </w:pPr>
      <w:r>
        <w:rPr>
          <w:rFonts w:hint="cs"/>
          <w:rtl/>
        </w:rPr>
        <w:t>یک مرحله اولی داشت که آیا غایت داخل در مغیا هست یا نه؟ این مطلب یک بحث منطوقی است. این بحث به مفهوم هم مربوط می</w:t>
      </w:r>
      <w:r>
        <w:rPr>
          <w:rtl/>
        </w:rPr>
        <w:softHyphen/>
      </w:r>
      <w:r w:rsidR="009F6427">
        <w:rPr>
          <w:rFonts w:hint="cs"/>
          <w:rtl/>
        </w:rPr>
        <w:t>شود.</w:t>
      </w:r>
    </w:p>
    <w:p w:rsidR="009F6427" w:rsidRDefault="009F6427" w:rsidP="009F6427">
      <w:pPr>
        <w:pStyle w:val="Heading3"/>
        <w:rPr>
          <w:rtl/>
        </w:rPr>
      </w:pPr>
      <w:bookmarkStart w:id="13" w:name="_Toc91327975"/>
      <w:r>
        <w:rPr>
          <w:rFonts w:hint="cs"/>
          <w:rtl/>
        </w:rPr>
        <w:t>مختار مرحوم آخوند</w:t>
      </w:r>
      <w:bookmarkEnd w:id="13"/>
    </w:p>
    <w:p w:rsidR="00644552" w:rsidRDefault="00122EB5" w:rsidP="00644552">
      <w:pPr>
        <w:jc w:val="both"/>
        <w:rPr>
          <w:rtl/>
        </w:rPr>
      </w:pPr>
      <w:r>
        <w:rPr>
          <w:rFonts w:hint="cs"/>
          <w:rtl/>
        </w:rPr>
        <w:t>مرحوم آخوند فرموده است: اصل این است که غایت خارج از مغیا است. وقتی که چیزی تمام میشود جزء اخیر است و جزء اخیر شیئ که داخل در مغیا نیست. بلکه اگر قرینه بود تابع هستیم و داخل در مغیا هست نه اینکه حکم مغیا را دارد.</w:t>
      </w:r>
    </w:p>
    <w:p w:rsidR="009F6427" w:rsidRDefault="009F6427" w:rsidP="009F6427">
      <w:pPr>
        <w:pStyle w:val="Heading3"/>
        <w:rPr>
          <w:rtl/>
        </w:rPr>
      </w:pPr>
      <w:bookmarkStart w:id="14" w:name="_Toc91327976"/>
      <w:r>
        <w:rPr>
          <w:rFonts w:hint="cs"/>
          <w:rtl/>
        </w:rPr>
        <w:t>برهان آغا ضیا</w:t>
      </w:r>
      <w:bookmarkEnd w:id="14"/>
    </w:p>
    <w:p w:rsidR="00122EB5" w:rsidRDefault="009F6427" w:rsidP="00644552">
      <w:pPr>
        <w:jc w:val="both"/>
        <w:rPr>
          <w:rtl/>
        </w:rPr>
      </w:pPr>
      <w:r>
        <w:rPr>
          <w:rFonts w:hint="cs"/>
          <w:rtl/>
        </w:rPr>
        <w:t>مرحوم آغا ضیا فرم</w:t>
      </w:r>
      <w:r w:rsidR="00122EB5">
        <w:rPr>
          <w:rFonts w:hint="cs"/>
          <w:rtl/>
        </w:rPr>
        <w:t>وده است اصلا محال است غایت داخل در مغیا باشد. میتواند حکم مغیا راداشته باشد ولی نمی</w:t>
      </w:r>
      <w:r w:rsidR="00122EB5">
        <w:rPr>
          <w:rtl/>
        </w:rPr>
        <w:softHyphen/>
      </w:r>
      <w:r w:rsidR="00122EB5">
        <w:rPr>
          <w:rFonts w:hint="cs"/>
          <w:rtl/>
        </w:rPr>
        <w:t>تواند داخل باشد.</w:t>
      </w:r>
      <w:r w:rsidR="006F4195">
        <w:rPr>
          <w:rFonts w:hint="cs"/>
          <w:rtl/>
        </w:rPr>
        <w:t xml:space="preserve"> اگر قرینه بیاید می</w:t>
      </w:r>
      <w:r w:rsidR="006F4195">
        <w:rPr>
          <w:rtl/>
        </w:rPr>
        <w:softHyphen/>
      </w:r>
      <w:r w:rsidR="006F4195">
        <w:rPr>
          <w:rFonts w:hint="cs"/>
          <w:rtl/>
        </w:rPr>
        <w:t>گوید حکم مغیا را دارد. زیرا نسبت غا</w:t>
      </w:r>
      <w:r>
        <w:rPr>
          <w:rFonts w:hint="cs"/>
          <w:rtl/>
        </w:rPr>
        <w:t>ئیه از معانی حرفیه است.</w:t>
      </w:r>
      <w:r w:rsidR="006F4195">
        <w:rPr>
          <w:rFonts w:hint="cs"/>
          <w:rtl/>
        </w:rPr>
        <w:t xml:space="preserve"> وقتی که معنای حرفی ربط بین دو معنا باشد، محال است که طرف نسبت داخل در مغیا که طرف دیگر نسبت است، باشد. غایت</w:t>
      </w:r>
      <w:r>
        <w:rPr>
          <w:rFonts w:hint="cs"/>
          <w:rtl/>
        </w:rPr>
        <w:t>،</w:t>
      </w:r>
      <w:r w:rsidR="006F4195">
        <w:rPr>
          <w:rFonts w:hint="cs"/>
          <w:rtl/>
        </w:rPr>
        <w:t xml:space="preserve"> طرف نسبت است و یک طرف هم مغیا است معقول نیست که طرف نسبت داخل در طرف دیگر نسبت باشد. الی بین سیر از مکانی و کوفه ربط ایجاد کرده است معقول نیست که طرف نسبت که کوفه است دا</w:t>
      </w:r>
      <w:r>
        <w:rPr>
          <w:rFonts w:hint="cs"/>
          <w:rtl/>
        </w:rPr>
        <w:t>خل در مغیا که طرف دیگر نسبت است، باشد.</w:t>
      </w:r>
    </w:p>
    <w:p w:rsidR="006F4195" w:rsidRPr="001A27D7" w:rsidRDefault="006F4195" w:rsidP="00644552">
      <w:pPr>
        <w:jc w:val="both"/>
        <w:rPr>
          <w:rtl/>
        </w:rPr>
      </w:pPr>
      <w:r>
        <w:rPr>
          <w:rFonts w:hint="cs"/>
          <w:rtl/>
        </w:rPr>
        <w:t>یک مطلب خلاف بداهتی مطرح کرده است که باید حل بشود چرا که برهان آورده است. ما یک مواردی داریم که غایت داخل در مغیا است. مثلا این پول را به شما می</w:t>
      </w:r>
      <w:r>
        <w:rPr>
          <w:rtl/>
        </w:rPr>
        <w:softHyphen/>
      </w:r>
      <w:r>
        <w:rPr>
          <w:rFonts w:hint="cs"/>
          <w:rtl/>
        </w:rPr>
        <w:t>دهم تا اخر ماه، اخر ماه داخل در غایت است. ادامه بحث در جلسه آینده.</w:t>
      </w:r>
    </w:p>
    <w:p w:rsidR="001A1EA5" w:rsidRPr="006162A2" w:rsidRDefault="001A1EA5" w:rsidP="00441436">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9D4" w:rsidRDefault="000229D4" w:rsidP="008B750B">
      <w:pPr>
        <w:spacing w:line="240" w:lineRule="auto"/>
      </w:pPr>
      <w:r>
        <w:separator/>
      </w:r>
    </w:p>
  </w:endnote>
  <w:endnote w:type="continuationSeparator" w:id="0">
    <w:p w:rsidR="000229D4" w:rsidRDefault="000229D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6427" w:rsidRPr="009F642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53AFB" w:rsidP="001B6799">
          <w:pPr>
            <w:pStyle w:val="Footer"/>
            <w:bidi w:val="0"/>
            <w:rPr>
              <w:color w:val="808080" w:themeColor="background1" w:themeShade="80"/>
              <w:rtl/>
            </w:rPr>
          </w:pPr>
          <w:bookmarkStart w:id="22" w:name="BokAdres"/>
          <w:bookmarkEnd w:id="22"/>
          <w:r>
            <w:rPr>
              <w:color w:val="808080" w:themeColor="background1" w:themeShade="80"/>
            </w:rPr>
            <w:t>U1mg1_14001004-059_mk2_mfeb.ir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9D4" w:rsidRDefault="000229D4" w:rsidP="008B750B">
      <w:pPr>
        <w:spacing w:line="240" w:lineRule="auto"/>
      </w:pPr>
      <w:r>
        <w:separator/>
      </w:r>
    </w:p>
  </w:footnote>
  <w:footnote w:type="continuationSeparator" w:id="0">
    <w:p w:rsidR="000229D4" w:rsidRDefault="000229D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B53AFB">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B53AF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B53AFB">
      <w:rPr>
        <w:b/>
        <w:bCs/>
        <w:color w:val="632423" w:themeColor="accent2" w:themeShade="80"/>
        <w:sz w:val="20"/>
        <w:szCs w:val="24"/>
        <w:rtl/>
      </w:rPr>
      <w:t>گنج</w:t>
    </w:r>
    <w:r w:rsidR="00B53AF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B53AFB">
      <w:rPr>
        <w:sz w:val="24"/>
        <w:szCs w:val="24"/>
        <w:rtl/>
      </w:rPr>
      <w:t>4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B53AFB">
      <w:rPr>
        <w:color w:val="000000" w:themeColor="text1"/>
        <w:sz w:val="24"/>
        <w:szCs w:val="24"/>
        <w:rtl/>
      </w:rPr>
      <w:t>مفهوم غا</w:t>
    </w:r>
    <w:r w:rsidR="00B53AFB">
      <w:rPr>
        <w:rFonts w:hint="cs"/>
        <w:color w:val="000000" w:themeColor="text1"/>
        <w:sz w:val="24"/>
        <w:szCs w:val="24"/>
        <w:rtl/>
      </w:rPr>
      <w:t>ی</w:t>
    </w:r>
    <w:r w:rsidR="00B53AFB">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B53AFB">
      <w:rPr>
        <w:sz w:val="24"/>
        <w:szCs w:val="24"/>
        <w:rtl/>
      </w:rPr>
      <w:t>مهد</w:t>
    </w:r>
    <w:r w:rsidR="00B53AFB">
      <w:rPr>
        <w:rFonts w:hint="cs"/>
        <w:sz w:val="24"/>
        <w:szCs w:val="24"/>
        <w:rtl/>
      </w:rPr>
      <w:t>ی</w:t>
    </w:r>
    <w:r w:rsidR="00B53AFB">
      <w:rPr>
        <w:sz w:val="24"/>
        <w:szCs w:val="24"/>
        <w:rtl/>
      </w:rPr>
      <w:t xml:space="preserve"> خ</w:t>
    </w:r>
    <w:r w:rsidR="00B53AFB">
      <w:rPr>
        <w:rFonts w:hint="cs"/>
        <w:sz w:val="24"/>
        <w:szCs w:val="24"/>
        <w:rtl/>
      </w:rPr>
      <w:t>ی</w:t>
    </w:r>
    <w:r w:rsidR="00B53AFB">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B53AFB">
      <w:rPr>
        <w:sz w:val="24"/>
        <w:szCs w:val="24"/>
        <w:rtl/>
      </w:rPr>
      <w:t>بررس</w:t>
    </w:r>
    <w:r w:rsidR="00B53AFB">
      <w:rPr>
        <w:rFonts w:hint="cs"/>
        <w:sz w:val="24"/>
        <w:szCs w:val="24"/>
        <w:rtl/>
      </w:rPr>
      <w:t>ی</w:t>
    </w:r>
    <w:r w:rsidR="00B53AFB">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9D4"/>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2EB5"/>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436"/>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BFD"/>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552"/>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4195"/>
    <w:rsid w:val="0070265B"/>
    <w:rsid w:val="00704813"/>
    <w:rsid w:val="0072290D"/>
    <w:rsid w:val="00723D6D"/>
    <w:rsid w:val="00724537"/>
    <w:rsid w:val="00731724"/>
    <w:rsid w:val="0073474B"/>
    <w:rsid w:val="00735511"/>
    <w:rsid w:val="00737208"/>
    <w:rsid w:val="00744DE6"/>
    <w:rsid w:val="00762452"/>
    <w:rsid w:val="007639E0"/>
    <w:rsid w:val="00766569"/>
    <w:rsid w:val="00775507"/>
    <w:rsid w:val="00777A72"/>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642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3AFB"/>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46C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1BE70-0677-4EAA-B958-97103328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57</TotalTime>
  <Pages>1</Pages>
  <Words>1031</Words>
  <Characters>5878</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2021-12-25T09:02:00Z</cp:lastPrinted>
  <dcterms:created xsi:type="dcterms:W3CDTF">2021-12-25T06:17:00Z</dcterms:created>
  <dcterms:modified xsi:type="dcterms:W3CDTF">2021-12-25T09:03:00Z</dcterms:modified>
  <cp:contentStatus>ویرایش 2.5</cp:contentStatus>
  <cp:version>2.7</cp:version>
</cp:coreProperties>
</file>