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644CA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94BE5" w:rsidRDefault="00094BE5" w:rsidP="00094BE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005591" w:history="1">
        <w:r w:rsidRPr="006B7103">
          <w:rPr>
            <w:rStyle w:val="Hyperlink"/>
            <w:noProof/>
            <w:rtl/>
          </w:rPr>
          <w:t>مطلق و مق</w:t>
        </w:r>
        <w:r w:rsidRPr="006B7103">
          <w:rPr>
            <w:rStyle w:val="Hyperlink"/>
            <w:rFonts w:hint="cs"/>
            <w:noProof/>
            <w:rtl/>
          </w:rPr>
          <w:t>ی</w:t>
        </w:r>
        <w:r w:rsidRPr="006B7103">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94BE5" w:rsidRDefault="00094BE5" w:rsidP="00094BE5">
      <w:pPr>
        <w:pStyle w:val="TOC2"/>
        <w:tabs>
          <w:tab w:val="right" w:leader="dot" w:pos="10194"/>
        </w:tabs>
        <w:rPr>
          <w:rFonts w:asciiTheme="minorHAnsi" w:eastAsiaTheme="minorEastAsia" w:hAnsiTheme="minorHAnsi" w:cstheme="minorBidi"/>
          <w:bCs w:val="0"/>
          <w:noProof/>
          <w:color w:val="auto"/>
          <w:szCs w:val="22"/>
          <w:rtl/>
          <w:lang w:bidi="ar-SA"/>
        </w:rPr>
      </w:pPr>
      <w:hyperlink w:anchor="_Toc105005592" w:history="1">
        <w:r w:rsidRPr="006B7103">
          <w:rPr>
            <w:rStyle w:val="Hyperlink"/>
            <w:noProof/>
            <w:rtl/>
          </w:rPr>
          <w:t>اسم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94BE5" w:rsidRDefault="00094BE5" w:rsidP="00094B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5593" w:history="1">
        <w:r w:rsidRPr="006B7103">
          <w:rPr>
            <w:rStyle w:val="Hyperlink"/>
            <w:noProof/>
            <w:rtl/>
          </w:rPr>
          <w:t>عدم جزئ</w:t>
        </w:r>
        <w:r w:rsidRPr="006B7103">
          <w:rPr>
            <w:rStyle w:val="Hyperlink"/>
            <w:rFonts w:hint="cs"/>
            <w:noProof/>
            <w:rtl/>
          </w:rPr>
          <w:t>ی</w:t>
        </w:r>
        <w:r w:rsidRPr="006B7103">
          <w:rPr>
            <w:rStyle w:val="Hyperlink"/>
            <w:rFonts w:hint="eastAsia"/>
            <w:noProof/>
            <w:rtl/>
          </w:rPr>
          <w:t>ت</w:t>
        </w:r>
        <w:r w:rsidRPr="006B7103">
          <w:rPr>
            <w:rStyle w:val="Hyperlink"/>
            <w:noProof/>
            <w:rtl/>
          </w:rPr>
          <w:t xml:space="preserve"> ارسال در موضوع له به نحو لا بشرط قسم</w:t>
        </w:r>
        <w:r w:rsidRPr="006B710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94BE5" w:rsidRDefault="00094BE5" w:rsidP="00094B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5594" w:history="1">
        <w:r w:rsidRPr="006B7103">
          <w:rPr>
            <w:rStyle w:val="Hyperlink"/>
            <w:noProof/>
            <w:rtl/>
          </w:rPr>
          <w:t>اشکال حاج ش</w:t>
        </w:r>
        <w:r w:rsidRPr="006B7103">
          <w:rPr>
            <w:rStyle w:val="Hyperlink"/>
            <w:rFonts w:hint="cs"/>
            <w:noProof/>
            <w:rtl/>
          </w:rPr>
          <w:t>ی</w:t>
        </w:r>
        <w:r w:rsidRPr="006B7103">
          <w:rPr>
            <w:rStyle w:val="Hyperlink"/>
            <w:rFonts w:hint="eastAsia"/>
            <w:noProof/>
            <w:rtl/>
          </w:rPr>
          <w:t>خ</w:t>
        </w:r>
        <w:r w:rsidRPr="006B7103">
          <w:rPr>
            <w:rStyle w:val="Hyperlink"/>
            <w:noProof/>
            <w:rtl/>
          </w:rPr>
          <w:t xml:space="preserve"> به معنا</w:t>
        </w:r>
        <w:r w:rsidRPr="006B7103">
          <w:rPr>
            <w:rStyle w:val="Hyperlink"/>
            <w:rFonts w:hint="cs"/>
            <w:noProof/>
            <w:rtl/>
          </w:rPr>
          <w:t>ی</w:t>
        </w:r>
        <w:r w:rsidRPr="006B7103">
          <w:rPr>
            <w:rStyle w:val="Hyperlink"/>
            <w:noProof/>
            <w:rtl/>
          </w:rPr>
          <w:t xml:space="preserve"> </w:t>
        </w:r>
        <w:r w:rsidRPr="006B7103">
          <w:rPr>
            <w:rStyle w:val="Hyperlink"/>
            <w:rFonts w:hint="cs"/>
            <w:noProof/>
            <w:rtl/>
          </w:rPr>
          <w:t>ی</w:t>
        </w:r>
        <w:r w:rsidRPr="006B7103">
          <w:rPr>
            <w:rStyle w:val="Hyperlink"/>
            <w:rFonts w:hint="eastAsia"/>
            <w:noProof/>
            <w:rtl/>
          </w:rPr>
          <w:t>ک</w:t>
        </w:r>
        <w:r w:rsidRPr="006B7103">
          <w:rPr>
            <w:rStyle w:val="Hyperlink"/>
            <w:noProof/>
            <w:rtl/>
          </w:rPr>
          <w:t xml:space="preserve"> اصطلاح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94BE5" w:rsidRDefault="00094BE5" w:rsidP="00094BE5">
      <w:pPr>
        <w:pStyle w:val="TOC4"/>
        <w:tabs>
          <w:tab w:val="right" w:leader="dot" w:pos="10194"/>
        </w:tabs>
        <w:rPr>
          <w:rFonts w:asciiTheme="minorHAnsi" w:eastAsiaTheme="minorEastAsia" w:hAnsiTheme="minorHAnsi" w:cstheme="minorBidi"/>
          <w:bCs w:val="0"/>
          <w:noProof/>
          <w:color w:val="auto"/>
          <w:szCs w:val="22"/>
          <w:rtl/>
          <w:lang w:bidi="ar-SA"/>
        </w:rPr>
      </w:pPr>
      <w:hyperlink w:anchor="_Toc105005595" w:history="1">
        <w:r w:rsidRPr="006B7103">
          <w:rPr>
            <w:rStyle w:val="Hyperlink"/>
            <w:noProof/>
            <w:rtl/>
          </w:rPr>
          <w:t>جواب استاد به اشکال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94BE5" w:rsidRDefault="00094BE5" w:rsidP="00094BE5">
      <w:pPr>
        <w:pStyle w:val="TOC4"/>
        <w:tabs>
          <w:tab w:val="right" w:leader="dot" w:pos="10194"/>
        </w:tabs>
        <w:rPr>
          <w:rFonts w:asciiTheme="minorHAnsi" w:eastAsiaTheme="minorEastAsia" w:hAnsiTheme="minorHAnsi" w:cstheme="minorBidi"/>
          <w:bCs w:val="0"/>
          <w:noProof/>
          <w:color w:val="auto"/>
          <w:szCs w:val="22"/>
          <w:rtl/>
          <w:lang w:bidi="ar-SA"/>
        </w:rPr>
      </w:pPr>
      <w:hyperlink w:anchor="_Toc105005596" w:history="1">
        <w:r w:rsidRPr="006B7103">
          <w:rPr>
            <w:rStyle w:val="Hyperlink"/>
            <w:noProof/>
            <w:rtl/>
          </w:rPr>
          <w:t>اشکال استاد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94BE5" w:rsidRDefault="00094BE5" w:rsidP="00094BE5">
      <w:pPr>
        <w:pStyle w:val="TOC4"/>
        <w:tabs>
          <w:tab w:val="right" w:leader="dot" w:pos="10194"/>
        </w:tabs>
        <w:rPr>
          <w:rFonts w:asciiTheme="minorHAnsi" w:eastAsiaTheme="minorEastAsia" w:hAnsiTheme="minorHAnsi" w:cstheme="minorBidi"/>
          <w:bCs w:val="0"/>
          <w:noProof/>
          <w:color w:val="auto"/>
          <w:szCs w:val="22"/>
          <w:rtl/>
          <w:lang w:bidi="ar-SA"/>
        </w:rPr>
      </w:pPr>
      <w:hyperlink w:anchor="_Toc105005597" w:history="1">
        <w:r w:rsidRPr="006B7103">
          <w:rPr>
            <w:rStyle w:val="Hyperlink"/>
            <w:noProof/>
            <w:rtl/>
          </w:rPr>
          <w:t>منشا اشتباه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94BE5" w:rsidRDefault="00094BE5" w:rsidP="00094B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5598" w:history="1">
        <w:r w:rsidRPr="006B7103">
          <w:rPr>
            <w:rStyle w:val="Hyperlink"/>
            <w:noProof/>
            <w:rtl/>
          </w:rPr>
          <w:t>مختار مرحوم حاج ش</w:t>
        </w:r>
        <w:r w:rsidRPr="006B7103">
          <w:rPr>
            <w:rStyle w:val="Hyperlink"/>
            <w:rFonts w:hint="cs"/>
            <w:noProof/>
            <w:rtl/>
          </w:rPr>
          <w:t>ی</w:t>
        </w:r>
        <w:r w:rsidRPr="006B7103">
          <w:rPr>
            <w:rStyle w:val="Hyperlink"/>
            <w:rFonts w:hint="eastAsia"/>
            <w:noProof/>
            <w:rtl/>
          </w:rPr>
          <w:t>خ</w:t>
        </w:r>
        <w:r w:rsidRPr="006B7103">
          <w:rPr>
            <w:rStyle w:val="Hyperlink"/>
            <w:noProof/>
            <w:rtl/>
          </w:rPr>
          <w:t xml:space="preserve"> اصفهان</w:t>
        </w:r>
        <w:r w:rsidRPr="006B710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94BE5" w:rsidRDefault="00094BE5" w:rsidP="00094BE5">
      <w:pPr>
        <w:pStyle w:val="TOC4"/>
        <w:tabs>
          <w:tab w:val="right" w:leader="dot" w:pos="10194"/>
        </w:tabs>
        <w:rPr>
          <w:rFonts w:asciiTheme="minorHAnsi" w:eastAsiaTheme="minorEastAsia" w:hAnsiTheme="minorHAnsi" w:cstheme="minorBidi"/>
          <w:bCs w:val="0"/>
          <w:noProof/>
          <w:color w:val="auto"/>
          <w:szCs w:val="22"/>
          <w:rtl/>
          <w:lang w:bidi="ar-SA"/>
        </w:rPr>
      </w:pPr>
      <w:hyperlink w:anchor="_Toc105005599" w:history="1">
        <w:r w:rsidRPr="006B7103">
          <w:rPr>
            <w:rStyle w:val="Hyperlink"/>
            <w:noProof/>
            <w:rtl/>
          </w:rPr>
          <w:t>اشکال استاد به مرحوم اصفهان</w:t>
        </w:r>
        <w:r w:rsidRPr="006B710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Toc105005599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94BE5" w:rsidRDefault="00094BE5" w:rsidP="00094BE5">
      <w:pPr>
        <w:pStyle w:val="TOC2"/>
        <w:tabs>
          <w:tab w:val="right" w:leader="dot" w:pos="10194"/>
        </w:tabs>
        <w:rPr>
          <w:rFonts w:asciiTheme="minorHAnsi" w:eastAsiaTheme="minorEastAsia" w:hAnsiTheme="minorHAnsi" w:cstheme="minorBidi"/>
          <w:bCs w:val="0"/>
          <w:noProof/>
          <w:color w:val="auto"/>
          <w:szCs w:val="22"/>
          <w:rtl/>
          <w:lang w:bidi="ar-SA"/>
        </w:rPr>
      </w:pPr>
      <w:hyperlink w:anchor="_Toc105005600" w:history="1">
        <w:r w:rsidRPr="006B7103">
          <w:rPr>
            <w:rStyle w:val="Hyperlink"/>
            <w:noProof/>
            <w:rtl/>
          </w:rPr>
          <w:t>دوم</w:t>
        </w:r>
        <w:r w:rsidRPr="006B7103">
          <w:rPr>
            <w:rStyle w:val="Hyperlink"/>
            <w:rFonts w:hint="cs"/>
            <w:noProof/>
            <w:rtl/>
          </w:rPr>
          <w:t>ی</w:t>
        </w:r>
        <w:r w:rsidRPr="006B7103">
          <w:rPr>
            <w:rStyle w:val="Hyperlink"/>
            <w:rFonts w:hint="eastAsia"/>
            <w:noProof/>
            <w:rtl/>
          </w:rPr>
          <w:t>ن</w:t>
        </w:r>
        <w:r w:rsidRPr="006B7103">
          <w:rPr>
            <w:rStyle w:val="Hyperlink"/>
            <w:noProof/>
            <w:rtl/>
          </w:rPr>
          <w:t xml:space="preserve"> مصداق از مصاد</w:t>
        </w:r>
        <w:r w:rsidRPr="006B7103">
          <w:rPr>
            <w:rStyle w:val="Hyperlink"/>
            <w:rFonts w:hint="cs"/>
            <w:noProof/>
            <w:rtl/>
          </w:rPr>
          <w:t>ی</w:t>
        </w:r>
        <w:r w:rsidRPr="006B7103">
          <w:rPr>
            <w:rStyle w:val="Hyperlink"/>
            <w:rFonts w:hint="eastAsia"/>
            <w:noProof/>
            <w:rtl/>
          </w:rPr>
          <w:t>ق</w:t>
        </w:r>
        <w:r w:rsidRPr="006B7103">
          <w:rPr>
            <w:rStyle w:val="Hyperlink"/>
            <w:noProof/>
            <w:rtl/>
          </w:rPr>
          <w:t xml:space="preserve">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Toc105005600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094BE5" w:rsidP="00644CA0">
      <w:pPr>
        <w:jc w:val="both"/>
      </w:pPr>
      <w:r>
        <w:rPr>
          <w:rFonts w:cs="B Titr"/>
          <w:noProof/>
          <w:webHidden/>
          <w:color w:val="632423" w:themeColor="accent2" w:themeShade="80"/>
          <w:szCs w:val="24"/>
          <w:rtl/>
        </w:rPr>
        <w:fldChar w:fldCharType="end"/>
      </w:r>
      <w:bookmarkStart w:id="0" w:name="_GoBack"/>
      <w:bookmarkEnd w:id="0"/>
    </w:p>
    <w:p w:rsidR="00F343FB" w:rsidRDefault="00F842AD" w:rsidP="00644CA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646C5">
        <w:rPr>
          <w:rtl/>
        </w:rPr>
        <w:t>بررس</w:t>
      </w:r>
      <w:r w:rsidR="00D646C5">
        <w:rPr>
          <w:rFonts w:hint="cs"/>
          <w:rtl/>
        </w:rPr>
        <w:t>ی</w:t>
      </w:r>
      <w:r w:rsidR="00D646C5">
        <w:rPr>
          <w:rtl/>
        </w:rPr>
        <w:t xml:space="preserve"> کلمات</w:t>
      </w:r>
      <w:r w:rsidR="00025B70">
        <w:rPr>
          <w:rFonts w:hint="cs"/>
          <w:rtl/>
        </w:rPr>
        <w:t xml:space="preserve"> </w:t>
      </w:r>
      <w:r w:rsidR="00386C11" w:rsidRPr="00A6366F">
        <w:rPr>
          <w:rFonts w:hint="cs"/>
          <w:rtl/>
        </w:rPr>
        <w:t>/</w:t>
      </w:r>
      <w:bookmarkStart w:id="2" w:name="BokSabj_d"/>
      <w:bookmarkEnd w:id="2"/>
      <w:r w:rsidR="00D646C5">
        <w:rPr>
          <w:rtl/>
        </w:rPr>
        <w:t>اسم جنس</w:t>
      </w:r>
      <w:r w:rsidR="00386C11" w:rsidRPr="00A6366F">
        <w:rPr>
          <w:rFonts w:hint="cs"/>
          <w:rtl/>
        </w:rPr>
        <w:t xml:space="preserve"> /</w:t>
      </w:r>
      <w:bookmarkStart w:id="3" w:name="Bokkolli"/>
      <w:bookmarkEnd w:id="3"/>
      <w:r w:rsidR="00D646C5">
        <w:rPr>
          <w:rtl/>
        </w:rPr>
        <w:t>مطلق  و مق</w:t>
      </w:r>
      <w:r w:rsidR="00D646C5">
        <w:rPr>
          <w:rFonts w:hint="cs"/>
          <w:rtl/>
        </w:rPr>
        <w:t>ی</w:t>
      </w:r>
      <w:r w:rsidR="00D646C5">
        <w:rPr>
          <w:rFonts w:hint="eastAsia"/>
          <w:rtl/>
        </w:rPr>
        <w:t>د</w:t>
      </w:r>
      <w:r w:rsidR="001B6799" w:rsidRPr="00A6366F">
        <w:rPr>
          <w:rFonts w:hint="cs"/>
          <w:rtl/>
        </w:rPr>
        <w:t xml:space="preserve"> </w:t>
      </w:r>
    </w:p>
    <w:p w:rsidR="00FA1B24" w:rsidRDefault="00FA1B24" w:rsidP="00FA1B24">
      <w:pPr>
        <w:pStyle w:val="Heading1"/>
        <w:rPr>
          <w:rtl/>
        </w:rPr>
      </w:pPr>
      <w:bookmarkStart w:id="4" w:name="_Toc104980369"/>
      <w:bookmarkStart w:id="5" w:name="_Toc105005591"/>
      <w:r>
        <w:rPr>
          <w:rFonts w:hint="cs"/>
          <w:rtl/>
        </w:rPr>
        <w:t>مطلق و مقید</w:t>
      </w:r>
      <w:bookmarkEnd w:id="4"/>
      <w:bookmarkEnd w:id="5"/>
    </w:p>
    <w:p w:rsidR="00FA1B24" w:rsidRPr="00A6366F" w:rsidRDefault="00FA1B24" w:rsidP="00FA1B24">
      <w:pPr>
        <w:pStyle w:val="Heading2"/>
      </w:pPr>
      <w:bookmarkStart w:id="6" w:name="_Toc104980370"/>
      <w:bookmarkStart w:id="7" w:name="_Toc105005592"/>
      <w:r>
        <w:rPr>
          <w:rFonts w:hint="cs"/>
          <w:rtl/>
        </w:rPr>
        <w:t>اسم جنس</w:t>
      </w:r>
      <w:bookmarkEnd w:id="6"/>
      <w:bookmarkEnd w:id="7"/>
    </w:p>
    <w:p w:rsidR="00644CA0" w:rsidRDefault="00644CA0" w:rsidP="00644CA0">
      <w:pPr>
        <w:jc w:val="both"/>
        <w:rPr>
          <w:rtl/>
        </w:rPr>
      </w:pPr>
      <w:r>
        <w:rPr>
          <w:rFonts w:hint="cs"/>
          <w:rtl/>
        </w:rPr>
        <w:t>بحث در مورد فرمایش مرحوم آخوند در بیان موضوع له</w:t>
      </w:r>
      <w:r w:rsidR="008D5CE6">
        <w:rPr>
          <w:rFonts w:hint="cs"/>
          <w:rtl/>
        </w:rPr>
        <w:t xml:space="preserve"> اسما اجناس بود. مرحوم آخوند </w:t>
      </w:r>
      <w:r>
        <w:rPr>
          <w:rFonts w:hint="cs"/>
          <w:rtl/>
        </w:rPr>
        <w:t xml:space="preserve">فرمود موضوع له اسما اجناس ذات معنا و ماهیت مهمله است. حتی اهمال از حدود موضوع له هم خارج است زیرا ماهیت مهمله عنوان مشیر است و به حمل شایع مراد است. </w:t>
      </w:r>
      <w:r w:rsidR="008D5CE6">
        <w:rPr>
          <w:rFonts w:hint="cs"/>
          <w:rtl/>
        </w:rPr>
        <w:t>مثلا ذات معنای رجل را دیده</w:t>
      </w:r>
      <w:r>
        <w:rPr>
          <w:rFonts w:hint="cs"/>
          <w:rtl/>
        </w:rPr>
        <w:t xml:space="preserve"> و بعد اسم رجل را وضع کرده است</w:t>
      </w:r>
      <w:r w:rsidR="008D5CE6">
        <w:rPr>
          <w:rFonts w:hint="cs"/>
          <w:rtl/>
        </w:rPr>
        <w:t>،</w:t>
      </w:r>
      <w:r>
        <w:rPr>
          <w:rFonts w:hint="cs"/>
          <w:rtl/>
        </w:rPr>
        <w:t xml:space="preserve"> نه با قید اهمال. اگر قید اهمال را لحاظ کنید بشرط شیئ می</w:t>
      </w:r>
      <w:r>
        <w:rPr>
          <w:rtl/>
        </w:rPr>
        <w:softHyphen/>
      </w:r>
      <w:r>
        <w:rPr>
          <w:rFonts w:hint="cs"/>
          <w:rtl/>
        </w:rPr>
        <w:t xml:space="preserve">شود. ایشان فرمود ارسال جز موضوع له نیست کما این که به </w:t>
      </w:r>
      <w:r w:rsidR="008D5CE6">
        <w:rPr>
          <w:rFonts w:hint="cs"/>
          <w:rtl/>
        </w:rPr>
        <w:t xml:space="preserve">نحو عدم ارسال و عدم قید به نحو </w:t>
      </w:r>
      <w:r>
        <w:rPr>
          <w:rFonts w:hint="cs"/>
          <w:rtl/>
        </w:rPr>
        <w:t>لا بشرط قسمی هم جزء موضوع له نیست. کأنّ مثلا اطلاق جزء موضوع له باشد به دو بیان است. یکی ارسال جزء موضوع له باشد یا این که به صورت لا بشرط قسمی باشد. هر دو را مرح</w:t>
      </w:r>
      <w:r w:rsidR="008D5CE6">
        <w:rPr>
          <w:rFonts w:hint="cs"/>
          <w:rtl/>
        </w:rPr>
        <w:t>و</w:t>
      </w:r>
      <w:r>
        <w:rPr>
          <w:rFonts w:hint="cs"/>
          <w:rtl/>
        </w:rPr>
        <w:t>م آخوند انکار کرده است. ارسال که بشرط شیئ بود را تمام کردیم.</w:t>
      </w:r>
    </w:p>
    <w:p w:rsidR="00644CA0" w:rsidRDefault="00644CA0" w:rsidP="00FA1B24">
      <w:pPr>
        <w:pStyle w:val="Heading3"/>
        <w:rPr>
          <w:rtl/>
        </w:rPr>
      </w:pPr>
      <w:bookmarkStart w:id="8" w:name="_Toc104980371"/>
      <w:bookmarkStart w:id="9" w:name="_Toc105005593"/>
      <w:r>
        <w:rPr>
          <w:rFonts w:hint="cs"/>
          <w:rtl/>
        </w:rPr>
        <w:t>عدم جزئیت ارسال در موضوع له به نحو لا بشرط قسمی</w:t>
      </w:r>
      <w:bookmarkEnd w:id="8"/>
      <w:bookmarkEnd w:id="9"/>
    </w:p>
    <w:p w:rsidR="00644CA0" w:rsidRDefault="00644CA0" w:rsidP="00644CA0">
      <w:pPr>
        <w:jc w:val="both"/>
        <w:rPr>
          <w:rtl/>
        </w:rPr>
      </w:pPr>
      <w:r>
        <w:rPr>
          <w:rFonts w:hint="cs"/>
          <w:rtl/>
        </w:rPr>
        <w:t xml:space="preserve">مرحوم </w:t>
      </w:r>
      <w:r w:rsidR="00FA1B24">
        <w:rPr>
          <w:rFonts w:hint="cs"/>
          <w:rtl/>
        </w:rPr>
        <w:t>آخون</w:t>
      </w:r>
      <w:r>
        <w:rPr>
          <w:rFonts w:hint="cs"/>
          <w:rtl/>
        </w:rPr>
        <w:t>د می</w:t>
      </w:r>
      <w:r>
        <w:rPr>
          <w:rtl/>
        </w:rPr>
        <w:softHyphen/>
      </w:r>
      <w:r w:rsidR="00FA1B24">
        <w:rPr>
          <w:rFonts w:hint="cs"/>
          <w:rtl/>
        </w:rPr>
        <w:t>ف</w:t>
      </w:r>
      <w:r>
        <w:rPr>
          <w:rFonts w:hint="cs"/>
          <w:rtl/>
        </w:rPr>
        <w:t>رماید: لفظ رجل برای ماهیت لا بشرط قسمی وضع نشده است زیرا لا بشرط قسمی معنای ذهنی است. اگر بنا باشد مثلا م</w:t>
      </w:r>
      <w:r w:rsidR="008D5CE6">
        <w:rPr>
          <w:rFonts w:hint="cs"/>
          <w:rtl/>
        </w:rPr>
        <w:t>َ</w:t>
      </w:r>
      <w:r>
        <w:rPr>
          <w:rFonts w:hint="cs"/>
          <w:rtl/>
        </w:rPr>
        <w:t>ن له آلة رجولیة لحاظ بشود کلی عقلی می</w:t>
      </w:r>
      <w:r>
        <w:rPr>
          <w:rtl/>
        </w:rPr>
        <w:softHyphen/>
      </w:r>
      <w:r>
        <w:rPr>
          <w:rFonts w:hint="cs"/>
          <w:rtl/>
        </w:rPr>
        <w:t>شود و قابل انطباق بر خارج نیست و باز هم همان داستان تجرید و مجازیت لازم می</w:t>
      </w:r>
      <w:r>
        <w:rPr>
          <w:rtl/>
        </w:rPr>
        <w:softHyphen/>
      </w:r>
      <w:r>
        <w:rPr>
          <w:rFonts w:hint="cs"/>
          <w:rtl/>
        </w:rPr>
        <w:t xml:space="preserve">آید. </w:t>
      </w:r>
    </w:p>
    <w:p w:rsidR="00FA1B24" w:rsidRDefault="00FA1B24" w:rsidP="00FA1B24">
      <w:pPr>
        <w:pStyle w:val="Heading3"/>
        <w:rPr>
          <w:rtl/>
        </w:rPr>
      </w:pPr>
      <w:bookmarkStart w:id="10" w:name="_Toc104980372"/>
      <w:bookmarkStart w:id="11" w:name="_Toc105005594"/>
      <w:r>
        <w:rPr>
          <w:rFonts w:hint="cs"/>
          <w:rtl/>
        </w:rPr>
        <w:lastRenderedPageBreak/>
        <w:t>اشکال حاج شیخ به معنای یک اصطلاح</w:t>
      </w:r>
      <w:bookmarkEnd w:id="10"/>
      <w:bookmarkEnd w:id="11"/>
    </w:p>
    <w:p w:rsidR="00FA1B24" w:rsidRDefault="00644CA0" w:rsidP="00644CA0">
      <w:pPr>
        <w:jc w:val="both"/>
        <w:rPr>
          <w:rtl/>
        </w:rPr>
      </w:pPr>
      <w:r>
        <w:rPr>
          <w:rFonts w:hint="cs"/>
          <w:rtl/>
        </w:rPr>
        <w:t>مرحوم حاج شیخ اصفهانی چند جا اشکالی بر مرحوم آخوند دارد. مرحوم آخوند تعبیر به کلی عقلی می</w:t>
      </w:r>
      <w:r>
        <w:rPr>
          <w:rtl/>
        </w:rPr>
        <w:softHyphen/>
      </w:r>
      <w:r>
        <w:rPr>
          <w:rFonts w:hint="cs"/>
          <w:rtl/>
        </w:rPr>
        <w:t>کند و مرحوم حاج شیخ می</w:t>
      </w:r>
      <w:r>
        <w:rPr>
          <w:rtl/>
        </w:rPr>
        <w:softHyphen/>
      </w:r>
      <w:r>
        <w:rPr>
          <w:rFonts w:hint="cs"/>
          <w:rtl/>
        </w:rPr>
        <w:t xml:space="preserve">گوید کلی عقلی در مقابل کلی طبیعی و منطقی است باید شما تعبیر به امر </w:t>
      </w:r>
      <w:r w:rsidR="00FA1B24">
        <w:rPr>
          <w:rFonts w:hint="cs"/>
          <w:rtl/>
        </w:rPr>
        <w:t>ذهنی کنید.</w:t>
      </w:r>
    </w:p>
    <w:p w:rsidR="00FA1B24" w:rsidRDefault="00FA1B24" w:rsidP="00FA1B24">
      <w:pPr>
        <w:pStyle w:val="Heading4"/>
        <w:rPr>
          <w:rtl/>
        </w:rPr>
      </w:pPr>
      <w:bookmarkStart w:id="12" w:name="_Toc104980373"/>
      <w:bookmarkStart w:id="13" w:name="_Toc105005595"/>
      <w:r>
        <w:rPr>
          <w:rFonts w:hint="cs"/>
          <w:rtl/>
        </w:rPr>
        <w:t>جواب استاد به اشکال</w:t>
      </w:r>
      <w:bookmarkEnd w:id="12"/>
      <w:bookmarkEnd w:id="13"/>
    </w:p>
    <w:p w:rsidR="00644CA0" w:rsidRDefault="00644CA0" w:rsidP="00644CA0">
      <w:pPr>
        <w:jc w:val="both"/>
        <w:rPr>
          <w:rtl/>
        </w:rPr>
      </w:pPr>
      <w:r>
        <w:rPr>
          <w:rFonts w:hint="cs"/>
          <w:rtl/>
        </w:rPr>
        <w:t>جواب این است که کلی عقلی یک اصطلاح فلاسفه است و اصطلاح مرحوم آخو</w:t>
      </w:r>
      <w:r w:rsidR="008D5CE6">
        <w:rPr>
          <w:rFonts w:hint="cs"/>
          <w:rtl/>
        </w:rPr>
        <w:t>ند متفا</w:t>
      </w:r>
      <w:r>
        <w:rPr>
          <w:rFonts w:hint="cs"/>
          <w:rtl/>
        </w:rPr>
        <w:t>وت است. لازم نیست که در اصول اگر کسی صحبت می</w:t>
      </w:r>
      <w:r>
        <w:rPr>
          <w:rtl/>
        </w:rPr>
        <w:softHyphen/>
      </w:r>
      <w:r>
        <w:rPr>
          <w:rFonts w:hint="cs"/>
          <w:rtl/>
        </w:rPr>
        <w:t>کند همان لفظی باشد که در فلسفه اصطلاح شده است. مثلا آنها</w:t>
      </w:r>
      <w:r w:rsidR="008D5CE6">
        <w:rPr>
          <w:rFonts w:hint="cs"/>
          <w:rtl/>
        </w:rPr>
        <w:t xml:space="preserve"> در اصول به نقیض، ضد عام می</w:t>
      </w:r>
      <w:r w:rsidR="008D5CE6">
        <w:rPr>
          <w:rtl/>
        </w:rPr>
        <w:softHyphen/>
      </w:r>
      <w:r w:rsidR="008D5CE6">
        <w:rPr>
          <w:rFonts w:hint="cs"/>
          <w:rtl/>
        </w:rPr>
        <w:t>گویند</w:t>
      </w:r>
      <w:r>
        <w:rPr>
          <w:rFonts w:hint="cs"/>
          <w:rtl/>
        </w:rPr>
        <w:t xml:space="preserve"> ولی در فلسفه نقیض تعبیر می</w:t>
      </w:r>
      <w:r>
        <w:rPr>
          <w:rtl/>
        </w:rPr>
        <w:softHyphen/>
      </w:r>
      <w:r>
        <w:rPr>
          <w:rFonts w:hint="cs"/>
          <w:rtl/>
        </w:rPr>
        <w:t>کنند. در این جا مراد این است که بر افراد خارج منطبق نمی</w:t>
      </w:r>
      <w:r>
        <w:rPr>
          <w:rtl/>
        </w:rPr>
        <w:softHyphen/>
      </w:r>
      <w:r>
        <w:rPr>
          <w:rFonts w:hint="cs"/>
          <w:rtl/>
        </w:rPr>
        <w:t>شود. کلی با قید ذهنی، کلی ذهنی می</w:t>
      </w:r>
      <w:r>
        <w:rPr>
          <w:rtl/>
        </w:rPr>
        <w:softHyphen/>
      </w:r>
      <w:r>
        <w:rPr>
          <w:rFonts w:hint="cs"/>
          <w:rtl/>
        </w:rPr>
        <w:t>شود و در خارج قابل انطباق نیست</w:t>
      </w:r>
      <w:r w:rsidR="00FA1B24">
        <w:rPr>
          <w:rFonts w:hint="cs"/>
          <w:rtl/>
        </w:rPr>
        <w:t>. این موارد اصطلاحات است و نزاعی در این زمینه نیست.</w:t>
      </w:r>
    </w:p>
    <w:p w:rsidR="00FA1B24" w:rsidRDefault="00FA1B24" w:rsidP="00FA1B24">
      <w:pPr>
        <w:pStyle w:val="Heading4"/>
        <w:rPr>
          <w:rtl/>
        </w:rPr>
      </w:pPr>
      <w:bookmarkStart w:id="14" w:name="_Toc104980374"/>
      <w:bookmarkStart w:id="15" w:name="_Toc105005596"/>
      <w:r>
        <w:rPr>
          <w:rFonts w:hint="cs"/>
          <w:rtl/>
        </w:rPr>
        <w:t>اشکال استاد به مرحوم آخوند</w:t>
      </w:r>
      <w:bookmarkEnd w:id="14"/>
      <w:bookmarkEnd w:id="15"/>
    </w:p>
    <w:p w:rsidR="00FA1B24" w:rsidRDefault="00FA1B24" w:rsidP="00644CA0">
      <w:pPr>
        <w:jc w:val="both"/>
        <w:rPr>
          <w:rtl/>
        </w:rPr>
      </w:pPr>
      <w:r>
        <w:rPr>
          <w:rFonts w:hint="cs"/>
          <w:rtl/>
        </w:rPr>
        <w:t xml:space="preserve">به نظر ما فرمایش مرحوم آخوند صحیح نیست. مرحوم حاج شیخ نیز در تحقیقش بیان کرده است. این که بگوییم لا بشرط امر ذهنی است نادرست است. چگونه بشرط شیئ و </w:t>
      </w:r>
      <w:r w:rsidR="008D5CE6">
        <w:rPr>
          <w:rFonts w:hint="cs"/>
          <w:rtl/>
        </w:rPr>
        <w:t xml:space="preserve">بشرط </w:t>
      </w:r>
      <w:r>
        <w:rPr>
          <w:rFonts w:hint="cs"/>
          <w:rtl/>
        </w:rPr>
        <w:t>لا موجب ذهنی شدن چیزی نمی</w:t>
      </w:r>
      <w:r>
        <w:rPr>
          <w:rtl/>
        </w:rPr>
        <w:softHyphen/>
      </w:r>
      <w:r>
        <w:rPr>
          <w:rFonts w:hint="cs"/>
          <w:rtl/>
        </w:rPr>
        <w:t>شود همچنین لا بشرط هم نباید موجب ذهنی شدن بشود. شما وقتی که انسان را ملاحظه می</w:t>
      </w:r>
      <w:r>
        <w:rPr>
          <w:rtl/>
        </w:rPr>
        <w:softHyphen/>
      </w:r>
      <w:r>
        <w:rPr>
          <w:rFonts w:hint="cs"/>
          <w:rtl/>
        </w:rPr>
        <w:t>کنید مقارنا با علم، بشرط شیئ می</w:t>
      </w:r>
      <w:r>
        <w:rPr>
          <w:rtl/>
        </w:rPr>
        <w:softHyphen/>
      </w:r>
      <w:r>
        <w:rPr>
          <w:rFonts w:hint="cs"/>
          <w:rtl/>
        </w:rPr>
        <w:t>شود. در ذهن</w:t>
      </w:r>
      <w:r w:rsidR="008D5CE6">
        <w:rPr>
          <w:rFonts w:hint="cs"/>
          <w:rtl/>
        </w:rPr>
        <w:t>،</w:t>
      </w:r>
      <w:r>
        <w:rPr>
          <w:rFonts w:hint="cs"/>
          <w:rtl/>
        </w:rPr>
        <w:t xml:space="preserve"> انسان مقارن علم می</w:t>
      </w:r>
      <w:r>
        <w:rPr>
          <w:rtl/>
        </w:rPr>
        <w:softHyphen/>
      </w:r>
      <w:r>
        <w:rPr>
          <w:rFonts w:hint="cs"/>
          <w:rtl/>
        </w:rPr>
        <w:t xml:space="preserve">آید. یا انسان لا علم. یا انسان مجرد </w:t>
      </w:r>
      <w:r w:rsidR="008D5CE6">
        <w:rPr>
          <w:rFonts w:hint="cs"/>
          <w:rtl/>
        </w:rPr>
        <w:t>از علم و جهل که ذات انسان است به ذهن می</w:t>
      </w:r>
      <w:r w:rsidR="008D5CE6">
        <w:rPr>
          <w:rtl/>
        </w:rPr>
        <w:softHyphen/>
      </w:r>
      <w:r w:rsidR="008D5CE6">
        <w:rPr>
          <w:rFonts w:hint="cs"/>
          <w:rtl/>
        </w:rPr>
        <w:t>آید.</w:t>
      </w:r>
      <w:r>
        <w:rPr>
          <w:rFonts w:hint="cs"/>
          <w:rtl/>
        </w:rPr>
        <w:t xml:space="preserve"> لا بشرط قسمی ذاتی است که در خارج می</w:t>
      </w:r>
      <w:r>
        <w:rPr>
          <w:rtl/>
        </w:rPr>
        <w:softHyphen/>
      </w:r>
      <w:r>
        <w:rPr>
          <w:rFonts w:hint="cs"/>
          <w:rtl/>
        </w:rPr>
        <w:t>بینید ولی با رفض قیودش. ذات در خارج موجود است. بشرط شیئ و لا یک نوع لحاظ هستند و در عین ح</w:t>
      </w:r>
      <w:r w:rsidR="008D5CE6">
        <w:rPr>
          <w:rFonts w:hint="cs"/>
          <w:rtl/>
        </w:rPr>
        <w:t>ال در خارج هستند لا بشرط هم</w:t>
      </w:r>
      <w:r>
        <w:rPr>
          <w:rFonts w:hint="cs"/>
          <w:rtl/>
        </w:rPr>
        <w:t xml:space="preserve"> یک نوع لحاظ است. فقط تجرید خصوصیت است و این موجب ذهنی شدن نمی</w:t>
      </w:r>
      <w:r>
        <w:rPr>
          <w:rtl/>
        </w:rPr>
        <w:softHyphen/>
      </w:r>
      <w:r>
        <w:rPr>
          <w:rFonts w:hint="cs"/>
          <w:rtl/>
        </w:rPr>
        <w:t>شود.</w:t>
      </w:r>
    </w:p>
    <w:p w:rsidR="00FA1B24" w:rsidRDefault="00FA1B24" w:rsidP="00FA1B24">
      <w:pPr>
        <w:pStyle w:val="Heading4"/>
        <w:rPr>
          <w:rtl/>
        </w:rPr>
      </w:pPr>
      <w:bookmarkStart w:id="16" w:name="_Toc104980375"/>
      <w:bookmarkStart w:id="17" w:name="_Toc105005597"/>
      <w:r>
        <w:rPr>
          <w:rFonts w:hint="cs"/>
          <w:rtl/>
        </w:rPr>
        <w:t>منشا اشتباه مرحوم آخوند</w:t>
      </w:r>
      <w:bookmarkEnd w:id="16"/>
      <w:bookmarkEnd w:id="17"/>
    </w:p>
    <w:p w:rsidR="00FA1B24" w:rsidRDefault="00FA1B24" w:rsidP="00FA1B24">
      <w:pPr>
        <w:jc w:val="both"/>
        <w:rPr>
          <w:rtl/>
        </w:rPr>
      </w:pPr>
      <w:r>
        <w:rPr>
          <w:rFonts w:hint="cs"/>
          <w:rtl/>
        </w:rPr>
        <w:t>منشا اشتباه این بود</w:t>
      </w:r>
      <w:r w:rsidR="00DE2C3E">
        <w:rPr>
          <w:rFonts w:hint="cs"/>
          <w:rtl/>
        </w:rPr>
        <w:t>ه</w:t>
      </w:r>
      <w:r>
        <w:rPr>
          <w:rFonts w:hint="cs"/>
          <w:rtl/>
        </w:rPr>
        <w:t xml:space="preserve"> که لا بشرط جامع است و جامع فقط در ذهن موجود است. مرحوم حاج شیخ هم کلام آخوند را این گونه توضیح داده است. مرحوم آخوند فکر کرده که لا بشرط جامع است و هر چه در خارج وجود دارد فرد است پس لا بشرط در خارج نیست. در حالی که درست نیست. لا بشرط در خارج وجود دارد زیرا جامع مقید به این که هیچ قیدی ندارد در خارج وجود ندارد اما جامعی که قید ند</w:t>
      </w:r>
      <w:r w:rsidR="00DE2C3E">
        <w:rPr>
          <w:rFonts w:hint="cs"/>
          <w:rtl/>
        </w:rPr>
        <w:t>ارد و رفض قید شده در خارج در ضم</w:t>
      </w:r>
      <w:r>
        <w:rPr>
          <w:rFonts w:hint="cs"/>
          <w:rtl/>
        </w:rPr>
        <w:t>ن افرادش وجود دارد. مرحوم آخوند وصف جامعیت را دیده و گفته در خارج محقق نیست. لا بشرط رفض قیود است نه این</w:t>
      </w:r>
      <w:r w:rsidR="00DE2C3E">
        <w:rPr>
          <w:rFonts w:hint="cs"/>
          <w:rtl/>
        </w:rPr>
        <w:t xml:space="preserve"> که</w:t>
      </w:r>
      <w:r>
        <w:rPr>
          <w:rFonts w:hint="cs"/>
          <w:rtl/>
        </w:rPr>
        <w:t xml:space="preserve"> وصف جامعیت در آن اخذ شده باشد. لا بشرط با هزار شرط جمع می</w:t>
      </w:r>
      <w:r>
        <w:rPr>
          <w:rtl/>
        </w:rPr>
        <w:softHyphen/>
      </w:r>
      <w:r w:rsidR="007A4694">
        <w:rPr>
          <w:rFonts w:hint="cs"/>
          <w:rtl/>
        </w:rPr>
        <w:t>شود یعنی در خارج محقق است.</w:t>
      </w:r>
    </w:p>
    <w:p w:rsidR="007A4694" w:rsidRDefault="007A4694" w:rsidP="007A4694">
      <w:pPr>
        <w:pStyle w:val="Heading3"/>
        <w:rPr>
          <w:rtl/>
        </w:rPr>
      </w:pPr>
      <w:bookmarkStart w:id="18" w:name="_Toc104980376"/>
      <w:bookmarkStart w:id="19" w:name="_Toc105005598"/>
      <w:r>
        <w:rPr>
          <w:rFonts w:hint="cs"/>
          <w:rtl/>
        </w:rPr>
        <w:lastRenderedPageBreak/>
        <w:t>مختار مرحوم حاج شیخ اصفهانی</w:t>
      </w:r>
      <w:bookmarkEnd w:id="18"/>
      <w:bookmarkEnd w:id="19"/>
    </w:p>
    <w:p w:rsidR="00FA1B24" w:rsidRDefault="00FA1B24" w:rsidP="00FA1B24">
      <w:pPr>
        <w:jc w:val="both"/>
        <w:rPr>
          <w:rtl/>
        </w:rPr>
      </w:pPr>
      <w:r>
        <w:rPr>
          <w:rFonts w:hint="cs"/>
          <w:rtl/>
        </w:rPr>
        <w:t>در مقام فرمایشی از مرحوم حاج شیخ اصفهانی مطرح شده است.</w:t>
      </w:r>
      <w:r w:rsidR="007A4694">
        <w:rPr>
          <w:rFonts w:hint="cs"/>
          <w:rtl/>
        </w:rPr>
        <w:t xml:space="preserve"> ایشان در یک نقطه با مرحوم آخوند موافق است. م</w:t>
      </w:r>
      <w:r w:rsidR="00DE2C3E">
        <w:rPr>
          <w:rFonts w:hint="cs"/>
          <w:rtl/>
        </w:rPr>
        <w:t>وضوع له اسما اجناس ذات ماهیت هستند</w:t>
      </w:r>
      <w:r w:rsidR="007A4694">
        <w:rPr>
          <w:rFonts w:hint="cs"/>
          <w:rtl/>
        </w:rPr>
        <w:t>. در جلسه قبل هم گفتیم تبادر و عدم احساس عنایت این مطلب را می</w:t>
      </w:r>
      <w:r w:rsidR="007A4694">
        <w:rPr>
          <w:rtl/>
        </w:rPr>
        <w:softHyphen/>
      </w:r>
      <w:r w:rsidR="00DE2C3E">
        <w:rPr>
          <w:rFonts w:hint="cs"/>
          <w:rtl/>
        </w:rPr>
        <w:t>رسا</w:t>
      </w:r>
      <w:r w:rsidR="007A4694">
        <w:rPr>
          <w:rFonts w:hint="cs"/>
          <w:rtl/>
        </w:rPr>
        <w:t>ند و قابل انکار نیست. ولی در یک نقطه</w:t>
      </w:r>
      <w:r w:rsidR="00DE2C3E">
        <w:rPr>
          <w:rFonts w:hint="cs"/>
          <w:rtl/>
        </w:rPr>
        <w:t xml:space="preserve"> با مرحوم آخوند مخالف است. مرحوم اصفهانی</w:t>
      </w:r>
      <w:r w:rsidR="007A4694">
        <w:rPr>
          <w:rFonts w:hint="cs"/>
          <w:rtl/>
        </w:rPr>
        <w:t xml:space="preserve"> می</w:t>
      </w:r>
      <w:r w:rsidR="007A4694">
        <w:rPr>
          <w:rtl/>
        </w:rPr>
        <w:softHyphen/>
      </w:r>
      <w:r w:rsidR="007A4694">
        <w:rPr>
          <w:rFonts w:hint="cs"/>
          <w:rtl/>
        </w:rPr>
        <w:t>گوید: هر چند موضوع له ذات معنا است ولی واضع باید در وقت وضع این معنا را لابشرط لحاظ کرده باشد. لا بشرطی را ضرروی می</w:t>
      </w:r>
      <w:r w:rsidR="007A4694">
        <w:rPr>
          <w:rtl/>
        </w:rPr>
        <w:softHyphen/>
      </w:r>
      <w:r w:rsidR="007A4694">
        <w:rPr>
          <w:rFonts w:hint="cs"/>
          <w:rtl/>
        </w:rPr>
        <w:t>داند بر خلاف مرحوم آخوند ولی جزء موضوع له نمی</w:t>
      </w:r>
      <w:r w:rsidR="007A4694">
        <w:rPr>
          <w:rtl/>
        </w:rPr>
        <w:softHyphen/>
      </w:r>
      <w:r w:rsidR="007A4694">
        <w:rPr>
          <w:rFonts w:hint="cs"/>
          <w:rtl/>
        </w:rPr>
        <w:t>داند. واضع باید عند الوضع ماهیت را به نحو لا بشرطی لحاظ کند. لحاظ لا بشرطی مصحح وضع است نه مقوم موضوع له.  مثلا در باب موضوع و محمول می</w:t>
      </w:r>
      <w:r w:rsidR="007A4694">
        <w:rPr>
          <w:rtl/>
        </w:rPr>
        <w:softHyphen/>
      </w:r>
      <w:r w:rsidR="007A4694">
        <w:rPr>
          <w:rFonts w:hint="cs"/>
          <w:rtl/>
        </w:rPr>
        <w:t>گویند که موضوع چیزی می</w:t>
      </w:r>
      <w:r w:rsidR="007A4694">
        <w:rPr>
          <w:rtl/>
        </w:rPr>
        <w:softHyphen/>
      </w:r>
      <w:r w:rsidR="007A4694">
        <w:rPr>
          <w:rFonts w:hint="cs"/>
          <w:rtl/>
        </w:rPr>
        <w:t>تواند باشد که لحاظ شده باشد وقتی که می</w:t>
      </w:r>
      <w:r w:rsidR="007A4694">
        <w:rPr>
          <w:rtl/>
        </w:rPr>
        <w:softHyphen/>
      </w:r>
      <w:r w:rsidR="007A4694">
        <w:rPr>
          <w:rFonts w:hint="cs"/>
          <w:rtl/>
        </w:rPr>
        <w:t>گویید زید قائم خود زید موضوع است نه لحاظ زید.</w:t>
      </w:r>
    </w:p>
    <w:p w:rsidR="00DE2C3E" w:rsidRDefault="007A4694" w:rsidP="00FA1B24">
      <w:pPr>
        <w:jc w:val="both"/>
        <w:rPr>
          <w:rtl/>
        </w:rPr>
      </w:pPr>
      <w:r>
        <w:rPr>
          <w:rFonts w:hint="cs"/>
          <w:rtl/>
        </w:rPr>
        <w:t>اما این که باید لحاظ کند به خاطر این است که هر موضوعی نسبت به ما عدای ذاتیاتش باید نسبت به آن لحاظ بشود. شیئ نسبت به ذاتیات که می</w:t>
      </w:r>
      <w:r>
        <w:rPr>
          <w:rtl/>
        </w:rPr>
        <w:softHyphen/>
      </w:r>
      <w:r>
        <w:rPr>
          <w:rFonts w:hint="cs"/>
          <w:rtl/>
        </w:rPr>
        <w:t>خواهیم حمل کنیم لازم نیست نسبت به عوارض خارج لحاظش کنیم زیرا چه عوارض خارجی باشد و یا نباشد آن ذاتیات را دارد.</w:t>
      </w:r>
    </w:p>
    <w:p w:rsidR="007A4694" w:rsidRDefault="007A4694" w:rsidP="00FA1B24">
      <w:pPr>
        <w:jc w:val="both"/>
        <w:rPr>
          <w:rtl/>
        </w:rPr>
      </w:pPr>
      <w:r>
        <w:rPr>
          <w:rFonts w:hint="cs"/>
          <w:rtl/>
        </w:rPr>
        <w:t>اما اگر محمولی می</w:t>
      </w:r>
      <w:r>
        <w:rPr>
          <w:rtl/>
        </w:rPr>
        <w:softHyphen/>
      </w:r>
      <w:r>
        <w:rPr>
          <w:rFonts w:hint="cs"/>
          <w:rtl/>
        </w:rPr>
        <w:t>خواهید مترتب کنید که از ذاتیات نیست باید موضوع نسبت به محمول لحاظ شود. وضع از این قسم است. موضوع له بودن از عوارض است و می</w:t>
      </w:r>
      <w:r>
        <w:rPr>
          <w:rtl/>
        </w:rPr>
        <w:softHyphen/>
      </w:r>
      <w:r>
        <w:rPr>
          <w:rFonts w:hint="cs"/>
          <w:rtl/>
        </w:rPr>
        <w:t>خواهید ذات رجل موضوع له بشود در این صورت باید این ذات را نسبت به عرض خارج از خودش ملاحظه کنید. در باب اسما اجناس به خاطر این که می</w:t>
      </w:r>
      <w:r>
        <w:rPr>
          <w:rtl/>
        </w:rPr>
        <w:softHyphen/>
      </w:r>
      <w:r>
        <w:rPr>
          <w:rFonts w:hint="cs"/>
          <w:rtl/>
        </w:rPr>
        <w:t>خواهد این معنا بر همه قابل صدق باشد باید آن خصوصیات را لا بشرط لحاظ کند. لذا در مقام وضع باید ماهیت را لا بشرط لحاظ کند. هر چند وقتی که وضع می</w:t>
      </w:r>
      <w:r>
        <w:rPr>
          <w:rtl/>
        </w:rPr>
        <w:softHyphen/>
      </w:r>
      <w:r>
        <w:rPr>
          <w:rFonts w:hint="cs"/>
          <w:rtl/>
        </w:rPr>
        <w:t>کند برای ذات وضع می</w:t>
      </w:r>
      <w:r>
        <w:rPr>
          <w:rtl/>
        </w:rPr>
        <w:softHyphen/>
      </w:r>
      <w:r>
        <w:rPr>
          <w:rFonts w:hint="cs"/>
          <w:rtl/>
        </w:rPr>
        <w:t>کند.</w:t>
      </w:r>
    </w:p>
    <w:p w:rsidR="007A4694" w:rsidRDefault="007A4694" w:rsidP="00FA1B24">
      <w:pPr>
        <w:jc w:val="both"/>
        <w:rPr>
          <w:rFonts w:hint="cs"/>
          <w:rtl/>
        </w:rPr>
      </w:pPr>
      <w:r>
        <w:rPr>
          <w:rFonts w:hint="cs"/>
          <w:rtl/>
        </w:rPr>
        <w:t>کأنّ ایشان می</w:t>
      </w:r>
      <w:r>
        <w:rPr>
          <w:rtl/>
        </w:rPr>
        <w:softHyphen/>
      </w:r>
      <w:r w:rsidR="000C3C86">
        <w:rPr>
          <w:rFonts w:hint="cs"/>
          <w:rtl/>
        </w:rPr>
        <w:t>خواهد بگو</w:t>
      </w:r>
      <w:r>
        <w:rPr>
          <w:rFonts w:hint="cs"/>
          <w:rtl/>
        </w:rPr>
        <w:t>ید شما که می</w:t>
      </w:r>
      <w:r>
        <w:rPr>
          <w:rtl/>
        </w:rPr>
        <w:softHyphen/>
      </w:r>
      <w:r>
        <w:rPr>
          <w:rFonts w:hint="cs"/>
          <w:rtl/>
        </w:rPr>
        <w:t xml:space="preserve">خواهید وضع کنید اهمال که محال است پس باید این موضوع له را یا بشرط شیئ لحاظ کنید و یا بشرط لا. که </w:t>
      </w:r>
      <w:r w:rsidR="000C3C86">
        <w:rPr>
          <w:rFonts w:hint="cs"/>
          <w:rtl/>
        </w:rPr>
        <w:t>هر دو اشتباه هستند پس لا محاله باید لا بشرط لحاظ کنید.</w:t>
      </w:r>
    </w:p>
    <w:p w:rsidR="00DE2C3E" w:rsidRDefault="00DE2C3E" w:rsidP="00DE2C3E">
      <w:pPr>
        <w:pStyle w:val="Heading4"/>
        <w:rPr>
          <w:rtl/>
        </w:rPr>
      </w:pPr>
      <w:bookmarkStart w:id="20" w:name="_Toc105005599"/>
      <w:r>
        <w:rPr>
          <w:rFonts w:hint="cs"/>
          <w:rtl/>
        </w:rPr>
        <w:t>اشکال استاد به مرحوم اصفهانی</w:t>
      </w:r>
      <w:bookmarkEnd w:id="20"/>
    </w:p>
    <w:p w:rsidR="000C3C86" w:rsidRDefault="000C3C86" w:rsidP="00FA1B24">
      <w:pPr>
        <w:jc w:val="both"/>
        <w:rPr>
          <w:rtl/>
        </w:rPr>
      </w:pPr>
      <w:r>
        <w:rPr>
          <w:rFonts w:hint="cs"/>
          <w:rtl/>
        </w:rPr>
        <w:t>به نظر ما واضع می</w:t>
      </w:r>
      <w:r>
        <w:rPr>
          <w:rtl/>
        </w:rPr>
        <w:softHyphen/>
      </w:r>
      <w:r>
        <w:rPr>
          <w:rFonts w:hint="cs"/>
          <w:rtl/>
        </w:rPr>
        <w:t>تواند ماهیت مهمله را لحاظ کند</w:t>
      </w:r>
      <w:r w:rsidR="00DE2C3E">
        <w:rPr>
          <w:rFonts w:hint="cs"/>
          <w:rtl/>
        </w:rPr>
        <w:t>.</w:t>
      </w:r>
      <w:r>
        <w:rPr>
          <w:rFonts w:hint="cs"/>
          <w:rtl/>
        </w:rPr>
        <w:t xml:space="preserve"> در ارتکاز هم این گونه است که اول یک چیز</w:t>
      </w:r>
      <w:r w:rsidR="00DE2C3E">
        <w:rPr>
          <w:rFonts w:hint="cs"/>
          <w:rtl/>
        </w:rPr>
        <w:t>ی</w:t>
      </w:r>
      <w:r>
        <w:rPr>
          <w:rFonts w:hint="cs"/>
          <w:rtl/>
        </w:rPr>
        <w:t xml:space="preserve"> فی الجمله به ذهن می</w:t>
      </w:r>
      <w:r>
        <w:rPr>
          <w:rtl/>
        </w:rPr>
        <w:softHyphen/>
      </w:r>
      <w:r>
        <w:rPr>
          <w:rFonts w:hint="cs"/>
          <w:rtl/>
        </w:rPr>
        <w:t>اید مثلا اول یک بچه فی الجمله به ذهن می</w:t>
      </w:r>
      <w:r>
        <w:rPr>
          <w:rtl/>
        </w:rPr>
        <w:softHyphen/>
      </w:r>
      <w:r>
        <w:rPr>
          <w:rFonts w:hint="cs"/>
          <w:rtl/>
        </w:rPr>
        <w:t>آید و می</w:t>
      </w:r>
      <w:r>
        <w:rPr>
          <w:rtl/>
        </w:rPr>
        <w:softHyphen/>
      </w:r>
      <w:r>
        <w:rPr>
          <w:rFonts w:hint="cs"/>
          <w:rtl/>
        </w:rPr>
        <w:t>گوید به آن حسن بگوییم. نسبت</w:t>
      </w:r>
      <w:r w:rsidR="00DE2C3E">
        <w:rPr>
          <w:rFonts w:hint="cs"/>
          <w:rtl/>
        </w:rPr>
        <w:t xml:space="preserve"> به خصوصیات مثل</w:t>
      </w:r>
      <w:r>
        <w:rPr>
          <w:rFonts w:hint="cs"/>
          <w:rtl/>
        </w:rPr>
        <w:t xml:space="preserve"> بزرگ یا کوچک، عالم یا جاهل و ..... لحاظ نشده است. ذات ماهیت را لحاظ می</w:t>
      </w:r>
      <w:r>
        <w:rPr>
          <w:rtl/>
        </w:rPr>
        <w:softHyphen/>
      </w:r>
      <w:r>
        <w:rPr>
          <w:rFonts w:hint="cs"/>
          <w:rtl/>
        </w:rPr>
        <w:t>کند و از خصوصیات اصلا غافل است.</w:t>
      </w:r>
    </w:p>
    <w:p w:rsidR="000C3C86" w:rsidRDefault="000C3C86" w:rsidP="00FA1B24">
      <w:pPr>
        <w:jc w:val="both"/>
        <w:rPr>
          <w:rtl/>
        </w:rPr>
      </w:pPr>
      <w:r>
        <w:rPr>
          <w:rFonts w:hint="cs"/>
          <w:rtl/>
        </w:rPr>
        <w:lastRenderedPageBreak/>
        <w:t>ما اگر در مقام تقنین بگوییم اهمال عقلائیت ندارد و معنا ندارد حاکمی حکم کند و حدود آن نامشخص باشد ولی در باب وضع وجدان ما همین حرف مرحوم آخوند را می</w:t>
      </w:r>
      <w:r>
        <w:rPr>
          <w:rtl/>
        </w:rPr>
        <w:softHyphen/>
      </w:r>
      <w:r>
        <w:rPr>
          <w:rFonts w:hint="cs"/>
          <w:rtl/>
        </w:rPr>
        <w:t>گوید. مرحوم حاج شیخ می</w:t>
      </w:r>
      <w:r>
        <w:rPr>
          <w:rtl/>
        </w:rPr>
        <w:softHyphen/>
      </w:r>
      <w:r>
        <w:rPr>
          <w:rFonts w:hint="cs"/>
          <w:rtl/>
        </w:rPr>
        <w:t xml:space="preserve">گوید موضوع له باید تعین داشته باشد نه این که تعین جزئیت داشته باشد. همانی را که متعین دید و ملغای از خصوصیات دید همان موضوع له است. به نظر ما نیازی نیست که در وضع حتما موضوع له را متعین ببیند. شراکت مرحوم حاج شیخ با مرحوم آخوند این است که تعین جزء موضوع له نیست. صفت جامعیت هم جزء موضوع له نیست. </w:t>
      </w:r>
      <w:r w:rsidR="00094BE5">
        <w:rPr>
          <w:rFonts w:hint="cs"/>
          <w:rtl/>
        </w:rPr>
        <w:t xml:space="preserve">لفظ برای </w:t>
      </w:r>
      <w:r>
        <w:rPr>
          <w:rFonts w:hint="cs"/>
          <w:rtl/>
        </w:rPr>
        <w:t>هما</w:t>
      </w:r>
      <w:r w:rsidR="00094BE5">
        <w:rPr>
          <w:rFonts w:hint="cs"/>
          <w:rtl/>
        </w:rPr>
        <w:t>ن ذاتی که خصوصیات آن رفض شد،</w:t>
      </w:r>
      <w:r>
        <w:rPr>
          <w:rFonts w:hint="cs"/>
          <w:rtl/>
        </w:rPr>
        <w:t xml:space="preserve"> وضع شده است. </w:t>
      </w:r>
    </w:p>
    <w:p w:rsidR="000C3C86" w:rsidRDefault="000C3C86" w:rsidP="00FA1B24">
      <w:pPr>
        <w:jc w:val="both"/>
        <w:rPr>
          <w:rtl/>
        </w:rPr>
      </w:pPr>
      <w:r>
        <w:rPr>
          <w:rFonts w:hint="cs"/>
          <w:rtl/>
        </w:rPr>
        <w:t>آیا در ارتکاز این است که باید موضوع له معین باشد یا این که می</w:t>
      </w:r>
      <w:r>
        <w:rPr>
          <w:rtl/>
        </w:rPr>
        <w:softHyphen/>
      </w:r>
      <w:r>
        <w:rPr>
          <w:rFonts w:hint="cs"/>
          <w:rtl/>
        </w:rPr>
        <w:t>تواند مهمل باشد و اساسا از آنها غافل باشد. به نظر ما فرمایش مرحوم آخوند اقرب به ارتکاز است و این دقت در حال وضع واضعین منتفی است.</w:t>
      </w:r>
    </w:p>
    <w:p w:rsidR="000C3C86" w:rsidRDefault="000C3C86" w:rsidP="00FA1B24">
      <w:pPr>
        <w:jc w:val="both"/>
        <w:rPr>
          <w:rtl/>
        </w:rPr>
      </w:pPr>
      <w:r>
        <w:rPr>
          <w:rFonts w:hint="cs"/>
          <w:rtl/>
        </w:rPr>
        <w:t>خلاصه: سه نظریه وجود دارد:</w:t>
      </w:r>
    </w:p>
    <w:p w:rsidR="000C3C86" w:rsidRDefault="00094BE5" w:rsidP="000C3C86">
      <w:pPr>
        <w:pStyle w:val="ListParagraph"/>
        <w:numPr>
          <w:ilvl w:val="0"/>
          <w:numId w:val="16"/>
        </w:numPr>
        <w:jc w:val="both"/>
      </w:pPr>
      <w:r>
        <w:rPr>
          <w:rFonts w:hint="cs"/>
          <w:rtl/>
        </w:rPr>
        <w:t>اسم جنس وضع شده برای</w:t>
      </w:r>
      <w:r w:rsidR="000C3C86">
        <w:rPr>
          <w:rFonts w:hint="cs"/>
          <w:rtl/>
        </w:rPr>
        <w:t xml:space="preserve"> ماهیت مرسله</w:t>
      </w:r>
      <w:r>
        <w:rPr>
          <w:rFonts w:hint="cs"/>
          <w:rtl/>
        </w:rPr>
        <w:t>.</w:t>
      </w:r>
    </w:p>
    <w:p w:rsidR="000C3C86" w:rsidRDefault="000C3C86" w:rsidP="000C3C86">
      <w:pPr>
        <w:pStyle w:val="ListParagraph"/>
        <w:numPr>
          <w:ilvl w:val="0"/>
          <w:numId w:val="16"/>
        </w:numPr>
        <w:jc w:val="both"/>
      </w:pPr>
      <w:r>
        <w:rPr>
          <w:rFonts w:hint="cs"/>
          <w:rtl/>
        </w:rPr>
        <w:t xml:space="preserve">اسم جنس برای ماهیت مهمله وضع شده است. نظر مرحوم آخوند. باید </w:t>
      </w:r>
      <w:r w:rsidR="00094BE5">
        <w:rPr>
          <w:rFonts w:hint="cs"/>
          <w:rtl/>
        </w:rPr>
        <w:t>مقدمات حکمت جاری بشود تا شامل</w:t>
      </w:r>
      <w:r>
        <w:rPr>
          <w:rFonts w:hint="cs"/>
          <w:rtl/>
        </w:rPr>
        <w:t xml:space="preserve"> افراد</w:t>
      </w:r>
      <w:r w:rsidR="00094BE5">
        <w:rPr>
          <w:rFonts w:hint="cs"/>
          <w:rtl/>
        </w:rPr>
        <w:t xml:space="preserve"> هم</w:t>
      </w:r>
      <w:r>
        <w:rPr>
          <w:rFonts w:hint="cs"/>
          <w:rtl/>
        </w:rPr>
        <w:t xml:space="preserve"> بشود.</w:t>
      </w:r>
    </w:p>
    <w:p w:rsidR="000C3C86" w:rsidRDefault="000C3C86" w:rsidP="000C3C86">
      <w:pPr>
        <w:pStyle w:val="ListParagraph"/>
        <w:numPr>
          <w:ilvl w:val="0"/>
          <w:numId w:val="16"/>
        </w:numPr>
        <w:jc w:val="both"/>
        <w:rPr>
          <w:rtl/>
        </w:rPr>
      </w:pPr>
      <w:r>
        <w:rPr>
          <w:rFonts w:hint="cs"/>
          <w:rtl/>
        </w:rPr>
        <w:t>اسم جنس برای ماهیت متعینه وضع شده است و کار واضع برای شمول همه افراد کافی است هر چند که جزء موضوع له هم نیست. فرقش با عموم هم همین است که اطلاق وضعی نیست ولی عموم وضعی است.</w:t>
      </w:r>
    </w:p>
    <w:p w:rsidR="00644CA0" w:rsidRDefault="000C3C86" w:rsidP="00644CA0">
      <w:pPr>
        <w:jc w:val="both"/>
        <w:rPr>
          <w:rtl/>
        </w:rPr>
      </w:pPr>
      <w:r>
        <w:rPr>
          <w:rFonts w:hint="cs"/>
          <w:rtl/>
        </w:rPr>
        <w:t>به نظر ما موضوع له اسما اجناس همان مختار مرحوم آخوند است.</w:t>
      </w:r>
    </w:p>
    <w:p w:rsidR="00E83D56" w:rsidRDefault="00E83D56" w:rsidP="00E83D56">
      <w:pPr>
        <w:pStyle w:val="Heading2"/>
        <w:rPr>
          <w:rtl/>
        </w:rPr>
      </w:pPr>
      <w:bookmarkStart w:id="21" w:name="_Toc104980377"/>
      <w:bookmarkStart w:id="22" w:name="_Toc105005600"/>
      <w:r>
        <w:rPr>
          <w:rFonts w:hint="cs"/>
          <w:rtl/>
        </w:rPr>
        <w:t>دومین مصداق از مصادیق مطلق</w:t>
      </w:r>
      <w:bookmarkEnd w:id="21"/>
      <w:bookmarkEnd w:id="22"/>
    </w:p>
    <w:p w:rsidR="000C3C86" w:rsidRPr="006162A2" w:rsidRDefault="00E83D56" w:rsidP="00E83D56">
      <w:pPr>
        <w:jc w:val="both"/>
        <w:rPr>
          <w:rtl/>
        </w:rPr>
      </w:pPr>
      <w:r>
        <w:rPr>
          <w:rFonts w:hint="cs"/>
          <w:rtl/>
        </w:rPr>
        <w:t xml:space="preserve">دومین مصداقی که مرحوم آخوند مطرح کرده علم جنس است. </w:t>
      </w:r>
      <w:r w:rsidR="000C3C86">
        <w:rPr>
          <w:rFonts w:hint="cs"/>
          <w:rtl/>
        </w:rPr>
        <w:t>ادامه بحث در جلسه آینده.</w:t>
      </w:r>
    </w:p>
    <w:sectPr w:rsidR="000C3C8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CCE" w:rsidRDefault="00373CCE" w:rsidP="008B750B">
      <w:pPr>
        <w:spacing w:line="240" w:lineRule="auto"/>
      </w:pPr>
      <w:r>
        <w:separator/>
      </w:r>
    </w:p>
  </w:endnote>
  <w:endnote w:type="continuationSeparator" w:id="0">
    <w:p w:rsidR="00373CCE" w:rsidRDefault="00373C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4BE5" w:rsidRPr="00094BE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646C5" w:rsidP="001B6799">
          <w:pPr>
            <w:pStyle w:val="Footer"/>
            <w:bidi w:val="0"/>
            <w:rPr>
              <w:color w:val="808080" w:themeColor="background1" w:themeShade="80"/>
              <w:rtl/>
            </w:rPr>
          </w:pPr>
          <w:bookmarkStart w:id="30" w:name="BokAdres"/>
          <w:bookmarkEnd w:id="30"/>
          <w:r>
            <w:rPr>
              <w:color w:val="808080" w:themeColor="background1" w:themeShade="80"/>
            </w:rPr>
            <w:t>U1mg1_14010311-128_mk2_mfeb.ir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CCE" w:rsidRDefault="00373CCE" w:rsidP="008B750B">
      <w:pPr>
        <w:spacing w:line="240" w:lineRule="auto"/>
      </w:pPr>
      <w:r>
        <w:separator/>
      </w:r>
    </w:p>
  </w:footnote>
  <w:footnote w:type="continuationSeparator" w:id="0">
    <w:p w:rsidR="00373CCE" w:rsidRDefault="00373CC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3" w:name="BokNum"/>
    <w:bookmarkEnd w:id="23"/>
    <w:r w:rsidR="00D646C5">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D646C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D646C5">
      <w:rPr>
        <w:b/>
        <w:bCs/>
        <w:color w:val="632423" w:themeColor="accent2" w:themeShade="80"/>
        <w:sz w:val="20"/>
        <w:szCs w:val="24"/>
        <w:rtl/>
      </w:rPr>
      <w:t>گنج</w:t>
    </w:r>
    <w:r w:rsidR="00D646C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6" w:name="BokTarikh"/>
    <w:bookmarkEnd w:id="26"/>
    <w:r w:rsidR="00D646C5">
      <w:rPr>
        <w:sz w:val="24"/>
        <w:szCs w:val="24"/>
        <w:rtl/>
      </w:rPr>
      <w:t>11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7" w:name="BokSabj"/>
    <w:bookmarkEnd w:id="27"/>
    <w:r w:rsidR="00D646C5">
      <w:rPr>
        <w:color w:val="000000" w:themeColor="text1"/>
        <w:sz w:val="24"/>
        <w:szCs w:val="24"/>
        <w:rtl/>
      </w:rPr>
      <w:t>اسم جنس</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8" w:name="Bokmoqarer"/>
    <w:bookmarkEnd w:id="28"/>
    <w:r w:rsidR="00D646C5">
      <w:rPr>
        <w:sz w:val="24"/>
        <w:szCs w:val="24"/>
        <w:rtl/>
      </w:rPr>
      <w:t>مهد</w:t>
    </w:r>
    <w:r w:rsidR="00D646C5">
      <w:rPr>
        <w:rFonts w:hint="cs"/>
        <w:sz w:val="24"/>
        <w:szCs w:val="24"/>
        <w:rtl/>
      </w:rPr>
      <w:t>ی</w:t>
    </w:r>
    <w:r w:rsidR="00D646C5">
      <w:rPr>
        <w:sz w:val="24"/>
        <w:szCs w:val="24"/>
        <w:rtl/>
      </w:rPr>
      <w:t xml:space="preserve"> خ</w:t>
    </w:r>
    <w:r w:rsidR="00D646C5">
      <w:rPr>
        <w:rFonts w:hint="cs"/>
        <w:sz w:val="24"/>
        <w:szCs w:val="24"/>
        <w:rtl/>
      </w:rPr>
      <w:t>ی</w:t>
    </w:r>
    <w:r w:rsidR="00D646C5">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D646C5">
      <w:rPr>
        <w:sz w:val="24"/>
        <w:szCs w:val="24"/>
        <w:rtl/>
      </w:rPr>
      <w:t>بررس</w:t>
    </w:r>
    <w:r w:rsidR="00D646C5">
      <w:rPr>
        <w:rFonts w:hint="cs"/>
        <w:sz w:val="24"/>
        <w:szCs w:val="24"/>
        <w:rtl/>
      </w:rPr>
      <w:t>ی</w:t>
    </w:r>
    <w:r w:rsidR="00D646C5">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C76F56"/>
    <w:multiLevelType w:val="hybridMultilevel"/>
    <w:tmpl w:val="19EE24F2"/>
    <w:lvl w:ilvl="0" w:tplc="0C7E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4BE5"/>
    <w:rsid w:val="00096C63"/>
    <w:rsid w:val="000B5DB5"/>
    <w:rsid w:val="000C3947"/>
    <w:rsid w:val="000C3C86"/>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3CCE"/>
    <w:rsid w:val="00386C11"/>
    <w:rsid w:val="00397466"/>
    <w:rsid w:val="003A6148"/>
    <w:rsid w:val="003C33F6"/>
    <w:rsid w:val="003C3D2E"/>
    <w:rsid w:val="003C43A5"/>
    <w:rsid w:val="003E1C5C"/>
    <w:rsid w:val="003E6650"/>
    <w:rsid w:val="003F1774"/>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CA0"/>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694"/>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5CE6"/>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46C5"/>
    <w:rsid w:val="00D735B2"/>
    <w:rsid w:val="00D74021"/>
    <w:rsid w:val="00D76D01"/>
    <w:rsid w:val="00D922A9"/>
    <w:rsid w:val="00D9394A"/>
    <w:rsid w:val="00DB0CBB"/>
    <w:rsid w:val="00DB67CC"/>
    <w:rsid w:val="00DC3783"/>
    <w:rsid w:val="00DE1070"/>
    <w:rsid w:val="00DE2C3E"/>
    <w:rsid w:val="00E00219"/>
    <w:rsid w:val="00E0316B"/>
    <w:rsid w:val="00E25E10"/>
    <w:rsid w:val="00E50B41"/>
    <w:rsid w:val="00E5219B"/>
    <w:rsid w:val="00E52D07"/>
    <w:rsid w:val="00E5518B"/>
    <w:rsid w:val="00E609FE"/>
    <w:rsid w:val="00E630BE"/>
    <w:rsid w:val="00E75920"/>
    <w:rsid w:val="00E80D96"/>
    <w:rsid w:val="00E83D5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1B24"/>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210BF-1474-4188-8A59-E13BA995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99</TotalTime>
  <Pages>1</Pages>
  <Words>1040</Words>
  <Characters>5932</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2022-06-01T15:23:00Z</cp:lastPrinted>
  <dcterms:created xsi:type="dcterms:W3CDTF">2022-06-01T07:42:00Z</dcterms:created>
  <dcterms:modified xsi:type="dcterms:W3CDTF">2022-06-01T15:23:00Z</dcterms:modified>
  <cp:contentStatus>ویرایش 2.5</cp:contentStatus>
  <cp:version>2.7</cp:version>
</cp:coreProperties>
</file>