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02AB2">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05E17" w:rsidRDefault="008B494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064700" w:history="1">
        <w:r w:rsidR="00A05E17" w:rsidRPr="001C2B22">
          <w:rPr>
            <w:rStyle w:val="Hyperlink"/>
            <w:noProof/>
            <w:rtl/>
          </w:rPr>
          <w:t>مفهوم غا</w:t>
        </w:r>
        <w:r w:rsidR="00A05E17" w:rsidRPr="001C2B22">
          <w:rPr>
            <w:rStyle w:val="Hyperlink"/>
            <w:rFonts w:hint="cs"/>
            <w:noProof/>
            <w:rtl/>
          </w:rPr>
          <w:t>ی</w:t>
        </w:r>
        <w:r w:rsidR="00A05E17" w:rsidRPr="001C2B22">
          <w:rPr>
            <w:rStyle w:val="Hyperlink"/>
            <w:rFonts w:hint="eastAsia"/>
            <w:noProof/>
            <w:rtl/>
          </w:rPr>
          <w:t>ت</w:t>
        </w:r>
        <w:r w:rsidR="00A05E17">
          <w:rPr>
            <w:noProof/>
            <w:webHidden/>
            <w:rtl/>
          </w:rPr>
          <w:tab/>
        </w:r>
        <w:r w:rsidR="00A05E17">
          <w:rPr>
            <w:noProof/>
            <w:webHidden/>
            <w:rtl/>
          </w:rPr>
          <w:fldChar w:fldCharType="begin"/>
        </w:r>
        <w:r w:rsidR="00A05E17">
          <w:rPr>
            <w:noProof/>
            <w:webHidden/>
            <w:rtl/>
          </w:rPr>
          <w:instrText xml:space="preserve"> </w:instrText>
        </w:r>
        <w:r w:rsidR="00A05E17">
          <w:rPr>
            <w:noProof/>
            <w:webHidden/>
          </w:rPr>
          <w:instrText>PAGEREF</w:instrText>
        </w:r>
        <w:r w:rsidR="00A05E17">
          <w:rPr>
            <w:noProof/>
            <w:webHidden/>
            <w:rtl/>
          </w:rPr>
          <w:instrText xml:space="preserve"> _</w:instrText>
        </w:r>
        <w:r w:rsidR="00A05E17">
          <w:rPr>
            <w:noProof/>
            <w:webHidden/>
          </w:rPr>
          <w:instrText>Toc91064700 \h</w:instrText>
        </w:r>
        <w:r w:rsidR="00A05E17">
          <w:rPr>
            <w:noProof/>
            <w:webHidden/>
            <w:rtl/>
          </w:rPr>
          <w:instrText xml:space="preserve"> </w:instrText>
        </w:r>
        <w:r w:rsidR="00A05E17">
          <w:rPr>
            <w:noProof/>
            <w:webHidden/>
            <w:rtl/>
          </w:rPr>
        </w:r>
        <w:r w:rsidR="00A05E17">
          <w:rPr>
            <w:noProof/>
            <w:webHidden/>
            <w:rtl/>
          </w:rPr>
          <w:fldChar w:fldCharType="separate"/>
        </w:r>
        <w:r w:rsidR="00A05E17">
          <w:rPr>
            <w:noProof/>
            <w:webHidden/>
            <w:rtl/>
          </w:rPr>
          <w:t>1</w:t>
        </w:r>
        <w:r w:rsidR="00A05E17">
          <w:rPr>
            <w:noProof/>
            <w:webHidden/>
            <w:rtl/>
          </w:rPr>
          <w:fldChar w:fldCharType="end"/>
        </w:r>
      </w:hyperlink>
    </w:p>
    <w:p w:rsidR="00A05E17" w:rsidRDefault="00A05E17">
      <w:pPr>
        <w:pStyle w:val="TOC2"/>
        <w:tabs>
          <w:tab w:val="right" w:leader="dot" w:pos="10194"/>
        </w:tabs>
        <w:rPr>
          <w:rFonts w:asciiTheme="minorHAnsi" w:eastAsiaTheme="minorEastAsia" w:hAnsiTheme="minorHAnsi" w:cstheme="minorBidi"/>
          <w:bCs w:val="0"/>
          <w:noProof/>
          <w:color w:val="auto"/>
          <w:szCs w:val="22"/>
          <w:rtl/>
          <w:lang w:bidi="ar-SA"/>
        </w:rPr>
      </w:pPr>
      <w:hyperlink w:anchor="_Toc91064701" w:history="1">
        <w:r w:rsidRPr="001C2B22">
          <w:rPr>
            <w:rStyle w:val="Hyperlink"/>
            <w:noProof/>
            <w:rtl/>
          </w:rPr>
          <w:t>مقام اول: بحث کبرو</w:t>
        </w:r>
        <w:r w:rsidRPr="001C2B22">
          <w:rPr>
            <w:rStyle w:val="Hyperlink"/>
            <w:rFonts w:hint="cs"/>
            <w:noProof/>
            <w:rtl/>
          </w:rPr>
          <w:t>ی</w:t>
        </w:r>
        <w:r w:rsidRPr="001C2B22">
          <w:rPr>
            <w:rStyle w:val="Hyperlink"/>
            <w:noProof/>
            <w:rtl/>
          </w:rPr>
          <w:t xml:space="preserve"> مفهوم غا</w:t>
        </w:r>
        <w:r w:rsidRPr="001C2B22">
          <w:rPr>
            <w:rStyle w:val="Hyperlink"/>
            <w:rFonts w:hint="cs"/>
            <w:noProof/>
            <w:rtl/>
          </w:rPr>
          <w:t>ی</w:t>
        </w:r>
        <w:r w:rsidRPr="001C2B22">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05E17" w:rsidRDefault="00A05E1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64702" w:history="1">
        <w:r w:rsidRPr="001C2B22">
          <w:rPr>
            <w:rStyle w:val="Hyperlink"/>
            <w:noProof/>
            <w:rtl/>
          </w:rPr>
          <w:t>اشکال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05E17" w:rsidRDefault="00A05E17">
      <w:pPr>
        <w:pStyle w:val="TOC4"/>
        <w:tabs>
          <w:tab w:val="right" w:leader="dot" w:pos="10194"/>
        </w:tabs>
        <w:rPr>
          <w:rFonts w:asciiTheme="minorHAnsi" w:eastAsiaTheme="minorEastAsia" w:hAnsiTheme="minorHAnsi" w:cstheme="minorBidi"/>
          <w:bCs w:val="0"/>
          <w:noProof/>
          <w:color w:val="auto"/>
          <w:szCs w:val="22"/>
          <w:rtl/>
          <w:lang w:bidi="ar-SA"/>
        </w:rPr>
      </w:pPr>
      <w:hyperlink w:anchor="_Toc91064703" w:history="1">
        <w:r w:rsidRPr="001C2B22">
          <w:rPr>
            <w:rStyle w:val="Hyperlink"/>
            <w:noProof/>
            <w:rtl/>
          </w:rPr>
          <w:t>جواب استاد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05E17" w:rsidRDefault="00A05E1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64704" w:history="1">
        <w:r w:rsidRPr="001C2B22">
          <w:rPr>
            <w:rStyle w:val="Hyperlink"/>
            <w:noProof/>
            <w:rtl/>
          </w:rPr>
          <w:t>ب</w:t>
        </w:r>
        <w:r w:rsidRPr="001C2B22">
          <w:rPr>
            <w:rStyle w:val="Hyperlink"/>
            <w:rFonts w:hint="cs"/>
            <w:noProof/>
            <w:rtl/>
          </w:rPr>
          <w:t>ی</w:t>
        </w:r>
        <w:r w:rsidRPr="001C2B22">
          <w:rPr>
            <w:rStyle w:val="Hyperlink"/>
            <w:rFonts w:hint="eastAsia"/>
            <w:noProof/>
            <w:rtl/>
          </w:rPr>
          <w:t>ان</w:t>
        </w:r>
        <w:r w:rsidRPr="001C2B22">
          <w:rPr>
            <w:rStyle w:val="Hyperlink"/>
            <w:noProof/>
            <w:rtl/>
          </w:rPr>
          <w:t xml:space="preserve"> مرحوم صدر برا</w:t>
        </w:r>
        <w:r w:rsidRPr="001C2B22">
          <w:rPr>
            <w:rStyle w:val="Hyperlink"/>
            <w:rFonts w:hint="cs"/>
            <w:noProof/>
            <w:rtl/>
          </w:rPr>
          <w:t>ی</w:t>
        </w:r>
        <w:r w:rsidRPr="001C2B22">
          <w:rPr>
            <w:rStyle w:val="Hyperlink"/>
            <w:noProof/>
            <w:rtl/>
          </w:rPr>
          <w:t xml:space="preserve"> مفهوم نداشتن غا</w:t>
        </w:r>
        <w:r w:rsidRPr="001C2B22">
          <w:rPr>
            <w:rStyle w:val="Hyperlink"/>
            <w:rFonts w:hint="cs"/>
            <w:noProof/>
            <w:rtl/>
          </w:rPr>
          <w:t>ی</w:t>
        </w:r>
        <w:r w:rsidRPr="001C2B22">
          <w:rPr>
            <w:rStyle w:val="Hyperlink"/>
            <w:rFonts w:hint="eastAsia"/>
            <w:noProof/>
            <w:rtl/>
          </w:rPr>
          <w:t>ت</w:t>
        </w:r>
        <w:r w:rsidRPr="001C2B22">
          <w:rPr>
            <w:rStyle w:val="Hyperlink"/>
            <w:noProof/>
            <w:rtl/>
          </w:rPr>
          <w:t xml:space="preserve"> مطلقا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05E17" w:rsidRDefault="00A05E17">
      <w:pPr>
        <w:pStyle w:val="TOC4"/>
        <w:tabs>
          <w:tab w:val="right" w:leader="dot" w:pos="10194"/>
        </w:tabs>
        <w:rPr>
          <w:rFonts w:asciiTheme="minorHAnsi" w:eastAsiaTheme="minorEastAsia" w:hAnsiTheme="minorHAnsi" w:cstheme="minorBidi"/>
          <w:bCs w:val="0"/>
          <w:noProof/>
          <w:color w:val="auto"/>
          <w:szCs w:val="22"/>
          <w:rtl/>
          <w:lang w:bidi="ar-SA"/>
        </w:rPr>
      </w:pPr>
      <w:hyperlink w:anchor="_Toc91064705" w:history="1">
        <w:r w:rsidRPr="001C2B22">
          <w:rPr>
            <w:rStyle w:val="Hyperlink"/>
            <w:noProof/>
            <w:rtl/>
          </w:rPr>
          <w:t>جواب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05E17" w:rsidRDefault="00A05E17">
      <w:pPr>
        <w:pStyle w:val="TOC5"/>
        <w:tabs>
          <w:tab w:val="right" w:leader="dot" w:pos="10194"/>
        </w:tabs>
        <w:rPr>
          <w:rFonts w:asciiTheme="minorHAnsi" w:eastAsiaTheme="minorEastAsia" w:hAnsiTheme="minorHAnsi" w:cstheme="minorBidi"/>
          <w:bCs w:val="0"/>
          <w:noProof/>
          <w:color w:val="auto"/>
          <w:szCs w:val="22"/>
          <w:rtl/>
          <w:lang w:bidi="ar-SA"/>
        </w:rPr>
      </w:pPr>
      <w:hyperlink w:anchor="_Toc91064706" w:history="1">
        <w:r w:rsidRPr="001C2B22">
          <w:rPr>
            <w:rStyle w:val="Hyperlink"/>
            <w:noProof/>
            <w:rtl/>
          </w:rPr>
          <w:t>تا</w:t>
        </w:r>
        <w:r w:rsidRPr="001C2B22">
          <w:rPr>
            <w:rStyle w:val="Hyperlink"/>
            <w:rFonts w:hint="cs"/>
            <w:noProof/>
            <w:rtl/>
          </w:rPr>
          <w:t>یی</w:t>
        </w:r>
        <w:r w:rsidRPr="001C2B22">
          <w:rPr>
            <w:rStyle w:val="Hyperlink"/>
            <w:rFonts w:hint="eastAsia"/>
            <w:noProof/>
            <w:rtl/>
          </w:rPr>
          <w:t>د</w:t>
        </w:r>
        <w:r w:rsidRPr="001C2B22">
          <w:rPr>
            <w:rStyle w:val="Hyperlink"/>
            <w:noProof/>
            <w:rtl/>
          </w:rPr>
          <w:t xml:space="preserve"> مطلب به ب</w:t>
        </w:r>
        <w:r w:rsidRPr="001C2B22">
          <w:rPr>
            <w:rStyle w:val="Hyperlink"/>
            <w:rFonts w:hint="cs"/>
            <w:noProof/>
            <w:rtl/>
          </w:rPr>
          <w:t>ی</w:t>
        </w:r>
        <w:r w:rsidRPr="001C2B22">
          <w:rPr>
            <w:rStyle w:val="Hyperlink"/>
            <w:rFonts w:hint="eastAsia"/>
            <w:noProof/>
            <w:rtl/>
          </w:rPr>
          <w:t>ان</w:t>
        </w:r>
        <w:r w:rsidRPr="001C2B22">
          <w:rPr>
            <w:rStyle w:val="Hyperlink"/>
            <w:noProof/>
            <w:rtl/>
          </w:rPr>
          <w:t xml:space="preserve"> مرحوم نائ</w:t>
        </w:r>
        <w:r w:rsidRPr="001C2B22">
          <w:rPr>
            <w:rStyle w:val="Hyperlink"/>
            <w:rFonts w:hint="cs"/>
            <w:noProof/>
            <w:rtl/>
          </w:rPr>
          <w:t>ی</w:t>
        </w:r>
        <w:r w:rsidRPr="001C2B22">
          <w:rPr>
            <w:rStyle w:val="Hyperlink"/>
            <w:rFonts w:hint="eastAsia"/>
            <w:noProof/>
            <w:rtl/>
          </w:rPr>
          <w:t>ن</w:t>
        </w:r>
        <w:r w:rsidRPr="001C2B2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5E17" w:rsidRDefault="00A05E17">
      <w:pPr>
        <w:pStyle w:val="TOC2"/>
        <w:tabs>
          <w:tab w:val="right" w:leader="dot" w:pos="10194"/>
        </w:tabs>
        <w:rPr>
          <w:rFonts w:asciiTheme="minorHAnsi" w:eastAsiaTheme="minorEastAsia" w:hAnsiTheme="minorHAnsi" w:cstheme="minorBidi"/>
          <w:bCs w:val="0"/>
          <w:noProof/>
          <w:color w:val="auto"/>
          <w:szCs w:val="22"/>
          <w:rtl/>
          <w:lang w:bidi="ar-SA"/>
        </w:rPr>
      </w:pPr>
      <w:hyperlink w:anchor="_Toc91064707" w:history="1">
        <w:r w:rsidRPr="001C2B22">
          <w:rPr>
            <w:rStyle w:val="Hyperlink"/>
            <w:noProof/>
            <w:rtl/>
          </w:rPr>
          <w:t>مقام ثان</w:t>
        </w:r>
        <w:r w:rsidRPr="001C2B22">
          <w:rPr>
            <w:rStyle w:val="Hyperlink"/>
            <w:rFonts w:hint="cs"/>
            <w:noProof/>
            <w:rtl/>
          </w:rPr>
          <w:t>ی</w:t>
        </w:r>
        <w:r w:rsidRPr="001C2B22">
          <w:rPr>
            <w:rStyle w:val="Hyperlink"/>
            <w:noProof/>
            <w:rtl/>
          </w:rPr>
          <w:t>: بحث صغرو</w:t>
        </w:r>
        <w:r w:rsidRPr="001C2B2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5E17" w:rsidRDefault="00A05E1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64708" w:history="1">
        <w:r w:rsidRPr="001C2B22">
          <w:rPr>
            <w:rStyle w:val="Hyperlink"/>
            <w:noProof/>
            <w:rtl/>
          </w:rPr>
          <w:t>صورت اول: مدلول ه</w:t>
        </w:r>
        <w:r w:rsidRPr="001C2B22">
          <w:rPr>
            <w:rStyle w:val="Hyperlink"/>
            <w:rFonts w:hint="cs"/>
            <w:noProof/>
            <w:rtl/>
          </w:rPr>
          <w:t>ی</w:t>
        </w:r>
        <w:r w:rsidRPr="001C2B22">
          <w:rPr>
            <w:rStyle w:val="Hyperlink"/>
            <w:rFonts w:hint="eastAsia"/>
            <w:noProof/>
            <w:rtl/>
          </w:rPr>
          <w:t>ئت</w:t>
        </w:r>
        <w:r w:rsidRPr="001C2B22">
          <w:rPr>
            <w:rStyle w:val="Hyperlink"/>
            <w:noProof/>
            <w:rtl/>
          </w:rPr>
          <w:t xml:space="preserve"> بودن 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5E17" w:rsidRDefault="00A05E17">
      <w:pPr>
        <w:pStyle w:val="TOC4"/>
        <w:tabs>
          <w:tab w:val="right" w:leader="dot" w:pos="10194"/>
        </w:tabs>
        <w:rPr>
          <w:rFonts w:asciiTheme="minorHAnsi" w:eastAsiaTheme="minorEastAsia" w:hAnsiTheme="minorHAnsi" w:cstheme="minorBidi"/>
          <w:bCs w:val="0"/>
          <w:noProof/>
          <w:color w:val="auto"/>
          <w:szCs w:val="22"/>
          <w:rtl/>
          <w:lang w:bidi="ar-SA"/>
        </w:rPr>
      </w:pPr>
      <w:hyperlink w:anchor="_Toc91064709" w:history="1">
        <w:r w:rsidRPr="001C2B22">
          <w:rPr>
            <w:rStyle w:val="Hyperlink"/>
            <w:noProof/>
            <w:rtl/>
          </w:rPr>
          <w:t>مختار مرحوم خو</w:t>
        </w:r>
        <w:r w:rsidRPr="001C2B22">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Toc91064709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05E17" w:rsidRDefault="00A05E17">
      <w:pPr>
        <w:pStyle w:val="TOC5"/>
        <w:tabs>
          <w:tab w:val="right" w:leader="dot" w:pos="10194"/>
        </w:tabs>
        <w:rPr>
          <w:rFonts w:asciiTheme="minorHAnsi" w:eastAsiaTheme="minorEastAsia" w:hAnsiTheme="minorHAnsi" w:cstheme="minorBidi"/>
          <w:bCs w:val="0"/>
          <w:noProof/>
          <w:color w:val="auto"/>
          <w:szCs w:val="22"/>
          <w:rtl/>
          <w:lang w:bidi="ar-SA"/>
        </w:rPr>
      </w:pPr>
      <w:hyperlink w:anchor="_Toc91064710" w:history="1">
        <w:r w:rsidRPr="001C2B22">
          <w:rPr>
            <w:rStyle w:val="Hyperlink"/>
            <w:noProof/>
            <w:rtl/>
          </w:rPr>
          <w:t>اشکال استاد به مرحوم خو</w:t>
        </w:r>
        <w:r w:rsidRPr="001C2B22">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Toc91064710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8B4943" w:rsidP="00702AB2">
      <w:pPr>
        <w:jc w:val="both"/>
      </w:pPr>
      <w:r>
        <w:rPr>
          <w:rFonts w:cs="B Titr"/>
          <w:noProof/>
          <w:webHidden/>
          <w:color w:val="632423" w:themeColor="accent2" w:themeShade="80"/>
          <w:szCs w:val="24"/>
          <w:rtl/>
        </w:rPr>
        <w:fldChar w:fldCharType="end"/>
      </w:r>
    </w:p>
    <w:p w:rsidR="00F343FB" w:rsidRPr="00A6366F" w:rsidRDefault="00F842AD" w:rsidP="00702AB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10DD3">
        <w:rPr>
          <w:rtl/>
        </w:rPr>
        <w:t>بررس</w:t>
      </w:r>
      <w:r w:rsidR="00A10DD3">
        <w:rPr>
          <w:rFonts w:hint="cs"/>
          <w:rtl/>
        </w:rPr>
        <w:t>ی</w:t>
      </w:r>
      <w:r w:rsidR="00A10DD3">
        <w:rPr>
          <w:rtl/>
        </w:rPr>
        <w:t xml:space="preserve"> کلمات</w:t>
      </w:r>
      <w:r w:rsidR="00025B70">
        <w:rPr>
          <w:rFonts w:hint="cs"/>
          <w:rtl/>
        </w:rPr>
        <w:t xml:space="preserve"> </w:t>
      </w:r>
      <w:r w:rsidR="00386C11" w:rsidRPr="00A6366F">
        <w:rPr>
          <w:rFonts w:hint="cs"/>
          <w:rtl/>
        </w:rPr>
        <w:t>/</w:t>
      </w:r>
      <w:bookmarkStart w:id="2" w:name="BokSabj_d"/>
      <w:bookmarkEnd w:id="2"/>
      <w:r w:rsidR="00A10DD3">
        <w:rPr>
          <w:rtl/>
        </w:rPr>
        <w:t>مفهوم غا</w:t>
      </w:r>
      <w:r w:rsidR="00A10DD3">
        <w:rPr>
          <w:rFonts w:hint="cs"/>
          <w:rtl/>
        </w:rPr>
        <w:t>ی</w:t>
      </w:r>
      <w:r w:rsidR="00A10DD3">
        <w:rPr>
          <w:rFonts w:hint="eastAsia"/>
          <w:rtl/>
        </w:rPr>
        <w:t>ت</w:t>
      </w:r>
      <w:r w:rsidR="00386C11" w:rsidRPr="00A6366F">
        <w:rPr>
          <w:rFonts w:hint="cs"/>
          <w:rtl/>
        </w:rPr>
        <w:t xml:space="preserve"> /</w:t>
      </w:r>
      <w:bookmarkStart w:id="3" w:name="Bokkolli"/>
      <w:bookmarkEnd w:id="3"/>
      <w:r w:rsidR="00A10DD3">
        <w:rPr>
          <w:rtl/>
        </w:rPr>
        <w:t>مفاه</w:t>
      </w:r>
      <w:r w:rsidR="00A10DD3">
        <w:rPr>
          <w:rFonts w:hint="cs"/>
          <w:rtl/>
        </w:rPr>
        <w:t>ی</w:t>
      </w:r>
      <w:r w:rsidR="00A10DD3">
        <w:rPr>
          <w:rFonts w:hint="eastAsia"/>
          <w:rtl/>
        </w:rPr>
        <w:t>م</w:t>
      </w:r>
      <w:r w:rsidR="001B6799" w:rsidRPr="00A6366F">
        <w:rPr>
          <w:rFonts w:hint="cs"/>
          <w:rtl/>
        </w:rPr>
        <w:t xml:space="preserve"> </w:t>
      </w:r>
    </w:p>
    <w:p w:rsidR="003E6650" w:rsidRDefault="00E52D07" w:rsidP="000928D3">
      <w:pPr>
        <w:pStyle w:val="Heading1"/>
        <w:rPr>
          <w:rFonts w:hint="cs"/>
          <w:rtl/>
        </w:rPr>
      </w:pPr>
      <w:r>
        <w:rPr>
          <w:rFonts w:hint="cs"/>
          <w:rtl/>
        </w:rPr>
        <w:t xml:space="preserve"> </w:t>
      </w:r>
      <w:bookmarkStart w:id="4" w:name="_Toc91064700"/>
      <w:r w:rsidR="001A791C">
        <w:rPr>
          <w:rFonts w:hint="cs"/>
          <w:rtl/>
        </w:rPr>
        <w:t>مفهوم غایت</w:t>
      </w:r>
      <w:bookmarkEnd w:id="4"/>
    </w:p>
    <w:p w:rsidR="001A791C" w:rsidRDefault="001A791C" w:rsidP="008B4943">
      <w:pPr>
        <w:jc w:val="both"/>
        <w:rPr>
          <w:rFonts w:hint="cs"/>
          <w:rtl/>
        </w:rPr>
      </w:pPr>
      <w:r>
        <w:rPr>
          <w:rFonts w:hint="cs"/>
          <w:rtl/>
        </w:rPr>
        <w:t>مرحوم آخوند فرمود: اگر غایت، غایت حکم باشد، دلالت بر انتفای حکم عند مجیئ غایت دارد. اگر غایت، غایت متعلق یا موضوع باشد، قید متعلق و موضوع می</w:t>
      </w:r>
      <w:r>
        <w:rPr>
          <w:rtl/>
        </w:rPr>
        <w:softHyphen/>
      </w:r>
      <w:r>
        <w:rPr>
          <w:rFonts w:hint="cs"/>
          <w:rtl/>
        </w:rPr>
        <w:t>شود که سابقا گفته شد قید مفهوم ندارد. ایشان تفصیل بین غای</w:t>
      </w:r>
      <w:r w:rsidR="008B4943">
        <w:rPr>
          <w:rFonts w:hint="cs"/>
          <w:rtl/>
        </w:rPr>
        <w:t>ت حکم و غایت متعلق و موضوع داد. البته</w:t>
      </w:r>
      <w:r>
        <w:rPr>
          <w:rFonts w:hint="cs"/>
          <w:rtl/>
        </w:rPr>
        <w:t xml:space="preserve"> میزان را بیان نکرد که در چه مواردی غایت حکم یا متعلق و موضوع است ولی مرحوم</w:t>
      </w:r>
      <w:r w:rsidR="008B4943">
        <w:rPr>
          <w:rFonts w:hint="cs"/>
          <w:rtl/>
        </w:rPr>
        <w:t xml:space="preserve"> خویی فی الجمله آن را بیان کرد. لذا </w:t>
      </w:r>
      <w:r>
        <w:rPr>
          <w:rFonts w:hint="cs"/>
          <w:rtl/>
        </w:rPr>
        <w:t>ما در دو مقام بحث می</w:t>
      </w:r>
      <w:r>
        <w:rPr>
          <w:rtl/>
        </w:rPr>
        <w:softHyphen/>
      </w:r>
      <w:r>
        <w:rPr>
          <w:rFonts w:hint="cs"/>
          <w:rtl/>
        </w:rPr>
        <w:t>کنیم یکی کبروی که مرحوم آخوند فرموده و یک بحث صغروی که مرحوم خویی فرموده است.</w:t>
      </w:r>
    </w:p>
    <w:p w:rsidR="001A791C" w:rsidRDefault="00E27CE1" w:rsidP="000928D3">
      <w:pPr>
        <w:pStyle w:val="Heading2"/>
        <w:rPr>
          <w:rFonts w:hint="cs"/>
          <w:rtl/>
        </w:rPr>
      </w:pPr>
      <w:bookmarkStart w:id="5" w:name="_Toc91064701"/>
      <w:r>
        <w:rPr>
          <w:rFonts w:hint="cs"/>
          <w:rtl/>
        </w:rPr>
        <w:t xml:space="preserve">مقام اول: </w:t>
      </w:r>
      <w:r w:rsidR="001A791C">
        <w:rPr>
          <w:rFonts w:hint="cs"/>
          <w:rtl/>
        </w:rPr>
        <w:t>بحث کبروی مفهوم غایت</w:t>
      </w:r>
      <w:bookmarkEnd w:id="5"/>
    </w:p>
    <w:p w:rsidR="001A791C" w:rsidRDefault="001A791C" w:rsidP="00702AB2">
      <w:pPr>
        <w:jc w:val="both"/>
        <w:rPr>
          <w:rtl/>
        </w:rPr>
      </w:pPr>
      <w:r>
        <w:rPr>
          <w:rFonts w:hint="cs"/>
          <w:rtl/>
        </w:rPr>
        <w:t>معمولا ادعای مرحوم آخوند مورد قبول واقع شده است ولی صاحب منتقی و مرحوم صدر این مطلب را نپذیرفته</w:t>
      </w:r>
      <w:r>
        <w:rPr>
          <w:rtl/>
        </w:rPr>
        <w:softHyphen/>
      </w:r>
      <w:r>
        <w:rPr>
          <w:rFonts w:hint="cs"/>
          <w:rtl/>
        </w:rPr>
        <w:t>اند و مدعی شدند به این که اصلا مفهوم ندارد. فرقی نمی</w:t>
      </w:r>
      <w:r>
        <w:rPr>
          <w:rtl/>
        </w:rPr>
        <w:softHyphen/>
      </w:r>
      <w:r>
        <w:rPr>
          <w:rFonts w:hint="cs"/>
          <w:rtl/>
        </w:rPr>
        <w:t>کند که غایت، غایت حکم باشد یا موضوع و متعلق.</w:t>
      </w:r>
    </w:p>
    <w:p w:rsidR="001A791C" w:rsidRDefault="001A791C" w:rsidP="000928D3">
      <w:pPr>
        <w:pStyle w:val="Heading3"/>
        <w:rPr>
          <w:rFonts w:hint="cs"/>
          <w:rtl/>
        </w:rPr>
      </w:pPr>
      <w:bookmarkStart w:id="6" w:name="_Toc91064702"/>
      <w:r>
        <w:rPr>
          <w:rFonts w:hint="cs"/>
          <w:rtl/>
        </w:rPr>
        <w:t>اشکال به مرحوم آخوند</w:t>
      </w:r>
      <w:bookmarkEnd w:id="6"/>
    </w:p>
    <w:p w:rsidR="001A791C" w:rsidRDefault="001A791C" w:rsidP="00702AB2">
      <w:pPr>
        <w:jc w:val="both"/>
        <w:rPr>
          <w:rtl/>
        </w:rPr>
      </w:pPr>
      <w:r>
        <w:rPr>
          <w:rFonts w:hint="cs"/>
          <w:rtl/>
        </w:rPr>
        <w:t>یک بیان ابتدایی و بدون تعمق این است: غایت، غایت حکم شخصی است</w:t>
      </w:r>
      <w:r w:rsidR="008B4943">
        <w:rPr>
          <w:rFonts w:hint="cs"/>
          <w:rtl/>
        </w:rPr>
        <w:t>،</w:t>
      </w:r>
      <w:r>
        <w:rPr>
          <w:rFonts w:hint="cs"/>
          <w:rtl/>
        </w:rPr>
        <w:t xml:space="preserve"> نه حکم کلی و سنخ الحکم و قبلا بیان شد که در مفهوم باید سنخ الحکم مد نظر باشد حالا سنخ الحکم مشروط یا مغیا و یا موصوف باشد. این که شما انتفای حکم بعد از غایت </w:t>
      </w:r>
      <w:r>
        <w:rPr>
          <w:rFonts w:hint="cs"/>
          <w:rtl/>
        </w:rPr>
        <w:lastRenderedPageBreak/>
        <w:t>را احساس می</w:t>
      </w:r>
      <w:r>
        <w:rPr>
          <w:rtl/>
        </w:rPr>
        <w:softHyphen/>
      </w:r>
      <w:r>
        <w:rPr>
          <w:rFonts w:hint="cs"/>
          <w:rtl/>
        </w:rPr>
        <w:t>کنید درست است ولی انتفای شخص الحکم است و این که مفهوم نیست. کلوا و اشربوا حتی یتبین، با آمدن حتی کلوا منتفی می</w:t>
      </w:r>
      <w:r>
        <w:rPr>
          <w:rtl/>
        </w:rPr>
        <w:softHyphen/>
      </w:r>
      <w:r>
        <w:rPr>
          <w:rFonts w:hint="cs"/>
          <w:rtl/>
        </w:rPr>
        <w:t>شود اما اینکه کلی و سنخ الحکم</w:t>
      </w:r>
      <w:r w:rsidR="008B4943">
        <w:rPr>
          <w:rFonts w:hint="cs"/>
          <w:rtl/>
        </w:rPr>
        <w:t xml:space="preserve"> منتفی</w:t>
      </w:r>
      <w:r>
        <w:rPr>
          <w:rFonts w:hint="cs"/>
          <w:rtl/>
        </w:rPr>
        <w:t xml:space="preserve"> بشود</w:t>
      </w:r>
      <w:r w:rsidR="008B4943">
        <w:rPr>
          <w:rFonts w:hint="cs"/>
          <w:rtl/>
        </w:rPr>
        <w:t>،</w:t>
      </w:r>
      <w:r>
        <w:rPr>
          <w:rFonts w:hint="cs"/>
          <w:rtl/>
        </w:rPr>
        <w:t xml:space="preserve"> استفاده نمی</w:t>
      </w:r>
      <w:r>
        <w:rPr>
          <w:rtl/>
        </w:rPr>
        <w:softHyphen/>
      </w:r>
      <w:r>
        <w:rPr>
          <w:rFonts w:hint="cs"/>
          <w:rtl/>
        </w:rPr>
        <w:t>شود. اگر گفت اجلس فی المسجد الی الزوال، با آمدن زوال وجوب جلوس که جعل شده بود</w:t>
      </w:r>
      <w:r w:rsidR="008B4943">
        <w:rPr>
          <w:rFonts w:hint="cs"/>
          <w:rtl/>
        </w:rPr>
        <w:t>،</w:t>
      </w:r>
      <w:r>
        <w:rPr>
          <w:rFonts w:hint="cs"/>
          <w:rtl/>
        </w:rPr>
        <w:t xml:space="preserve"> منتفی می</w:t>
      </w:r>
      <w:r>
        <w:rPr>
          <w:rtl/>
        </w:rPr>
        <w:softHyphen/>
      </w:r>
      <w:r>
        <w:rPr>
          <w:rFonts w:hint="cs"/>
          <w:rtl/>
        </w:rPr>
        <w:t>شود</w:t>
      </w:r>
      <w:r w:rsidR="008B4943">
        <w:rPr>
          <w:rFonts w:hint="cs"/>
          <w:rtl/>
        </w:rPr>
        <w:t>؛</w:t>
      </w:r>
      <w:r>
        <w:rPr>
          <w:rFonts w:hint="cs"/>
          <w:rtl/>
        </w:rPr>
        <w:t xml:space="preserve"> اما شاید سنخ الوجوب به ملاک دیگری تا غروب باقی باشد.</w:t>
      </w:r>
    </w:p>
    <w:p w:rsidR="001A791C" w:rsidRDefault="001A791C" w:rsidP="000928D3">
      <w:pPr>
        <w:pStyle w:val="Heading4"/>
        <w:rPr>
          <w:rtl/>
        </w:rPr>
      </w:pPr>
      <w:bookmarkStart w:id="7" w:name="_Toc91064703"/>
      <w:r>
        <w:rPr>
          <w:rFonts w:hint="cs"/>
          <w:rtl/>
        </w:rPr>
        <w:t>جواب</w:t>
      </w:r>
      <w:r w:rsidR="008B4943">
        <w:rPr>
          <w:rFonts w:hint="cs"/>
          <w:rtl/>
        </w:rPr>
        <w:t xml:space="preserve"> استاد</w:t>
      </w:r>
      <w:r>
        <w:rPr>
          <w:rFonts w:hint="cs"/>
          <w:rtl/>
        </w:rPr>
        <w:t xml:space="preserve"> از اشکال</w:t>
      </w:r>
      <w:bookmarkEnd w:id="7"/>
    </w:p>
    <w:p w:rsidR="001A791C" w:rsidRDefault="001A791C" w:rsidP="00702AB2">
      <w:pPr>
        <w:jc w:val="both"/>
        <w:rPr>
          <w:rtl/>
        </w:rPr>
      </w:pPr>
      <w:r>
        <w:rPr>
          <w:rFonts w:hint="cs"/>
          <w:rtl/>
        </w:rPr>
        <w:t>این مقدار بیان کافی نیست. چرا که مرحوم آخوند می</w:t>
      </w:r>
      <w:r>
        <w:rPr>
          <w:rtl/>
        </w:rPr>
        <w:softHyphen/>
      </w:r>
      <w:r>
        <w:rPr>
          <w:rFonts w:hint="cs"/>
          <w:rtl/>
        </w:rPr>
        <w:t>گوید غایت، غایت برای کلی حکم است خصوصا مرحوم آخوند که می</w:t>
      </w:r>
      <w:r>
        <w:rPr>
          <w:rtl/>
        </w:rPr>
        <w:softHyphen/>
      </w:r>
      <w:r w:rsidR="008B4943">
        <w:rPr>
          <w:rFonts w:hint="cs"/>
          <w:rtl/>
        </w:rPr>
        <w:t>گوید مستعمل فیه عام</w:t>
      </w:r>
      <w:r>
        <w:rPr>
          <w:rFonts w:hint="cs"/>
          <w:rtl/>
        </w:rPr>
        <w:t xml:space="preserve"> و وجوب کلی انشا شده است و با آمدن غایت کلی حکم منتفی می</w:t>
      </w:r>
      <w:r>
        <w:rPr>
          <w:rtl/>
        </w:rPr>
        <w:softHyphen/>
      </w:r>
      <w:r>
        <w:rPr>
          <w:rFonts w:hint="cs"/>
          <w:rtl/>
        </w:rPr>
        <w:t>شود.</w:t>
      </w:r>
    </w:p>
    <w:p w:rsidR="001A791C" w:rsidRDefault="001A791C" w:rsidP="000928D3">
      <w:pPr>
        <w:pStyle w:val="Heading3"/>
        <w:rPr>
          <w:rFonts w:hint="cs"/>
          <w:rtl/>
        </w:rPr>
      </w:pPr>
      <w:bookmarkStart w:id="8" w:name="_Toc91064704"/>
      <w:r>
        <w:rPr>
          <w:rFonts w:hint="cs"/>
          <w:rtl/>
        </w:rPr>
        <w:t>بیان مرحوم صدر برای مفهوم نداشتن غایت مطلقا</w:t>
      </w:r>
      <w:bookmarkEnd w:id="8"/>
    </w:p>
    <w:p w:rsidR="001A791C" w:rsidRPr="001A27D7" w:rsidRDefault="001A791C" w:rsidP="000928D3">
      <w:pPr>
        <w:jc w:val="both"/>
        <w:rPr>
          <w:rtl/>
        </w:rPr>
      </w:pPr>
      <w:r>
        <w:rPr>
          <w:rFonts w:hint="cs"/>
          <w:rtl/>
        </w:rPr>
        <w:t>مرحوم صدر که مخالف با مرحوم آخوند است می</w:t>
      </w:r>
      <w:r>
        <w:rPr>
          <w:rtl/>
        </w:rPr>
        <w:softHyphen/>
      </w:r>
      <w:r>
        <w:rPr>
          <w:rFonts w:hint="cs"/>
          <w:rtl/>
        </w:rPr>
        <w:t>خواهد به این بیان صورتی بدهد. خلاصه برهانی که ایشان مطرح کرده این است: جایگاه اطلاق موردی است که مطلق طرف نسبت تامه باشد. مثلا بگوید: وجوب صیام مغیا الی اللیل، وجوب صیام موضوع و طرف نسبت است. وجوب صیام مطلقا و به جمیع مصادیقه مغیا به مجیئ لیل است. وقتی که مجیئ لیل شد سنخ الحکم منتفی می</w:t>
      </w:r>
      <w:r>
        <w:rPr>
          <w:rtl/>
        </w:rPr>
        <w:softHyphen/>
      </w:r>
      <w:r>
        <w:rPr>
          <w:rFonts w:hint="cs"/>
          <w:rtl/>
        </w:rPr>
        <w:t>شود.</w:t>
      </w:r>
      <w:r w:rsidR="000928D3">
        <w:rPr>
          <w:rFonts w:hint="cs"/>
          <w:rtl/>
        </w:rPr>
        <w:t xml:space="preserve"> </w:t>
      </w:r>
      <w:r>
        <w:rPr>
          <w:rFonts w:hint="cs"/>
          <w:rtl/>
        </w:rPr>
        <w:t xml:space="preserve">اگر مفهومی طرف نسبت ناقصه بود جای تمسک به اطلاق نیست. مثلا </w:t>
      </w:r>
      <w:r w:rsidR="008B4943">
        <w:rPr>
          <w:rFonts w:hint="cs"/>
          <w:rtl/>
        </w:rPr>
        <w:t xml:space="preserve">اگر </w:t>
      </w:r>
      <w:r>
        <w:rPr>
          <w:rFonts w:hint="cs"/>
          <w:rtl/>
        </w:rPr>
        <w:t>گفت: غلام زید متقی. شما به اطلاق غلام نمی</w:t>
      </w:r>
      <w:r>
        <w:rPr>
          <w:rtl/>
        </w:rPr>
        <w:softHyphen/>
      </w:r>
      <w:r>
        <w:rPr>
          <w:rFonts w:hint="cs"/>
          <w:rtl/>
        </w:rPr>
        <w:t>توانید تمسک کنید. خود غلام که طرف نسبت ناقصه است اطلاق در آن معنا ندار</w:t>
      </w:r>
      <w:r w:rsidR="000928D3">
        <w:rPr>
          <w:rFonts w:hint="cs"/>
          <w:rtl/>
        </w:rPr>
        <w:t>د. چیز</w:t>
      </w:r>
      <w:r w:rsidR="008B4943">
        <w:rPr>
          <w:rFonts w:hint="cs"/>
          <w:rtl/>
        </w:rPr>
        <w:t>ی</w:t>
      </w:r>
      <w:r w:rsidR="000928D3">
        <w:rPr>
          <w:rFonts w:hint="cs"/>
          <w:rtl/>
        </w:rPr>
        <w:t xml:space="preserve"> که طرف نسبت ناقصه است در ذهنش تحکیم نمی</w:t>
      </w:r>
      <w:r w:rsidR="000928D3">
        <w:rPr>
          <w:rtl/>
        </w:rPr>
        <w:softHyphen/>
      </w:r>
      <w:r w:rsidR="000928D3">
        <w:rPr>
          <w:rFonts w:hint="cs"/>
          <w:rtl/>
        </w:rPr>
        <w:t>کند تا مطلق و مقید بیاید. غلام را که به ذهن آورده است می</w:t>
      </w:r>
      <w:r w:rsidR="000928D3">
        <w:rPr>
          <w:rtl/>
        </w:rPr>
        <w:softHyphen/>
      </w:r>
      <w:r w:rsidR="000928D3">
        <w:rPr>
          <w:rFonts w:hint="cs"/>
          <w:rtl/>
        </w:rPr>
        <w:t xml:space="preserve">خواهد ضمیمه کند. بله؛ غلام زید طرف نسبت تامه است و معنا دارد که مطلق یا مقید باشد. </w:t>
      </w:r>
    </w:p>
    <w:p w:rsidR="001A1EA5" w:rsidRDefault="000928D3" w:rsidP="00702AB2">
      <w:pPr>
        <w:jc w:val="both"/>
        <w:rPr>
          <w:rFonts w:hint="cs"/>
          <w:rtl/>
        </w:rPr>
      </w:pPr>
      <w:r>
        <w:rPr>
          <w:rFonts w:hint="cs"/>
          <w:rtl/>
        </w:rPr>
        <w:t>ایشان ادعا کرده است که در باب غایت و مغیا، مغیا در خطاب، طرف نسبت ناقصه</w:t>
      </w:r>
      <w:r>
        <w:rPr>
          <w:rtl/>
        </w:rPr>
        <w:softHyphen/>
      </w:r>
      <w:r>
        <w:rPr>
          <w:rFonts w:hint="cs"/>
          <w:rtl/>
        </w:rPr>
        <w:t>ی النسبة الغائیه است. مثلا الی اللیل در وجوب صوم الی اللیل، وجوب</w:t>
      </w:r>
      <w:r w:rsidR="008B4943">
        <w:rPr>
          <w:rFonts w:hint="cs"/>
          <w:rtl/>
        </w:rPr>
        <w:t>،</w:t>
      </w:r>
      <w:r>
        <w:rPr>
          <w:rFonts w:hint="cs"/>
          <w:rtl/>
        </w:rPr>
        <w:t xml:space="preserve"> طرف نسبت ناقصه است و شما نمی</w:t>
      </w:r>
      <w:r>
        <w:rPr>
          <w:rtl/>
        </w:rPr>
        <w:softHyphen/>
      </w:r>
      <w:r>
        <w:rPr>
          <w:rFonts w:hint="cs"/>
          <w:rtl/>
        </w:rPr>
        <w:t>توانید به اطلاق تمسک کنید و بگویید غایت که آمد وجوب مطلق منتفی است پس مفهوم دارد. وجوب طرف نسبت ناقصه است و جای تمسک به اطلاق ندارد. بله؛ مجموع آن طرف نسبت تامه است ولی مراد ما خود وجوب است. پس هر چند که غایت، غایت حکم باشد؛ ولی مفهوم ندارد. قوام مفهوم به سنخ الحکم بودن است؛ پس رکن رکین مفهوم در محل بحث محقق نیست.</w:t>
      </w:r>
    </w:p>
    <w:p w:rsidR="000928D3" w:rsidRDefault="000928D3" w:rsidP="00702AB2">
      <w:pPr>
        <w:jc w:val="both"/>
        <w:rPr>
          <w:rFonts w:hint="cs"/>
          <w:rtl/>
        </w:rPr>
      </w:pPr>
      <w:r>
        <w:rPr>
          <w:rFonts w:hint="cs"/>
          <w:rtl/>
        </w:rPr>
        <w:t>شاید اصل این بیان از منتقی الاصول باشد. ایشان گفت وجوب الی الزوال ثابت است، دلالت نمی</w:t>
      </w:r>
      <w:r>
        <w:rPr>
          <w:rtl/>
        </w:rPr>
        <w:softHyphen/>
      </w:r>
      <w:r>
        <w:rPr>
          <w:rFonts w:hint="cs"/>
          <w:rtl/>
        </w:rPr>
        <w:t xml:space="preserve">کند که وجوب دیگری نباشد. غایت </w:t>
      </w:r>
      <w:r w:rsidR="008B4943">
        <w:rPr>
          <w:rFonts w:hint="cs"/>
          <w:rtl/>
        </w:rPr>
        <w:t>حکم مثل وصف الحکم است</w:t>
      </w:r>
      <w:r>
        <w:rPr>
          <w:rFonts w:hint="cs"/>
          <w:rtl/>
        </w:rPr>
        <w:t xml:space="preserve"> در این که هر دو مفهوم ندارند. این فرمایشی است که استاد و شاگرد در رد مرحوم آخوند فرمودند.</w:t>
      </w:r>
    </w:p>
    <w:p w:rsidR="000928D3" w:rsidRDefault="000928D3" w:rsidP="00840631">
      <w:pPr>
        <w:pStyle w:val="Heading4"/>
        <w:rPr>
          <w:rFonts w:hint="cs"/>
          <w:rtl/>
        </w:rPr>
      </w:pPr>
      <w:bookmarkStart w:id="9" w:name="_Toc91064705"/>
      <w:r>
        <w:rPr>
          <w:rFonts w:hint="cs"/>
          <w:rtl/>
        </w:rPr>
        <w:lastRenderedPageBreak/>
        <w:t>جواب استاد به مرحوم صدر</w:t>
      </w:r>
      <w:bookmarkEnd w:id="9"/>
    </w:p>
    <w:p w:rsidR="000928D3" w:rsidRDefault="000928D3" w:rsidP="00702AB2">
      <w:pPr>
        <w:jc w:val="both"/>
        <w:rPr>
          <w:rFonts w:hint="cs"/>
          <w:rtl/>
        </w:rPr>
      </w:pPr>
      <w:r>
        <w:rPr>
          <w:rFonts w:hint="cs"/>
          <w:rtl/>
        </w:rPr>
        <w:t>بعید نی</w:t>
      </w:r>
      <w:r w:rsidR="008B4943">
        <w:rPr>
          <w:rFonts w:hint="cs"/>
          <w:rtl/>
        </w:rPr>
        <w:t>ست که طرف نسبت ناقصه اطلاق نداشته باشد</w:t>
      </w:r>
      <w:r>
        <w:rPr>
          <w:rFonts w:hint="cs"/>
          <w:rtl/>
        </w:rPr>
        <w:t xml:space="preserve"> و عمود کلام این طرف نسبت ناقصه نیست بلکه مجموع کلام مهم است و باید مجموع را لحاظ کنیم که مطلق است یا مقید؛ ولی ادعای م</w:t>
      </w:r>
      <w:r w:rsidR="00840631">
        <w:rPr>
          <w:rFonts w:hint="cs"/>
          <w:rtl/>
        </w:rPr>
        <w:t>ا این است که در باب غایت و مغیا، مغیا نسبت تامه است. طرف نسبت ناقصه نیست. این که ایشان و همچنین منتقی الاصول غایت را به نسبت ناقصه معنا می</w:t>
      </w:r>
      <w:r w:rsidR="00840631">
        <w:rPr>
          <w:rtl/>
        </w:rPr>
        <w:softHyphen/>
      </w:r>
      <w:r w:rsidR="00840631">
        <w:rPr>
          <w:rFonts w:hint="cs"/>
          <w:rtl/>
        </w:rPr>
        <w:t>کنند</w:t>
      </w:r>
      <w:r w:rsidR="008B4943">
        <w:rPr>
          <w:rFonts w:hint="cs"/>
          <w:rtl/>
        </w:rPr>
        <w:t>،</w:t>
      </w:r>
      <w:r w:rsidR="00840631">
        <w:rPr>
          <w:rFonts w:hint="cs"/>
          <w:rtl/>
        </w:rPr>
        <w:t xml:space="preserve"> قبول نداریم. اگر معنای کلوا و اشربوا حتی یتبین معنایش این باشد وجوب تا زمان تبین ثابت است، حق با ایشان و منتقی الاصول است؛ ولی ارتکاز ما این مطلب را تصدیق نمی</w:t>
      </w:r>
      <w:r w:rsidR="00840631">
        <w:rPr>
          <w:rtl/>
        </w:rPr>
        <w:softHyphen/>
      </w:r>
      <w:r w:rsidR="00840631">
        <w:rPr>
          <w:rFonts w:hint="cs"/>
          <w:rtl/>
        </w:rPr>
        <w:t xml:space="preserve">کند. کلوا </w:t>
      </w:r>
      <w:r w:rsidR="008B4943">
        <w:rPr>
          <w:rFonts w:hint="cs"/>
          <w:rtl/>
        </w:rPr>
        <w:t>جعل</w:t>
      </w:r>
      <w:r w:rsidR="00840631">
        <w:rPr>
          <w:rFonts w:hint="cs"/>
          <w:rtl/>
        </w:rPr>
        <w:t xml:space="preserve"> و نس</w:t>
      </w:r>
      <w:r w:rsidR="008B4943">
        <w:rPr>
          <w:rFonts w:hint="cs"/>
          <w:rtl/>
        </w:rPr>
        <w:t>ب</w:t>
      </w:r>
      <w:r w:rsidR="00840631">
        <w:rPr>
          <w:rFonts w:hint="cs"/>
          <w:rtl/>
        </w:rPr>
        <w:t>ت تامه است بعد می</w:t>
      </w:r>
      <w:r w:rsidR="00840631">
        <w:rPr>
          <w:rtl/>
        </w:rPr>
        <w:softHyphen/>
      </w:r>
      <w:r w:rsidR="00840631">
        <w:rPr>
          <w:rFonts w:hint="cs"/>
          <w:rtl/>
        </w:rPr>
        <w:t>گوید این نسبت تامه</w:t>
      </w:r>
      <w:r w:rsidR="008B4943">
        <w:rPr>
          <w:rFonts w:hint="cs"/>
          <w:rtl/>
        </w:rPr>
        <w:t xml:space="preserve"> را مغیا به حتی یتبین کردم</w:t>
      </w:r>
      <w:r w:rsidR="00840631">
        <w:rPr>
          <w:rFonts w:hint="cs"/>
          <w:rtl/>
        </w:rPr>
        <w:t>.</w:t>
      </w:r>
    </w:p>
    <w:p w:rsidR="00840631" w:rsidRDefault="00840631" w:rsidP="00702AB2">
      <w:pPr>
        <w:jc w:val="both"/>
        <w:rPr>
          <w:rFonts w:hint="cs"/>
          <w:rtl/>
        </w:rPr>
      </w:pPr>
      <w:r>
        <w:rPr>
          <w:rFonts w:hint="cs"/>
          <w:rtl/>
        </w:rPr>
        <w:t>ایشان و منتقی الاصول غایت را مثل وصف قرار داده</w:t>
      </w:r>
      <w:r>
        <w:rPr>
          <w:rtl/>
        </w:rPr>
        <w:softHyphen/>
      </w:r>
      <w:r>
        <w:rPr>
          <w:rFonts w:hint="cs"/>
          <w:rtl/>
        </w:rPr>
        <w:t>اند. قید الحکم را فکر کردند معنایش قید حکم به مدلول تصوری است. مثل قید حکم در باب صفت است در حالی که مراد از قید الحکم در کلام مرحوم آخوند قید نسبت حکمیه است. خیلی اوقات از نسبت حکمیه تعبیر به حکم می</w:t>
      </w:r>
      <w:r>
        <w:rPr>
          <w:rtl/>
        </w:rPr>
        <w:softHyphen/>
      </w:r>
      <w:r>
        <w:rPr>
          <w:rFonts w:hint="cs"/>
          <w:rtl/>
        </w:rPr>
        <w:t>کنند.</w:t>
      </w:r>
    </w:p>
    <w:p w:rsidR="00840631" w:rsidRDefault="00840631" w:rsidP="00702AB2">
      <w:pPr>
        <w:jc w:val="both"/>
        <w:rPr>
          <w:rFonts w:hint="cs"/>
          <w:rtl/>
        </w:rPr>
      </w:pPr>
      <w:r>
        <w:rPr>
          <w:rFonts w:hint="cs"/>
          <w:rtl/>
        </w:rPr>
        <w:t>در ذهن ما  این است که اگر غایت، غایت حکم باشد، معنایش نسبت حکمیه است و ما به اطلاق نسبت تامه تمسک می</w:t>
      </w:r>
      <w:r>
        <w:rPr>
          <w:rtl/>
        </w:rPr>
        <w:softHyphen/>
      </w:r>
      <w:r>
        <w:rPr>
          <w:rFonts w:hint="cs"/>
          <w:rtl/>
        </w:rPr>
        <w:t>کنیم. اگر گفت اجلس الی الزوال، اجلس یک قضیه تامه است و معنایش این نیست که وجوب جلوس تا زوال ثابت است تا شما بگویید وجوب طرف نسبت ناقصه است در حالی که در غایت حکم، غ</w:t>
      </w:r>
      <w:r w:rsidR="008B4943">
        <w:rPr>
          <w:rFonts w:hint="cs"/>
          <w:rtl/>
        </w:rPr>
        <w:t xml:space="preserve">ایت نسبت حکمیه است. یعنی این </w:t>
      </w:r>
      <w:r>
        <w:rPr>
          <w:rFonts w:hint="cs"/>
          <w:rtl/>
        </w:rPr>
        <w:t>نسبت بعثیه را ایجاد کردم، مغیا به الی الزوال است. اصلا خودش یک جمله تامه است.</w:t>
      </w:r>
    </w:p>
    <w:p w:rsidR="00840631" w:rsidRDefault="00840631" w:rsidP="00702AB2">
      <w:pPr>
        <w:jc w:val="both"/>
        <w:rPr>
          <w:rFonts w:hint="cs"/>
          <w:rtl/>
        </w:rPr>
      </w:pPr>
      <w:r>
        <w:rPr>
          <w:rFonts w:hint="cs"/>
          <w:rtl/>
        </w:rPr>
        <w:t>در منتقی الاصول گفته است: همان طوری که جمله الجلوس الی الزوال واجب، مفهوم ندارد همچنین وجوب الجلوس الی الزوال ثابت مفهوم ندارد. اگر غایت، غایت وجوب باشد درست است فرقی ندارد وجوب الی الزوال با جلوس الی الزوال فرقی ندارد ولی ادعا این است که غایت به نسبت ناقصه رجوع نمی</w:t>
      </w:r>
      <w:r>
        <w:rPr>
          <w:rtl/>
        </w:rPr>
        <w:softHyphen/>
      </w:r>
      <w:r>
        <w:rPr>
          <w:rFonts w:hint="cs"/>
          <w:rtl/>
        </w:rPr>
        <w:t>کند.</w:t>
      </w:r>
    </w:p>
    <w:p w:rsidR="00840631" w:rsidRDefault="00840631" w:rsidP="00702AB2">
      <w:pPr>
        <w:jc w:val="both"/>
        <w:rPr>
          <w:rFonts w:hint="cs"/>
          <w:rtl/>
        </w:rPr>
      </w:pPr>
      <w:r>
        <w:rPr>
          <w:rFonts w:hint="cs"/>
          <w:rtl/>
        </w:rPr>
        <w:t>فرق است بین این که بگوید وجوب الجلوس الی الزوال ثابت و بین این که بگوید اجلس الی الزوال. اجلس اطلاق دارد و خودش یک نسبت تامه دارد. وجوب جلوس مطلق مغیا است. همان وجوب اجلسی که گفتم تا زوال است.</w:t>
      </w:r>
    </w:p>
    <w:p w:rsidR="00840631" w:rsidRDefault="00840631" w:rsidP="00840631">
      <w:pPr>
        <w:jc w:val="both"/>
        <w:rPr>
          <w:rFonts w:hint="cs"/>
          <w:rtl/>
        </w:rPr>
      </w:pPr>
      <w:r>
        <w:rPr>
          <w:rFonts w:hint="cs"/>
          <w:rtl/>
        </w:rPr>
        <w:t>به نظر ما غایت به نسبت حکمیه رجوع می</w:t>
      </w:r>
      <w:r>
        <w:rPr>
          <w:rtl/>
        </w:rPr>
        <w:softHyphen/>
      </w:r>
      <w:r>
        <w:rPr>
          <w:rFonts w:hint="cs"/>
          <w:rtl/>
        </w:rPr>
        <w:t>کند و اطلاق دارد. اختلاف ما با مرحوم صدر و منتفی الاصول اختلاف صغروی است.</w:t>
      </w:r>
    </w:p>
    <w:p w:rsidR="00E27CE1" w:rsidRDefault="00840631" w:rsidP="00840631">
      <w:pPr>
        <w:jc w:val="both"/>
        <w:rPr>
          <w:rFonts w:hint="cs"/>
          <w:rtl/>
        </w:rPr>
      </w:pPr>
      <w:r>
        <w:rPr>
          <w:rFonts w:hint="cs"/>
          <w:rtl/>
        </w:rPr>
        <w:t>در شرط هم این گونه است که فاکرمه یک جمله تامه است و این بیان در اجلس الی الزوال می</w:t>
      </w:r>
      <w:r>
        <w:rPr>
          <w:rtl/>
        </w:rPr>
        <w:softHyphen/>
      </w:r>
      <w:r>
        <w:rPr>
          <w:rFonts w:hint="cs"/>
          <w:rtl/>
        </w:rPr>
        <w:t>آید. شما وقتی که غایت را در آیات و روایات و امثله بررسی کنید، مفهوم داشتن را احساس می</w:t>
      </w:r>
      <w:r>
        <w:rPr>
          <w:rtl/>
        </w:rPr>
        <w:softHyphen/>
      </w:r>
      <w:r>
        <w:rPr>
          <w:rFonts w:hint="cs"/>
          <w:rtl/>
        </w:rPr>
        <w:t>کنید. مفهوم داشتن غایت واضح است.</w:t>
      </w:r>
    </w:p>
    <w:p w:rsidR="00E27CE1" w:rsidRDefault="00E27CE1" w:rsidP="00E27CE1">
      <w:pPr>
        <w:pStyle w:val="Heading5"/>
        <w:rPr>
          <w:rtl/>
        </w:rPr>
      </w:pPr>
      <w:bookmarkStart w:id="10" w:name="_Toc91064706"/>
      <w:r>
        <w:rPr>
          <w:rFonts w:hint="cs"/>
          <w:rtl/>
        </w:rPr>
        <w:lastRenderedPageBreak/>
        <w:t>تایید مطلب به بیان مرحوم نائینی</w:t>
      </w:r>
      <w:bookmarkEnd w:id="10"/>
    </w:p>
    <w:p w:rsidR="00840631" w:rsidRDefault="00E27CE1" w:rsidP="00840631">
      <w:pPr>
        <w:jc w:val="both"/>
        <w:rPr>
          <w:rFonts w:hint="cs"/>
          <w:rtl/>
        </w:rPr>
      </w:pPr>
      <w:r>
        <w:rPr>
          <w:rFonts w:hint="cs"/>
          <w:rtl/>
        </w:rPr>
        <w:t>این مطالب را مرحوم نائینی در فوائد و اجود مطرح کرده است. در فوائد</w:t>
      </w:r>
      <w:r w:rsidR="00A05E17">
        <w:rPr>
          <w:rFonts w:hint="cs"/>
          <w:rtl/>
        </w:rPr>
        <w:t xml:space="preserve"> شفافتر بیان کرده و </w:t>
      </w:r>
      <w:r>
        <w:rPr>
          <w:rFonts w:hint="cs"/>
          <w:rtl/>
        </w:rPr>
        <w:t>گفته است: غایت حکم، قید معنای انفرادی نیست بر خلاف غایت متعلق که یک معنای انفرادی را ضیق می</w:t>
      </w:r>
      <w:r>
        <w:rPr>
          <w:rtl/>
        </w:rPr>
        <w:softHyphen/>
      </w:r>
      <w:r>
        <w:rPr>
          <w:rFonts w:hint="cs"/>
          <w:rtl/>
        </w:rPr>
        <w:t>کند و مفهوم ندارد. غایت حکم، معنای جمله را تضییق می</w:t>
      </w:r>
      <w:r>
        <w:rPr>
          <w:rtl/>
        </w:rPr>
        <w:softHyphen/>
      </w:r>
      <w:r>
        <w:rPr>
          <w:rFonts w:hint="cs"/>
          <w:rtl/>
        </w:rPr>
        <w:t>کند.</w:t>
      </w:r>
    </w:p>
    <w:p w:rsidR="00E27CE1" w:rsidRDefault="00E27CE1" w:rsidP="00840631">
      <w:pPr>
        <w:jc w:val="both"/>
        <w:rPr>
          <w:rtl/>
        </w:rPr>
      </w:pPr>
      <w:r>
        <w:rPr>
          <w:rFonts w:hint="cs"/>
          <w:rtl/>
        </w:rPr>
        <w:t>حالا این مطلب را در ادمه نفرموده است: غایت متعلق و موضوع مثل وصف است که یک معنای انفرادی را مقید می</w:t>
      </w:r>
      <w:r>
        <w:rPr>
          <w:rtl/>
        </w:rPr>
        <w:softHyphen/>
      </w:r>
      <w:r>
        <w:rPr>
          <w:rFonts w:hint="cs"/>
          <w:rtl/>
        </w:rPr>
        <w:t>کند. در اجود خواسته یک چیزی بین وصف و شرط را قبول کند ولی در نهایت گفته است که غایت حکم مفاد جمله را تضییق می</w:t>
      </w:r>
      <w:r>
        <w:rPr>
          <w:rtl/>
        </w:rPr>
        <w:softHyphen/>
      </w:r>
      <w:r>
        <w:rPr>
          <w:rFonts w:hint="cs"/>
          <w:rtl/>
        </w:rPr>
        <w:t xml:space="preserve">کند و این هم که مطلق است پس مفهوم دارد. </w:t>
      </w:r>
    </w:p>
    <w:p w:rsidR="00E27CE1" w:rsidRDefault="00E27CE1" w:rsidP="00E27CE1">
      <w:pPr>
        <w:pStyle w:val="Heading2"/>
        <w:rPr>
          <w:rtl/>
        </w:rPr>
      </w:pPr>
      <w:bookmarkStart w:id="11" w:name="_Toc91064707"/>
      <w:r>
        <w:rPr>
          <w:rFonts w:hint="cs"/>
          <w:rtl/>
        </w:rPr>
        <w:t>مقام ثانی: بحث صغروی</w:t>
      </w:r>
      <w:bookmarkEnd w:id="11"/>
    </w:p>
    <w:p w:rsidR="00E27CE1" w:rsidRDefault="00E27CE1" w:rsidP="00E27CE1">
      <w:pPr>
        <w:pStyle w:val="Heading3"/>
        <w:rPr>
          <w:rtl/>
        </w:rPr>
      </w:pPr>
      <w:bookmarkStart w:id="12" w:name="_Toc91064708"/>
      <w:r>
        <w:rPr>
          <w:rFonts w:hint="cs"/>
          <w:rtl/>
        </w:rPr>
        <w:t xml:space="preserve">صورت اول: </w:t>
      </w:r>
      <w:r w:rsidR="00A05E17">
        <w:rPr>
          <w:rFonts w:hint="cs"/>
          <w:rtl/>
        </w:rPr>
        <w:t>مدلول هیئت بودن حکم</w:t>
      </w:r>
      <w:bookmarkEnd w:id="12"/>
    </w:p>
    <w:p w:rsidR="00E27CE1" w:rsidRPr="00E27CE1" w:rsidRDefault="00E27CE1" w:rsidP="00E27CE1">
      <w:pPr>
        <w:pStyle w:val="Heading4"/>
        <w:rPr>
          <w:rFonts w:hint="cs"/>
          <w:rtl/>
        </w:rPr>
      </w:pPr>
      <w:bookmarkStart w:id="13" w:name="_Toc91064709"/>
      <w:r>
        <w:rPr>
          <w:rFonts w:hint="cs"/>
          <w:rtl/>
        </w:rPr>
        <w:t>مختار مرحوم خویی</w:t>
      </w:r>
      <w:bookmarkEnd w:id="13"/>
    </w:p>
    <w:p w:rsidR="00E27CE1" w:rsidRDefault="00E27CE1" w:rsidP="00840631">
      <w:pPr>
        <w:jc w:val="both"/>
        <w:rPr>
          <w:rtl/>
        </w:rPr>
      </w:pPr>
      <w:r>
        <w:rPr>
          <w:rFonts w:hint="cs"/>
          <w:rtl/>
        </w:rPr>
        <w:t>مرحوم خویی فرمود: اگر حکم مدلول هیئت باشد، ظاهر این است که غایت قید متعلق است. اتموا الصیام الی اللیل، غایت قید صیام است، نه قید وجوبی که مدلول هیئت اتموا است. هر چند که رجوع به هیئت ممکن است و حرف مرحوم نائینی و مرحوم شیخ را قبول نکرد و قائل به استحاله نشد ولی قائل به خلاف ظاهر شد. البته منشا ظهور را بیان نکرد.</w:t>
      </w:r>
    </w:p>
    <w:p w:rsidR="00E27CE1" w:rsidRDefault="00E27CE1" w:rsidP="00E27CE1">
      <w:pPr>
        <w:pStyle w:val="Heading5"/>
        <w:rPr>
          <w:rtl/>
        </w:rPr>
      </w:pPr>
      <w:bookmarkStart w:id="14" w:name="_Toc91064710"/>
      <w:r>
        <w:rPr>
          <w:rFonts w:hint="cs"/>
          <w:rtl/>
        </w:rPr>
        <w:t>اشکال استاد به مرحوم خویی</w:t>
      </w:r>
      <w:bookmarkEnd w:id="14"/>
    </w:p>
    <w:p w:rsidR="00E27CE1" w:rsidRDefault="00E27CE1" w:rsidP="00840631">
      <w:pPr>
        <w:jc w:val="both"/>
        <w:rPr>
          <w:rFonts w:hint="cs"/>
          <w:rtl/>
        </w:rPr>
      </w:pPr>
      <w:r>
        <w:rPr>
          <w:rFonts w:hint="cs"/>
          <w:rtl/>
        </w:rPr>
        <w:t>به نظر ما ظهور بر خلاف است. در مثل کلوا و اشربوا حتی یتبین،</w:t>
      </w:r>
      <w:r w:rsidR="00A05E17">
        <w:rPr>
          <w:rFonts w:hint="cs"/>
          <w:rtl/>
        </w:rPr>
        <w:t xml:space="preserve"> </w:t>
      </w:r>
      <w:r>
        <w:rPr>
          <w:rFonts w:hint="cs"/>
          <w:rtl/>
        </w:rPr>
        <w:t>غایت قید اکل و شرب نیست</w:t>
      </w:r>
      <w:r w:rsidR="00A05E17">
        <w:rPr>
          <w:rFonts w:hint="cs"/>
          <w:rtl/>
        </w:rPr>
        <w:t>،</w:t>
      </w:r>
      <w:r>
        <w:rPr>
          <w:rFonts w:hint="cs"/>
          <w:rtl/>
        </w:rPr>
        <w:t xml:space="preserve"> قطعا به مفاد هیئت کلوا رجوع می</w:t>
      </w:r>
      <w:r>
        <w:rPr>
          <w:rtl/>
        </w:rPr>
        <w:softHyphen/>
      </w:r>
      <w:r>
        <w:rPr>
          <w:rFonts w:hint="cs"/>
          <w:rtl/>
        </w:rPr>
        <w:t>کند و چونکه امر در مقام توهم حظر است به معنای میتوانید است و حتی قید همین میتوانید است.</w:t>
      </w:r>
    </w:p>
    <w:p w:rsidR="00E27CE1" w:rsidRDefault="00E27CE1" w:rsidP="00840631">
      <w:pPr>
        <w:jc w:val="both"/>
        <w:rPr>
          <w:rFonts w:hint="cs"/>
          <w:rtl/>
        </w:rPr>
      </w:pPr>
      <w:r>
        <w:rPr>
          <w:rFonts w:hint="cs"/>
          <w:rtl/>
        </w:rPr>
        <w:t xml:space="preserve"> پس اگر حکم مدلول هیئت شد و غایتی هم ذکر شد، ظاهر این است که غایت رجوع به حکم می</w:t>
      </w:r>
      <w:r>
        <w:rPr>
          <w:rtl/>
        </w:rPr>
        <w:softHyphen/>
      </w:r>
      <w:r>
        <w:rPr>
          <w:rFonts w:hint="cs"/>
          <w:rtl/>
        </w:rPr>
        <w:t>کند. همیشه قیود به عمود و اساس کلام رجوع می</w:t>
      </w:r>
      <w:r>
        <w:rPr>
          <w:rtl/>
        </w:rPr>
        <w:softHyphen/>
      </w:r>
      <w:r>
        <w:rPr>
          <w:rFonts w:hint="cs"/>
          <w:rtl/>
        </w:rPr>
        <w:t>کن</w:t>
      </w:r>
      <w:r w:rsidR="00A05E17">
        <w:rPr>
          <w:rFonts w:hint="cs"/>
          <w:rtl/>
        </w:rPr>
        <w:t>ن</w:t>
      </w:r>
      <w:r>
        <w:rPr>
          <w:rFonts w:hint="cs"/>
          <w:rtl/>
        </w:rPr>
        <w:t>د. این که غلام زید متقی فهو... فهو خلاف ظاهر است که به زید رجوع کند بلکه به غلام زید رجوع می</w:t>
      </w:r>
      <w:r>
        <w:rPr>
          <w:rtl/>
        </w:rPr>
        <w:softHyphen/>
      </w:r>
      <w:r>
        <w:rPr>
          <w:rFonts w:hint="cs"/>
          <w:rtl/>
        </w:rPr>
        <w:t>کند چرا که غلام زید عمود کلام است.</w:t>
      </w:r>
    </w:p>
    <w:p w:rsidR="00E27CE1" w:rsidRDefault="00E27CE1" w:rsidP="008B4943">
      <w:pPr>
        <w:jc w:val="both"/>
        <w:rPr>
          <w:rFonts w:hint="cs"/>
          <w:rtl/>
        </w:rPr>
      </w:pPr>
      <w:r>
        <w:rPr>
          <w:rFonts w:hint="cs"/>
          <w:rtl/>
        </w:rPr>
        <w:t>اگر بگوید الصیام الی اللیل واجب، معلوم می</w:t>
      </w:r>
      <w:r>
        <w:rPr>
          <w:rtl/>
        </w:rPr>
        <w:softHyphen/>
      </w:r>
      <w:r>
        <w:rPr>
          <w:rFonts w:hint="cs"/>
          <w:rtl/>
        </w:rPr>
        <w:t>شود که غایت متعلق است چرا که آن را مقدم کرده است. در مواردی که قرینه بر خلاف نیست و یک حکمی در خطاب آمده است قید حکم است چرا که حکم عمود کلام است.</w:t>
      </w:r>
      <w:r w:rsidR="008B4943">
        <w:rPr>
          <w:rFonts w:hint="cs"/>
          <w:rtl/>
        </w:rPr>
        <w:t xml:space="preserve"> اگر می</w:t>
      </w:r>
      <w:r w:rsidR="008B4943">
        <w:rPr>
          <w:rtl/>
        </w:rPr>
        <w:softHyphen/>
      </w:r>
      <w:r w:rsidR="008B4943">
        <w:rPr>
          <w:rFonts w:hint="cs"/>
          <w:rtl/>
        </w:rPr>
        <w:t>گوید: اجلس الی الزوال، غایت حکم است. قید جلوس باشد خلاف ظاهر است.</w:t>
      </w:r>
    </w:p>
    <w:p w:rsidR="008B4943" w:rsidRDefault="008B4943" w:rsidP="008B4943">
      <w:pPr>
        <w:jc w:val="both"/>
        <w:rPr>
          <w:rFonts w:hint="cs"/>
          <w:rtl/>
        </w:rPr>
      </w:pPr>
      <w:r>
        <w:rPr>
          <w:rFonts w:hint="cs"/>
          <w:rtl/>
        </w:rPr>
        <w:lastRenderedPageBreak/>
        <w:t>یک مطلبی از مرحوم صدر جا مانده است. یک شاهدی بر مدعای خودش آورده است که در جلسه آینده مطرح می</w:t>
      </w:r>
      <w:r>
        <w:rPr>
          <w:rtl/>
        </w:rPr>
        <w:softHyphen/>
      </w:r>
      <w:r>
        <w:rPr>
          <w:rFonts w:hint="cs"/>
          <w:rtl/>
        </w:rPr>
        <w:t>شود.</w:t>
      </w:r>
    </w:p>
    <w:p w:rsidR="00840631" w:rsidRDefault="00840631" w:rsidP="00840631">
      <w:pPr>
        <w:jc w:val="both"/>
        <w:rPr>
          <w:rFonts w:hint="cs"/>
          <w:rtl/>
        </w:rPr>
      </w:pPr>
    </w:p>
    <w:p w:rsidR="00840631" w:rsidRPr="006162A2" w:rsidRDefault="00840631" w:rsidP="00702AB2">
      <w:pPr>
        <w:jc w:val="both"/>
        <w:rPr>
          <w:rtl/>
        </w:rPr>
      </w:pPr>
    </w:p>
    <w:sectPr w:rsidR="0084063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FF2" w:rsidRDefault="002F5FF2" w:rsidP="008B750B">
      <w:pPr>
        <w:spacing w:line="240" w:lineRule="auto"/>
      </w:pPr>
      <w:r>
        <w:separator/>
      </w:r>
    </w:p>
  </w:endnote>
  <w:endnote w:type="continuationSeparator" w:id="0">
    <w:p w:rsidR="002F5FF2" w:rsidRDefault="002F5F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5E17" w:rsidRPr="00A05E1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10DD3" w:rsidP="001B6799">
          <w:pPr>
            <w:pStyle w:val="Footer"/>
            <w:bidi w:val="0"/>
            <w:rPr>
              <w:color w:val="808080" w:themeColor="background1" w:themeShade="80"/>
              <w:rtl/>
            </w:rPr>
          </w:pPr>
          <w:bookmarkStart w:id="22" w:name="BokAdres"/>
          <w:bookmarkEnd w:id="22"/>
          <w:r>
            <w:rPr>
              <w:color w:val="808080" w:themeColor="background1" w:themeShade="80"/>
            </w:rPr>
            <w:t>U1mg1_14001001-058_mk2_mfeb.ir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FF2" w:rsidRDefault="002F5FF2" w:rsidP="008B750B">
      <w:pPr>
        <w:spacing w:line="240" w:lineRule="auto"/>
      </w:pPr>
      <w:r>
        <w:separator/>
      </w:r>
    </w:p>
  </w:footnote>
  <w:footnote w:type="continuationSeparator" w:id="0">
    <w:p w:rsidR="002F5FF2" w:rsidRDefault="002F5FF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A10DD3">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A10DD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A10DD3">
      <w:rPr>
        <w:b/>
        <w:bCs/>
        <w:color w:val="632423" w:themeColor="accent2" w:themeShade="80"/>
        <w:sz w:val="20"/>
        <w:szCs w:val="24"/>
        <w:rtl/>
      </w:rPr>
      <w:t>گنج</w:t>
    </w:r>
    <w:r w:rsidR="00A10DD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A10DD3">
      <w:rPr>
        <w:sz w:val="24"/>
        <w:szCs w:val="24"/>
        <w:rtl/>
      </w:rPr>
      <w:t>1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A10DD3">
      <w:rPr>
        <w:color w:val="000000" w:themeColor="text1"/>
        <w:sz w:val="24"/>
        <w:szCs w:val="24"/>
        <w:rtl/>
      </w:rPr>
      <w:t>مفهوم غا</w:t>
    </w:r>
    <w:r w:rsidR="00A10DD3">
      <w:rPr>
        <w:rFonts w:hint="cs"/>
        <w:color w:val="000000" w:themeColor="text1"/>
        <w:sz w:val="24"/>
        <w:szCs w:val="24"/>
        <w:rtl/>
      </w:rPr>
      <w:t>ی</w:t>
    </w:r>
    <w:r w:rsidR="00A10DD3">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A10DD3">
      <w:rPr>
        <w:sz w:val="24"/>
        <w:szCs w:val="24"/>
        <w:rtl/>
      </w:rPr>
      <w:t>مهد</w:t>
    </w:r>
    <w:r w:rsidR="00A10DD3">
      <w:rPr>
        <w:rFonts w:hint="cs"/>
        <w:sz w:val="24"/>
        <w:szCs w:val="24"/>
        <w:rtl/>
      </w:rPr>
      <w:t>ی</w:t>
    </w:r>
    <w:r w:rsidR="00A10DD3">
      <w:rPr>
        <w:sz w:val="24"/>
        <w:szCs w:val="24"/>
        <w:rtl/>
      </w:rPr>
      <w:t xml:space="preserve"> خ</w:t>
    </w:r>
    <w:r w:rsidR="00A10DD3">
      <w:rPr>
        <w:rFonts w:hint="cs"/>
        <w:sz w:val="24"/>
        <w:szCs w:val="24"/>
        <w:rtl/>
      </w:rPr>
      <w:t>ی</w:t>
    </w:r>
    <w:r w:rsidR="00A10DD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A10DD3">
      <w:rPr>
        <w:sz w:val="24"/>
        <w:szCs w:val="24"/>
        <w:rtl/>
      </w:rPr>
      <w:t>بررس</w:t>
    </w:r>
    <w:r w:rsidR="00A10DD3">
      <w:rPr>
        <w:rFonts w:hint="cs"/>
        <w:sz w:val="24"/>
        <w:szCs w:val="24"/>
        <w:rtl/>
      </w:rPr>
      <w:t>ی</w:t>
    </w:r>
    <w:r w:rsidR="00A10DD3">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28D3"/>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791C"/>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5FF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5653"/>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2AB2"/>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631"/>
    <w:rsid w:val="00841F77"/>
    <w:rsid w:val="0085276D"/>
    <w:rsid w:val="00863390"/>
    <w:rsid w:val="0086385C"/>
    <w:rsid w:val="00871916"/>
    <w:rsid w:val="008956DD"/>
    <w:rsid w:val="008A510E"/>
    <w:rsid w:val="008A522A"/>
    <w:rsid w:val="008B4464"/>
    <w:rsid w:val="008B4943"/>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5E17"/>
    <w:rsid w:val="00A10A11"/>
    <w:rsid w:val="00A10DD3"/>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27CE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67037-D9F6-4AE0-B709-47F348744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55</TotalTime>
  <Pages>5</Pages>
  <Words>1146</Words>
  <Characters>6533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2021-12-22T07:55:00Z</cp:lastPrinted>
  <dcterms:created xsi:type="dcterms:W3CDTF">2021-12-22T06:10:00Z</dcterms:created>
  <dcterms:modified xsi:type="dcterms:W3CDTF">2021-12-22T07:55:00Z</dcterms:modified>
  <cp:contentStatus>ویرایش 2.5</cp:contentStatus>
  <cp:version>2.7</cp:version>
</cp:coreProperties>
</file>