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876A24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4A8" w:rsidRDefault="006054A8" w:rsidP="006054A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8077968" w:history="1">
        <w:r w:rsidRPr="004D5EE1">
          <w:rPr>
            <w:rStyle w:val="Hyperlink"/>
            <w:rFonts w:hint="eastAsia"/>
            <w:noProof/>
            <w:rtl/>
          </w:rPr>
          <w:t>مقدمه</w:t>
        </w:r>
        <w:r w:rsidRPr="004D5EE1">
          <w:rPr>
            <w:rStyle w:val="Hyperlink"/>
            <w:noProof/>
            <w:rtl/>
          </w:rPr>
          <w:t xml:space="preserve"> </w:t>
        </w:r>
        <w:r w:rsidRPr="004D5EE1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28077968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077969" w:history="1">
        <w:r w:rsidR="006054A8" w:rsidRPr="004D5EE1">
          <w:rPr>
            <w:rStyle w:val="Hyperlink"/>
            <w:rFonts w:hint="eastAsia"/>
            <w:noProof/>
            <w:rtl/>
          </w:rPr>
          <w:t>واجب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نفس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و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غ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ر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28077969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1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8077970" w:history="1">
        <w:r w:rsidR="006054A8" w:rsidRPr="004D5EE1">
          <w:rPr>
            <w:rStyle w:val="Hyperlink"/>
            <w:rFonts w:hint="eastAsia"/>
            <w:noProof/>
            <w:rtl/>
          </w:rPr>
          <w:t>اندکاک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استحباب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نفس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در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وجوب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غ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ر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28077970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1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077971" w:history="1">
        <w:r w:rsidR="006054A8" w:rsidRPr="004D5EE1">
          <w:rPr>
            <w:rStyle w:val="Hyperlink"/>
            <w:rFonts w:hint="eastAsia"/>
            <w:noProof/>
            <w:rtl/>
          </w:rPr>
          <w:t>عدم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صحت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اندکاک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بر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مبنا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مرحوم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نائ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ن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28077971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2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077972" w:history="1">
        <w:r w:rsidR="006054A8" w:rsidRPr="004D5EE1">
          <w:rPr>
            <w:rStyle w:val="Hyperlink"/>
            <w:rFonts w:hint="eastAsia"/>
            <w:noProof/>
            <w:rtl/>
          </w:rPr>
          <w:t>خلاصه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بحث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اشکال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دوم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مرحوم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نائ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ن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بر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جواب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مرحوم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آخوند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28077972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3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8077973" w:history="1">
        <w:r w:rsidR="006054A8" w:rsidRPr="004D5EE1">
          <w:rPr>
            <w:rStyle w:val="Hyperlink"/>
            <w:rFonts w:hint="eastAsia"/>
            <w:noProof/>
            <w:rtl/>
          </w:rPr>
          <w:t>اشکال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سوم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مرحوم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نائ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ن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: </w:t>
        </w:r>
        <w:r w:rsidR="006054A8" w:rsidRPr="004D5EE1">
          <w:rPr>
            <w:rStyle w:val="Hyperlink"/>
            <w:rFonts w:hint="eastAsia"/>
            <w:noProof/>
            <w:rtl/>
          </w:rPr>
          <w:t>عدم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جر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ان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ادعا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مرحوم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آخوند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غافل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ن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و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قاطع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ن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به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عدم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استحباب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28077973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4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077974" w:history="1">
        <w:r w:rsidR="006054A8" w:rsidRPr="004D5EE1">
          <w:rPr>
            <w:rStyle w:val="Hyperlink"/>
            <w:rFonts w:hint="eastAsia"/>
            <w:noProof/>
            <w:rtl/>
          </w:rPr>
          <w:t>عدم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کفا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ت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قصد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ارتکاز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در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مقومات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عمل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28077974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5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6054A8" w:rsidRDefault="00C75F3E" w:rsidP="006054A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8077975" w:history="1">
        <w:r w:rsidR="006054A8" w:rsidRPr="004D5EE1">
          <w:rPr>
            <w:rStyle w:val="Hyperlink"/>
            <w:rFonts w:hint="eastAsia"/>
            <w:noProof/>
            <w:rtl/>
          </w:rPr>
          <w:t>کفا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rFonts w:hint="eastAsia"/>
            <w:noProof/>
            <w:rtl/>
          </w:rPr>
          <w:t>ت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قصد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ارتکاز</w:t>
        </w:r>
        <w:r w:rsidR="006054A8" w:rsidRPr="004D5EE1">
          <w:rPr>
            <w:rStyle w:val="Hyperlink"/>
            <w:rFonts w:hint="cs"/>
            <w:noProof/>
            <w:rtl/>
          </w:rPr>
          <w:t>ی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در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مقومات</w:t>
        </w:r>
        <w:r w:rsidR="006054A8" w:rsidRPr="004D5EE1">
          <w:rPr>
            <w:rStyle w:val="Hyperlink"/>
            <w:noProof/>
            <w:rtl/>
          </w:rPr>
          <w:t xml:space="preserve"> </w:t>
        </w:r>
        <w:r w:rsidR="006054A8" w:rsidRPr="004D5EE1">
          <w:rPr>
            <w:rStyle w:val="Hyperlink"/>
            <w:rFonts w:hint="eastAsia"/>
            <w:noProof/>
            <w:rtl/>
          </w:rPr>
          <w:t>عمل</w:t>
        </w:r>
        <w:r w:rsidR="006054A8">
          <w:rPr>
            <w:noProof/>
            <w:webHidden/>
            <w:rtl/>
          </w:rPr>
          <w:tab/>
        </w:r>
        <w:r w:rsidR="006054A8">
          <w:rPr>
            <w:rStyle w:val="Hyperlink"/>
            <w:noProof/>
            <w:rtl/>
          </w:rPr>
          <w:fldChar w:fldCharType="begin"/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noProof/>
            <w:webHidden/>
          </w:rPr>
          <w:instrText xml:space="preserve">PAGEREF </w:instrText>
        </w:r>
        <w:r w:rsidR="006054A8">
          <w:rPr>
            <w:noProof/>
            <w:webHidden/>
            <w:rtl/>
          </w:rPr>
          <w:instrText>_</w:instrText>
        </w:r>
        <w:r w:rsidR="006054A8">
          <w:rPr>
            <w:noProof/>
            <w:webHidden/>
          </w:rPr>
          <w:instrText>Toc</w:instrText>
        </w:r>
        <w:r w:rsidR="006054A8">
          <w:rPr>
            <w:noProof/>
            <w:webHidden/>
            <w:rtl/>
          </w:rPr>
          <w:instrText xml:space="preserve">28077975 </w:instrText>
        </w:r>
        <w:r w:rsidR="006054A8">
          <w:rPr>
            <w:noProof/>
            <w:webHidden/>
          </w:rPr>
          <w:instrText>\h</w:instrText>
        </w:r>
        <w:r w:rsidR="006054A8">
          <w:rPr>
            <w:noProof/>
            <w:webHidden/>
            <w:rtl/>
          </w:rPr>
          <w:instrText xml:space="preserve"> </w:instrText>
        </w:r>
        <w:r w:rsidR="006054A8">
          <w:rPr>
            <w:rStyle w:val="Hyperlink"/>
            <w:noProof/>
            <w:rtl/>
          </w:rPr>
        </w:r>
        <w:r w:rsidR="006054A8">
          <w:rPr>
            <w:rStyle w:val="Hyperlink"/>
            <w:noProof/>
            <w:rtl/>
          </w:rPr>
          <w:fldChar w:fldCharType="separate"/>
        </w:r>
        <w:r w:rsidR="001835B4">
          <w:rPr>
            <w:noProof/>
            <w:webHidden/>
            <w:rtl/>
          </w:rPr>
          <w:t>5</w:t>
        </w:r>
        <w:r w:rsidR="006054A8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6054A8" w:rsidP="00876A24">
      <w:pPr>
        <w:jc w:val="both"/>
        <w:rPr>
          <w:rFonts w:hint="cs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876A2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95A92">
        <w:rPr>
          <w:rFonts w:hint="cs"/>
          <w:rtl/>
        </w:rPr>
        <w:t>حل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اشکال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طهارات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ثلاث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95A92">
        <w:rPr>
          <w:rFonts w:hint="cs"/>
          <w:rtl/>
        </w:rPr>
        <w:t>واجب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نفسی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و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غیری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95A92">
        <w:rPr>
          <w:rFonts w:hint="cs"/>
          <w:rtl/>
        </w:rPr>
        <w:t>مقدمه</w:t>
      </w:r>
      <w:r w:rsidR="00795A92">
        <w:rPr>
          <w:rtl/>
        </w:rPr>
        <w:t xml:space="preserve"> </w:t>
      </w:r>
      <w:r w:rsidR="00795A92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76A2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76A24" w:rsidP="00876A2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حل اشکال</w:t>
      </w:r>
      <w:r w:rsidR="00375EFA">
        <w:rPr>
          <w:rFonts w:hint="cs"/>
          <w:rtl/>
        </w:rPr>
        <w:t xml:space="preserve"> عبادیت</w:t>
      </w:r>
      <w:r>
        <w:rPr>
          <w:rFonts w:hint="cs"/>
          <w:rtl/>
        </w:rPr>
        <w:t xml:space="preserve"> طهارات ثلاث بود. مرحوم آخوند برای حل اشکال فرمود: طهارات ثلاث دارای استحباب نفسی هستند. مرحوم نائینی فرمود: اولا دلیل اخص از مدعا است و در تیمم جاری نیست. ثانیا وجوب غیری و استحباب در هم مندک می</w:t>
      </w:r>
      <w:r>
        <w:rPr>
          <w:rtl/>
        </w:rPr>
        <w:softHyphen/>
      </w:r>
      <w:r>
        <w:rPr>
          <w:rFonts w:hint="cs"/>
          <w:rtl/>
        </w:rPr>
        <w:t>شوند و استحباب نفسی وجود ندارد. مرحوم خویی فرمود: اولا در تیمم دلیل بر استحباب نفسی داریم و ثانیا در صورت اندکاک، اصل استحباب نفسی حفظ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876A24">
      <w:pPr>
        <w:pBdr>
          <w:bottom w:val="double" w:sz="6" w:space="1" w:color="auto"/>
        </w:pBdr>
        <w:jc w:val="both"/>
      </w:pPr>
    </w:p>
    <w:p w:rsidR="008F5B4D" w:rsidRDefault="008F5B4D" w:rsidP="00876A24">
      <w:pPr>
        <w:jc w:val="both"/>
      </w:pPr>
    </w:p>
    <w:p w:rsidR="003E6650" w:rsidRDefault="00876A24" w:rsidP="00375EFA">
      <w:pPr>
        <w:pStyle w:val="Heading1"/>
        <w:rPr>
          <w:rtl/>
        </w:rPr>
      </w:pPr>
      <w:bookmarkStart w:id="3" w:name="_Toc28077968"/>
      <w:r>
        <w:rPr>
          <w:rFonts w:hint="cs"/>
          <w:rtl/>
        </w:rPr>
        <w:t>مقدمه واجب</w:t>
      </w:r>
      <w:bookmarkEnd w:id="3"/>
    </w:p>
    <w:p w:rsidR="00876A24" w:rsidRDefault="00876A24" w:rsidP="00375EFA">
      <w:pPr>
        <w:pStyle w:val="Heading2"/>
        <w:rPr>
          <w:rtl/>
        </w:rPr>
      </w:pPr>
      <w:bookmarkStart w:id="4" w:name="_Toc28077969"/>
      <w:r>
        <w:rPr>
          <w:rFonts w:hint="cs"/>
          <w:rtl/>
        </w:rPr>
        <w:t>واجب نفسی و غیری</w:t>
      </w:r>
      <w:bookmarkEnd w:id="4"/>
    </w:p>
    <w:p w:rsidR="00FC7B0C" w:rsidRDefault="00FC7B0C" w:rsidP="00375EFA">
      <w:pPr>
        <w:pStyle w:val="Heading3"/>
      </w:pPr>
      <w:bookmarkStart w:id="5" w:name="_Toc28077970"/>
      <w:r>
        <w:rPr>
          <w:rFonts w:hint="cs"/>
          <w:rtl/>
        </w:rPr>
        <w:t>اندکاک استحباب نفسی در وجوب غیری</w:t>
      </w:r>
      <w:bookmarkEnd w:id="5"/>
    </w:p>
    <w:p w:rsidR="00876A24" w:rsidRDefault="00497ECC" w:rsidP="00375EFA">
      <w:pPr>
        <w:jc w:val="both"/>
        <w:rPr>
          <w:rtl/>
        </w:rPr>
      </w:pPr>
      <w:r>
        <w:rPr>
          <w:rFonts w:hint="cs"/>
          <w:rtl/>
        </w:rPr>
        <w:t>مرحوم آخوند ادعا کرد</w:t>
      </w:r>
      <w:r w:rsidR="00375EFA">
        <w:rPr>
          <w:rStyle w:val="FootnoteReference"/>
          <w:rtl/>
        </w:rPr>
        <w:footnoteReference w:id="1"/>
      </w:r>
      <w:r>
        <w:rPr>
          <w:rFonts w:hint="cs"/>
          <w:rtl/>
        </w:rPr>
        <w:t>، عبادیت طهارات ثلاث</w:t>
      </w:r>
      <w:r w:rsidR="00375EFA">
        <w:rPr>
          <w:rFonts w:hint="cs"/>
          <w:rtl/>
        </w:rPr>
        <w:t>،</w:t>
      </w:r>
      <w:r>
        <w:rPr>
          <w:rFonts w:hint="cs"/>
          <w:rtl/>
        </w:rPr>
        <w:t xml:space="preserve"> به خاطر امرنفسی است. مرحوم نائینی فرمود: امر نفسی بعد از امر غیری زوال پیدا می</w:t>
      </w:r>
      <w:r>
        <w:rPr>
          <w:rtl/>
        </w:rPr>
        <w:softHyphen/>
      </w:r>
      <w:r>
        <w:rPr>
          <w:rFonts w:hint="cs"/>
          <w:rtl/>
        </w:rPr>
        <w:t>کند. وقتی که زوال پیدا کرد معنا ندارد بگوییم عبادیت طهارات ثلاث به امر نفسی استحبابی است.</w:t>
      </w:r>
      <w:r w:rsidR="00375EFA">
        <w:rPr>
          <w:rFonts w:hint="cs"/>
          <w:rtl/>
        </w:rPr>
        <w:t xml:space="preserve"> مرحوم خویی </w:t>
      </w:r>
      <w:r w:rsidR="00375EFA">
        <w:rPr>
          <w:rFonts w:hint="cs"/>
          <w:rtl/>
        </w:rPr>
        <w:lastRenderedPageBreak/>
        <w:t>این توضیح از کلام مرحوم نائینی را مطرح فرمود</w:t>
      </w:r>
      <w:r>
        <w:rPr>
          <w:rFonts w:hint="cs"/>
          <w:rtl/>
        </w:rPr>
        <w:t>.</w:t>
      </w:r>
      <w:r w:rsidR="00375EFA">
        <w:rPr>
          <w:rStyle w:val="FootnoteReference"/>
          <w:rtl/>
        </w:rPr>
        <w:footnoteReference w:id="2"/>
      </w:r>
      <w:r w:rsidR="00375EFA">
        <w:rPr>
          <w:rFonts w:hint="cs"/>
          <w:rtl/>
        </w:rPr>
        <w:t xml:space="preserve"> بحث اندکاک در مقدمات داخلیه نیز مطرح شد.</w:t>
      </w:r>
      <w:r>
        <w:rPr>
          <w:rFonts w:hint="cs"/>
          <w:rtl/>
        </w:rPr>
        <w:t xml:space="preserve"> مرحوم آخوند در </w:t>
      </w:r>
      <w:r w:rsidR="00375EFA">
        <w:rPr>
          <w:rFonts w:hint="cs"/>
          <w:rtl/>
        </w:rPr>
        <w:t xml:space="preserve">بحث </w:t>
      </w:r>
      <w:r>
        <w:rPr>
          <w:rFonts w:hint="cs"/>
          <w:rtl/>
        </w:rPr>
        <w:t>مقدمات داخلیه فرمود</w:t>
      </w:r>
      <w:r w:rsidR="00375EFA">
        <w:rPr>
          <w:rStyle w:val="FootnoteReference"/>
          <w:rtl/>
        </w:rPr>
        <w:footnoteReference w:id="3"/>
      </w:r>
      <w:r w:rsidR="00375EFA">
        <w:rPr>
          <w:rFonts w:hint="cs"/>
          <w:rtl/>
        </w:rPr>
        <w:t xml:space="preserve">: امکان ندارد مقدمات داخلیه هم وجوب نفسی داشته باشند و هم وجوب غیری داشته باشند؛ </w:t>
      </w:r>
      <w:r w:rsidR="003C0A18">
        <w:rPr>
          <w:rFonts w:hint="cs"/>
          <w:rtl/>
        </w:rPr>
        <w:t xml:space="preserve">چون </w:t>
      </w:r>
      <w:r>
        <w:rPr>
          <w:rFonts w:hint="cs"/>
          <w:rtl/>
        </w:rPr>
        <w:t>اجتماع مثلین لازم می</w:t>
      </w:r>
      <w:r>
        <w:rPr>
          <w:rtl/>
        </w:rPr>
        <w:softHyphen/>
      </w:r>
      <w:r w:rsidR="00375EFA">
        <w:rPr>
          <w:rFonts w:hint="cs"/>
          <w:rtl/>
        </w:rPr>
        <w:t>آ</w:t>
      </w:r>
      <w:r>
        <w:rPr>
          <w:rFonts w:hint="cs"/>
          <w:rtl/>
        </w:rPr>
        <w:t>ید</w:t>
      </w:r>
      <w:r w:rsidR="00375EFA">
        <w:rPr>
          <w:rFonts w:hint="cs"/>
          <w:rtl/>
        </w:rPr>
        <w:t>.</w:t>
      </w:r>
      <w:r>
        <w:rPr>
          <w:rFonts w:hint="cs"/>
          <w:rtl/>
        </w:rPr>
        <w:t xml:space="preserve"> مرحوم نائینی فرمود</w:t>
      </w:r>
      <w:r w:rsidR="00375EFA">
        <w:rPr>
          <w:rFonts w:hint="cs"/>
          <w:rtl/>
        </w:rPr>
        <w:t>:</w:t>
      </w:r>
      <w:r>
        <w:rPr>
          <w:rFonts w:hint="cs"/>
          <w:rtl/>
        </w:rPr>
        <w:t xml:space="preserve"> اجتماع مثلین لازم نمی</w:t>
      </w:r>
      <w:r>
        <w:rPr>
          <w:rtl/>
        </w:rPr>
        <w:softHyphen/>
      </w:r>
      <w:r>
        <w:rPr>
          <w:rFonts w:hint="cs"/>
          <w:rtl/>
        </w:rPr>
        <w:t>آید چون اندکاک پیدا می</w:t>
      </w:r>
      <w:r>
        <w:rPr>
          <w:rtl/>
        </w:rPr>
        <w:softHyphen/>
      </w:r>
      <w:r>
        <w:rPr>
          <w:rFonts w:hint="cs"/>
          <w:rtl/>
        </w:rPr>
        <w:t>کنند.</w:t>
      </w:r>
    </w:p>
    <w:p w:rsidR="00497ECC" w:rsidRDefault="00497ECC" w:rsidP="00876A24">
      <w:pPr>
        <w:jc w:val="both"/>
        <w:rPr>
          <w:rtl/>
        </w:rPr>
      </w:pPr>
      <w:r>
        <w:rPr>
          <w:rFonts w:hint="cs"/>
          <w:rtl/>
        </w:rPr>
        <w:t>ما گفتیم اصل اندکاک مجال ندارد. اگر اندکاک در دو حکم هم سنخ</w:t>
      </w:r>
      <w:r w:rsidR="00375EFA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قبول کنیم</w:t>
      </w:r>
      <w:r w:rsidR="00375EFA">
        <w:rPr>
          <w:rFonts w:hint="cs"/>
          <w:rtl/>
        </w:rPr>
        <w:t>،</w:t>
      </w:r>
      <w:r>
        <w:rPr>
          <w:rFonts w:hint="cs"/>
          <w:rtl/>
        </w:rPr>
        <w:t xml:space="preserve"> در محل کلام </w:t>
      </w:r>
      <w:r w:rsidR="00375EFA">
        <w:rPr>
          <w:rFonts w:hint="cs"/>
          <w:rtl/>
        </w:rPr>
        <w:t>(نظیر</w:t>
      </w:r>
      <w:r>
        <w:rPr>
          <w:rFonts w:hint="cs"/>
          <w:rtl/>
        </w:rPr>
        <w:t xml:space="preserve"> مقدمات داخلیه</w:t>
      </w:r>
      <w:r w:rsidR="00375EFA">
        <w:rPr>
          <w:rFonts w:hint="cs"/>
          <w:rtl/>
        </w:rPr>
        <w:t>) اندکاک مجال ندارد و</w:t>
      </w:r>
      <w:r>
        <w:rPr>
          <w:rFonts w:hint="cs"/>
          <w:rtl/>
        </w:rPr>
        <w:t xml:space="preserve"> امر غیری با امر نفسی اندکاک</w:t>
      </w:r>
      <w:r w:rsidR="00375EFA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375EFA">
        <w:rPr>
          <w:rFonts w:hint="cs"/>
          <w:rtl/>
        </w:rPr>
        <w:t>ن</w:t>
      </w:r>
      <w:r>
        <w:rPr>
          <w:rFonts w:hint="cs"/>
          <w:rtl/>
        </w:rPr>
        <w:t xml:space="preserve">د. </w:t>
      </w:r>
      <w:r w:rsidR="00375EFA">
        <w:rPr>
          <w:rFonts w:hint="cs"/>
          <w:rtl/>
        </w:rPr>
        <w:t>بلکه محل کلام بدتر از مقدمات داخلیه</w:t>
      </w:r>
      <w:r>
        <w:rPr>
          <w:rFonts w:hint="cs"/>
          <w:rtl/>
        </w:rPr>
        <w:t xml:space="preserve"> است</w:t>
      </w:r>
      <w:r w:rsidR="00375EFA">
        <w:rPr>
          <w:rFonts w:hint="cs"/>
          <w:rtl/>
        </w:rPr>
        <w:t>؛ زیرا</w:t>
      </w:r>
      <w:r>
        <w:rPr>
          <w:rFonts w:hint="cs"/>
          <w:rtl/>
        </w:rPr>
        <w:t xml:space="preserve"> امر نفسی مقوم مقدمیت است. مقدم</w:t>
      </w:r>
      <w:r w:rsidR="003C0A18">
        <w:rPr>
          <w:rFonts w:hint="cs"/>
          <w:rtl/>
        </w:rPr>
        <w:t>ی</w:t>
      </w:r>
      <w:r>
        <w:rPr>
          <w:rFonts w:hint="cs"/>
          <w:rtl/>
        </w:rPr>
        <w:t>ت آنها متوقف بر عبادیت است. امر غیری در رتبه متاخر است. امر غیری</w:t>
      </w:r>
      <w:r w:rsidR="003C0A18">
        <w:rPr>
          <w:rFonts w:hint="cs"/>
          <w:rtl/>
        </w:rPr>
        <w:t>،هم</w:t>
      </w:r>
      <w:r>
        <w:rPr>
          <w:rFonts w:hint="cs"/>
          <w:rtl/>
        </w:rPr>
        <w:t xml:space="preserve"> سنخش</w:t>
      </w:r>
      <w:r w:rsidR="00DC52B3">
        <w:rPr>
          <w:rFonts w:hint="cs"/>
          <w:rtl/>
        </w:rPr>
        <w:t xml:space="preserve"> با استحباب نفسی</w:t>
      </w:r>
      <w:r>
        <w:rPr>
          <w:rFonts w:hint="cs"/>
          <w:rtl/>
        </w:rPr>
        <w:t xml:space="preserve"> متفاو</w:t>
      </w:r>
      <w:r w:rsidR="00DC52B3">
        <w:rPr>
          <w:rFonts w:hint="cs"/>
          <w:rtl/>
        </w:rPr>
        <w:t xml:space="preserve">ت است و هم فرع بر امر نفسی است؛ یعنی </w:t>
      </w:r>
      <w:r>
        <w:rPr>
          <w:rFonts w:hint="cs"/>
          <w:rtl/>
        </w:rPr>
        <w:t>اول باید مقدمه بشود تا بعد امر غیری به آن تعلق پیدا کند. بعد از این که مولا به نماز با طهارت امر کرد</w:t>
      </w:r>
      <w:r w:rsidR="00DC52B3">
        <w:rPr>
          <w:rFonts w:hint="cs"/>
          <w:rtl/>
        </w:rPr>
        <w:t>،</w:t>
      </w:r>
      <w:r>
        <w:rPr>
          <w:rFonts w:hint="cs"/>
          <w:rtl/>
        </w:rPr>
        <w:t xml:space="preserve"> طهارت قربی را اراده می</w:t>
      </w:r>
      <w:r>
        <w:rPr>
          <w:rtl/>
        </w:rPr>
        <w:softHyphen/>
      </w:r>
      <w:r>
        <w:rPr>
          <w:rFonts w:hint="cs"/>
          <w:rtl/>
        </w:rPr>
        <w:t>کند. خیلی واضح است که</w:t>
      </w:r>
      <w:r w:rsidR="00DC52B3">
        <w:rPr>
          <w:rFonts w:hint="cs"/>
          <w:rtl/>
        </w:rPr>
        <w:t xml:space="preserve"> در مقام</w:t>
      </w:r>
      <w:r>
        <w:rPr>
          <w:rFonts w:hint="cs"/>
          <w:rtl/>
        </w:rPr>
        <w:t xml:space="preserve"> مجالی برای اندکاک نیست.</w:t>
      </w:r>
    </w:p>
    <w:p w:rsidR="00DC71F8" w:rsidRDefault="00DC71F8" w:rsidP="00DC52B3">
      <w:pPr>
        <w:pStyle w:val="Heading4"/>
        <w:rPr>
          <w:rtl/>
        </w:rPr>
      </w:pPr>
      <w:bookmarkStart w:id="6" w:name="_Toc28077971"/>
      <w:r>
        <w:rPr>
          <w:rFonts w:hint="cs"/>
          <w:rtl/>
        </w:rPr>
        <w:t>عدم صحت اندکاک بر مبنای مرحوم نائینی</w:t>
      </w:r>
      <w:bookmarkEnd w:id="6"/>
    </w:p>
    <w:p w:rsidR="00497ECC" w:rsidRDefault="00497ECC" w:rsidP="00876A24">
      <w:pPr>
        <w:jc w:val="both"/>
        <w:rPr>
          <w:rtl/>
        </w:rPr>
      </w:pPr>
      <w:r>
        <w:rPr>
          <w:rFonts w:hint="cs"/>
          <w:rtl/>
        </w:rPr>
        <w:t>ادعای مرحوم نائینی بر مبنای ایشان در حقیقت</w:t>
      </w:r>
      <w:r w:rsidR="003C0A18">
        <w:rPr>
          <w:rFonts w:hint="cs"/>
          <w:rtl/>
        </w:rPr>
        <w:t>ِ</w:t>
      </w:r>
      <w:r>
        <w:rPr>
          <w:rFonts w:hint="cs"/>
          <w:rtl/>
        </w:rPr>
        <w:t xml:space="preserve"> وجوب و استحباب ناتمام است.</w:t>
      </w:r>
      <w:r w:rsidR="00DC71F8">
        <w:rPr>
          <w:rFonts w:hint="cs"/>
          <w:rtl/>
        </w:rPr>
        <w:t>(</w:t>
      </w:r>
      <w:r>
        <w:rPr>
          <w:rFonts w:hint="cs"/>
          <w:rtl/>
        </w:rPr>
        <w:t>همان طور که در محاضرات هم فرموده است</w:t>
      </w:r>
      <w:r w:rsidR="00DC52B3">
        <w:rPr>
          <w:rStyle w:val="FootnoteReference"/>
          <w:rtl/>
        </w:rPr>
        <w:footnoteReference w:id="4"/>
      </w:r>
      <w:r>
        <w:rPr>
          <w:rFonts w:hint="cs"/>
          <w:rtl/>
        </w:rPr>
        <w:t>). مشهور می</w:t>
      </w:r>
      <w:r>
        <w:rPr>
          <w:rtl/>
        </w:rPr>
        <w:softHyphen/>
      </w:r>
      <w:r>
        <w:rPr>
          <w:rFonts w:hint="cs"/>
          <w:rtl/>
        </w:rPr>
        <w:t>گویند</w:t>
      </w:r>
      <w:r w:rsidR="00DC52B3">
        <w:rPr>
          <w:rFonts w:hint="cs"/>
          <w:rtl/>
        </w:rPr>
        <w:t>:</w:t>
      </w:r>
      <w:r>
        <w:rPr>
          <w:rFonts w:hint="cs"/>
          <w:rtl/>
        </w:rPr>
        <w:t xml:space="preserve"> حقیقت وجوب و استحباب مجعول شرعی هستند. گاهی با معنای اسمی</w:t>
      </w:r>
      <w:r w:rsidR="00DC52B3">
        <w:rPr>
          <w:rFonts w:hint="cs"/>
          <w:rtl/>
        </w:rPr>
        <w:t xml:space="preserve"> مانند</w:t>
      </w:r>
      <w:r>
        <w:rPr>
          <w:rFonts w:hint="cs"/>
          <w:rtl/>
        </w:rPr>
        <w:t xml:space="preserve"> فرضت علیک و گاهی با معنای حرفی مانند اضرب</w:t>
      </w:r>
      <w:r w:rsidR="00DC52B3">
        <w:rPr>
          <w:rFonts w:hint="cs"/>
          <w:rtl/>
        </w:rPr>
        <w:t>،</w:t>
      </w:r>
      <w:r>
        <w:rPr>
          <w:rFonts w:hint="cs"/>
          <w:rtl/>
        </w:rPr>
        <w:t xml:space="preserve"> آن را بیان می</w:t>
      </w:r>
      <w:r>
        <w:rPr>
          <w:rtl/>
        </w:rPr>
        <w:softHyphen/>
      </w:r>
      <w:r>
        <w:rPr>
          <w:rFonts w:hint="cs"/>
          <w:rtl/>
        </w:rPr>
        <w:t xml:space="preserve">کند. مرحوم نائینی فرموده است: وجوب و استحباب مدلول خطاب و </w:t>
      </w:r>
      <w:r w:rsidR="003C0A18">
        <w:rPr>
          <w:rFonts w:hint="cs"/>
          <w:rtl/>
        </w:rPr>
        <w:t xml:space="preserve">مجعول </w:t>
      </w:r>
      <w:r>
        <w:rPr>
          <w:rFonts w:hint="cs"/>
          <w:rtl/>
        </w:rPr>
        <w:t>شارع نیستند شارع فقط طلب را ایجاد می</w:t>
      </w:r>
      <w:r>
        <w:rPr>
          <w:rtl/>
        </w:rPr>
        <w:softHyphen/>
      </w:r>
      <w:r>
        <w:rPr>
          <w:rFonts w:hint="cs"/>
          <w:rtl/>
        </w:rPr>
        <w:t>کند. وجوب و استحباب خارج از مدلول خطاب هستن</w:t>
      </w:r>
      <w:r w:rsidR="00DC52B3">
        <w:rPr>
          <w:rFonts w:hint="cs"/>
          <w:rtl/>
        </w:rPr>
        <w:t>د. وجوب و استحباب مدرکات عقل هستند</w:t>
      </w:r>
      <w:r>
        <w:rPr>
          <w:rFonts w:hint="cs"/>
          <w:rtl/>
        </w:rPr>
        <w:t>. اگر طلب کرد و ترخیص در</w:t>
      </w:r>
      <w:r w:rsidR="003C0A18">
        <w:rPr>
          <w:rFonts w:hint="cs"/>
          <w:rtl/>
        </w:rPr>
        <w:t xml:space="preserve"> </w:t>
      </w:r>
      <w:r>
        <w:rPr>
          <w:rFonts w:hint="cs"/>
          <w:rtl/>
        </w:rPr>
        <w:t>ترک را نیاورد عقل می</w:t>
      </w:r>
      <w:r>
        <w:rPr>
          <w:rtl/>
        </w:rPr>
        <w:softHyphen/>
      </w:r>
      <w:r>
        <w:rPr>
          <w:rFonts w:hint="cs"/>
          <w:rtl/>
        </w:rPr>
        <w:t>گوید بر ترک مطلوبی که شارع ترخیص در ترک آن نداده است</w:t>
      </w:r>
      <w:r w:rsidR="00DC52B3">
        <w:rPr>
          <w:rFonts w:hint="cs"/>
          <w:rtl/>
        </w:rPr>
        <w:t>،</w:t>
      </w:r>
      <w:r>
        <w:rPr>
          <w:rFonts w:hint="cs"/>
          <w:rtl/>
        </w:rPr>
        <w:t xml:space="preserve"> استحقاق عقاب وجود دارد</w:t>
      </w:r>
      <w:r w:rsidR="00DC52B3">
        <w:rPr>
          <w:rFonts w:hint="cs"/>
          <w:rtl/>
        </w:rPr>
        <w:t>؛</w:t>
      </w:r>
      <w:r>
        <w:rPr>
          <w:rFonts w:hint="cs"/>
          <w:rtl/>
        </w:rPr>
        <w:t xml:space="preserve"> اما اگر ترخیص وارد شود عقل می</w:t>
      </w:r>
      <w:r>
        <w:rPr>
          <w:rtl/>
        </w:rPr>
        <w:softHyphen/>
      </w:r>
      <w:r>
        <w:rPr>
          <w:rFonts w:hint="cs"/>
          <w:rtl/>
        </w:rPr>
        <w:t>گوید بر ترک</w:t>
      </w:r>
      <w:r w:rsidR="00DC52B3">
        <w:rPr>
          <w:rFonts w:hint="cs"/>
          <w:rtl/>
        </w:rPr>
        <w:t>،</w:t>
      </w:r>
      <w:r>
        <w:rPr>
          <w:rFonts w:hint="cs"/>
          <w:rtl/>
        </w:rPr>
        <w:t xml:space="preserve"> استحقاق عقوبت وجود ندارد. </w:t>
      </w:r>
    </w:p>
    <w:p w:rsidR="00DC52B3" w:rsidRDefault="00497ECC" w:rsidP="00D361C3">
      <w:pPr>
        <w:jc w:val="both"/>
        <w:rPr>
          <w:rtl/>
        </w:rPr>
      </w:pPr>
      <w:r>
        <w:rPr>
          <w:rFonts w:hint="cs"/>
          <w:rtl/>
        </w:rPr>
        <w:t>اگر وجوب و استحباب مجعول شارع ن</w:t>
      </w:r>
      <w:r w:rsidR="00DC71F8">
        <w:rPr>
          <w:rFonts w:hint="cs"/>
          <w:rtl/>
        </w:rPr>
        <w:t>یستند پس در مقام مشکلی وجود ندارد و</w:t>
      </w:r>
      <w:r>
        <w:rPr>
          <w:rFonts w:hint="cs"/>
          <w:rtl/>
        </w:rPr>
        <w:t xml:space="preserve"> ادعای سید یزدی صحیح است. </w:t>
      </w:r>
      <w:r w:rsidR="00DC52B3">
        <w:rPr>
          <w:rFonts w:hint="cs"/>
          <w:rtl/>
        </w:rPr>
        <w:t>یعنی می</w:t>
      </w:r>
      <w:r w:rsidR="00DC52B3">
        <w:rPr>
          <w:rtl/>
        </w:rPr>
        <w:softHyphen/>
      </w:r>
      <w:r w:rsidR="00DC52B3">
        <w:rPr>
          <w:rFonts w:hint="cs"/>
          <w:rtl/>
        </w:rPr>
        <w:t xml:space="preserve">توان گفت: وضو، </w:t>
      </w:r>
      <w:r>
        <w:rPr>
          <w:rFonts w:hint="cs"/>
          <w:rtl/>
        </w:rPr>
        <w:t>به لحاظ مقدمیت ترخیص در ترک ندارد</w:t>
      </w:r>
      <w:r w:rsidR="00DC52B3">
        <w:rPr>
          <w:rFonts w:hint="cs"/>
          <w:rtl/>
        </w:rPr>
        <w:t>؛</w:t>
      </w:r>
      <w:r>
        <w:rPr>
          <w:rFonts w:hint="cs"/>
          <w:rtl/>
        </w:rPr>
        <w:t xml:space="preserve"> چون وقت داخل شده است و وضو واجب شده است</w:t>
      </w:r>
      <w:r w:rsidR="00D361C3">
        <w:rPr>
          <w:rFonts w:hint="cs"/>
          <w:rtl/>
        </w:rPr>
        <w:t>؛ اما</w:t>
      </w:r>
      <w:r>
        <w:rPr>
          <w:rFonts w:hint="cs"/>
          <w:rtl/>
        </w:rPr>
        <w:t xml:space="preserve"> از جهت نفس وضو ترخیص در ترک دارد. </w:t>
      </w:r>
    </w:p>
    <w:p w:rsidR="00497ECC" w:rsidRPr="001A27D7" w:rsidRDefault="00DC52B3" w:rsidP="00D361C3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پس </w:t>
      </w:r>
      <w:r w:rsidR="00497ECC">
        <w:rPr>
          <w:rFonts w:hint="cs"/>
          <w:rtl/>
        </w:rPr>
        <w:t>شارع مقدس طلبی نسبت به وضو دارد. از جهت نفس وضو ترخیص در ترک دارد و از جهت مقدمیت</w:t>
      </w:r>
      <w:r w:rsidR="00D361C3">
        <w:rPr>
          <w:rFonts w:hint="cs"/>
          <w:rtl/>
        </w:rPr>
        <w:t xml:space="preserve"> </w:t>
      </w:r>
      <w:r w:rsidR="00497ECC">
        <w:rPr>
          <w:rFonts w:hint="cs"/>
          <w:rtl/>
        </w:rPr>
        <w:t>است</w:t>
      </w:r>
      <w:r w:rsidR="00D361C3">
        <w:rPr>
          <w:rFonts w:hint="cs"/>
          <w:rtl/>
        </w:rPr>
        <w:t>( بعد از دخول وقت)</w:t>
      </w:r>
      <w:r>
        <w:rPr>
          <w:rFonts w:hint="cs"/>
          <w:rtl/>
        </w:rPr>
        <w:t>،</w:t>
      </w:r>
      <w:r w:rsidR="00497ECC">
        <w:rPr>
          <w:rFonts w:hint="cs"/>
          <w:rtl/>
        </w:rPr>
        <w:t xml:space="preserve"> ترخیص داده نشده است.</w:t>
      </w:r>
      <w:r w:rsidR="00DC71F8">
        <w:rPr>
          <w:rFonts w:hint="cs"/>
          <w:rtl/>
        </w:rPr>
        <w:t xml:space="preserve"> عقل می</w:t>
      </w:r>
      <w:r w:rsidR="00DC71F8">
        <w:rPr>
          <w:rtl/>
        </w:rPr>
        <w:softHyphen/>
      </w:r>
      <w:r>
        <w:rPr>
          <w:rFonts w:hint="cs"/>
          <w:rtl/>
        </w:rPr>
        <w:t>گوید: از جهت نفس وضو</w:t>
      </w:r>
      <w:r w:rsidR="00DC71F8">
        <w:rPr>
          <w:rFonts w:hint="cs"/>
          <w:rtl/>
        </w:rPr>
        <w:t xml:space="preserve"> هر چند ترخیص در ترک دارد اما از جهت مقدمیت ترخیص در ترک نداده است</w:t>
      </w:r>
      <w:r>
        <w:rPr>
          <w:rFonts w:hint="cs"/>
          <w:rtl/>
        </w:rPr>
        <w:t>،</w:t>
      </w:r>
      <w:r w:rsidR="00DC71F8">
        <w:rPr>
          <w:rFonts w:hint="cs"/>
          <w:rtl/>
        </w:rPr>
        <w:t xml:space="preserve"> باید اتیان شود. اشکالی ندارد عقل دو </w:t>
      </w:r>
      <w:r>
        <w:rPr>
          <w:rFonts w:hint="cs"/>
          <w:rtl/>
        </w:rPr>
        <w:t>حکم داشته باشد و هر کدام از حیثیت</w:t>
      </w:r>
      <w:r w:rsidR="00DC71F8">
        <w:rPr>
          <w:rFonts w:hint="cs"/>
          <w:rtl/>
        </w:rPr>
        <w:t xml:space="preserve"> خاصی باش</w:t>
      </w:r>
      <w:r w:rsidR="00D361C3">
        <w:rPr>
          <w:rFonts w:hint="cs"/>
          <w:rtl/>
        </w:rPr>
        <w:t>ن</w:t>
      </w:r>
      <w:r w:rsidR="00DC71F8">
        <w:rPr>
          <w:rFonts w:hint="cs"/>
          <w:rtl/>
        </w:rPr>
        <w:t>د.</w:t>
      </w:r>
    </w:p>
    <w:p w:rsidR="001A1EA5" w:rsidRDefault="00DC71F8" w:rsidP="00876A24">
      <w:pPr>
        <w:jc w:val="both"/>
        <w:rPr>
          <w:rtl/>
        </w:rPr>
      </w:pPr>
      <w:r w:rsidRPr="00DC52B3">
        <w:rPr>
          <w:rFonts w:hint="cs"/>
          <w:highlight w:val="yellow"/>
          <w:rtl/>
        </w:rPr>
        <w:t xml:space="preserve">نتیجه: </w:t>
      </w:r>
      <w:r>
        <w:rPr>
          <w:rFonts w:hint="cs"/>
          <w:rtl/>
        </w:rPr>
        <w:t>برمبنای مرحوم نائینی طهارات ثلاث از یک جهت عقلا واجب است و از یک جهت عقلا واجب نیست.</w:t>
      </w:r>
    </w:p>
    <w:p w:rsidR="00DC71F8" w:rsidRDefault="00DC71F8" w:rsidP="00DC52B3">
      <w:pPr>
        <w:pStyle w:val="Heading4"/>
        <w:rPr>
          <w:rtl/>
        </w:rPr>
      </w:pPr>
      <w:bookmarkStart w:id="7" w:name="_Toc28077972"/>
      <w:r>
        <w:rPr>
          <w:rFonts w:hint="cs"/>
          <w:rtl/>
        </w:rPr>
        <w:t>خلاصه بحث</w:t>
      </w:r>
      <w:r w:rsidR="00FC7B0C">
        <w:rPr>
          <w:rFonts w:hint="cs"/>
          <w:rtl/>
        </w:rPr>
        <w:t xml:space="preserve"> اشکال دوم مرحوم نائینی بر جواب مرحوم آخوند</w:t>
      </w:r>
      <w:bookmarkEnd w:id="7"/>
    </w:p>
    <w:p w:rsidR="00DC71F8" w:rsidRDefault="00DC71F8" w:rsidP="00876A24">
      <w:pPr>
        <w:jc w:val="both"/>
        <w:rPr>
          <w:rtl/>
        </w:rPr>
      </w:pPr>
      <w:r>
        <w:rPr>
          <w:rFonts w:hint="cs"/>
          <w:rtl/>
        </w:rPr>
        <w:t>جواب مرحوم آخوند</w:t>
      </w:r>
      <w:r w:rsidR="00FC7B0C">
        <w:rPr>
          <w:rFonts w:hint="cs"/>
          <w:rtl/>
        </w:rPr>
        <w:t xml:space="preserve"> برای حل عبادیت طهارات ثلاث</w:t>
      </w:r>
      <w:r>
        <w:rPr>
          <w:rFonts w:hint="cs"/>
          <w:rtl/>
        </w:rPr>
        <w:t xml:space="preserve"> این بود: طهارات ثلاث استحباب نفسی دارند.</w:t>
      </w:r>
      <w:r w:rsidR="00DC52B3">
        <w:rPr>
          <w:rFonts w:hint="cs"/>
          <w:rtl/>
        </w:rPr>
        <w:t xml:space="preserve"> نکته جدیدی که در این جا مطرح است، این است که</w:t>
      </w:r>
      <w:r>
        <w:rPr>
          <w:rFonts w:hint="cs"/>
          <w:rtl/>
        </w:rPr>
        <w:t xml:space="preserve"> ادعا</w:t>
      </w:r>
      <w:r w:rsidR="00D361C3">
        <w:rPr>
          <w:rFonts w:hint="cs"/>
          <w:rtl/>
        </w:rPr>
        <w:t>ی ایشان طبق</w:t>
      </w:r>
      <w:r w:rsidR="00DC52B3">
        <w:rPr>
          <w:rFonts w:hint="cs"/>
          <w:rtl/>
        </w:rPr>
        <w:t xml:space="preserve"> مبنای ایشان</w:t>
      </w:r>
      <w:r w:rsidR="00D361C3">
        <w:rPr>
          <w:rFonts w:hint="cs"/>
          <w:rtl/>
        </w:rPr>
        <w:t xml:space="preserve"> اشکال دارد؛</w:t>
      </w:r>
      <w:r>
        <w:rPr>
          <w:rFonts w:hint="cs"/>
          <w:rtl/>
        </w:rPr>
        <w:t xml:space="preserve"> </w:t>
      </w:r>
      <w:r w:rsidR="00FC7B0C">
        <w:rPr>
          <w:rFonts w:hint="cs"/>
          <w:rtl/>
        </w:rPr>
        <w:t>یعنی</w:t>
      </w:r>
      <w:r w:rsidR="00DC52B3">
        <w:rPr>
          <w:rFonts w:hint="cs"/>
          <w:rtl/>
        </w:rPr>
        <w:t xml:space="preserve"> مرحوم آخوند</w:t>
      </w:r>
      <w:r w:rsidR="00FC7B0C">
        <w:rPr>
          <w:rFonts w:hint="cs"/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softHyphen/>
      </w:r>
      <w:r>
        <w:rPr>
          <w:rFonts w:hint="cs"/>
          <w:rtl/>
        </w:rPr>
        <w:t>توان</w:t>
      </w:r>
      <w:r w:rsidR="00FC7B0C">
        <w:rPr>
          <w:rFonts w:hint="cs"/>
          <w:rtl/>
        </w:rPr>
        <w:t>د</w:t>
      </w:r>
      <w:r>
        <w:rPr>
          <w:rFonts w:hint="cs"/>
          <w:rtl/>
        </w:rPr>
        <w:t xml:space="preserve"> بگوید</w:t>
      </w:r>
      <w:r w:rsidR="00FC7B0C">
        <w:rPr>
          <w:rFonts w:hint="cs"/>
          <w:rtl/>
        </w:rPr>
        <w:t>:</w:t>
      </w:r>
      <w:r>
        <w:rPr>
          <w:rFonts w:hint="cs"/>
          <w:rtl/>
        </w:rPr>
        <w:t xml:space="preserve"> طهارات ثلاث هم وجوب غیری دارند و هم استحباب نفسی دارند. زیرا اجتماع مثلین است. مبنای مرحوم آخوند این است: اجتماع دو طلب هر چند یکی غیری و دیگری نفسی است، اجتماع مثلین است</w:t>
      </w:r>
      <w:r w:rsidR="00DC52B3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و جواب ایشان نمی</w:t>
      </w:r>
      <w:r>
        <w:rPr>
          <w:rtl/>
        </w:rPr>
        <w:softHyphen/>
      </w:r>
      <w:r>
        <w:rPr>
          <w:rFonts w:hint="cs"/>
          <w:rtl/>
        </w:rPr>
        <w:t>تواند راه حلی برای جواب از مشکل طهارات ثلاث مطرح شود. این اشکال بر ظاهر کلام مرحوم آخوند وارد است. اما قابل توجیه است</w:t>
      </w:r>
      <w:r w:rsidR="00DC52B3">
        <w:rPr>
          <w:rFonts w:hint="cs"/>
          <w:rtl/>
        </w:rPr>
        <w:t>(کما یاتی)</w:t>
      </w:r>
    </w:p>
    <w:p w:rsidR="00D361C3" w:rsidRDefault="00DC71F8" w:rsidP="00876A24">
      <w:pPr>
        <w:jc w:val="both"/>
        <w:rPr>
          <w:rtl/>
        </w:rPr>
      </w:pPr>
      <w:r>
        <w:rPr>
          <w:rFonts w:hint="cs"/>
          <w:rtl/>
        </w:rPr>
        <w:t xml:space="preserve">بر مبنای مرحوم سید یزدی اشکالی وارد نیست. </w:t>
      </w:r>
      <w:r w:rsidR="00DC52B3">
        <w:rPr>
          <w:rFonts w:hint="cs"/>
          <w:rtl/>
        </w:rPr>
        <w:t xml:space="preserve">اشکالی ندارد که </w:t>
      </w:r>
      <w:r>
        <w:rPr>
          <w:rFonts w:hint="cs"/>
          <w:rtl/>
        </w:rPr>
        <w:t>یک عمل هم واجب باشد و هم مستحب باشد. مرحوم نائینی فرمود: اجتماع وجوب و استحباب نیست</w:t>
      </w:r>
      <w:r w:rsidR="00DC52B3">
        <w:rPr>
          <w:rFonts w:hint="cs"/>
          <w:rtl/>
        </w:rPr>
        <w:t>؛</w:t>
      </w:r>
      <w:r>
        <w:rPr>
          <w:rFonts w:hint="cs"/>
          <w:rtl/>
        </w:rPr>
        <w:t xml:space="preserve"> بلکه اندکاک استحباب در وجوب ا</w:t>
      </w:r>
      <w:r w:rsidR="00D361C3">
        <w:rPr>
          <w:rFonts w:hint="cs"/>
          <w:rtl/>
        </w:rPr>
        <w:t xml:space="preserve">ست. </w:t>
      </w:r>
    </w:p>
    <w:p w:rsidR="00FC7B0C" w:rsidRDefault="00DC71F8" w:rsidP="00876A24">
      <w:pPr>
        <w:jc w:val="both"/>
        <w:rPr>
          <w:rtl/>
        </w:rPr>
      </w:pPr>
      <w:r>
        <w:rPr>
          <w:rFonts w:hint="cs"/>
          <w:rtl/>
        </w:rPr>
        <w:t xml:space="preserve"> ما گفتیم اندکاک اگر مقبول باشد در این جا</w:t>
      </w:r>
      <w:r w:rsidRPr="00DC71F8">
        <w:rPr>
          <w:rFonts w:hint="cs"/>
          <w:u w:val="single"/>
          <w:rtl/>
        </w:rPr>
        <w:t xml:space="preserve"> اولا مجال ندارد </w:t>
      </w:r>
      <w:r>
        <w:rPr>
          <w:rFonts w:hint="cs"/>
          <w:rtl/>
        </w:rPr>
        <w:t xml:space="preserve">و </w:t>
      </w:r>
      <w:r w:rsidRPr="00DC71F8">
        <w:rPr>
          <w:rFonts w:hint="cs"/>
          <w:u w:val="single"/>
          <w:rtl/>
        </w:rPr>
        <w:t>ثانیا اندکاک مضر نیست</w:t>
      </w:r>
      <w:r>
        <w:rPr>
          <w:rFonts w:hint="cs"/>
          <w:rtl/>
        </w:rPr>
        <w:t>. چون اندکاک حد استحباب را از بین می</w:t>
      </w:r>
      <w:r>
        <w:rPr>
          <w:rtl/>
        </w:rPr>
        <w:softHyphen/>
      </w:r>
      <w:r w:rsidR="00DC52B3">
        <w:rPr>
          <w:rFonts w:hint="cs"/>
          <w:rtl/>
        </w:rPr>
        <w:t>برد؛دمحبوبیت نفسی هنوز وجود دارد و</w:t>
      </w:r>
      <w:r>
        <w:rPr>
          <w:rFonts w:hint="cs"/>
          <w:rtl/>
        </w:rPr>
        <w:t xml:space="preserve"> محبوبیت نفسیه به حال خودش باقی است.  </w:t>
      </w:r>
    </w:p>
    <w:p w:rsidR="00DC71F8" w:rsidRDefault="00DC71F8" w:rsidP="00876A24">
      <w:pPr>
        <w:jc w:val="both"/>
        <w:rPr>
          <w:rtl/>
        </w:rPr>
      </w:pPr>
      <w:r>
        <w:rPr>
          <w:rFonts w:hint="cs"/>
          <w:rtl/>
        </w:rPr>
        <w:t>شاید مرحوم آخوند که در این جا عبادیت طهارات ثلاث را با استحباب نفسی درست می</w:t>
      </w:r>
      <w:r>
        <w:rPr>
          <w:rtl/>
        </w:rPr>
        <w:softHyphen/>
      </w:r>
      <w:r>
        <w:rPr>
          <w:rFonts w:hint="cs"/>
          <w:rtl/>
        </w:rPr>
        <w:t>کند به این خاطر باشد که وجوب بر استحباب غلبه پیدا می</w:t>
      </w:r>
      <w:r>
        <w:rPr>
          <w:rtl/>
        </w:rPr>
        <w:softHyphen/>
      </w:r>
      <w:r w:rsidR="00D361C3">
        <w:rPr>
          <w:rFonts w:hint="cs"/>
          <w:rtl/>
        </w:rPr>
        <w:t>کند؛</w:t>
      </w:r>
      <w:r>
        <w:rPr>
          <w:rFonts w:hint="cs"/>
          <w:rtl/>
        </w:rPr>
        <w:t xml:space="preserve"> یعنی ملاک لزومی بر ملاک غ</w:t>
      </w:r>
      <w:r w:rsidR="00DC52B3">
        <w:rPr>
          <w:rFonts w:hint="cs"/>
          <w:rtl/>
        </w:rPr>
        <w:t>یر</w:t>
      </w:r>
      <w:r>
        <w:rPr>
          <w:rFonts w:hint="cs"/>
          <w:rtl/>
        </w:rPr>
        <w:t xml:space="preserve"> لزومی غلبه پیدا می</w:t>
      </w:r>
      <w:r>
        <w:rPr>
          <w:rtl/>
        </w:rPr>
        <w:softHyphen/>
      </w:r>
      <w:r>
        <w:rPr>
          <w:rFonts w:hint="cs"/>
          <w:rtl/>
        </w:rPr>
        <w:t>کند و استحباب زوال پیدا می</w:t>
      </w:r>
      <w:r>
        <w:rPr>
          <w:rtl/>
        </w:rPr>
        <w:softHyphen/>
      </w:r>
      <w:r>
        <w:rPr>
          <w:rFonts w:hint="cs"/>
          <w:rtl/>
        </w:rPr>
        <w:t>کند. خصوصا</w:t>
      </w:r>
      <w:r w:rsidR="00D361C3">
        <w:rPr>
          <w:rFonts w:hint="cs"/>
          <w:rtl/>
        </w:rPr>
        <w:t xml:space="preserve"> که</w:t>
      </w:r>
      <w:r w:rsidR="00FC7B0C">
        <w:rPr>
          <w:rFonts w:hint="cs"/>
          <w:rtl/>
        </w:rPr>
        <w:t xml:space="preserve"> ایشان تصریح نکرد که امر</w:t>
      </w:r>
      <w:r>
        <w:rPr>
          <w:rFonts w:hint="cs"/>
          <w:rtl/>
        </w:rPr>
        <w:t xml:space="preserve"> نفسی باقی است</w:t>
      </w:r>
      <w:r w:rsidR="00DC52B3">
        <w:rPr>
          <w:rFonts w:hint="cs"/>
          <w:rtl/>
        </w:rPr>
        <w:t>؛ بلکه فرمود: محبوبیت نفسی باقی است</w:t>
      </w:r>
      <w:r>
        <w:rPr>
          <w:rFonts w:hint="cs"/>
          <w:rtl/>
        </w:rPr>
        <w:t>. پس امر نفسی به خاطر امر لزومی</w:t>
      </w:r>
      <w:r w:rsidR="00DC52B3">
        <w:rPr>
          <w:rFonts w:hint="cs"/>
          <w:rtl/>
        </w:rPr>
        <w:t>ِ</w:t>
      </w:r>
      <w:r w:rsidR="00D361C3">
        <w:rPr>
          <w:rFonts w:hint="cs"/>
          <w:rtl/>
        </w:rPr>
        <w:t xml:space="preserve"> غیری زوال پیدا کرده است</w:t>
      </w:r>
      <w:r w:rsidR="00DC52B3">
        <w:rPr>
          <w:rFonts w:hint="cs"/>
          <w:rtl/>
        </w:rPr>
        <w:t>؛</w:t>
      </w:r>
      <w:r>
        <w:rPr>
          <w:rFonts w:hint="cs"/>
          <w:rtl/>
        </w:rPr>
        <w:t xml:space="preserve"> اما ذات محبوبیت</w:t>
      </w:r>
      <w:r w:rsidR="00DC52B3">
        <w:rPr>
          <w:rFonts w:hint="cs"/>
          <w:rtl/>
        </w:rPr>
        <w:t>(</w:t>
      </w:r>
      <w:r w:rsidR="00FC7B0C">
        <w:rPr>
          <w:rFonts w:hint="cs"/>
          <w:rtl/>
        </w:rPr>
        <w:t>محبوبیت نفسی</w:t>
      </w:r>
      <w:r w:rsidR="00DC52B3">
        <w:rPr>
          <w:rFonts w:hint="cs"/>
          <w:rtl/>
        </w:rPr>
        <w:t>)</w:t>
      </w:r>
      <w:r>
        <w:rPr>
          <w:rFonts w:hint="cs"/>
          <w:rtl/>
        </w:rPr>
        <w:t xml:space="preserve"> هنوز باقی است</w:t>
      </w:r>
      <w:r w:rsidR="00DC52B3">
        <w:rPr>
          <w:rFonts w:hint="cs"/>
          <w:rtl/>
        </w:rPr>
        <w:t>؛</w:t>
      </w:r>
      <w:r w:rsidR="00FC7B0C">
        <w:rPr>
          <w:rFonts w:hint="cs"/>
          <w:rtl/>
        </w:rPr>
        <w:t xml:space="preserve"> ولی استحباب به عنوان مجعول شارع باقی نیست</w:t>
      </w:r>
      <w:r>
        <w:rPr>
          <w:rFonts w:hint="cs"/>
          <w:rtl/>
        </w:rPr>
        <w:t xml:space="preserve">. </w:t>
      </w:r>
      <w:r w:rsidR="00FC7B0C">
        <w:rPr>
          <w:rFonts w:hint="cs"/>
          <w:rtl/>
        </w:rPr>
        <w:t xml:space="preserve"> بعید است که مرحوم آخوند از اجتماع مثلین غافل شده باشد</w:t>
      </w:r>
      <w:r w:rsidR="00D361C3">
        <w:rPr>
          <w:rFonts w:hint="cs"/>
          <w:rtl/>
        </w:rPr>
        <w:t>؛</w:t>
      </w:r>
      <w:r w:rsidR="00FC7B0C">
        <w:rPr>
          <w:rFonts w:hint="cs"/>
          <w:rtl/>
        </w:rPr>
        <w:t xml:space="preserve">  لذا برای کلام ایشان این توجیه را مطرح می</w:t>
      </w:r>
      <w:r w:rsidR="00FC7B0C">
        <w:rPr>
          <w:rtl/>
        </w:rPr>
        <w:softHyphen/>
      </w:r>
      <w:r w:rsidR="00FC7B0C">
        <w:rPr>
          <w:rFonts w:hint="cs"/>
          <w:rtl/>
        </w:rPr>
        <w:t>کنیم.</w:t>
      </w:r>
    </w:p>
    <w:p w:rsidR="00FC7B0C" w:rsidRDefault="00FC7B0C" w:rsidP="005522A6">
      <w:pPr>
        <w:pStyle w:val="Heading3"/>
        <w:rPr>
          <w:rtl/>
        </w:rPr>
      </w:pPr>
      <w:bookmarkStart w:id="8" w:name="_Toc28077973"/>
      <w:r>
        <w:rPr>
          <w:rFonts w:hint="cs"/>
          <w:rtl/>
        </w:rPr>
        <w:lastRenderedPageBreak/>
        <w:t xml:space="preserve">اشکال </w:t>
      </w:r>
      <w:r w:rsidR="00ED093C">
        <w:rPr>
          <w:rFonts w:hint="cs"/>
          <w:rtl/>
        </w:rPr>
        <w:t xml:space="preserve">سوم مرحوم نائینی: عدم </w:t>
      </w:r>
      <w:r w:rsidR="005522A6">
        <w:rPr>
          <w:rFonts w:hint="cs"/>
          <w:rtl/>
        </w:rPr>
        <w:t>شمول</w:t>
      </w:r>
      <w:r w:rsidR="00ED093C">
        <w:rPr>
          <w:rFonts w:hint="cs"/>
          <w:rtl/>
        </w:rPr>
        <w:t xml:space="preserve"> ا</w:t>
      </w:r>
      <w:r w:rsidR="00DC52B3">
        <w:rPr>
          <w:rFonts w:hint="cs"/>
          <w:rtl/>
        </w:rPr>
        <w:t xml:space="preserve">دعای مرحوم آخوند </w:t>
      </w:r>
      <w:r w:rsidR="005522A6">
        <w:rPr>
          <w:rFonts w:hint="cs"/>
          <w:rtl/>
        </w:rPr>
        <w:t xml:space="preserve">نسبت به </w:t>
      </w:r>
      <w:r w:rsidR="00DC52B3">
        <w:rPr>
          <w:rFonts w:hint="cs"/>
          <w:rtl/>
        </w:rPr>
        <w:t xml:space="preserve">غافلین و قاطعین به </w:t>
      </w:r>
      <w:r w:rsidR="00ED093C">
        <w:rPr>
          <w:rFonts w:hint="cs"/>
          <w:rtl/>
        </w:rPr>
        <w:t>عدم</w:t>
      </w:r>
      <w:bookmarkEnd w:id="8"/>
      <w:r w:rsidR="001835B4">
        <w:rPr>
          <w:rFonts w:hint="cs"/>
          <w:rtl/>
        </w:rPr>
        <w:t xml:space="preserve"> استحباب</w:t>
      </w:r>
      <w:bookmarkStart w:id="9" w:name="_GoBack"/>
      <w:bookmarkEnd w:id="9"/>
    </w:p>
    <w:p w:rsidR="00FC7B0C" w:rsidRDefault="00FC7B0C" w:rsidP="00876A24">
      <w:pPr>
        <w:jc w:val="both"/>
        <w:rPr>
          <w:rtl/>
        </w:rPr>
      </w:pPr>
      <w:r>
        <w:rPr>
          <w:rFonts w:hint="cs"/>
          <w:rtl/>
        </w:rPr>
        <w:t>مرحوم نائینی فرموده است</w:t>
      </w:r>
      <w:r w:rsidR="00A27998">
        <w:rPr>
          <w:rStyle w:val="FootnoteReference"/>
          <w:rtl/>
        </w:rPr>
        <w:footnoteReference w:id="6"/>
      </w:r>
      <w:r>
        <w:rPr>
          <w:rFonts w:hint="cs"/>
          <w:rtl/>
        </w:rPr>
        <w:t>: عبادیت طهاراث ثلاث نمی</w:t>
      </w:r>
      <w:r>
        <w:rPr>
          <w:rtl/>
        </w:rPr>
        <w:softHyphen/>
      </w:r>
      <w:r w:rsidR="00DC52B3">
        <w:rPr>
          <w:rFonts w:hint="cs"/>
          <w:rtl/>
        </w:rPr>
        <w:t xml:space="preserve">تواند به </w:t>
      </w:r>
      <w:r>
        <w:rPr>
          <w:rFonts w:hint="cs"/>
          <w:rtl/>
        </w:rPr>
        <w:t xml:space="preserve"> امر نفسی باشد. بلا اشکال اگر کسی طهارات ثلاث را به قصد توصل به ذی المقدمه اتیان کند صحیح است. </w:t>
      </w:r>
      <w:r w:rsidR="00A27998">
        <w:rPr>
          <w:rFonts w:hint="cs"/>
          <w:rtl/>
        </w:rPr>
        <w:t xml:space="preserve">بلا اشکال </w:t>
      </w:r>
      <w:r>
        <w:rPr>
          <w:rFonts w:hint="cs"/>
          <w:rtl/>
        </w:rPr>
        <w:t>بعد از دخول وقت</w:t>
      </w:r>
      <w:r w:rsidR="00A27998">
        <w:rPr>
          <w:rFonts w:hint="cs"/>
          <w:rtl/>
        </w:rPr>
        <w:t>،</w:t>
      </w:r>
      <w:r>
        <w:rPr>
          <w:rFonts w:hint="cs"/>
          <w:rtl/>
        </w:rPr>
        <w:t xml:space="preserve"> وضو گرفتن به قصد توصل به ذی المقدمه صحیح است. با این که مکلف محبوبیت نفسیه را قصد نکرده است</w:t>
      </w:r>
      <w:r w:rsidR="00A27998">
        <w:rPr>
          <w:rFonts w:hint="cs"/>
          <w:rtl/>
        </w:rPr>
        <w:t>؛</w:t>
      </w:r>
      <w:r>
        <w:rPr>
          <w:rFonts w:hint="cs"/>
          <w:rtl/>
        </w:rPr>
        <w:t xml:space="preserve"> اما بلا اشکال وضو صحیح است. </w:t>
      </w:r>
    </w:p>
    <w:p w:rsidR="00FC7B0C" w:rsidRDefault="00FC7B0C" w:rsidP="005522A6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A27998">
        <w:rPr>
          <w:rStyle w:val="FootnoteReference"/>
          <w:rtl/>
        </w:rPr>
        <w:footnoteReference w:id="7"/>
      </w:r>
      <w:r>
        <w:rPr>
          <w:rFonts w:hint="cs"/>
          <w:rtl/>
        </w:rPr>
        <w:t xml:space="preserve"> مشابه این اشکال را در کفایه مطرح کرده و جواب داده است. ایشان فرموده است: منشا عبادیت امر نفسی است در حالی که ا</w:t>
      </w:r>
      <w:r w:rsidR="00A27998">
        <w:rPr>
          <w:rFonts w:hint="cs"/>
          <w:rtl/>
        </w:rPr>
        <w:t>کثر مردم از امر نفسی غافل هستند و</w:t>
      </w:r>
      <w:r>
        <w:rPr>
          <w:rFonts w:hint="cs"/>
          <w:rtl/>
        </w:rPr>
        <w:t xml:space="preserve"> به قصد امر غیری وضو را اتیان می</w:t>
      </w:r>
      <w:r>
        <w:rPr>
          <w:rtl/>
        </w:rPr>
        <w:softHyphen/>
      </w:r>
      <w:r>
        <w:rPr>
          <w:rFonts w:hint="cs"/>
          <w:rtl/>
        </w:rPr>
        <w:t>کنند. بعضی از علماء اساسا استحباب نفسی را قبول ندارند و یقین دارند که استحباب</w:t>
      </w:r>
      <w:r w:rsidR="00A27998">
        <w:rPr>
          <w:rFonts w:hint="cs"/>
          <w:rtl/>
        </w:rPr>
        <w:t xml:space="preserve"> نفسی ندارد؛ اما در عین حال</w:t>
      </w:r>
      <w:r>
        <w:rPr>
          <w:rFonts w:hint="cs"/>
          <w:rtl/>
        </w:rPr>
        <w:t xml:space="preserve"> وضو</w:t>
      </w:r>
      <w:r w:rsidR="00A27998">
        <w:rPr>
          <w:rFonts w:hint="cs"/>
          <w:rtl/>
        </w:rPr>
        <w:t>ی آنها</w:t>
      </w:r>
      <w:r>
        <w:rPr>
          <w:rFonts w:hint="cs"/>
          <w:rtl/>
        </w:rPr>
        <w:t xml:space="preserve"> صحیح است. پس کشف می</w:t>
      </w:r>
      <w:r>
        <w:rPr>
          <w:rtl/>
        </w:rPr>
        <w:softHyphen/>
      </w:r>
      <w:r>
        <w:rPr>
          <w:rFonts w:hint="cs"/>
          <w:rtl/>
        </w:rPr>
        <w:t>شود که منشا عبادیت طهارات ثلاث امر نفسی نیست و الا باید حکم به بطلان اکثر وضوها شود.</w:t>
      </w:r>
    </w:p>
    <w:p w:rsidR="00FC7B0C" w:rsidRDefault="00FC7B0C" w:rsidP="00FC7B0C">
      <w:pPr>
        <w:jc w:val="both"/>
        <w:rPr>
          <w:rtl/>
        </w:rPr>
      </w:pPr>
      <w:r>
        <w:rPr>
          <w:rFonts w:hint="cs"/>
          <w:rtl/>
        </w:rPr>
        <w:t>مرحوم آخوند فرموده است: ک</w:t>
      </w:r>
      <w:r w:rsidR="00ED093C">
        <w:rPr>
          <w:rFonts w:hint="cs"/>
          <w:rtl/>
        </w:rPr>
        <w:t>سانی که به قصد امر غیری عمل را انجام می</w:t>
      </w:r>
      <w:r w:rsidR="00ED093C">
        <w:rPr>
          <w:rtl/>
        </w:rPr>
        <w:softHyphen/>
      </w:r>
      <w:r w:rsidR="00ED093C">
        <w:rPr>
          <w:rFonts w:hint="cs"/>
          <w:rtl/>
        </w:rPr>
        <w:t>دهند، باز هم عملشان صحیح است؛</w:t>
      </w:r>
      <w:r>
        <w:rPr>
          <w:rFonts w:hint="cs"/>
          <w:rtl/>
        </w:rPr>
        <w:t xml:space="preserve"> زیرا امر فقط به متعلق خودش دعوت می</w:t>
      </w:r>
      <w:r>
        <w:rPr>
          <w:rtl/>
        </w:rPr>
        <w:softHyphen/>
      </w:r>
      <w:r>
        <w:rPr>
          <w:rFonts w:hint="cs"/>
          <w:rtl/>
        </w:rPr>
        <w:t>کند. اگر مکلف یک عملی را به داعویت امر اتیان می</w:t>
      </w:r>
      <w:r>
        <w:rPr>
          <w:rtl/>
        </w:rPr>
        <w:softHyphen/>
      </w:r>
      <w:r>
        <w:rPr>
          <w:rFonts w:hint="cs"/>
          <w:rtl/>
        </w:rPr>
        <w:t>کند معنایش این است که متعلقش را اتیان می</w:t>
      </w:r>
      <w:r>
        <w:rPr>
          <w:rtl/>
        </w:rPr>
        <w:softHyphen/>
      </w:r>
      <w:r>
        <w:rPr>
          <w:rFonts w:hint="cs"/>
          <w:rtl/>
        </w:rPr>
        <w:t xml:space="preserve">کند. مثلا در جایی که </w:t>
      </w:r>
      <w:r w:rsidR="00A27998">
        <w:rPr>
          <w:rFonts w:hint="cs"/>
          <w:rtl/>
        </w:rPr>
        <w:t xml:space="preserve">از </w:t>
      </w:r>
      <w:r>
        <w:rPr>
          <w:rFonts w:hint="cs"/>
          <w:rtl/>
        </w:rPr>
        <w:t>مکلف یک نماز چهار رکعتی قضا شده است</w:t>
      </w:r>
      <w:r w:rsidR="00A27998">
        <w:rPr>
          <w:rFonts w:hint="cs"/>
          <w:rtl/>
        </w:rPr>
        <w:t>، این گونه</w:t>
      </w:r>
      <w:r>
        <w:rPr>
          <w:rFonts w:hint="cs"/>
          <w:rtl/>
        </w:rPr>
        <w:t xml:space="preserve"> قصد می</w:t>
      </w:r>
      <w:r>
        <w:rPr>
          <w:rtl/>
        </w:rPr>
        <w:softHyphen/>
      </w:r>
      <w:r>
        <w:rPr>
          <w:rFonts w:hint="cs"/>
          <w:rtl/>
        </w:rPr>
        <w:t>کند: همان</w:t>
      </w:r>
      <w:r w:rsidR="00A27998">
        <w:rPr>
          <w:rFonts w:hint="cs"/>
          <w:rtl/>
        </w:rPr>
        <w:t xml:space="preserve"> نماز قضائی </w:t>
      </w:r>
      <w:r>
        <w:rPr>
          <w:rFonts w:hint="cs"/>
          <w:rtl/>
        </w:rPr>
        <w:t xml:space="preserve"> که امر به قضا می</w:t>
      </w:r>
      <w:r>
        <w:rPr>
          <w:rtl/>
        </w:rPr>
        <w:softHyphen/>
      </w:r>
      <w:r>
        <w:rPr>
          <w:rFonts w:hint="cs"/>
          <w:rtl/>
        </w:rPr>
        <w:t>گوید</w:t>
      </w:r>
      <w:r w:rsidR="00A27998">
        <w:rPr>
          <w:rFonts w:hint="cs"/>
          <w:rtl/>
        </w:rPr>
        <w:t>،</w:t>
      </w:r>
      <w:r>
        <w:rPr>
          <w:rFonts w:hint="cs"/>
          <w:rtl/>
        </w:rPr>
        <w:t xml:space="preserve"> را اتیان می</w:t>
      </w:r>
      <w:r>
        <w:rPr>
          <w:rtl/>
        </w:rPr>
        <w:softHyphen/>
      </w:r>
      <w:r w:rsidR="00A27998">
        <w:rPr>
          <w:rFonts w:hint="cs"/>
          <w:rtl/>
        </w:rPr>
        <w:t>کنم؛ پس</w:t>
      </w:r>
      <w:r>
        <w:rPr>
          <w:rFonts w:hint="cs"/>
          <w:rtl/>
        </w:rPr>
        <w:t xml:space="preserve"> اگر نماز </w:t>
      </w:r>
      <w:r w:rsidR="00E00508">
        <w:rPr>
          <w:rFonts w:hint="cs"/>
          <w:rtl/>
        </w:rPr>
        <w:t>ظهر قضا شده باشد</w:t>
      </w:r>
      <w:r w:rsidR="00A27998">
        <w:rPr>
          <w:rFonts w:hint="cs"/>
          <w:rtl/>
        </w:rPr>
        <w:t>،</w:t>
      </w:r>
      <w:r w:rsidR="00E00508">
        <w:rPr>
          <w:rFonts w:hint="cs"/>
          <w:rtl/>
        </w:rPr>
        <w:t xml:space="preserve"> قصد آن شده است</w:t>
      </w:r>
      <w:r w:rsidR="00A27998">
        <w:rPr>
          <w:rFonts w:hint="cs"/>
          <w:rtl/>
        </w:rPr>
        <w:t>؛</w:t>
      </w:r>
      <w:r w:rsidR="00E00508">
        <w:rPr>
          <w:rFonts w:hint="cs"/>
          <w:rtl/>
        </w:rPr>
        <w:t xml:space="preserve"> زیرا</w:t>
      </w:r>
      <w:r>
        <w:rPr>
          <w:rFonts w:hint="cs"/>
          <w:rtl/>
        </w:rPr>
        <w:t xml:space="preserve"> </w:t>
      </w:r>
      <w:r w:rsidR="00E00508">
        <w:rPr>
          <w:rFonts w:hint="cs"/>
          <w:rtl/>
        </w:rPr>
        <w:t>امر به متعلقش دعوت می</w:t>
      </w:r>
      <w:r w:rsidR="00E00508">
        <w:rPr>
          <w:rtl/>
        </w:rPr>
        <w:softHyphen/>
      </w:r>
      <w:r w:rsidR="00E00508">
        <w:rPr>
          <w:rFonts w:hint="cs"/>
          <w:rtl/>
        </w:rPr>
        <w:t>کند. پس مکلف قصد قضای نماز ظهر کرده است ولی از زاویه امر این قصد را کرده است. کسی که وضو به قصد امر غیری می</w:t>
      </w:r>
      <w:r w:rsidR="00E00508">
        <w:rPr>
          <w:rtl/>
        </w:rPr>
        <w:softHyphen/>
      </w:r>
      <w:r w:rsidR="00E00508">
        <w:rPr>
          <w:rFonts w:hint="cs"/>
          <w:rtl/>
        </w:rPr>
        <w:t>گیرد</w:t>
      </w:r>
      <w:r w:rsidR="00A27998">
        <w:rPr>
          <w:rFonts w:hint="cs"/>
          <w:rtl/>
        </w:rPr>
        <w:t>،</w:t>
      </w:r>
      <w:r w:rsidR="00E00508">
        <w:rPr>
          <w:rFonts w:hint="cs"/>
          <w:rtl/>
        </w:rPr>
        <w:t xml:space="preserve"> معنایش این است</w:t>
      </w:r>
      <w:r w:rsidR="00A27998">
        <w:rPr>
          <w:rFonts w:hint="cs"/>
          <w:rtl/>
        </w:rPr>
        <w:t>:</w:t>
      </w:r>
      <w:r w:rsidR="00E00508">
        <w:rPr>
          <w:rFonts w:hint="cs"/>
          <w:rtl/>
        </w:rPr>
        <w:t xml:space="preserve"> همان وضوی که واجب غیری است اتیان می</w:t>
      </w:r>
      <w:r w:rsidR="00E00508">
        <w:rPr>
          <w:rtl/>
        </w:rPr>
        <w:softHyphen/>
      </w:r>
      <w:r w:rsidR="00E00508">
        <w:rPr>
          <w:rFonts w:hint="cs"/>
          <w:rtl/>
        </w:rPr>
        <w:t>کنیم. آن وضویی که امر غیری دارد</w:t>
      </w:r>
      <w:r w:rsidR="00A27998">
        <w:rPr>
          <w:rFonts w:hint="cs"/>
          <w:rtl/>
        </w:rPr>
        <w:t>،</w:t>
      </w:r>
      <w:r w:rsidR="00E00508">
        <w:rPr>
          <w:rFonts w:hint="cs"/>
          <w:rtl/>
        </w:rPr>
        <w:t xml:space="preserve"> وضویی است که استحباب نفسی دارد. اما این قصد را اجمالا دارد نه تفصیلا. پس هر چند که عمل به داعویت امر غیری است</w:t>
      </w:r>
      <w:r w:rsidR="00A27998">
        <w:rPr>
          <w:rFonts w:hint="cs"/>
          <w:rtl/>
        </w:rPr>
        <w:t>؛</w:t>
      </w:r>
      <w:r w:rsidR="00E00508">
        <w:rPr>
          <w:rFonts w:hint="cs"/>
          <w:rtl/>
        </w:rPr>
        <w:t xml:space="preserve"> ولی محبوبیت نفسی هم قصد شده است چون محبوبیت نفسی جزء متعلق امر غیری است.</w:t>
      </w:r>
    </w:p>
    <w:p w:rsidR="00A27998" w:rsidRDefault="00E00508" w:rsidP="00ED093C">
      <w:pPr>
        <w:jc w:val="both"/>
        <w:rPr>
          <w:rtl/>
        </w:rPr>
      </w:pPr>
      <w:r>
        <w:rPr>
          <w:rFonts w:hint="cs"/>
          <w:rtl/>
        </w:rPr>
        <w:t xml:space="preserve"> مرحوم خویی</w:t>
      </w:r>
      <w:r w:rsidR="006054A8">
        <w:rPr>
          <w:rStyle w:val="FootnoteReference"/>
          <w:rtl/>
        </w:rPr>
        <w:footnoteReference w:id="8"/>
      </w:r>
      <w:r w:rsidR="00A27998">
        <w:rPr>
          <w:rFonts w:hint="cs"/>
          <w:rtl/>
        </w:rPr>
        <w:t xml:space="preserve"> نیز این اشکال را مطرح می</w:t>
      </w:r>
      <w:r w:rsidR="00A27998">
        <w:rPr>
          <w:rtl/>
        </w:rPr>
        <w:softHyphen/>
      </w:r>
      <w:r w:rsidR="00A27998">
        <w:rPr>
          <w:rFonts w:hint="cs"/>
          <w:rtl/>
        </w:rPr>
        <w:t>کنند و دو مورد نقض را ذکر می</w:t>
      </w:r>
      <w:r w:rsidR="00A27998">
        <w:rPr>
          <w:rtl/>
        </w:rPr>
        <w:softHyphen/>
      </w:r>
      <w:r w:rsidR="00A27998">
        <w:rPr>
          <w:rFonts w:hint="cs"/>
          <w:rtl/>
        </w:rPr>
        <w:t>کنند. یک مورد غافلین هستند و یک مورد قاطعین به عدم وجود امر استحبابی هستند. ادعای ایشان</w:t>
      </w:r>
      <w:r>
        <w:rPr>
          <w:rFonts w:hint="cs"/>
          <w:rtl/>
        </w:rPr>
        <w:t xml:space="preserve"> در کسانی که غافل هستند صحیح نیست و ادعای مرحوم آخوند </w:t>
      </w:r>
      <w:r w:rsidR="00A27998">
        <w:rPr>
          <w:rFonts w:hint="cs"/>
          <w:rtl/>
        </w:rPr>
        <w:t>در غافل ها صحیح است. اما</w:t>
      </w:r>
      <w:r>
        <w:rPr>
          <w:rFonts w:hint="cs"/>
          <w:rtl/>
        </w:rPr>
        <w:t xml:space="preserve"> در جایی </w:t>
      </w:r>
      <w:r w:rsidR="00ED093C">
        <w:rPr>
          <w:rFonts w:hint="cs"/>
          <w:rtl/>
        </w:rPr>
        <w:t>که</w:t>
      </w:r>
      <w:r w:rsidR="00A27998">
        <w:rPr>
          <w:rFonts w:hint="cs"/>
          <w:rtl/>
        </w:rPr>
        <w:t xml:space="preserve"> مکلف</w:t>
      </w:r>
      <w:r w:rsidR="00ED093C">
        <w:rPr>
          <w:rFonts w:hint="cs"/>
          <w:rtl/>
        </w:rPr>
        <w:t xml:space="preserve"> قطع به عدم وجود امر استحبابی دارد</w:t>
      </w:r>
      <w:r w:rsidR="00A27998">
        <w:rPr>
          <w:rFonts w:hint="cs"/>
          <w:rtl/>
        </w:rPr>
        <w:t>،</w:t>
      </w:r>
      <w:r w:rsidR="00ED093C">
        <w:rPr>
          <w:rFonts w:hint="cs"/>
          <w:rtl/>
        </w:rPr>
        <w:t xml:space="preserve"> مرحوم خویی فرموده است: طبق مبنای مرحوم آخوند باید گفت وضو باطل است چو</w:t>
      </w:r>
      <w:r w:rsidR="00A27998">
        <w:rPr>
          <w:rFonts w:hint="cs"/>
          <w:rtl/>
        </w:rPr>
        <w:t>ن قصد امر استحبابی نکرده است.</w:t>
      </w:r>
    </w:p>
    <w:p w:rsidR="00E00508" w:rsidRDefault="00ED093C" w:rsidP="00ED093C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به نظر ما می</w:t>
      </w:r>
      <w:r>
        <w:rPr>
          <w:rtl/>
        </w:rPr>
        <w:softHyphen/>
      </w:r>
      <w:r>
        <w:rPr>
          <w:rFonts w:hint="cs"/>
          <w:rtl/>
        </w:rPr>
        <w:t>توان از مرحوم آخوند دفاع کرد و گفت:</w:t>
      </w:r>
      <w:r w:rsidR="00E00508">
        <w:rPr>
          <w:rFonts w:hint="cs"/>
          <w:rtl/>
        </w:rPr>
        <w:t xml:space="preserve"> </w:t>
      </w:r>
      <w:r>
        <w:rPr>
          <w:rFonts w:hint="cs"/>
          <w:rtl/>
        </w:rPr>
        <w:t>در چنین</w:t>
      </w:r>
      <w:r w:rsidR="00A27998">
        <w:rPr>
          <w:rFonts w:hint="cs"/>
          <w:rtl/>
        </w:rPr>
        <w:t xml:space="preserve"> مواردی</w:t>
      </w:r>
      <w:r>
        <w:rPr>
          <w:rFonts w:hint="cs"/>
          <w:rtl/>
        </w:rPr>
        <w:t xml:space="preserve"> مکلف این گونه قصد می</w:t>
      </w:r>
      <w:r>
        <w:rPr>
          <w:rtl/>
        </w:rPr>
        <w:softHyphen/>
      </w:r>
      <w:r>
        <w:rPr>
          <w:rFonts w:hint="cs"/>
          <w:rtl/>
        </w:rPr>
        <w:t xml:space="preserve">کند: </w:t>
      </w:r>
      <w:r w:rsidR="00E00508">
        <w:rPr>
          <w:rFonts w:hint="cs"/>
          <w:rtl/>
        </w:rPr>
        <w:t>هر چند که من یقین دارم محبوب نیست</w:t>
      </w:r>
      <w:r w:rsidR="00A27998">
        <w:rPr>
          <w:rFonts w:hint="cs"/>
          <w:rtl/>
        </w:rPr>
        <w:t>؛</w:t>
      </w:r>
      <w:r w:rsidR="00E00508">
        <w:rPr>
          <w:rFonts w:hint="cs"/>
          <w:rtl/>
        </w:rPr>
        <w:t xml:space="preserve"> اما وقتی می</w:t>
      </w:r>
      <w:r w:rsidR="00E00508">
        <w:rPr>
          <w:rtl/>
        </w:rPr>
        <w:softHyphen/>
      </w:r>
      <w:r w:rsidR="00E00508">
        <w:rPr>
          <w:rFonts w:hint="cs"/>
          <w:rtl/>
        </w:rPr>
        <w:t>گویم همان وضویی که امر دارد را اتیان می</w:t>
      </w:r>
      <w:r w:rsidR="00E00508">
        <w:rPr>
          <w:rtl/>
        </w:rPr>
        <w:softHyphen/>
      </w:r>
      <w:r w:rsidR="00E00508">
        <w:rPr>
          <w:rFonts w:hint="cs"/>
          <w:rtl/>
        </w:rPr>
        <w:t>کنم</w:t>
      </w:r>
      <w:r w:rsidR="00A27998">
        <w:rPr>
          <w:rFonts w:hint="cs"/>
          <w:rtl/>
        </w:rPr>
        <w:t>،</w:t>
      </w:r>
      <w:r w:rsidR="00E00508">
        <w:rPr>
          <w:rFonts w:hint="cs"/>
          <w:rtl/>
        </w:rPr>
        <w:t xml:space="preserve"> معنایش این است که اگر محبوبیت دارد آن را قصد کرده ام.</w:t>
      </w:r>
      <w:r w:rsidR="00A27998">
        <w:rPr>
          <w:rFonts w:hint="cs"/>
          <w:rtl/>
        </w:rPr>
        <w:t xml:space="preserve"> قصد مکلف این گونه است:</w:t>
      </w:r>
      <w:r w:rsidR="00E00508">
        <w:rPr>
          <w:rFonts w:hint="cs"/>
          <w:rtl/>
        </w:rPr>
        <w:t xml:space="preserve"> همان متعلقی که خدا گفته است را اتیان می</w:t>
      </w:r>
      <w:r w:rsidR="00E00508">
        <w:rPr>
          <w:rtl/>
        </w:rPr>
        <w:softHyphen/>
      </w:r>
      <w:r w:rsidR="00E00508">
        <w:rPr>
          <w:rFonts w:hint="cs"/>
          <w:rtl/>
        </w:rPr>
        <w:t>کنم حال اگر در واقع علم مکلف خلاف واقع باشد و محبوبیت داشته باشد قصد شده است. همان متعلقی که امر به آن دعوت می</w:t>
      </w:r>
      <w:r w:rsidR="00E00508">
        <w:rPr>
          <w:rtl/>
        </w:rPr>
        <w:softHyphen/>
      </w:r>
      <w:r w:rsidR="00E00508">
        <w:rPr>
          <w:rFonts w:hint="cs"/>
          <w:rtl/>
        </w:rPr>
        <w:t>کند، اتیان می</w:t>
      </w:r>
      <w:r w:rsidR="00E00508">
        <w:rPr>
          <w:rtl/>
        </w:rPr>
        <w:softHyphen/>
      </w:r>
      <w:r w:rsidR="00E00508">
        <w:rPr>
          <w:rFonts w:hint="cs"/>
          <w:rtl/>
        </w:rPr>
        <w:t xml:space="preserve">کنم. یعنی اگر محبوبیت داشته باشد آن را قصد کرده ام. </w:t>
      </w:r>
    </w:p>
    <w:p w:rsidR="00ED093C" w:rsidRDefault="00ED093C" w:rsidP="006054A8">
      <w:pPr>
        <w:pStyle w:val="Heading5"/>
        <w:rPr>
          <w:rtl/>
        </w:rPr>
      </w:pPr>
      <w:bookmarkStart w:id="10" w:name="_Toc28077974"/>
      <w:r>
        <w:rPr>
          <w:rFonts w:hint="cs"/>
          <w:rtl/>
        </w:rPr>
        <w:t>عدم کفایت قصد ارتکازی در مقومات عمل</w:t>
      </w:r>
      <w:bookmarkEnd w:id="10"/>
    </w:p>
    <w:p w:rsidR="00E00508" w:rsidRDefault="00E00508" w:rsidP="00E00508">
      <w:pPr>
        <w:jc w:val="both"/>
        <w:rPr>
          <w:rtl/>
        </w:rPr>
      </w:pPr>
      <w:r>
        <w:rPr>
          <w:rFonts w:hint="cs"/>
          <w:rtl/>
        </w:rPr>
        <w:t>مرحوم نائینی فرموده است</w:t>
      </w:r>
      <w:r w:rsidR="006054A8">
        <w:rPr>
          <w:rStyle w:val="FootnoteReference"/>
          <w:rtl/>
        </w:rPr>
        <w:footnoteReference w:id="9"/>
      </w:r>
      <w:r>
        <w:rPr>
          <w:rFonts w:hint="cs"/>
          <w:rtl/>
        </w:rPr>
        <w:t>: عبادیت مقوم مقدمیت است فرض کلام این است که مقدمه دو جزء دارد یکی وضو است و دیگری محبوبیت است. وقتی مقوم است معنا ندارد در فرض غف</w:t>
      </w:r>
      <w:r w:rsidR="006054A8">
        <w:rPr>
          <w:rFonts w:hint="cs"/>
          <w:rtl/>
        </w:rPr>
        <w:t>لت مقصود باشد</w:t>
      </w:r>
      <w:r>
        <w:rPr>
          <w:rFonts w:hint="cs"/>
          <w:rtl/>
        </w:rPr>
        <w:t xml:space="preserve">. بله در موادی که از عوارض غیر مقومه باشد </w:t>
      </w:r>
      <w:r w:rsidR="006054A8">
        <w:rPr>
          <w:rFonts w:hint="cs"/>
          <w:rtl/>
        </w:rPr>
        <w:t xml:space="preserve">با </w:t>
      </w:r>
      <w:r>
        <w:rPr>
          <w:rFonts w:hint="cs"/>
          <w:rtl/>
        </w:rPr>
        <w:t>قصد اجمالی می</w:t>
      </w:r>
      <w:r w:rsidR="006054A8">
        <w:rPr>
          <w:rtl/>
        </w:rPr>
        <w:softHyphen/>
      </w:r>
      <w:r w:rsidR="006054A8">
        <w:rPr>
          <w:rFonts w:hint="cs"/>
          <w:rtl/>
        </w:rPr>
        <w:t>شود آن را درست کرد</w:t>
      </w:r>
      <w:r>
        <w:rPr>
          <w:rFonts w:hint="cs"/>
          <w:rtl/>
        </w:rPr>
        <w:t xml:space="preserve">، مانند مثال نماز قضاء که ذکر شد. ظهر و عصر بودن از خصوصیات است </w:t>
      </w:r>
      <w:r w:rsidR="006054A8">
        <w:rPr>
          <w:rFonts w:hint="cs"/>
          <w:rtl/>
        </w:rPr>
        <w:t>و از مقومات نیست و</w:t>
      </w:r>
      <w:r>
        <w:rPr>
          <w:rFonts w:hint="cs"/>
          <w:rtl/>
        </w:rPr>
        <w:t xml:space="preserve"> اگر اجمالا قصد شود کفایت می</w:t>
      </w:r>
      <w:r>
        <w:rPr>
          <w:rtl/>
        </w:rPr>
        <w:softHyphen/>
      </w:r>
      <w:r w:rsidR="005522A6">
        <w:rPr>
          <w:rFonts w:hint="cs"/>
          <w:rtl/>
        </w:rPr>
        <w:t xml:space="preserve">شود؛ </w:t>
      </w:r>
      <w:r>
        <w:rPr>
          <w:rFonts w:hint="cs"/>
          <w:rtl/>
        </w:rPr>
        <w:t>ام</w:t>
      </w:r>
      <w:r w:rsidR="005522A6">
        <w:rPr>
          <w:rFonts w:hint="cs"/>
          <w:rtl/>
        </w:rPr>
        <w:t xml:space="preserve">ا </w:t>
      </w:r>
      <w:r>
        <w:rPr>
          <w:rFonts w:hint="cs"/>
          <w:rtl/>
        </w:rPr>
        <w:t>در مقوم معنا ندارد که ارتکازا قصد آن مقوم را کرده است. محبوبیت مقوم است و نسبت به مقومات غفلت معنا ندارد. غفلت بردار نیست.</w:t>
      </w:r>
    </w:p>
    <w:p w:rsidR="00E00508" w:rsidRDefault="00E00508" w:rsidP="006054A8">
      <w:pPr>
        <w:pStyle w:val="Heading6"/>
        <w:rPr>
          <w:rtl/>
        </w:rPr>
      </w:pPr>
      <w:bookmarkStart w:id="11" w:name="_Toc28077975"/>
      <w:r>
        <w:rPr>
          <w:rFonts w:hint="cs"/>
          <w:rtl/>
        </w:rPr>
        <w:t xml:space="preserve">کفایت </w:t>
      </w:r>
      <w:r w:rsidR="00ED093C">
        <w:rPr>
          <w:rFonts w:hint="cs"/>
          <w:rtl/>
        </w:rPr>
        <w:t>قصد ارتکازی در</w:t>
      </w:r>
      <w:r>
        <w:rPr>
          <w:rFonts w:hint="cs"/>
          <w:rtl/>
        </w:rPr>
        <w:t xml:space="preserve"> مقومات </w:t>
      </w:r>
      <w:r w:rsidR="00ED093C">
        <w:rPr>
          <w:rFonts w:hint="cs"/>
          <w:rtl/>
        </w:rPr>
        <w:t>عمل</w:t>
      </w:r>
      <w:bookmarkEnd w:id="11"/>
    </w:p>
    <w:p w:rsidR="00E00508" w:rsidRDefault="00E00508" w:rsidP="00E00508">
      <w:pPr>
        <w:jc w:val="both"/>
        <w:rPr>
          <w:rtl/>
        </w:rPr>
      </w:pPr>
      <w:r>
        <w:rPr>
          <w:rFonts w:hint="cs"/>
          <w:rtl/>
        </w:rPr>
        <w:t>همین مقدار را مرحوم نائینی فرموده است و مرحوم خویی نیز قبول کرده است</w:t>
      </w:r>
      <w:r w:rsidR="006054A8">
        <w:rPr>
          <w:rStyle w:val="FootnoteReference"/>
          <w:rtl/>
        </w:rPr>
        <w:footnoteReference w:id="10"/>
      </w:r>
      <w:r>
        <w:rPr>
          <w:rFonts w:hint="cs"/>
          <w:rtl/>
        </w:rPr>
        <w:t>. اما به نظر ما هر چند که عبادیت مقوم است</w:t>
      </w:r>
      <w:r w:rsidR="006054A8">
        <w:rPr>
          <w:rFonts w:hint="cs"/>
          <w:rtl/>
        </w:rPr>
        <w:t>؛</w:t>
      </w:r>
      <w:r>
        <w:rPr>
          <w:rFonts w:hint="cs"/>
          <w:rtl/>
        </w:rPr>
        <w:t xml:space="preserve"> اما فرقی بین مقوم و غیر مقوم نیست. اگر قرار شد قصد امر عنوان اجمالی به متعلقش باشد</w:t>
      </w:r>
      <w:r w:rsidR="006054A8">
        <w:rPr>
          <w:rFonts w:hint="cs"/>
          <w:rtl/>
        </w:rPr>
        <w:t>،</w:t>
      </w:r>
      <w:r>
        <w:rPr>
          <w:rFonts w:hint="cs"/>
          <w:rtl/>
        </w:rPr>
        <w:t xml:space="preserve"> فرقی نمی</w:t>
      </w:r>
      <w:r>
        <w:rPr>
          <w:rtl/>
        </w:rPr>
        <w:softHyphen/>
      </w:r>
      <w:r>
        <w:rPr>
          <w:rFonts w:hint="cs"/>
          <w:rtl/>
        </w:rPr>
        <w:t>کند که عنوان اجمالی که قصد ارتکازی شده است مقوم باشد یا مقوم نباشد. ما نتوانستیم جواب مرحوم نائینی را بفهمیم.</w:t>
      </w:r>
    </w:p>
    <w:p w:rsidR="00ED093C" w:rsidRPr="006162A2" w:rsidRDefault="00ED093C" w:rsidP="00E00508">
      <w:pPr>
        <w:jc w:val="both"/>
        <w:rPr>
          <w:rtl/>
        </w:rPr>
      </w:pPr>
      <w:r w:rsidRPr="006054A8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ادعای مرحوم آخوند صحیح است.</w:t>
      </w:r>
    </w:p>
    <w:sectPr w:rsidR="00ED093C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3E" w:rsidRDefault="00C75F3E" w:rsidP="008B750B">
      <w:pPr>
        <w:spacing w:line="240" w:lineRule="auto"/>
      </w:pPr>
      <w:r>
        <w:separator/>
      </w:r>
    </w:p>
  </w:endnote>
  <w:endnote w:type="continuationSeparator" w:id="0">
    <w:p w:rsidR="00C75F3E" w:rsidRDefault="00C75F3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835B4" w:rsidRPr="001835B4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95A9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9" w:name="BokAdres"/>
          <w:bookmarkEnd w:id="19"/>
          <w:r>
            <w:rPr>
              <w:color w:val="808080" w:themeColor="background1" w:themeShade="80"/>
            </w:rPr>
            <w:t>U1mg1_13981003-058_mk2_mfeb.ir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3E" w:rsidRDefault="00C75F3E" w:rsidP="008B750B">
      <w:pPr>
        <w:spacing w:line="240" w:lineRule="auto"/>
      </w:pPr>
      <w:r>
        <w:separator/>
      </w:r>
    </w:p>
  </w:footnote>
  <w:footnote w:type="continuationSeparator" w:id="0">
    <w:p w:rsidR="00C75F3E" w:rsidRDefault="00C75F3E" w:rsidP="008B750B">
      <w:pPr>
        <w:spacing w:line="240" w:lineRule="auto"/>
      </w:pPr>
      <w:r>
        <w:continuationSeparator/>
      </w:r>
    </w:p>
  </w:footnote>
  <w:footnote w:id="1">
    <w:p w:rsidR="00375EFA" w:rsidRPr="00375EFA" w:rsidRDefault="00375EFA" w:rsidP="00375EFA">
      <w:pPr>
        <w:pStyle w:val="FootnoteText"/>
      </w:pPr>
      <w:r w:rsidRPr="00375EFA">
        <w:footnoteRef/>
      </w:r>
      <w:r w:rsidRPr="00375EFA">
        <w:rPr>
          <w:rtl/>
        </w:rPr>
        <w:t xml:space="preserve"> </w:t>
      </w:r>
      <w:hyperlink r:id="rId1" w:history="1">
        <w:r w:rsidRPr="00375EFA">
          <w:rPr>
            <w:rStyle w:val="Hyperlink"/>
            <w:rFonts w:hint="cs"/>
            <w:rtl/>
          </w:rPr>
          <w:t>کفایه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الاصول،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آخوند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خراسانی،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ج</w:t>
        </w:r>
        <w:r w:rsidRPr="00375EFA">
          <w:rPr>
            <w:rStyle w:val="Hyperlink"/>
            <w:rtl/>
          </w:rPr>
          <w:t>1</w:t>
        </w:r>
        <w:r w:rsidRPr="00375EFA">
          <w:rPr>
            <w:rStyle w:val="Hyperlink"/>
            <w:rFonts w:hint="cs"/>
            <w:rtl/>
          </w:rPr>
          <w:t>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ص</w:t>
        </w:r>
        <w:r w:rsidRPr="00375EFA">
          <w:rPr>
            <w:rStyle w:val="Hyperlink"/>
            <w:rtl/>
          </w:rPr>
          <w:t>111.</w:t>
        </w:r>
      </w:hyperlink>
    </w:p>
  </w:footnote>
  <w:footnote w:id="2">
    <w:p w:rsidR="00375EFA" w:rsidRPr="00375EFA" w:rsidRDefault="00375EFA" w:rsidP="00375EFA">
      <w:pPr>
        <w:pStyle w:val="FootnoteText"/>
      </w:pPr>
      <w:r w:rsidRPr="00375EFA">
        <w:footnoteRef/>
      </w:r>
      <w:r w:rsidRPr="00375EFA">
        <w:rPr>
          <w:rtl/>
        </w:rPr>
        <w:t xml:space="preserve"> </w:t>
      </w:r>
      <w:hyperlink r:id="rId2" w:history="1">
        <w:r w:rsidRPr="00375EFA">
          <w:rPr>
            <w:rStyle w:val="Hyperlink"/>
            <w:rFonts w:hint="cs"/>
            <w:rtl/>
          </w:rPr>
          <w:t>محاضرات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فی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الاصول،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الخوئی،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السید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ابولقاسم،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ج</w:t>
        </w:r>
        <w:r w:rsidRPr="00375EFA">
          <w:rPr>
            <w:rStyle w:val="Hyperlink"/>
            <w:rtl/>
          </w:rPr>
          <w:t>2</w:t>
        </w:r>
        <w:r w:rsidRPr="00375EFA">
          <w:rPr>
            <w:rStyle w:val="Hyperlink"/>
            <w:rFonts w:hint="cs"/>
            <w:rtl/>
          </w:rPr>
          <w:t>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ص</w:t>
        </w:r>
        <w:r w:rsidRPr="00375EFA">
          <w:rPr>
            <w:rStyle w:val="Hyperlink"/>
            <w:rtl/>
          </w:rPr>
          <w:t>398.</w:t>
        </w:r>
      </w:hyperlink>
    </w:p>
  </w:footnote>
  <w:footnote w:id="3">
    <w:p w:rsidR="00375EFA" w:rsidRPr="00375EFA" w:rsidRDefault="00375EFA" w:rsidP="00375EFA">
      <w:pPr>
        <w:pStyle w:val="FootnoteText"/>
      </w:pPr>
      <w:r w:rsidRPr="00375EFA">
        <w:footnoteRef/>
      </w:r>
      <w:r w:rsidRPr="00375EFA">
        <w:rPr>
          <w:rtl/>
        </w:rPr>
        <w:t xml:space="preserve"> </w:t>
      </w:r>
      <w:hyperlink r:id="rId3" w:history="1">
        <w:r w:rsidRPr="00375EFA">
          <w:rPr>
            <w:rStyle w:val="Hyperlink"/>
            <w:rFonts w:hint="cs"/>
            <w:rtl/>
          </w:rPr>
          <w:t>کفایه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الاصول،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آخوند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خراسانی،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ج</w:t>
        </w:r>
        <w:r w:rsidRPr="00375EFA">
          <w:rPr>
            <w:rStyle w:val="Hyperlink"/>
            <w:rtl/>
          </w:rPr>
          <w:t>1</w:t>
        </w:r>
        <w:r w:rsidRPr="00375EFA">
          <w:rPr>
            <w:rStyle w:val="Hyperlink"/>
            <w:rFonts w:hint="cs"/>
            <w:rtl/>
          </w:rPr>
          <w:t>،</w:t>
        </w:r>
        <w:r w:rsidRPr="00375EFA">
          <w:rPr>
            <w:rStyle w:val="Hyperlink"/>
            <w:rtl/>
          </w:rPr>
          <w:t xml:space="preserve"> </w:t>
        </w:r>
        <w:r w:rsidRPr="00375EFA">
          <w:rPr>
            <w:rStyle w:val="Hyperlink"/>
            <w:rFonts w:hint="cs"/>
            <w:rtl/>
          </w:rPr>
          <w:t>ص</w:t>
        </w:r>
        <w:r w:rsidRPr="00375EFA">
          <w:rPr>
            <w:rStyle w:val="Hyperlink"/>
            <w:rtl/>
          </w:rPr>
          <w:t>90.</w:t>
        </w:r>
      </w:hyperlink>
    </w:p>
  </w:footnote>
  <w:footnote w:id="4">
    <w:p w:rsidR="00DC52B3" w:rsidRPr="00DC52B3" w:rsidRDefault="00DC52B3" w:rsidP="00DC52B3">
      <w:pPr>
        <w:pStyle w:val="FootnoteText"/>
      </w:pPr>
      <w:r w:rsidRPr="00DC52B3">
        <w:footnoteRef/>
      </w:r>
      <w:r w:rsidRPr="00DC52B3">
        <w:rPr>
          <w:rtl/>
        </w:rPr>
        <w:t xml:space="preserve"> </w:t>
      </w:r>
      <w:hyperlink r:id="rId4" w:history="1">
        <w:r w:rsidRPr="00DC52B3">
          <w:rPr>
            <w:rStyle w:val="Hyperlink"/>
            <w:rFonts w:hint="cs"/>
            <w:rtl/>
          </w:rPr>
          <w:t>اجود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التقریرات،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نائینی،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ج</w:t>
        </w:r>
        <w:r w:rsidRPr="00DC52B3">
          <w:rPr>
            <w:rStyle w:val="Hyperlink"/>
            <w:rtl/>
          </w:rPr>
          <w:t>1</w:t>
        </w:r>
        <w:r w:rsidRPr="00DC52B3">
          <w:rPr>
            <w:rStyle w:val="Hyperlink"/>
            <w:rFonts w:hint="cs"/>
            <w:rtl/>
          </w:rPr>
          <w:t>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ص</w:t>
        </w:r>
        <w:r w:rsidRPr="00DC52B3">
          <w:rPr>
            <w:rStyle w:val="Hyperlink"/>
            <w:rtl/>
          </w:rPr>
          <w:t>177.</w:t>
        </w:r>
      </w:hyperlink>
    </w:p>
  </w:footnote>
  <w:footnote w:id="5">
    <w:p w:rsidR="00DC52B3" w:rsidRPr="00DC52B3" w:rsidRDefault="00DC52B3" w:rsidP="00DC52B3">
      <w:pPr>
        <w:pStyle w:val="FootnoteText"/>
        <w:rPr>
          <w:rtl/>
        </w:rPr>
      </w:pPr>
      <w:r w:rsidRPr="00DC52B3">
        <w:footnoteRef/>
      </w:r>
      <w:r w:rsidRPr="00DC52B3">
        <w:rPr>
          <w:rtl/>
        </w:rPr>
        <w:t xml:space="preserve"> </w:t>
      </w:r>
      <w:hyperlink r:id="rId5" w:history="1">
        <w:r w:rsidRPr="00DC52B3">
          <w:rPr>
            <w:rStyle w:val="Hyperlink"/>
            <w:rFonts w:hint="cs"/>
            <w:rtl/>
          </w:rPr>
          <w:t>کفایه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الاصول،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آخوند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خراسانی،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ج</w:t>
        </w:r>
        <w:r w:rsidRPr="00DC52B3">
          <w:rPr>
            <w:rStyle w:val="Hyperlink"/>
            <w:rtl/>
          </w:rPr>
          <w:t>1</w:t>
        </w:r>
        <w:r w:rsidRPr="00DC52B3">
          <w:rPr>
            <w:rStyle w:val="Hyperlink"/>
            <w:rFonts w:hint="cs"/>
            <w:rtl/>
          </w:rPr>
          <w:t>،</w:t>
        </w:r>
        <w:r w:rsidRPr="00DC52B3">
          <w:rPr>
            <w:rStyle w:val="Hyperlink"/>
            <w:rtl/>
          </w:rPr>
          <w:t xml:space="preserve"> </w:t>
        </w:r>
        <w:r w:rsidRPr="00DC52B3">
          <w:rPr>
            <w:rStyle w:val="Hyperlink"/>
            <w:rFonts w:hint="cs"/>
            <w:rtl/>
          </w:rPr>
          <w:t>ص</w:t>
        </w:r>
        <w:r w:rsidRPr="00DC52B3">
          <w:rPr>
            <w:rStyle w:val="Hyperlink"/>
            <w:rtl/>
          </w:rPr>
          <w:t>90.</w:t>
        </w:r>
      </w:hyperlink>
    </w:p>
  </w:footnote>
  <w:footnote w:id="6">
    <w:p w:rsidR="00A27998" w:rsidRPr="00A27998" w:rsidRDefault="00A27998" w:rsidP="00A27998">
      <w:pPr>
        <w:pStyle w:val="FootnoteText"/>
      </w:pPr>
      <w:r w:rsidRPr="00A27998">
        <w:footnoteRef/>
      </w:r>
      <w:r w:rsidRPr="00A27998">
        <w:rPr>
          <w:rtl/>
        </w:rPr>
        <w:t xml:space="preserve"> </w:t>
      </w:r>
      <w:hyperlink r:id="rId6" w:history="1">
        <w:r w:rsidRPr="00A27998">
          <w:rPr>
            <w:rStyle w:val="Hyperlink"/>
            <w:rFonts w:hint="cs"/>
            <w:rtl/>
          </w:rPr>
          <w:t>اجود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التقریرات،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نائینی،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ج</w:t>
        </w:r>
        <w:r w:rsidRPr="00A27998">
          <w:rPr>
            <w:rStyle w:val="Hyperlink"/>
            <w:rtl/>
          </w:rPr>
          <w:t>1</w:t>
        </w:r>
        <w:r w:rsidRPr="00A27998">
          <w:rPr>
            <w:rStyle w:val="Hyperlink"/>
            <w:rFonts w:hint="cs"/>
            <w:rtl/>
          </w:rPr>
          <w:t>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ص</w:t>
        </w:r>
        <w:r w:rsidRPr="00A27998">
          <w:rPr>
            <w:rStyle w:val="Hyperlink"/>
            <w:rtl/>
          </w:rPr>
          <w:t>175.</w:t>
        </w:r>
      </w:hyperlink>
    </w:p>
  </w:footnote>
  <w:footnote w:id="7">
    <w:p w:rsidR="00A27998" w:rsidRPr="00A27998" w:rsidRDefault="00A27998" w:rsidP="00A27998">
      <w:pPr>
        <w:pStyle w:val="FootnoteText"/>
        <w:rPr>
          <w:rtl/>
        </w:rPr>
      </w:pPr>
      <w:r w:rsidRPr="00A27998">
        <w:footnoteRef/>
      </w:r>
      <w:r w:rsidRPr="00A27998">
        <w:rPr>
          <w:rtl/>
        </w:rPr>
        <w:t xml:space="preserve"> </w:t>
      </w:r>
      <w:hyperlink r:id="rId7" w:history="1">
        <w:r w:rsidRPr="00A27998">
          <w:rPr>
            <w:rStyle w:val="Hyperlink"/>
            <w:rFonts w:hint="cs"/>
            <w:rtl/>
          </w:rPr>
          <w:t>کفایه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الاصول،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آخوند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خراسانی،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ج</w:t>
        </w:r>
        <w:r w:rsidRPr="00A27998">
          <w:rPr>
            <w:rStyle w:val="Hyperlink"/>
            <w:rtl/>
          </w:rPr>
          <w:t>1</w:t>
        </w:r>
        <w:r w:rsidRPr="00A27998">
          <w:rPr>
            <w:rStyle w:val="Hyperlink"/>
            <w:rFonts w:hint="cs"/>
            <w:rtl/>
          </w:rPr>
          <w:t>،</w:t>
        </w:r>
        <w:r w:rsidRPr="00A27998">
          <w:rPr>
            <w:rStyle w:val="Hyperlink"/>
            <w:rtl/>
          </w:rPr>
          <w:t xml:space="preserve"> </w:t>
        </w:r>
        <w:r w:rsidRPr="00A27998">
          <w:rPr>
            <w:rStyle w:val="Hyperlink"/>
            <w:rFonts w:hint="cs"/>
            <w:rtl/>
          </w:rPr>
          <w:t>ص</w:t>
        </w:r>
        <w:r w:rsidRPr="00A27998">
          <w:rPr>
            <w:rStyle w:val="Hyperlink"/>
            <w:rtl/>
          </w:rPr>
          <w:t>111.</w:t>
        </w:r>
      </w:hyperlink>
    </w:p>
  </w:footnote>
  <w:footnote w:id="8">
    <w:p w:rsidR="006054A8" w:rsidRPr="006054A8" w:rsidRDefault="006054A8" w:rsidP="006054A8">
      <w:pPr>
        <w:pStyle w:val="FootnoteText"/>
      </w:pPr>
      <w:r w:rsidRPr="006054A8">
        <w:footnoteRef/>
      </w:r>
      <w:r w:rsidRPr="006054A8">
        <w:rPr>
          <w:rtl/>
        </w:rPr>
        <w:t xml:space="preserve"> </w:t>
      </w:r>
      <w:hyperlink r:id="rId8" w:history="1">
        <w:r w:rsidRPr="006054A8">
          <w:rPr>
            <w:rStyle w:val="Hyperlink"/>
            <w:rFonts w:hint="cs"/>
            <w:rtl/>
          </w:rPr>
          <w:t>محاضرات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فی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الاصول،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الخوئی،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السید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ابولقاسم،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ج</w:t>
        </w:r>
        <w:r w:rsidRPr="006054A8">
          <w:rPr>
            <w:rStyle w:val="Hyperlink"/>
            <w:rtl/>
          </w:rPr>
          <w:t>2</w:t>
        </w:r>
        <w:r w:rsidRPr="006054A8">
          <w:rPr>
            <w:rStyle w:val="Hyperlink"/>
            <w:rFonts w:hint="cs"/>
            <w:rtl/>
          </w:rPr>
          <w:t>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ص</w:t>
        </w:r>
        <w:r w:rsidRPr="006054A8">
          <w:rPr>
            <w:rStyle w:val="Hyperlink"/>
            <w:rtl/>
          </w:rPr>
          <w:t>398.</w:t>
        </w:r>
      </w:hyperlink>
    </w:p>
  </w:footnote>
  <w:footnote w:id="9">
    <w:p w:rsidR="006054A8" w:rsidRPr="006054A8" w:rsidRDefault="006054A8" w:rsidP="006054A8">
      <w:pPr>
        <w:pStyle w:val="FootnoteText"/>
      </w:pPr>
      <w:r w:rsidRPr="006054A8">
        <w:footnoteRef/>
      </w:r>
      <w:r w:rsidRPr="006054A8">
        <w:rPr>
          <w:rtl/>
        </w:rPr>
        <w:t xml:space="preserve"> </w:t>
      </w:r>
      <w:hyperlink r:id="rId9" w:history="1">
        <w:r w:rsidRPr="006054A8">
          <w:rPr>
            <w:rStyle w:val="Hyperlink"/>
            <w:rFonts w:hint="cs"/>
            <w:rtl/>
          </w:rPr>
          <w:t>اجود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التقریرات،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نائینی،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ج</w:t>
        </w:r>
        <w:r w:rsidRPr="006054A8">
          <w:rPr>
            <w:rStyle w:val="Hyperlink"/>
            <w:rtl/>
          </w:rPr>
          <w:t>1</w:t>
        </w:r>
        <w:r w:rsidRPr="006054A8">
          <w:rPr>
            <w:rStyle w:val="Hyperlink"/>
            <w:rFonts w:hint="cs"/>
            <w:rtl/>
          </w:rPr>
          <w:t>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ص</w:t>
        </w:r>
        <w:r w:rsidRPr="006054A8">
          <w:rPr>
            <w:rStyle w:val="Hyperlink"/>
            <w:rtl/>
          </w:rPr>
          <w:t>175.</w:t>
        </w:r>
      </w:hyperlink>
    </w:p>
  </w:footnote>
  <w:footnote w:id="10">
    <w:p w:rsidR="006054A8" w:rsidRPr="006054A8" w:rsidRDefault="006054A8" w:rsidP="006054A8">
      <w:pPr>
        <w:pStyle w:val="FootnoteText"/>
        <w:rPr>
          <w:rtl/>
        </w:rPr>
      </w:pPr>
      <w:r w:rsidRPr="006054A8">
        <w:footnoteRef/>
      </w:r>
      <w:r w:rsidRPr="006054A8">
        <w:rPr>
          <w:rtl/>
        </w:rPr>
        <w:t xml:space="preserve"> </w:t>
      </w:r>
      <w:hyperlink r:id="rId10" w:history="1">
        <w:r w:rsidRPr="006054A8">
          <w:rPr>
            <w:rStyle w:val="Hyperlink"/>
            <w:rFonts w:hint="cs"/>
            <w:rtl/>
          </w:rPr>
          <w:t>محاضرات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فی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الاصول،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الخوئی،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السید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ابولقاسم،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ج</w:t>
        </w:r>
        <w:r w:rsidRPr="006054A8">
          <w:rPr>
            <w:rStyle w:val="Hyperlink"/>
            <w:rtl/>
          </w:rPr>
          <w:t>2</w:t>
        </w:r>
        <w:r w:rsidRPr="006054A8">
          <w:rPr>
            <w:rStyle w:val="Hyperlink"/>
            <w:rFonts w:hint="cs"/>
            <w:rtl/>
          </w:rPr>
          <w:t>،</w:t>
        </w:r>
        <w:r w:rsidRPr="006054A8">
          <w:rPr>
            <w:rStyle w:val="Hyperlink"/>
            <w:rtl/>
          </w:rPr>
          <w:t xml:space="preserve"> </w:t>
        </w:r>
        <w:r w:rsidRPr="006054A8">
          <w:rPr>
            <w:rStyle w:val="Hyperlink"/>
            <w:rFonts w:hint="cs"/>
            <w:rtl/>
          </w:rPr>
          <w:t>ص</w:t>
        </w:r>
        <w:r w:rsidRPr="006054A8">
          <w:rPr>
            <w:rStyle w:val="Hyperlink"/>
            <w:rtl/>
          </w:rPr>
          <w:t>399.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2" w:name="BokNum"/>
    <w:bookmarkEnd w:id="12"/>
    <w:r w:rsidR="00795A92">
      <w:rPr>
        <w:b/>
        <w:bCs/>
        <w:sz w:val="20"/>
        <w:szCs w:val="24"/>
        <w:rtl/>
      </w:rPr>
      <w:t>058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3" w:name="Bokdars"/>
    <w:bookmarkEnd w:id="13"/>
    <w:r w:rsidR="00795A92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4" w:name="Bokostad"/>
    <w:bookmarkEnd w:id="14"/>
    <w:r w:rsidR="00795A92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5" w:name="BokTarikh"/>
    <w:bookmarkEnd w:id="15"/>
    <w:r w:rsidR="00795A92">
      <w:rPr>
        <w:sz w:val="24"/>
        <w:szCs w:val="24"/>
        <w:rtl/>
      </w:rPr>
      <w:t>3 /10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6" w:name="BokSabj"/>
    <w:bookmarkEnd w:id="16"/>
    <w:r w:rsidR="00795A92">
      <w:rPr>
        <w:rFonts w:hint="cs"/>
        <w:color w:val="000000" w:themeColor="text1"/>
        <w:sz w:val="24"/>
        <w:szCs w:val="24"/>
        <w:rtl/>
      </w:rPr>
      <w:t>واجب</w:t>
    </w:r>
    <w:r w:rsidR="00795A92">
      <w:rPr>
        <w:color w:val="000000" w:themeColor="text1"/>
        <w:sz w:val="24"/>
        <w:szCs w:val="24"/>
        <w:rtl/>
      </w:rPr>
      <w:t xml:space="preserve"> </w:t>
    </w:r>
    <w:r w:rsidR="00795A92">
      <w:rPr>
        <w:rFonts w:hint="cs"/>
        <w:color w:val="000000" w:themeColor="text1"/>
        <w:sz w:val="24"/>
        <w:szCs w:val="24"/>
        <w:rtl/>
      </w:rPr>
      <w:t>نفسی</w:t>
    </w:r>
    <w:r w:rsidR="00795A92">
      <w:rPr>
        <w:color w:val="000000" w:themeColor="text1"/>
        <w:sz w:val="24"/>
        <w:szCs w:val="24"/>
        <w:rtl/>
      </w:rPr>
      <w:t xml:space="preserve"> </w:t>
    </w:r>
    <w:r w:rsidR="00795A92">
      <w:rPr>
        <w:rFonts w:hint="cs"/>
        <w:color w:val="000000" w:themeColor="text1"/>
        <w:sz w:val="24"/>
        <w:szCs w:val="24"/>
        <w:rtl/>
      </w:rPr>
      <w:t>و</w:t>
    </w:r>
    <w:r w:rsidR="00795A92">
      <w:rPr>
        <w:color w:val="000000" w:themeColor="text1"/>
        <w:sz w:val="24"/>
        <w:szCs w:val="24"/>
        <w:rtl/>
      </w:rPr>
      <w:t xml:space="preserve"> </w:t>
    </w:r>
    <w:r w:rsidR="00795A92">
      <w:rPr>
        <w:rFonts w:hint="cs"/>
        <w:color w:val="000000" w:themeColor="text1"/>
        <w:sz w:val="24"/>
        <w:szCs w:val="24"/>
        <w:rtl/>
      </w:rPr>
      <w:t>غیری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7" w:name="Bokmoqarer"/>
    <w:bookmarkEnd w:id="17"/>
    <w:r w:rsidR="00795A92">
      <w:rPr>
        <w:rFonts w:hint="cs"/>
        <w:sz w:val="24"/>
        <w:szCs w:val="24"/>
        <w:rtl/>
      </w:rPr>
      <w:t>مهدی</w:t>
    </w:r>
    <w:r w:rsidR="00795A92">
      <w:rPr>
        <w:sz w:val="24"/>
        <w:szCs w:val="24"/>
        <w:rtl/>
      </w:rPr>
      <w:t xml:space="preserve"> </w:t>
    </w:r>
    <w:r w:rsidR="00795A92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8" w:name="BokSabj2"/>
    <w:bookmarkEnd w:id="18"/>
    <w:r w:rsidR="00795A92">
      <w:rPr>
        <w:rFonts w:hint="cs"/>
        <w:sz w:val="24"/>
        <w:szCs w:val="24"/>
        <w:rtl/>
      </w:rPr>
      <w:t>حل</w:t>
    </w:r>
    <w:r w:rsidR="00795A92">
      <w:rPr>
        <w:sz w:val="24"/>
        <w:szCs w:val="24"/>
        <w:rtl/>
      </w:rPr>
      <w:t xml:space="preserve"> </w:t>
    </w:r>
    <w:r w:rsidR="00795A92">
      <w:rPr>
        <w:rFonts w:hint="cs"/>
        <w:sz w:val="24"/>
        <w:szCs w:val="24"/>
        <w:rtl/>
      </w:rPr>
      <w:t>اشکال</w:t>
    </w:r>
    <w:r w:rsidR="00795A92">
      <w:rPr>
        <w:sz w:val="24"/>
        <w:szCs w:val="24"/>
        <w:rtl/>
      </w:rPr>
      <w:t xml:space="preserve"> </w:t>
    </w:r>
    <w:r w:rsidR="00795A92">
      <w:rPr>
        <w:rFonts w:hint="cs"/>
        <w:sz w:val="24"/>
        <w:szCs w:val="24"/>
        <w:rtl/>
      </w:rPr>
      <w:t>طهارات</w:t>
    </w:r>
    <w:r w:rsidR="00795A92">
      <w:rPr>
        <w:sz w:val="24"/>
        <w:szCs w:val="24"/>
        <w:rtl/>
      </w:rPr>
      <w:t xml:space="preserve"> </w:t>
    </w:r>
    <w:r w:rsidR="00795A92">
      <w:rPr>
        <w:rFonts w:hint="cs"/>
        <w:sz w:val="24"/>
        <w:szCs w:val="24"/>
        <w:rtl/>
      </w:rPr>
      <w:t>ثلاث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5B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F2DDB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75EFA"/>
    <w:rsid w:val="00386C11"/>
    <w:rsid w:val="00397466"/>
    <w:rsid w:val="003A6148"/>
    <w:rsid w:val="003C0A1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97ECC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22A6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054A8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6390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A92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76A24"/>
    <w:rsid w:val="008956DD"/>
    <w:rsid w:val="008A510E"/>
    <w:rsid w:val="008A522A"/>
    <w:rsid w:val="008B4464"/>
    <w:rsid w:val="008B750B"/>
    <w:rsid w:val="008C3162"/>
    <w:rsid w:val="008D1F14"/>
    <w:rsid w:val="008D6D56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27998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5F3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361C3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C52B3"/>
    <w:rsid w:val="00DC71F8"/>
    <w:rsid w:val="00DE1070"/>
    <w:rsid w:val="00E00219"/>
    <w:rsid w:val="00E00508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093C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C7B0C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6A3DA222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3106/2/398/&#1575;&#1604;&#1579;&#1575;&#1604;&#1579;" TargetMode="External"/><Relationship Id="rId3" Type="http://schemas.openxmlformats.org/officeDocument/2006/relationships/hyperlink" Target="http://lib.eshia.ir/27004/1/90/&#1579;&#1605;" TargetMode="External"/><Relationship Id="rId7" Type="http://schemas.openxmlformats.org/officeDocument/2006/relationships/hyperlink" Target="http://lib.eshia.ir/27004/1/111/&#1740;&#1583;&#1593;&#1608;" TargetMode="External"/><Relationship Id="rId2" Type="http://schemas.openxmlformats.org/officeDocument/2006/relationships/hyperlink" Target="http://lib.eshia.ir/13106/2/398/&#1575;&#1604;&#1579;&#1575;&#1606;&#1740;" TargetMode="External"/><Relationship Id="rId1" Type="http://schemas.openxmlformats.org/officeDocument/2006/relationships/hyperlink" Target="http://lib.eshia.ir/27004/1/111/&#1601;&#1575;&#1604;&#1578;&#1581;&#1602;&#1740;&#1602;" TargetMode="External"/><Relationship Id="rId6" Type="http://schemas.openxmlformats.org/officeDocument/2006/relationships/hyperlink" Target="http://lib.eshia.ir/10057/1/175/&#1601;&#1604;&#1740;&#1587;" TargetMode="External"/><Relationship Id="rId5" Type="http://schemas.openxmlformats.org/officeDocument/2006/relationships/hyperlink" Target="http://lib.eshia.ir/27004/1/90/&#1579;&#1605;" TargetMode="External"/><Relationship Id="rId10" Type="http://schemas.openxmlformats.org/officeDocument/2006/relationships/hyperlink" Target="http://lib.eshia.ir/13106/2/399/&#1575;&#1604;&#1587;&#1576;&#1576;" TargetMode="External"/><Relationship Id="rId4" Type="http://schemas.openxmlformats.org/officeDocument/2006/relationships/hyperlink" Target="http://lib.eshia.ir/10057/1/177/&#1575;&#1606;&#1583;&#1705;&#1575;&#1705;" TargetMode="External"/><Relationship Id="rId9" Type="http://schemas.openxmlformats.org/officeDocument/2006/relationships/hyperlink" Target="http://lib.eshia.ir/10057/1/175/&#1601;&#1575;&#1587;&#15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0857D-BD2D-4CEF-8C9F-6F885790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245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8560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10</cp:revision>
  <cp:lastPrinted>2019-12-24T11:39:00Z</cp:lastPrinted>
  <dcterms:created xsi:type="dcterms:W3CDTF">2019-12-23T19:59:00Z</dcterms:created>
  <dcterms:modified xsi:type="dcterms:W3CDTF">2019-12-24T11:39:00Z</dcterms:modified>
  <cp:contentStatus>ویرایش 2.5</cp:contentStatus>
  <cp:version>2.7</cp:version>
</cp:coreProperties>
</file>