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CF1A68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124B" w:rsidRDefault="00C7124B" w:rsidP="00C7124B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42346436" w:history="1">
        <w:r w:rsidRPr="00A0136F">
          <w:rPr>
            <w:rStyle w:val="Hyperlink"/>
            <w:rFonts w:hint="eastAsia"/>
            <w:noProof/>
            <w:rtl/>
          </w:rPr>
          <w:t>امر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به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ش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ئ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و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اقتضا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نه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از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ضد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آن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42346436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5A4A1C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7124B" w:rsidRDefault="00C7124B" w:rsidP="00C7124B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2346437" w:history="1">
        <w:r w:rsidRPr="00A0136F">
          <w:rPr>
            <w:rStyle w:val="Hyperlink"/>
            <w:rFonts w:hint="eastAsia"/>
            <w:noProof/>
            <w:rtl/>
          </w:rPr>
          <w:t>ثمره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مساله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42346437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5A4A1C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7124B" w:rsidRDefault="00C7124B" w:rsidP="00C7124B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42346438" w:history="1">
        <w:r w:rsidRPr="00A0136F">
          <w:rPr>
            <w:rStyle w:val="Hyperlink"/>
            <w:rFonts w:hint="eastAsia"/>
            <w:noProof/>
            <w:rtl/>
          </w:rPr>
          <w:t>راه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حلها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تصح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ح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ضد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عباد</w:t>
        </w:r>
        <w:r w:rsidRPr="00A0136F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42346438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5A4A1C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7124B" w:rsidRDefault="00C7124B" w:rsidP="00C7124B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2346439" w:history="1">
        <w:r w:rsidRPr="00A0136F">
          <w:rPr>
            <w:rStyle w:val="Hyperlink"/>
            <w:rFonts w:hint="eastAsia"/>
            <w:noProof/>
            <w:rtl/>
          </w:rPr>
          <w:t>جهات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بحث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خطابات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قانون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42346439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5A4A1C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7124B" w:rsidRDefault="00C7124B" w:rsidP="00C7124B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2346440" w:history="1">
        <w:r w:rsidRPr="00A0136F">
          <w:rPr>
            <w:rStyle w:val="Hyperlink"/>
            <w:rFonts w:hint="eastAsia"/>
            <w:noProof/>
            <w:rtl/>
          </w:rPr>
          <w:t>جهت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اول</w:t>
        </w:r>
        <w:r w:rsidRPr="00A0136F">
          <w:rPr>
            <w:rStyle w:val="Hyperlink"/>
            <w:noProof/>
            <w:rtl/>
          </w:rPr>
          <w:t xml:space="preserve">: </w:t>
        </w:r>
        <w:r w:rsidRPr="00A0136F">
          <w:rPr>
            <w:rStyle w:val="Hyperlink"/>
            <w:rFonts w:hint="eastAsia"/>
            <w:noProof/>
            <w:rtl/>
          </w:rPr>
          <w:t>حق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قت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خطابات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قانون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42346440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5A4A1C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7124B" w:rsidRDefault="00C7124B" w:rsidP="00C7124B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2346441" w:history="1">
        <w:r w:rsidRPr="00A0136F">
          <w:rPr>
            <w:rStyle w:val="Hyperlink"/>
            <w:rFonts w:hint="eastAsia"/>
            <w:noProof/>
            <w:rtl/>
          </w:rPr>
          <w:t>جهت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دوم</w:t>
        </w:r>
        <w:r w:rsidRPr="00A0136F">
          <w:rPr>
            <w:rStyle w:val="Hyperlink"/>
            <w:noProof/>
            <w:rtl/>
          </w:rPr>
          <w:t xml:space="preserve">: </w:t>
        </w:r>
        <w:r w:rsidRPr="00A0136F">
          <w:rPr>
            <w:rStyle w:val="Hyperlink"/>
            <w:rFonts w:hint="eastAsia"/>
            <w:noProof/>
            <w:rtl/>
          </w:rPr>
          <w:t>مستند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خطابات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قانون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ه</w:t>
        </w:r>
        <w:r w:rsidRPr="00A0136F">
          <w:rPr>
            <w:rStyle w:val="Hyperlink"/>
            <w:noProof/>
            <w:rtl/>
          </w:rPr>
          <w:t xml:space="preserve">: </w:t>
        </w:r>
        <w:r w:rsidRPr="00A0136F">
          <w:rPr>
            <w:rStyle w:val="Hyperlink"/>
            <w:rFonts w:hint="eastAsia"/>
            <w:noProof/>
            <w:rtl/>
          </w:rPr>
          <w:t>ارتکاز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عقلاء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42346441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5A4A1C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7124B" w:rsidRDefault="00C7124B" w:rsidP="00C7124B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2346442" w:history="1">
        <w:r w:rsidRPr="00A0136F">
          <w:rPr>
            <w:rStyle w:val="Hyperlink"/>
            <w:rFonts w:hint="eastAsia"/>
            <w:noProof/>
            <w:rtl/>
          </w:rPr>
          <w:t>مو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د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اول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برا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خطابات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قانون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ه</w:t>
        </w:r>
        <w:r w:rsidRPr="00A0136F">
          <w:rPr>
            <w:rStyle w:val="Hyperlink"/>
            <w:noProof/>
            <w:rtl/>
          </w:rPr>
          <w:t xml:space="preserve">: </w:t>
        </w:r>
        <w:r w:rsidRPr="00A0136F">
          <w:rPr>
            <w:rStyle w:val="Hyperlink"/>
            <w:rFonts w:hint="eastAsia"/>
            <w:noProof/>
            <w:rtl/>
          </w:rPr>
          <w:t>عدم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فرق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ب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ن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جاهل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ن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و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عصات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و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کفار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و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عاجز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ن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42346442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5A4A1C"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7124B" w:rsidRDefault="00C7124B" w:rsidP="00C7124B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2346443" w:history="1">
        <w:r w:rsidRPr="00A0136F">
          <w:rPr>
            <w:rStyle w:val="Hyperlink"/>
            <w:rFonts w:hint="eastAsia"/>
            <w:noProof/>
            <w:rtl/>
          </w:rPr>
          <w:t>جواب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از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مو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د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اول</w:t>
        </w:r>
        <w:r w:rsidRPr="00A0136F">
          <w:rPr>
            <w:rStyle w:val="Hyperlink"/>
            <w:noProof/>
            <w:rtl/>
          </w:rPr>
          <w:t xml:space="preserve">: </w:t>
        </w:r>
        <w:r w:rsidRPr="00A0136F">
          <w:rPr>
            <w:rStyle w:val="Hyperlink"/>
            <w:rFonts w:hint="eastAsia"/>
            <w:noProof/>
            <w:rtl/>
          </w:rPr>
          <w:t>وجود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فرق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ب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ن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جاهل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ن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و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عصات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و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کفار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و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عاجز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ن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42346443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5A4A1C"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7124B" w:rsidRDefault="00C7124B" w:rsidP="00C7124B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2346444" w:history="1">
        <w:r w:rsidRPr="00A0136F">
          <w:rPr>
            <w:rStyle w:val="Hyperlink"/>
            <w:rFonts w:hint="eastAsia"/>
            <w:noProof/>
            <w:rtl/>
          </w:rPr>
          <w:t>مو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د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دوم</w:t>
        </w:r>
        <w:r w:rsidRPr="00A0136F">
          <w:rPr>
            <w:rStyle w:val="Hyperlink"/>
            <w:noProof/>
            <w:rtl/>
          </w:rPr>
          <w:t xml:space="preserve">: </w:t>
        </w:r>
        <w:r w:rsidRPr="00A0136F">
          <w:rPr>
            <w:rStyle w:val="Hyperlink"/>
            <w:rFonts w:hint="eastAsia"/>
            <w:noProof/>
            <w:rtl/>
          </w:rPr>
          <w:t>حکم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به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احت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اط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در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شبهات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موضوع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ه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قدرت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42346444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5A4A1C"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7124B" w:rsidRDefault="00C7124B" w:rsidP="00C7124B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2346445" w:history="1">
        <w:r w:rsidRPr="00A0136F">
          <w:rPr>
            <w:rStyle w:val="Hyperlink"/>
            <w:rFonts w:hint="eastAsia"/>
            <w:noProof/>
            <w:rtl/>
          </w:rPr>
          <w:t>جواب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از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مو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د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دوم</w:t>
        </w:r>
        <w:r w:rsidRPr="00A0136F">
          <w:rPr>
            <w:rStyle w:val="Hyperlink"/>
            <w:noProof/>
            <w:rtl/>
          </w:rPr>
          <w:t xml:space="preserve">: </w:t>
        </w:r>
        <w:r w:rsidRPr="00A0136F">
          <w:rPr>
            <w:rStyle w:val="Hyperlink"/>
            <w:rFonts w:hint="eastAsia"/>
            <w:noProof/>
            <w:rtl/>
          </w:rPr>
          <w:t>نکته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حکم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به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احت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اط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در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شبهات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موضوع</w:t>
        </w:r>
        <w:r w:rsidRPr="00A0136F">
          <w:rPr>
            <w:rStyle w:val="Hyperlink"/>
            <w:rFonts w:hint="cs"/>
            <w:noProof/>
            <w:rtl/>
          </w:rPr>
          <w:t>ی</w:t>
        </w:r>
        <w:r w:rsidRPr="00A0136F">
          <w:rPr>
            <w:rStyle w:val="Hyperlink"/>
            <w:rFonts w:hint="eastAsia"/>
            <w:noProof/>
            <w:rtl/>
          </w:rPr>
          <w:t>ه</w:t>
        </w:r>
        <w:r w:rsidRPr="00A0136F">
          <w:rPr>
            <w:rStyle w:val="Hyperlink"/>
            <w:noProof/>
            <w:rtl/>
          </w:rPr>
          <w:t xml:space="preserve"> </w:t>
        </w:r>
        <w:r w:rsidRPr="00A0136F">
          <w:rPr>
            <w:rStyle w:val="Hyperlink"/>
            <w:rFonts w:hint="eastAsia"/>
            <w:noProof/>
            <w:rtl/>
          </w:rPr>
          <w:t>قدرت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42346445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5A4A1C"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C7124B" w:rsidP="00CF1A68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CF1A68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916021">
        <w:rPr>
          <w:rFonts w:hint="cs"/>
          <w:rtl/>
        </w:rPr>
        <w:t>راه</w:t>
      </w:r>
      <w:r w:rsidR="00916021">
        <w:rPr>
          <w:rtl/>
        </w:rPr>
        <w:t xml:space="preserve"> </w:t>
      </w:r>
      <w:r w:rsidR="00916021">
        <w:rPr>
          <w:rFonts w:hint="cs"/>
          <w:rtl/>
        </w:rPr>
        <w:t>های</w:t>
      </w:r>
      <w:r w:rsidR="00916021">
        <w:rPr>
          <w:rtl/>
        </w:rPr>
        <w:t xml:space="preserve"> </w:t>
      </w:r>
      <w:r w:rsidR="00916021">
        <w:rPr>
          <w:rFonts w:hint="cs"/>
          <w:rtl/>
        </w:rPr>
        <w:t>تصحیح</w:t>
      </w:r>
      <w:r w:rsidR="00916021">
        <w:rPr>
          <w:rtl/>
        </w:rPr>
        <w:t xml:space="preserve"> </w:t>
      </w:r>
      <w:r w:rsidR="00916021">
        <w:rPr>
          <w:rFonts w:hint="cs"/>
          <w:rtl/>
        </w:rPr>
        <w:t>ضد</w:t>
      </w:r>
      <w:r w:rsidR="00916021">
        <w:rPr>
          <w:rtl/>
        </w:rPr>
        <w:t xml:space="preserve"> </w:t>
      </w:r>
      <w:r w:rsidR="00916021">
        <w:rPr>
          <w:rFonts w:hint="cs"/>
          <w:rtl/>
        </w:rPr>
        <w:t>عبادی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916021">
        <w:rPr>
          <w:rFonts w:hint="cs"/>
          <w:rtl/>
        </w:rPr>
        <w:t>ثمره</w:t>
      </w:r>
      <w:r w:rsidR="00916021">
        <w:rPr>
          <w:rtl/>
        </w:rPr>
        <w:t xml:space="preserve"> </w:t>
      </w:r>
      <w:r w:rsidR="00916021">
        <w:rPr>
          <w:rFonts w:hint="cs"/>
          <w:rtl/>
        </w:rPr>
        <w:t>مساله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916021">
        <w:rPr>
          <w:rFonts w:hint="cs"/>
          <w:rtl/>
        </w:rPr>
        <w:t>امر</w:t>
      </w:r>
      <w:r w:rsidR="00916021">
        <w:rPr>
          <w:rtl/>
        </w:rPr>
        <w:t xml:space="preserve"> </w:t>
      </w:r>
      <w:r w:rsidR="00916021">
        <w:rPr>
          <w:rFonts w:hint="cs"/>
          <w:rtl/>
        </w:rPr>
        <w:t>به</w:t>
      </w:r>
      <w:r w:rsidR="00916021">
        <w:rPr>
          <w:rtl/>
        </w:rPr>
        <w:t xml:space="preserve"> </w:t>
      </w:r>
      <w:r w:rsidR="00916021">
        <w:rPr>
          <w:rFonts w:hint="cs"/>
          <w:rtl/>
        </w:rPr>
        <w:t>شیئ</w:t>
      </w:r>
      <w:r w:rsidR="00916021">
        <w:rPr>
          <w:rtl/>
        </w:rPr>
        <w:t xml:space="preserve"> </w:t>
      </w:r>
      <w:r w:rsidR="00916021">
        <w:rPr>
          <w:rFonts w:hint="cs"/>
          <w:rtl/>
        </w:rPr>
        <w:t>و</w:t>
      </w:r>
      <w:r w:rsidR="00916021">
        <w:rPr>
          <w:rtl/>
        </w:rPr>
        <w:t xml:space="preserve"> </w:t>
      </w:r>
      <w:r w:rsidR="00916021">
        <w:rPr>
          <w:rFonts w:hint="cs"/>
          <w:rtl/>
        </w:rPr>
        <w:t>اقتضای</w:t>
      </w:r>
      <w:r w:rsidR="00916021">
        <w:rPr>
          <w:rtl/>
        </w:rPr>
        <w:t xml:space="preserve"> </w:t>
      </w:r>
      <w:r w:rsidR="00916021">
        <w:rPr>
          <w:rFonts w:hint="cs"/>
          <w:rtl/>
        </w:rPr>
        <w:t>نهی</w:t>
      </w:r>
      <w:r w:rsidR="00916021">
        <w:rPr>
          <w:rtl/>
        </w:rPr>
        <w:t xml:space="preserve"> </w:t>
      </w:r>
      <w:r w:rsidR="00916021">
        <w:rPr>
          <w:rFonts w:hint="cs"/>
          <w:rtl/>
        </w:rPr>
        <w:t>از</w:t>
      </w:r>
      <w:r w:rsidR="00916021">
        <w:rPr>
          <w:rtl/>
        </w:rPr>
        <w:t xml:space="preserve"> </w:t>
      </w:r>
      <w:r w:rsidR="00916021">
        <w:rPr>
          <w:rFonts w:hint="cs"/>
          <w:rtl/>
        </w:rPr>
        <w:t>ضد</w:t>
      </w:r>
      <w:r w:rsidR="00916021">
        <w:rPr>
          <w:rtl/>
        </w:rPr>
        <w:t xml:space="preserve"> </w:t>
      </w:r>
      <w:r w:rsidR="00916021">
        <w:rPr>
          <w:rFonts w:hint="cs"/>
          <w:rtl/>
        </w:rPr>
        <w:t>آن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CF1A68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572C62" w:rsidP="00CF1A68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بحث در مورد راه حلهای تصحیح قصد امر در ضد عبادی بود. یکی از آن راه حلها قول به خطابات قانونیه بود. استاد فرمودند: نسبت به خطابات قانونیه جهاتی از بحث وجود دارد که در جلسه گذشته حقیقت خطابات قانونیه توضیح داده شد.</w:t>
      </w:r>
    </w:p>
    <w:p w:rsidR="00247D2F" w:rsidRPr="003A6148" w:rsidRDefault="00247D2F" w:rsidP="00CF1A68">
      <w:pPr>
        <w:pBdr>
          <w:bottom w:val="double" w:sz="6" w:space="1" w:color="auto"/>
        </w:pBdr>
        <w:jc w:val="both"/>
      </w:pPr>
    </w:p>
    <w:p w:rsidR="008F5B4D" w:rsidRDefault="008F5B4D" w:rsidP="00CF1A68">
      <w:pPr>
        <w:jc w:val="both"/>
      </w:pPr>
    </w:p>
    <w:p w:rsidR="003E6650" w:rsidRDefault="00572C62" w:rsidP="00AA6FBF">
      <w:pPr>
        <w:pStyle w:val="Heading1"/>
        <w:rPr>
          <w:rFonts w:hint="cs"/>
          <w:rtl/>
        </w:rPr>
      </w:pPr>
      <w:bookmarkStart w:id="3" w:name="_Toc42346436"/>
      <w:r>
        <w:rPr>
          <w:rFonts w:hint="cs"/>
          <w:rtl/>
        </w:rPr>
        <w:lastRenderedPageBreak/>
        <w:t>امر به شیئ و اقتضای نهی از ضد آن</w:t>
      </w:r>
      <w:bookmarkEnd w:id="3"/>
    </w:p>
    <w:p w:rsidR="00572C62" w:rsidRDefault="00572C62" w:rsidP="00AA6FBF">
      <w:pPr>
        <w:pStyle w:val="Heading2"/>
        <w:rPr>
          <w:rFonts w:hint="cs"/>
          <w:rtl/>
        </w:rPr>
      </w:pPr>
      <w:bookmarkStart w:id="4" w:name="_Toc42346437"/>
      <w:r>
        <w:rPr>
          <w:rFonts w:hint="cs"/>
          <w:rtl/>
        </w:rPr>
        <w:t>ثمره مساله</w:t>
      </w:r>
      <w:bookmarkEnd w:id="4"/>
    </w:p>
    <w:p w:rsidR="00572C62" w:rsidRDefault="00572C62" w:rsidP="00AA6FBF">
      <w:pPr>
        <w:pStyle w:val="Heading3"/>
        <w:rPr>
          <w:rFonts w:hint="cs"/>
          <w:rtl/>
        </w:rPr>
      </w:pPr>
      <w:bookmarkStart w:id="5" w:name="_Toc42346438"/>
      <w:r>
        <w:rPr>
          <w:rFonts w:hint="cs"/>
          <w:rtl/>
        </w:rPr>
        <w:t>راه حلهای تصحیح ضد عبادی</w:t>
      </w:r>
      <w:bookmarkEnd w:id="5"/>
    </w:p>
    <w:p w:rsidR="00572C62" w:rsidRDefault="00572C62" w:rsidP="00AA6FBF">
      <w:pPr>
        <w:pStyle w:val="Heading4"/>
        <w:rPr>
          <w:rFonts w:hint="cs"/>
          <w:rtl/>
        </w:rPr>
      </w:pPr>
      <w:bookmarkStart w:id="6" w:name="_Toc42346439"/>
      <w:r>
        <w:rPr>
          <w:rFonts w:hint="cs"/>
          <w:rtl/>
        </w:rPr>
        <w:t>جهات بحث خطابات قانونیه</w:t>
      </w:r>
      <w:bookmarkEnd w:id="6"/>
    </w:p>
    <w:p w:rsidR="00572C62" w:rsidRDefault="00572C62" w:rsidP="00AA6FBF">
      <w:pPr>
        <w:pStyle w:val="Heading5"/>
        <w:rPr>
          <w:rFonts w:hint="cs"/>
          <w:rtl/>
        </w:rPr>
      </w:pPr>
      <w:bookmarkStart w:id="7" w:name="_Toc42346440"/>
      <w:r>
        <w:rPr>
          <w:rFonts w:hint="cs"/>
          <w:rtl/>
        </w:rPr>
        <w:t xml:space="preserve">جهت اول: </w:t>
      </w:r>
      <w:r w:rsidR="00AA6FBF">
        <w:rPr>
          <w:rFonts w:hint="cs"/>
          <w:rtl/>
        </w:rPr>
        <w:t>حقیقت خطابات قانونیه</w:t>
      </w:r>
      <w:bookmarkEnd w:id="7"/>
    </w:p>
    <w:p w:rsidR="00572C62" w:rsidRDefault="00572C62" w:rsidP="00CF1A68">
      <w:pPr>
        <w:jc w:val="both"/>
        <w:rPr>
          <w:rFonts w:hint="cs"/>
          <w:rtl/>
        </w:rPr>
      </w:pPr>
      <w:r>
        <w:rPr>
          <w:rFonts w:hint="cs"/>
          <w:rtl/>
        </w:rPr>
        <w:t>قائلین به خطابات قانونیه قائلند به این که احکام به عناوین کلیه تعلق گرف</w:t>
      </w:r>
      <w:r w:rsidR="00AA6FBF">
        <w:rPr>
          <w:rFonts w:hint="cs"/>
          <w:rtl/>
        </w:rPr>
        <w:t>ته است؛ یعنی</w:t>
      </w:r>
      <w:r>
        <w:rPr>
          <w:rFonts w:hint="cs"/>
          <w:rtl/>
        </w:rPr>
        <w:t xml:space="preserve"> موضوعات آنها کلی مکلف (نه مکلف قادر) و متعلقات آنها نیز ذات طبیعت (نه طبیعت مقدوره) هستند. در نتیجه فعلیت احکام</w:t>
      </w:r>
      <w:r w:rsidR="00AA6FBF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به زمان اجرای قانون می</w:t>
      </w:r>
      <w:r>
        <w:rPr>
          <w:rtl/>
        </w:rPr>
        <w:softHyphen/>
      </w:r>
      <w:r>
        <w:rPr>
          <w:rFonts w:hint="cs"/>
          <w:rtl/>
        </w:rPr>
        <w:t>دانند.</w:t>
      </w:r>
      <w:r w:rsidR="00CF1A68">
        <w:rPr>
          <w:rFonts w:hint="cs"/>
          <w:rtl/>
        </w:rPr>
        <w:t xml:space="preserve"> مثلا خداوند به پیامبر ابلاغ می</w:t>
      </w:r>
      <w:r w:rsidR="00CF1A68">
        <w:rPr>
          <w:rtl/>
        </w:rPr>
        <w:softHyphen/>
      </w:r>
      <w:r w:rsidR="00CF1A68">
        <w:rPr>
          <w:rFonts w:hint="cs"/>
          <w:rtl/>
        </w:rPr>
        <w:t>کند که فلان حکم فعلیت دارد و ابلاغ احکام، همان زمان اجرای قانون است. بعضی از احکام نیز هنوز فعلیت آنها فرا نرسیده است و فعلیت آنها در زمان حضور معصوم است. قضیه حقیقه نیز قضیه</w:t>
      </w:r>
      <w:r w:rsidR="00AA6FBF">
        <w:rPr>
          <w:rtl/>
        </w:rPr>
        <w:softHyphen/>
      </w:r>
      <w:r w:rsidR="00AA6FBF">
        <w:rPr>
          <w:rFonts w:hint="cs"/>
          <w:rtl/>
        </w:rPr>
        <w:t>ای</w:t>
      </w:r>
      <w:r w:rsidR="00CF1A68">
        <w:rPr>
          <w:rFonts w:hint="cs"/>
          <w:rtl/>
        </w:rPr>
        <w:t xml:space="preserve"> است که حکم بر ذات مکلف مترتب شده است. در وعاء تقنیین فرض وجود نشده است.</w:t>
      </w:r>
    </w:p>
    <w:p w:rsidR="00CF1A68" w:rsidRDefault="00CF1A68" w:rsidP="00CF1A68">
      <w:pPr>
        <w:jc w:val="both"/>
        <w:rPr>
          <w:rtl/>
        </w:rPr>
      </w:pPr>
      <w:r>
        <w:rPr>
          <w:rFonts w:hint="cs"/>
          <w:rtl/>
        </w:rPr>
        <w:t>در مقابل کسانی هستند که</w:t>
      </w:r>
      <w:r w:rsidR="00AA6FBF">
        <w:rPr>
          <w:rFonts w:hint="cs"/>
          <w:rtl/>
        </w:rPr>
        <w:t xml:space="preserve"> قائلند به این که  فعلیت و انشاء</w:t>
      </w:r>
      <w:r>
        <w:rPr>
          <w:rFonts w:hint="cs"/>
          <w:rtl/>
        </w:rPr>
        <w:t xml:space="preserve"> احکام به لحاظ فعلیت و عدم فعلیت موضوع است. مثلا </w:t>
      </w:r>
      <w:r w:rsidRPr="00AA6FBF">
        <w:rPr>
          <w:rFonts w:hint="cs"/>
          <w:u w:val="single"/>
          <w:rtl/>
        </w:rPr>
        <w:t>لله علی الناس حج البیت من استطاع الیه سبیلا</w:t>
      </w:r>
      <w:r>
        <w:rPr>
          <w:rFonts w:hint="cs"/>
          <w:rtl/>
        </w:rPr>
        <w:t xml:space="preserve"> در حق کسی که مستطیع است فعلیت دارد و در حق کسی که مستطیع نیست، فعلیت ندارد. قضیه حقیقیه نیز قضیه ای است که فرض وجود موضوع شده است. بر خلاف قضیه خارجیه که حکم بر موض</w:t>
      </w:r>
      <w:r w:rsidR="00AA6FBF">
        <w:rPr>
          <w:rFonts w:hint="cs"/>
          <w:rtl/>
        </w:rPr>
        <w:t>و</w:t>
      </w:r>
      <w:r>
        <w:rPr>
          <w:rFonts w:hint="cs"/>
          <w:rtl/>
        </w:rPr>
        <w:t>ع خارجی مترتب شده است.</w:t>
      </w:r>
    </w:p>
    <w:p w:rsidR="00CF1A68" w:rsidRDefault="00CF1A68" w:rsidP="00AA6FBF">
      <w:pPr>
        <w:pStyle w:val="Heading5"/>
        <w:rPr>
          <w:rFonts w:hint="cs"/>
          <w:rtl/>
        </w:rPr>
      </w:pPr>
      <w:bookmarkStart w:id="8" w:name="_Toc42346441"/>
      <w:r>
        <w:rPr>
          <w:rFonts w:hint="cs"/>
          <w:rtl/>
        </w:rPr>
        <w:t>جهت دوم: مستند خطابات قانونیه</w:t>
      </w:r>
      <w:r w:rsidR="00AA6FBF">
        <w:rPr>
          <w:rFonts w:hint="cs"/>
          <w:rtl/>
        </w:rPr>
        <w:t>: ارتکاز عقلاء</w:t>
      </w:r>
      <w:bookmarkEnd w:id="8"/>
    </w:p>
    <w:p w:rsidR="00CF1A68" w:rsidRDefault="00CF1A68" w:rsidP="00CF1A68">
      <w:pPr>
        <w:jc w:val="both"/>
        <w:rPr>
          <w:rFonts w:hint="cs"/>
          <w:rtl/>
        </w:rPr>
      </w:pPr>
      <w:r>
        <w:rPr>
          <w:rFonts w:hint="cs"/>
          <w:rtl/>
        </w:rPr>
        <w:t>عمده دلیل خطابات قانونیه، ارتکازات عقلائیه است.</w:t>
      </w:r>
      <w:r w:rsidR="00AA6FBF">
        <w:rPr>
          <w:rFonts w:hint="cs"/>
          <w:rtl/>
        </w:rPr>
        <w:t xml:space="preserve"> آنها</w:t>
      </w:r>
      <w:r>
        <w:rPr>
          <w:rFonts w:hint="cs"/>
          <w:rtl/>
        </w:rPr>
        <w:t xml:space="preserve"> در مقام تقنین برای موضوع و حکم  فرض قدرت نمی</w:t>
      </w:r>
      <w:r>
        <w:rPr>
          <w:rtl/>
        </w:rPr>
        <w:softHyphen/>
      </w:r>
      <w:r>
        <w:rPr>
          <w:rFonts w:hint="cs"/>
          <w:rtl/>
        </w:rPr>
        <w:t>کنند. همین که یک فعلی مص</w:t>
      </w:r>
      <w:r w:rsidR="00AA6FBF">
        <w:rPr>
          <w:rFonts w:hint="cs"/>
          <w:rtl/>
        </w:rPr>
        <w:t xml:space="preserve">حلت داشته باشد </w:t>
      </w:r>
      <w:r w:rsidR="007754F9">
        <w:rPr>
          <w:rFonts w:hint="cs"/>
          <w:rtl/>
        </w:rPr>
        <w:t>برای مکلف ( با وجود عقل و بلوغ</w:t>
      </w:r>
      <w:r>
        <w:rPr>
          <w:rFonts w:hint="cs"/>
          <w:rtl/>
        </w:rPr>
        <w:t>)  قانون را جعل می</w:t>
      </w:r>
      <w:r>
        <w:rPr>
          <w:rtl/>
        </w:rPr>
        <w:softHyphen/>
      </w:r>
      <w:r w:rsidR="007754F9">
        <w:rPr>
          <w:rFonts w:hint="cs"/>
          <w:rtl/>
        </w:rPr>
        <w:t>کنند و جهت قدرت برای مکلف مورد لحاظ واقع نشده است.</w:t>
      </w:r>
    </w:p>
    <w:p w:rsidR="007754F9" w:rsidRDefault="007754F9" w:rsidP="007754F9">
      <w:pPr>
        <w:jc w:val="both"/>
        <w:rPr>
          <w:rtl/>
        </w:rPr>
      </w:pPr>
      <w:r>
        <w:rPr>
          <w:rFonts w:hint="cs"/>
          <w:rtl/>
        </w:rPr>
        <w:t>بله؛ در حق عاجز عقاب وجود ندارد؛ اما عاجز ها خودشان را داخل در خطاب می</w:t>
      </w:r>
      <w:r>
        <w:rPr>
          <w:rtl/>
        </w:rPr>
        <w:softHyphen/>
      </w:r>
      <w:r>
        <w:rPr>
          <w:rFonts w:hint="cs"/>
          <w:rtl/>
        </w:rPr>
        <w:t>دانند؛ لذا سعی می</w:t>
      </w:r>
      <w:r>
        <w:rPr>
          <w:rtl/>
        </w:rPr>
        <w:softHyphen/>
      </w:r>
      <w:r>
        <w:rPr>
          <w:rFonts w:hint="cs"/>
          <w:rtl/>
        </w:rPr>
        <w:t>کنند که عجز را برطرف کنند. بر خلاف مجانین که خودشان را داخل در خطاب نمی</w:t>
      </w:r>
      <w:r>
        <w:rPr>
          <w:rtl/>
        </w:rPr>
        <w:softHyphen/>
      </w:r>
      <w:r>
        <w:rPr>
          <w:rFonts w:hint="cs"/>
          <w:rtl/>
        </w:rPr>
        <w:t>دانند. این گونه نیست که قانون گذار تکلیف</w:t>
      </w:r>
      <w:r w:rsidR="00AA6FBF">
        <w:rPr>
          <w:rFonts w:hint="cs"/>
          <w:rtl/>
        </w:rPr>
        <w:t xml:space="preserve"> را برای عاجز جعل </w:t>
      </w:r>
      <w:r w:rsidR="00AA6FBF">
        <w:rPr>
          <w:rFonts w:hint="cs"/>
          <w:rtl/>
        </w:rPr>
        <w:lastRenderedPageBreak/>
        <w:t>نکن</w:t>
      </w:r>
      <w:r>
        <w:rPr>
          <w:rFonts w:hint="cs"/>
          <w:rtl/>
        </w:rPr>
        <w:t>د. شاید نکته آن این باشد که راه فرار را مسدود کنند که شخص نگوید من قادر نیستم و قانون شامل من نمی</w:t>
      </w:r>
      <w:r>
        <w:rPr>
          <w:rtl/>
        </w:rPr>
        <w:softHyphen/>
      </w:r>
      <w:r>
        <w:rPr>
          <w:rFonts w:hint="cs"/>
          <w:rtl/>
        </w:rPr>
        <w:t>شود. حتی در حق کسی که ادعای عجز می</w:t>
      </w:r>
      <w:r>
        <w:rPr>
          <w:rtl/>
        </w:rPr>
        <w:softHyphen/>
      </w:r>
      <w:r>
        <w:rPr>
          <w:rFonts w:hint="cs"/>
          <w:rtl/>
        </w:rPr>
        <w:t>کند، بدون تحقیق عذر او را قبول نمی</w:t>
      </w:r>
      <w:r>
        <w:rPr>
          <w:rtl/>
        </w:rPr>
        <w:softHyphen/>
      </w:r>
      <w:r>
        <w:rPr>
          <w:rFonts w:hint="cs"/>
          <w:rtl/>
        </w:rPr>
        <w:t>کنند.</w:t>
      </w:r>
    </w:p>
    <w:p w:rsidR="007754F9" w:rsidRDefault="007754F9" w:rsidP="007754F9">
      <w:pPr>
        <w:jc w:val="both"/>
        <w:rPr>
          <w:rFonts w:hint="cs"/>
          <w:rtl/>
        </w:rPr>
      </w:pPr>
      <w:r>
        <w:rPr>
          <w:rFonts w:hint="cs"/>
          <w:rtl/>
        </w:rPr>
        <w:t>نتیجه: عمده دلیل خطابات قانونیه همان ارتکاز عقلائیه است و ظاهر خطابات هم این است که قدرت در تکلیف اخذ نشده است؛ پس وجهی ندارد که خطابات مختص به قادرین با</w:t>
      </w:r>
      <w:r w:rsidR="00AA6FBF">
        <w:rPr>
          <w:rFonts w:hint="cs"/>
          <w:rtl/>
        </w:rPr>
        <w:t>شد.</w:t>
      </w:r>
    </w:p>
    <w:p w:rsidR="007754F9" w:rsidRDefault="00F66F61" w:rsidP="007754F9">
      <w:pPr>
        <w:jc w:val="both"/>
        <w:rPr>
          <w:rFonts w:hint="cs"/>
          <w:rtl/>
        </w:rPr>
      </w:pPr>
      <w:r>
        <w:rPr>
          <w:rFonts w:hint="cs"/>
          <w:rtl/>
        </w:rPr>
        <w:t>در نتیجه کسانی که می</w:t>
      </w:r>
      <w:r>
        <w:rPr>
          <w:rtl/>
        </w:rPr>
        <w:softHyphen/>
      </w:r>
      <w:r>
        <w:rPr>
          <w:rFonts w:hint="cs"/>
          <w:rtl/>
        </w:rPr>
        <w:t>گویند: خطابات اطلاق ندارند و خطاب به عاجز قبیح است و در ارتکاز عقلاء تکلیف عاجز قبیح است و</w:t>
      </w:r>
      <w:r w:rsidR="00AA6FBF">
        <w:rPr>
          <w:rFonts w:hint="cs"/>
          <w:rtl/>
        </w:rPr>
        <w:t xml:space="preserve"> چنین ارتکازی</w:t>
      </w:r>
      <w:r>
        <w:rPr>
          <w:rFonts w:hint="cs"/>
          <w:rtl/>
        </w:rPr>
        <w:t xml:space="preserve"> مانع از اطلاق خطابات می</w:t>
      </w:r>
      <w:r>
        <w:rPr>
          <w:rtl/>
        </w:rPr>
        <w:softHyphen/>
      </w:r>
      <w:r>
        <w:rPr>
          <w:rFonts w:hint="cs"/>
          <w:rtl/>
        </w:rPr>
        <w:t>شود، جواب داده می</w:t>
      </w:r>
      <w:r>
        <w:rPr>
          <w:rtl/>
        </w:rPr>
        <w:softHyphen/>
      </w:r>
      <w:r>
        <w:rPr>
          <w:rFonts w:hint="cs"/>
          <w:rtl/>
        </w:rPr>
        <w:t>شود که ارتکاز موافق با خطابات قانونیه است و شامل قادرین و عاجزین می</w:t>
      </w:r>
      <w:r>
        <w:rPr>
          <w:rtl/>
        </w:rPr>
        <w:softHyphen/>
      </w:r>
      <w:r>
        <w:rPr>
          <w:rFonts w:hint="cs"/>
          <w:rtl/>
        </w:rPr>
        <w:t>شود. بل</w:t>
      </w:r>
      <w:r w:rsidR="00AA6FBF">
        <w:rPr>
          <w:rFonts w:hint="cs"/>
          <w:rtl/>
        </w:rPr>
        <w:t>ه؛ تکلیف خصوص عاجز عقلا</w:t>
      </w:r>
      <w:r>
        <w:rPr>
          <w:rFonts w:hint="cs"/>
          <w:rtl/>
        </w:rPr>
        <w:t>ئیت ندارد و لغو است؛ اما جعل تکلیف برای قادرین و عاجزین اشکالی ندا</w:t>
      </w:r>
      <w:r w:rsidR="00AA6FBF">
        <w:rPr>
          <w:rFonts w:hint="cs"/>
          <w:rtl/>
        </w:rPr>
        <w:t>رد و لغویت ندارد.</w:t>
      </w:r>
    </w:p>
    <w:p w:rsidR="00155D75" w:rsidRDefault="00155D75" w:rsidP="00AA6FBF">
      <w:pPr>
        <w:pStyle w:val="Heading5"/>
        <w:rPr>
          <w:rtl/>
        </w:rPr>
      </w:pPr>
      <w:bookmarkStart w:id="9" w:name="_Toc42346442"/>
      <w:r>
        <w:rPr>
          <w:rFonts w:hint="cs"/>
          <w:rtl/>
        </w:rPr>
        <w:t>موید اول</w:t>
      </w:r>
      <w:r w:rsidR="00AA6FBF">
        <w:rPr>
          <w:rFonts w:hint="cs"/>
          <w:rtl/>
        </w:rPr>
        <w:t xml:space="preserve"> برای خطابات قانونیه</w:t>
      </w:r>
      <w:r>
        <w:rPr>
          <w:rFonts w:hint="cs"/>
          <w:rtl/>
        </w:rPr>
        <w:t>: عدم فرق بین جاهلین و عصات و کفار و عاجزین</w:t>
      </w:r>
      <w:bookmarkEnd w:id="9"/>
    </w:p>
    <w:p w:rsidR="00F66F61" w:rsidRDefault="00F66F61" w:rsidP="007754F9">
      <w:pPr>
        <w:jc w:val="both"/>
        <w:rPr>
          <w:rtl/>
        </w:rPr>
      </w:pPr>
      <w:r>
        <w:rPr>
          <w:rFonts w:hint="cs"/>
          <w:rtl/>
        </w:rPr>
        <w:t>وجوه دیگری</w:t>
      </w:r>
      <w:r w:rsidR="00C7124B">
        <w:rPr>
          <w:rFonts w:hint="cs"/>
          <w:rtl/>
        </w:rPr>
        <w:t xml:space="preserve"> (موید یا دلیل)</w:t>
      </w:r>
      <w:r>
        <w:rPr>
          <w:rFonts w:hint="cs"/>
          <w:rtl/>
        </w:rPr>
        <w:t xml:space="preserve"> که این نظریه را اثبات می</w:t>
      </w:r>
      <w:r>
        <w:rPr>
          <w:rtl/>
        </w:rPr>
        <w:softHyphen/>
      </w:r>
      <w:r>
        <w:rPr>
          <w:rFonts w:hint="cs"/>
          <w:rtl/>
        </w:rPr>
        <w:t>کن</w:t>
      </w:r>
      <w:r w:rsidR="00C7124B">
        <w:rPr>
          <w:rFonts w:hint="cs"/>
          <w:rtl/>
        </w:rPr>
        <w:t>ن</w:t>
      </w:r>
      <w:r>
        <w:rPr>
          <w:rFonts w:hint="cs"/>
          <w:rtl/>
        </w:rPr>
        <w:t>د این است که اگر خطابات شامل عاجزین نباشد</w:t>
      </w:r>
      <w:r w:rsidR="00C7124B">
        <w:rPr>
          <w:rFonts w:hint="cs"/>
          <w:rtl/>
        </w:rPr>
        <w:t>،</w:t>
      </w:r>
      <w:r>
        <w:rPr>
          <w:rFonts w:hint="cs"/>
          <w:rtl/>
        </w:rPr>
        <w:t xml:space="preserve"> باید شامل عصات و کفار هم نباشد</w:t>
      </w:r>
      <w:r w:rsidR="00C7124B">
        <w:rPr>
          <w:rFonts w:hint="cs"/>
          <w:rtl/>
        </w:rPr>
        <w:t>؛</w:t>
      </w:r>
      <w:r>
        <w:rPr>
          <w:rFonts w:hint="cs"/>
          <w:rtl/>
        </w:rPr>
        <w:t xml:space="preserve"> چون فرقی بین عاجزین و عصات و کفار نیست. همان طوری که عاجز منبعث نمی</w:t>
      </w:r>
      <w:r>
        <w:rPr>
          <w:rtl/>
        </w:rPr>
        <w:softHyphen/>
      </w:r>
      <w:r>
        <w:rPr>
          <w:rFonts w:hint="cs"/>
          <w:rtl/>
        </w:rPr>
        <w:t>شود، در ناحیه کفار هم انبعاث وجود ندارد و تکلیف لغو است. هر چند که کفار و عصات به خاطر بدی سریره انبعاث پیدا نمی</w:t>
      </w:r>
      <w:r>
        <w:rPr>
          <w:rtl/>
        </w:rPr>
        <w:softHyphen/>
      </w:r>
      <w:r>
        <w:rPr>
          <w:rFonts w:hint="cs"/>
          <w:rtl/>
        </w:rPr>
        <w:t>کنند و عاجزین به خاطر عدم قدرت منبعث نمی</w:t>
      </w:r>
      <w:r>
        <w:rPr>
          <w:rtl/>
        </w:rPr>
        <w:softHyphen/>
      </w:r>
      <w:r>
        <w:rPr>
          <w:rFonts w:hint="cs"/>
          <w:rtl/>
        </w:rPr>
        <w:t>شوند؛ اما در هر صورت نکته</w:t>
      </w:r>
      <w:r w:rsidR="00C7124B">
        <w:rPr>
          <w:rFonts w:hint="cs"/>
          <w:rtl/>
        </w:rPr>
        <w:t>،</w:t>
      </w:r>
      <w:r>
        <w:rPr>
          <w:rFonts w:hint="cs"/>
          <w:rtl/>
        </w:rPr>
        <w:t xml:space="preserve"> عدم انبعاث و لغویت است که در همه مشتر</w:t>
      </w:r>
      <w:r w:rsidR="00155D75">
        <w:rPr>
          <w:rFonts w:hint="cs"/>
          <w:rtl/>
        </w:rPr>
        <w:t>ک</w:t>
      </w:r>
      <w:r>
        <w:rPr>
          <w:rFonts w:hint="cs"/>
          <w:rtl/>
        </w:rPr>
        <w:t xml:space="preserve"> است.</w:t>
      </w:r>
      <w:r w:rsidR="00155D75">
        <w:rPr>
          <w:rFonts w:hint="cs"/>
          <w:rtl/>
        </w:rPr>
        <w:t xml:space="preserve"> در جاهل هم تکلیف وجود دارد با این که جهل آنها مانع از انبعاث است. چه فرقی بین عاجز و جاهل وجود دارد؟ در جاهل گفته شده است که تکلیف دارد؛ اما عاجز تکلیف ندارد.</w:t>
      </w:r>
    </w:p>
    <w:p w:rsidR="00155D75" w:rsidRDefault="00155D75" w:rsidP="00C7124B">
      <w:pPr>
        <w:pStyle w:val="Heading6"/>
        <w:rPr>
          <w:rtl/>
        </w:rPr>
      </w:pPr>
      <w:bookmarkStart w:id="10" w:name="_Toc42346443"/>
      <w:r>
        <w:rPr>
          <w:rFonts w:hint="cs"/>
          <w:rtl/>
        </w:rPr>
        <w:t>جواب از موید اول:</w:t>
      </w:r>
      <w:r w:rsidR="00C7124B">
        <w:rPr>
          <w:rFonts w:hint="cs"/>
          <w:rtl/>
        </w:rPr>
        <w:t xml:space="preserve"> وجود فرق بین جاهلین و عصات و کفار و عاجزین</w:t>
      </w:r>
      <w:bookmarkEnd w:id="10"/>
    </w:p>
    <w:p w:rsidR="00155D75" w:rsidRDefault="00155D75" w:rsidP="007754F9">
      <w:pPr>
        <w:jc w:val="both"/>
        <w:rPr>
          <w:rtl/>
        </w:rPr>
      </w:pPr>
      <w:r>
        <w:rPr>
          <w:rFonts w:hint="cs"/>
          <w:rtl/>
        </w:rPr>
        <w:t>ممکن است گفته شود: احکام شامل عصات و کفار و جاهلین می</w:t>
      </w:r>
      <w:r>
        <w:rPr>
          <w:rtl/>
        </w:rPr>
        <w:softHyphen/>
      </w:r>
      <w:r>
        <w:rPr>
          <w:rFonts w:hint="cs"/>
          <w:rtl/>
        </w:rPr>
        <w:t>شود؛ ولی شامل عاجزین نمی</w:t>
      </w:r>
      <w:r>
        <w:rPr>
          <w:rtl/>
        </w:rPr>
        <w:softHyphen/>
      </w:r>
      <w:r>
        <w:rPr>
          <w:rFonts w:hint="cs"/>
          <w:rtl/>
        </w:rPr>
        <w:t>شود؛ زیرا بلا اشکال عقلائ</w:t>
      </w:r>
      <w:r w:rsidR="00C7124B">
        <w:rPr>
          <w:rFonts w:hint="cs"/>
          <w:rtl/>
        </w:rPr>
        <w:t>ی</w:t>
      </w:r>
      <w:r>
        <w:rPr>
          <w:rFonts w:hint="cs"/>
          <w:rtl/>
        </w:rPr>
        <w:t>ت دارد که عصات مکلف باشند. هر چند که انجام نمی</w:t>
      </w:r>
      <w:r>
        <w:rPr>
          <w:rtl/>
        </w:rPr>
        <w:softHyphen/>
      </w:r>
      <w:r>
        <w:rPr>
          <w:rFonts w:hint="cs"/>
          <w:rtl/>
        </w:rPr>
        <w:t>دهد؛ ثمره آن اتمام حجت است. یا در حق جاهل مردد عقلائیت دارد؛ اما در حق عاجز عقلائیت وجود ندارد. اساس نکته همین عقلائیت داشتن و نداشتن است.</w:t>
      </w:r>
    </w:p>
    <w:p w:rsidR="00155D75" w:rsidRDefault="00155D75" w:rsidP="007754F9">
      <w:pPr>
        <w:jc w:val="both"/>
        <w:rPr>
          <w:rFonts w:hint="cs"/>
          <w:rtl/>
        </w:rPr>
      </w:pPr>
      <w:r>
        <w:rPr>
          <w:rFonts w:hint="cs"/>
          <w:rtl/>
        </w:rPr>
        <w:t>تحلیل مطلب این است که غرض تکلیف، در حق عاجز وجود ندارد و در حق عصات و جاهلین و کفار وجود دارد؛ مثلا درحق کفار و عصات اگر زمینه انقیاد وجود داشته باشد، منبعث می</w:t>
      </w:r>
      <w:r>
        <w:rPr>
          <w:rtl/>
        </w:rPr>
        <w:softHyphen/>
      </w:r>
      <w:r>
        <w:rPr>
          <w:rFonts w:hint="cs"/>
          <w:rtl/>
        </w:rPr>
        <w:t>شو</w:t>
      </w:r>
      <w:r w:rsidR="00C7124B">
        <w:rPr>
          <w:rFonts w:hint="cs"/>
          <w:rtl/>
        </w:rPr>
        <w:t>ن</w:t>
      </w:r>
      <w:r>
        <w:rPr>
          <w:rFonts w:hint="cs"/>
          <w:rtl/>
        </w:rPr>
        <w:t>د؛ پس احتمال انبعاث در حق آنها وجود</w:t>
      </w:r>
      <w:r w:rsidR="00C7124B">
        <w:rPr>
          <w:rFonts w:hint="cs"/>
          <w:rtl/>
        </w:rPr>
        <w:t xml:space="preserve"> دارد. اساسا ممکن است با همین تکل</w:t>
      </w:r>
      <w:r>
        <w:rPr>
          <w:rFonts w:hint="cs"/>
          <w:rtl/>
        </w:rPr>
        <w:t xml:space="preserve">یف </w:t>
      </w:r>
      <w:r w:rsidR="00C7124B">
        <w:rPr>
          <w:rFonts w:hint="cs"/>
          <w:rtl/>
        </w:rPr>
        <w:t>کردن، بیدار</w:t>
      </w:r>
      <w:r>
        <w:rPr>
          <w:rFonts w:hint="cs"/>
          <w:rtl/>
        </w:rPr>
        <w:t xml:space="preserve"> و منقاد بشوند</w:t>
      </w:r>
      <w:r w:rsidR="00D703A3">
        <w:rPr>
          <w:rFonts w:hint="cs"/>
          <w:rtl/>
        </w:rPr>
        <w:t>، لا اقل برای اتمام حجت مناسب است</w:t>
      </w:r>
      <w:r>
        <w:rPr>
          <w:rFonts w:hint="cs"/>
          <w:rtl/>
        </w:rPr>
        <w:t xml:space="preserve">؛ پس ممکن است گفته شود که غرض از </w:t>
      </w:r>
      <w:r>
        <w:rPr>
          <w:rFonts w:hint="cs"/>
          <w:rtl/>
        </w:rPr>
        <w:lastRenderedPageBreak/>
        <w:t>تکلیف، انبعاث و انزجار امکانی است به این معنا که اگر به آنها واصل بشود و زمینه هم باشد، منبعث می</w:t>
      </w:r>
      <w:r>
        <w:rPr>
          <w:rtl/>
        </w:rPr>
        <w:softHyphen/>
      </w:r>
      <w:r>
        <w:rPr>
          <w:rFonts w:hint="cs"/>
          <w:rtl/>
        </w:rPr>
        <w:t>شوند</w:t>
      </w:r>
      <w:r w:rsidR="00C7124B">
        <w:rPr>
          <w:rFonts w:hint="cs"/>
          <w:rtl/>
        </w:rPr>
        <w:t xml:space="preserve"> و این غرض</w:t>
      </w:r>
      <w:r>
        <w:rPr>
          <w:rFonts w:hint="cs"/>
          <w:rtl/>
        </w:rPr>
        <w:t xml:space="preserve"> در حق جهال و عصات و کفار وجود دارد</w:t>
      </w:r>
      <w:r w:rsidR="00D703A3">
        <w:rPr>
          <w:rFonts w:hint="cs"/>
          <w:rtl/>
        </w:rPr>
        <w:t xml:space="preserve"> (و لا اقل برای اتمام حجت در حق عصات و کفار مناسب است اگر یقین به عدم انقیاد داشته باشیم)</w:t>
      </w:r>
      <w:r>
        <w:rPr>
          <w:rFonts w:hint="cs"/>
          <w:rtl/>
        </w:rPr>
        <w:t>؛ اما در حق عاجز این گونه نیست هر چند که عاجز از مخلصین باشد باز هم منبعث نمی</w:t>
      </w:r>
      <w:r>
        <w:rPr>
          <w:rtl/>
        </w:rPr>
        <w:softHyphen/>
      </w:r>
      <w:r>
        <w:rPr>
          <w:rFonts w:hint="cs"/>
          <w:rtl/>
        </w:rPr>
        <w:t>شود و تکلیف در حق او عقلائیت ندارد</w:t>
      </w:r>
      <w:r w:rsidR="00D703A3">
        <w:rPr>
          <w:rFonts w:hint="cs"/>
          <w:rtl/>
        </w:rPr>
        <w:t>.</w:t>
      </w:r>
    </w:p>
    <w:p w:rsidR="00D703A3" w:rsidRDefault="00D703A3" w:rsidP="007754F9">
      <w:pPr>
        <w:jc w:val="both"/>
        <w:rPr>
          <w:rtl/>
        </w:rPr>
      </w:pPr>
      <w:r w:rsidRPr="00D703A3">
        <w:rPr>
          <w:rFonts w:hint="cs"/>
          <w:highlight w:val="yellow"/>
          <w:rtl/>
        </w:rPr>
        <w:t>نتیجه</w:t>
      </w:r>
      <w:r>
        <w:rPr>
          <w:rFonts w:hint="cs"/>
          <w:rtl/>
        </w:rPr>
        <w:t>: قیاس به عاجزین به این سه گروه مع الفارق است.</w:t>
      </w:r>
    </w:p>
    <w:p w:rsidR="00D703A3" w:rsidRDefault="00D703A3" w:rsidP="00C7124B">
      <w:pPr>
        <w:pStyle w:val="Heading5"/>
        <w:rPr>
          <w:rFonts w:hint="cs"/>
          <w:rtl/>
        </w:rPr>
      </w:pPr>
      <w:bookmarkStart w:id="11" w:name="_Toc42346444"/>
      <w:r>
        <w:rPr>
          <w:rFonts w:hint="cs"/>
          <w:rtl/>
        </w:rPr>
        <w:t>موید دوم</w:t>
      </w:r>
      <w:r w:rsidR="0082744E">
        <w:rPr>
          <w:rFonts w:hint="cs"/>
          <w:rtl/>
        </w:rPr>
        <w:t>: حکم به احتیاط در شبهات موضوعیه قدرت</w:t>
      </w:r>
      <w:bookmarkEnd w:id="11"/>
    </w:p>
    <w:p w:rsidR="0082744E" w:rsidRDefault="00D703A3" w:rsidP="0082744E">
      <w:pPr>
        <w:jc w:val="both"/>
        <w:rPr>
          <w:rtl/>
        </w:rPr>
      </w:pPr>
      <w:r>
        <w:rPr>
          <w:rFonts w:hint="cs"/>
          <w:rtl/>
        </w:rPr>
        <w:t>مشهور علمای و شاید هم اجماع باشد که شک در قدرت مجرای برائت نیست. در بحث اقل و اکثر گفته می</w:t>
      </w:r>
      <w:r>
        <w:rPr>
          <w:rtl/>
        </w:rPr>
        <w:softHyphen/>
      </w:r>
      <w:r>
        <w:rPr>
          <w:rFonts w:hint="cs"/>
          <w:rtl/>
        </w:rPr>
        <w:t>شود که در صورت شک در قدرت، باید احتیاط بشود</w:t>
      </w:r>
      <w:r w:rsidR="0082744E">
        <w:rPr>
          <w:rFonts w:hint="cs"/>
          <w:rtl/>
        </w:rPr>
        <w:t>، با این که در شبهات موضوعیه قائل به برائت هستند</w:t>
      </w:r>
      <w:r>
        <w:rPr>
          <w:rFonts w:hint="cs"/>
          <w:rtl/>
        </w:rPr>
        <w:t>. از این مطلب کشف می</w:t>
      </w:r>
      <w:r>
        <w:rPr>
          <w:rtl/>
        </w:rPr>
        <w:softHyphen/>
      </w:r>
      <w:r>
        <w:rPr>
          <w:rFonts w:hint="cs"/>
          <w:rtl/>
        </w:rPr>
        <w:t xml:space="preserve">شود </w:t>
      </w:r>
      <w:r w:rsidR="0082744E">
        <w:rPr>
          <w:rFonts w:hint="cs"/>
          <w:rtl/>
        </w:rPr>
        <w:t>که موضوع تکلیف، قادر نیست. اگر موضوع</w:t>
      </w:r>
      <w:r w:rsidR="00C7124B">
        <w:rPr>
          <w:rFonts w:hint="cs"/>
          <w:rtl/>
        </w:rPr>
        <w:t>ِ</w:t>
      </w:r>
      <w:r w:rsidR="0082744E">
        <w:rPr>
          <w:rFonts w:hint="cs"/>
          <w:rtl/>
        </w:rPr>
        <w:t xml:space="preserve"> حکم</w:t>
      </w:r>
      <w:r w:rsidR="00C7124B">
        <w:rPr>
          <w:rFonts w:hint="cs"/>
          <w:rtl/>
        </w:rPr>
        <w:t>،</w:t>
      </w:r>
      <w:r w:rsidR="0082744E">
        <w:rPr>
          <w:rFonts w:hint="cs"/>
          <w:rtl/>
        </w:rPr>
        <w:t xml:space="preserve"> قادر بود، شبهه موضوعیه می</w:t>
      </w:r>
      <w:r w:rsidR="0082744E">
        <w:rPr>
          <w:rtl/>
        </w:rPr>
        <w:softHyphen/>
      </w:r>
      <w:r w:rsidR="0082744E">
        <w:rPr>
          <w:rFonts w:hint="cs"/>
          <w:rtl/>
        </w:rPr>
        <w:t>شد و برائت جاری می</w:t>
      </w:r>
      <w:r w:rsidR="0082744E">
        <w:rPr>
          <w:rtl/>
        </w:rPr>
        <w:softHyphen/>
      </w:r>
      <w:r w:rsidR="0082744E">
        <w:rPr>
          <w:rFonts w:hint="cs"/>
          <w:rtl/>
        </w:rPr>
        <w:t>کردند؛ پس معلوم می</w:t>
      </w:r>
      <w:r w:rsidR="0082744E">
        <w:rPr>
          <w:rtl/>
        </w:rPr>
        <w:softHyphen/>
      </w:r>
      <w:r w:rsidR="0082744E">
        <w:rPr>
          <w:rFonts w:hint="cs"/>
          <w:rtl/>
        </w:rPr>
        <w:t>شود که موضوع هر مکلفی است و مختص به قادرین نیست.</w:t>
      </w:r>
    </w:p>
    <w:p w:rsidR="0082744E" w:rsidRDefault="0082744E" w:rsidP="00C7124B">
      <w:pPr>
        <w:pStyle w:val="Heading6"/>
        <w:rPr>
          <w:rtl/>
        </w:rPr>
      </w:pPr>
      <w:bookmarkStart w:id="12" w:name="_Toc42346445"/>
      <w:r>
        <w:rPr>
          <w:rFonts w:hint="cs"/>
          <w:rtl/>
        </w:rPr>
        <w:t>جواب از موید دوم</w:t>
      </w:r>
      <w:r w:rsidR="00BD70FD">
        <w:rPr>
          <w:rFonts w:hint="cs"/>
          <w:rtl/>
        </w:rPr>
        <w:t>: نکته حکم به احتیاط در شبهات موضوعیه قدرت</w:t>
      </w:r>
      <w:bookmarkEnd w:id="12"/>
    </w:p>
    <w:p w:rsidR="0082744E" w:rsidRDefault="0082744E" w:rsidP="00BD70FD">
      <w:pPr>
        <w:jc w:val="both"/>
        <w:rPr>
          <w:rFonts w:hint="cs"/>
          <w:rtl/>
        </w:rPr>
      </w:pPr>
      <w:r>
        <w:rPr>
          <w:rFonts w:hint="cs"/>
          <w:rtl/>
        </w:rPr>
        <w:t>قبول داریم که مشهور قائل به احتیاط در موارد شک در قدرت هستند</w:t>
      </w:r>
      <w:r w:rsidR="00C7124B">
        <w:rPr>
          <w:rFonts w:hint="cs"/>
          <w:rtl/>
        </w:rPr>
        <w:t>؛</w:t>
      </w:r>
      <w:r>
        <w:rPr>
          <w:rFonts w:hint="cs"/>
          <w:rtl/>
        </w:rPr>
        <w:t xml:space="preserve"> ولی </w:t>
      </w:r>
      <w:r w:rsidR="00C7124B">
        <w:rPr>
          <w:rFonts w:hint="cs"/>
          <w:rtl/>
        </w:rPr>
        <w:t xml:space="preserve">این مطلب </w:t>
      </w:r>
      <w:r>
        <w:rPr>
          <w:rFonts w:hint="cs"/>
          <w:rtl/>
        </w:rPr>
        <w:t>کشف نمی</w:t>
      </w:r>
      <w:r>
        <w:rPr>
          <w:rtl/>
        </w:rPr>
        <w:softHyphen/>
      </w:r>
      <w:r>
        <w:rPr>
          <w:rFonts w:hint="cs"/>
          <w:rtl/>
        </w:rPr>
        <w:t>کند که موضوع خطابات مطلق هستند. نسبت به موید نیز گفته می</w:t>
      </w:r>
      <w:r>
        <w:rPr>
          <w:rtl/>
        </w:rPr>
        <w:softHyphen/>
      </w:r>
      <w:r>
        <w:rPr>
          <w:rFonts w:hint="cs"/>
          <w:rtl/>
        </w:rPr>
        <w:t xml:space="preserve">شود: علت احتیاط شاید به خاطر </w:t>
      </w:r>
      <w:r w:rsidR="00BD70FD">
        <w:rPr>
          <w:rFonts w:hint="cs"/>
          <w:rtl/>
        </w:rPr>
        <w:t>روایات باشد. در بعضی</w:t>
      </w:r>
      <w:r w:rsidR="00C7124B">
        <w:rPr>
          <w:rFonts w:hint="cs"/>
          <w:rtl/>
        </w:rPr>
        <w:t xml:space="preserve"> از</w:t>
      </w:r>
      <w:r w:rsidR="00BD70FD">
        <w:rPr>
          <w:rFonts w:hint="cs"/>
          <w:rtl/>
        </w:rPr>
        <w:t xml:space="preserve"> روایات که شک در وجود آب برای طهارت م</w:t>
      </w:r>
      <w:r w:rsidR="00C7124B">
        <w:rPr>
          <w:rFonts w:hint="cs"/>
          <w:rtl/>
        </w:rPr>
        <w:t>ائیه وجود دارد، این گونه آمده است که</w:t>
      </w:r>
      <w:r w:rsidR="00BD70FD">
        <w:rPr>
          <w:rFonts w:hint="cs"/>
          <w:rtl/>
        </w:rPr>
        <w:t xml:space="preserve"> وقتی </w:t>
      </w:r>
      <w:r w:rsidR="00C7124B">
        <w:rPr>
          <w:rFonts w:hint="cs"/>
          <w:rtl/>
        </w:rPr>
        <w:t>مکلف شک در وجود آب دارد، باید فحص کند</w:t>
      </w:r>
      <w:r w:rsidR="00BD70FD">
        <w:rPr>
          <w:rFonts w:hint="cs"/>
          <w:rtl/>
        </w:rPr>
        <w:t>. با این که طهارات مائیه دارای بدل است و حکم به وجوب فحص شده است؛ پس در سائر موارد به طریق اولی باید فحص کرد.</w:t>
      </w:r>
    </w:p>
    <w:p w:rsidR="00BD70FD" w:rsidRDefault="00C7124B" w:rsidP="00BD70FD">
      <w:pPr>
        <w:jc w:val="both"/>
        <w:rPr>
          <w:rtl/>
        </w:rPr>
      </w:pPr>
      <w:r>
        <w:rPr>
          <w:rFonts w:hint="cs"/>
          <w:rtl/>
        </w:rPr>
        <w:t xml:space="preserve">یا </w:t>
      </w:r>
      <w:r w:rsidR="00BD70FD">
        <w:rPr>
          <w:rFonts w:hint="cs"/>
          <w:rtl/>
        </w:rPr>
        <w:t>شاید علت احتیاط در قدرت این باشد که قدرت یک شرط عقلی</w:t>
      </w:r>
      <w:r>
        <w:rPr>
          <w:rFonts w:hint="cs"/>
          <w:rtl/>
        </w:rPr>
        <w:t xml:space="preserve"> و لبی</w:t>
      </w:r>
      <w:r w:rsidR="00BD70FD">
        <w:rPr>
          <w:rFonts w:hint="cs"/>
          <w:rtl/>
        </w:rPr>
        <w:t xml:space="preserve"> است و در شبهات مخصص لبیه</w:t>
      </w:r>
      <w:r>
        <w:rPr>
          <w:rFonts w:hint="cs"/>
          <w:rtl/>
        </w:rPr>
        <w:t>،</w:t>
      </w:r>
      <w:r w:rsidR="00BD70FD">
        <w:rPr>
          <w:rFonts w:hint="cs"/>
          <w:rtl/>
        </w:rPr>
        <w:t xml:space="preserve"> تمسک به عام می</w:t>
      </w:r>
      <w:r w:rsidR="00BD70FD">
        <w:rPr>
          <w:rtl/>
        </w:rPr>
        <w:softHyphen/>
      </w:r>
      <w:r w:rsidR="00BD70FD">
        <w:rPr>
          <w:rFonts w:hint="cs"/>
          <w:rtl/>
        </w:rPr>
        <w:t>شود؛ پس نوبت به برائت نمی</w:t>
      </w:r>
      <w:r w:rsidR="00BD70FD">
        <w:rPr>
          <w:rtl/>
        </w:rPr>
        <w:softHyphen/>
      </w:r>
      <w:r w:rsidR="00BD70FD">
        <w:rPr>
          <w:rFonts w:hint="cs"/>
          <w:rtl/>
        </w:rPr>
        <w:t>رسد؛ چرا که دلیل اجتهادی داریم.</w:t>
      </w:r>
    </w:p>
    <w:p w:rsidR="00BD70FD" w:rsidRDefault="00BD70FD" w:rsidP="00BD70FD">
      <w:pPr>
        <w:jc w:val="both"/>
        <w:rPr>
          <w:rFonts w:hint="cs"/>
          <w:rtl/>
        </w:rPr>
      </w:pPr>
      <w:r>
        <w:rPr>
          <w:rFonts w:hint="cs"/>
          <w:rtl/>
        </w:rPr>
        <w:t>مهمتر از همه این است که شک در قدرت مجرای احتیاط است؛ زیرا ادله برائت (چه عقلی و چه نقلی) اطلاق ندار</w:t>
      </w:r>
      <w:r w:rsidR="00C7124B">
        <w:rPr>
          <w:rFonts w:hint="cs"/>
          <w:rtl/>
        </w:rPr>
        <w:t>ند و</w:t>
      </w:r>
      <w:r>
        <w:rPr>
          <w:rFonts w:hint="cs"/>
          <w:rtl/>
        </w:rPr>
        <w:t xml:space="preserve"> به نظر ما اطلاق برائت نسبت به</w:t>
      </w:r>
      <w:r w:rsidR="00C7124B">
        <w:rPr>
          <w:rFonts w:hint="cs"/>
          <w:rtl/>
        </w:rPr>
        <w:t xml:space="preserve"> موارد</w:t>
      </w:r>
      <w:r>
        <w:rPr>
          <w:rFonts w:hint="cs"/>
          <w:rtl/>
        </w:rPr>
        <w:t xml:space="preserve"> شک در قدرت با مشکل مواجه است. نسبت به قبح عقاب بلا بیان گفته می</w:t>
      </w:r>
      <w:r>
        <w:rPr>
          <w:rtl/>
        </w:rPr>
        <w:softHyphen/>
      </w:r>
      <w:r>
        <w:rPr>
          <w:rFonts w:hint="cs"/>
          <w:rtl/>
        </w:rPr>
        <w:t>شود که اگر مکلف به خلاف واقع بیافتد و به خاطر شک در قدرت</w:t>
      </w:r>
      <w:r w:rsidR="00C7124B">
        <w:rPr>
          <w:rFonts w:hint="cs"/>
          <w:rtl/>
        </w:rPr>
        <w:t xml:space="preserve"> به</w:t>
      </w:r>
      <w:r>
        <w:rPr>
          <w:rFonts w:hint="cs"/>
          <w:rtl/>
        </w:rPr>
        <w:t xml:space="preserve"> این مخالفت دچار شود، عقلاء حکم به قبح عقاب نمی</w:t>
      </w:r>
      <w:r>
        <w:rPr>
          <w:rtl/>
        </w:rPr>
        <w:softHyphen/>
      </w:r>
      <w:r>
        <w:rPr>
          <w:rFonts w:hint="cs"/>
          <w:rtl/>
        </w:rPr>
        <w:t>کنند. عقلاء می</w:t>
      </w:r>
      <w:r>
        <w:rPr>
          <w:rtl/>
        </w:rPr>
        <w:softHyphen/>
      </w:r>
      <w:r>
        <w:rPr>
          <w:rFonts w:hint="cs"/>
          <w:rtl/>
        </w:rPr>
        <w:t>گویند باید فحص و بررسی می</w:t>
      </w:r>
      <w:r>
        <w:rPr>
          <w:rtl/>
        </w:rPr>
        <w:softHyphen/>
      </w:r>
      <w:r w:rsidR="00C7124B">
        <w:rPr>
          <w:rFonts w:hint="cs"/>
          <w:rtl/>
        </w:rPr>
        <w:t>کرد</w:t>
      </w:r>
      <w:r>
        <w:rPr>
          <w:rFonts w:hint="cs"/>
          <w:rtl/>
        </w:rPr>
        <w:t>. نسبت به رفع ما لا یعلمون هم گفته هم می</w:t>
      </w:r>
      <w:r>
        <w:rPr>
          <w:rtl/>
        </w:rPr>
        <w:softHyphen/>
      </w:r>
      <w:r>
        <w:rPr>
          <w:rFonts w:hint="cs"/>
          <w:rtl/>
        </w:rPr>
        <w:t>شود: وقتی که عقلاء حکم به تمامیت حجت می</w:t>
      </w:r>
      <w:r>
        <w:rPr>
          <w:rtl/>
        </w:rPr>
        <w:softHyphen/>
      </w:r>
      <w:r w:rsidR="00AA6FBF">
        <w:rPr>
          <w:rFonts w:hint="cs"/>
          <w:rtl/>
        </w:rPr>
        <w:t xml:space="preserve">دانند و مکلف </w:t>
      </w:r>
      <w:r w:rsidR="00AA6FBF">
        <w:rPr>
          <w:rFonts w:hint="cs"/>
          <w:rtl/>
        </w:rPr>
        <w:lastRenderedPageBreak/>
        <w:t>را معذور نمی</w:t>
      </w:r>
      <w:r w:rsidR="00AA6FBF">
        <w:rPr>
          <w:rtl/>
        </w:rPr>
        <w:softHyphen/>
      </w:r>
      <w:r w:rsidR="00AA6FBF">
        <w:rPr>
          <w:rFonts w:hint="cs"/>
          <w:rtl/>
        </w:rPr>
        <w:t>دانند، در اطلاق رفع ما لا یعلمون نسبت به این مورد اشکال وجود دارد. (هر چند که اگر</w:t>
      </w:r>
      <w:r w:rsidR="00C7124B">
        <w:rPr>
          <w:rFonts w:hint="cs"/>
          <w:rtl/>
        </w:rPr>
        <w:t xml:space="preserve"> مفاد</w:t>
      </w:r>
      <w:r w:rsidR="00AA6FBF">
        <w:rPr>
          <w:rFonts w:hint="cs"/>
          <w:rtl/>
        </w:rPr>
        <w:t xml:space="preserve"> رفع ما لا یعلمون همان حکم عقلی باشد</w:t>
      </w:r>
      <w:r w:rsidR="00C7124B">
        <w:rPr>
          <w:rFonts w:hint="cs"/>
          <w:rtl/>
        </w:rPr>
        <w:t xml:space="preserve"> و حکم تاسیسی نباشد، </w:t>
      </w:r>
      <w:r w:rsidR="00AA6FBF">
        <w:rPr>
          <w:rFonts w:hint="cs"/>
          <w:rtl/>
        </w:rPr>
        <w:t>پر واضح است که اطلاق ندارد)</w:t>
      </w:r>
    </w:p>
    <w:p w:rsidR="00AA6FBF" w:rsidRDefault="00AA6FBF" w:rsidP="00BD70FD">
      <w:pPr>
        <w:jc w:val="both"/>
        <w:rPr>
          <w:rFonts w:hint="cs"/>
          <w:rtl/>
        </w:rPr>
      </w:pPr>
      <w:r>
        <w:rPr>
          <w:rFonts w:hint="cs"/>
          <w:rtl/>
        </w:rPr>
        <w:t>پس حکم به احتیاط کشف نمی</w:t>
      </w:r>
      <w:r>
        <w:rPr>
          <w:rtl/>
        </w:rPr>
        <w:softHyphen/>
      </w:r>
      <w:r>
        <w:rPr>
          <w:rFonts w:hint="cs"/>
          <w:rtl/>
        </w:rPr>
        <w:t>کند که خطاب اطلاق دارد و شامل عاجزین هم می</w:t>
      </w:r>
      <w:r>
        <w:rPr>
          <w:rtl/>
        </w:rPr>
        <w:softHyphen/>
      </w:r>
      <w:r>
        <w:rPr>
          <w:rFonts w:hint="cs"/>
          <w:rtl/>
        </w:rPr>
        <w:t>شود.</w:t>
      </w:r>
    </w:p>
    <w:p w:rsidR="00AA6FBF" w:rsidRDefault="00AA6FBF" w:rsidP="00C7124B">
      <w:pPr>
        <w:jc w:val="both"/>
        <w:rPr>
          <w:rFonts w:hint="cs"/>
          <w:rtl/>
        </w:rPr>
      </w:pPr>
      <w:r>
        <w:rPr>
          <w:rFonts w:hint="cs"/>
          <w:rtl/>
        </w:rPr>
        <w:t>خلاصه کلام: مشهور می</w:t>
      </w:r>
      <w:r>
        <w:rPr>
          <w:rtl/>
        </w:rPr>
        <w:softHyphen/>
      </w:r>
      <w:r>
        <w:rPr>
          <w:rFonts w:hint="cs"/>
          <w:rtl/>
        </w:rPr>
        <w:t>گویند که قدرت دخیل در موضوع است و شک در قدرت شبهه موضوعیه است و د</w:t>
      </w:r>
      <w:r w:rsidR="00C7124B">
        <w:rPr>
          <w:rFonts w:hint="cs"/>
          <w:rtl/>
        </w:rPr>
        <w:t>ر شبهه موضوعیه حکم به برائت می</w:t>
      </w:r>
      <w:r w:rsidR="00C7124B">
        <w:rPr>
          <w:rtl/>
        </w:rPr>
        <w:softHyphen/>
      </w:r>
      <w:r w:rsidR="00C7124B">
        <w:rPr>
          <w:rFonts w:hint="cs"/>
          <w:rtl/>
        </w:rPr>
        <w:t>کنند؛</w:t>
      </w:r>
      <w:r>
        <w:rPr>
          <w:rFonts w:hint="cs"/>
          <w:rtl/>
        </w:rPr>
        <w:t xml:space="preserve"> ولی حکم به برائت کشف نمی</w:t>
      </w:r>
      <w:r>
        <w:rPr>
          <w:rtl/>
        </w:rPr>
        <w:softHyphen/>
      </w:r>
      <w:r>
        <w:rPr>
          <w:rFonts w:hint="cs"/>
          <w:rtl/>
        </w:rPr>
        <w:t>کند که مشهور قائل ب</w:t>
      </w:r>
      <w:r w:rsidR="00C7124B">
        <w:rPr>
          <w:rFonts w:hint="cs"/>
          <w:rtl/>
        </w:rPr>
        <w:t>ه شمول خطاب نسبت به عاجزین هستند.</w:t>
      </w:r>
    </w:p>
    <w:p w:rsidR="00C7124B" w:rsidRPr="001A27D7" w:rsidRDefault="00C7124B" w:rsidP="00C7124B">
      <w:pPr>
        <w:jc w:val="both"/>
        <w:rPr>
          <w:rtl/>
        </w:rPr>
      </w:pPr>
      <w:r>
        <w:rPr>
          <w:rFonts w:hint="cs"/>
          <w:rtl/>
        </w:rPr>
        <w:t>ادامه بحث در جلسه آینده.</w:t>
      </w:r>
    </w:p>
    <w:p w:rsidR="001A1EA5" w:rsidRPr="006162A2" w:rsidRDefault="001A1EA5" w:rsidP="00CF1A68">
      <w:pPr>
        <w:jc w:val="both"/>
        <w:rPr>
          <w:rtl/>
        </w:rPr>
      </w:pPr>
      <w:bookmarkStart w:id="13" w:name="_GoBack"/>
      <w:bookmarkEnd w:id="13"/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52" w:rsidRDefault="00D62F52" w:rsidP="008B750B">
      <w:pPr>
        <w:spacing w:line="240" w:lineRule="auto"/>
      </w:pPr>
      <w:r>
        <w:separator/>
      </w:r>
    </w:p>
  </w:endnote>
  <w:endnote w:type="continuationSeparator" w:id="0">
    <w:p w:rsidR="00D62F52" w:rsidRDefault="00D62F52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500000000020004"/>
    <w:charset w:val="0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06"/>
      <w:gridCol w:w="2203"/>
      <w:gridCol w:w="4695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</w:t>
          </w:r>
          <w:r w:rsidRPr="006D44C1">
            <w:rPr>
              <w:rFonts w:hint="cs"/>
              <w:color w:val="808080" w:themeColor="background1" w:themeShade="80"/>
              <w:rtl/>
            </w:rPr>
            <w:t>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5A4A1C" w:rsidRPr="005A4A1C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916021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1" w:name="BokAdres"/>
          <w:bookmarkEnd w:id="21"/>
          <w:r>
            <w:rPr>
              <w:color w:val="808080" w:themeColor="background1" w:themeShade="80"/>
            </w:rPr>
            <w:t>U1mg1_13990317-120_mk2_mfeb.ir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52" w:rsidRDefault="00D62F52" w:rsidP="008B750B">
      <w:pPr>
        <w:spacing w:line="240" w:lineRule="auto"/>
      </w:pPr>
      <w:r>
        <w:separator/>
      </w:r>
    </w:p>
  </w:footnote>
  <w:footnote w:type="continuationSeparator" w:id="0">
    <w:p w:rsidR="00D62F52" w:rsidRDefault="00D62F52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4" w:name="BokNum"/>
    <w:bookmarkEnd w:id="14"/>
    <w:r w:rsidR="00916021">
      <w:rPr>
        <w:b/>
        <w:bCs/>
        <w:sz w:val="20"/>
        <w:szCs w:val="24"/>
        <w:rtl/>
      </w:rPr>
      <w:t>120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5" w:name="Bokdars"/>
    <w:bookmarkEnd w:id="15"/>
    <w:r w:rsidR="00916021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6" w:name="Bokostad"/>
    <w:bookmarkEnd w:id="16"/>
    <w:r w:rsidR="00916021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7" w:name="BokTarikh"/>
    <w:bookmarkEnd w:id="17"/>
    <w:r w:rsidR="00916021">
      <w:rPr>
        <w:sz w:val="24"/>
        <w:szCs w:val="24"/>
        <w:rtl/>
      </w:rPr>
      <w:t>17 /3 /1399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8" w:name="BokSabj"/>
    <w:bookmarkEnd w:id="18"/>
    <w:r w:rsidR="00916021">
      <w:rPr>
        <w:rFonts w:hint="cs"/>
        <w:color w:val="000000" w:themeColor="text1"/>
        <w:sz w:val="24"/>
        <w:szCs w:val="24"/>
        <w:rtl/>
      </w:rPr>
      <w:t>ثمره</w:t>
    </w:r>
    <w:r w:rsidR="00916021">
      <w:rPr>
        <w:color w:val="000000" w:themeColor="text1"/>
        <w:sz w:val="24"/>
        <w:szCs w:val="24"/>
        <w:rtl/>
      </w:rPr>
      <w:t xml:space="preserve"> </w:t>
    </w:r>
    <w:r w:rsidR="00916021">
      <w:rPr>
        <w:rFonts w:hint="cs"/>
        <w:color w:val="000000" w:themeColor="text1"/>
        <w:sz w:val="24"/>
        <w:szCs w:val="24"/>
        <w:rtl/>
      </w:rPr>
      <w:t>مساله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9" w:name="Bokmoqarer"/>
    <w:bookmarkEnd w:id="19"/>
    <w:r w:rsidR="00916021">
      <w:rPr>
        <w:rFonts w:hint="cs"/>
        <w:sz w:val="24"/>
        <w:szCs w:val="24"/>
        <w:rtl/>
      </w:rPr>
      <w:t>مهدی</w:t>
    </w:r>
    <w:r w:rsidR="00916021">
      <w:rPr>
        <w:sz w:val="24"/>
        <w:szCs w:val="24"/>
        <w:rtl/>
      </w:rPr>
      <w:t xml:space="preserve"> </w:t>
    </w:r>
    <w:r w:rsidR="00916021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0" w:name="BokSabj2"/>
    <w:bookmarkEnd w:id="20"/>
    <w:r w:rsidR="00916021">
      <w:rPr>
        <w:rFonts w:hint="cs"/>
        <w:sz w:val="24"/>
        <w:szCs w:val="24"/>
        <w:rtl/>
      </w:rPr>
      <w:t>راه</w:t>
    </w:r>
    <w:r w:rsidR="00916021">
      <w:rPr>
        <w:sz w:val="24"/>
        <w:szCs w:val="24"/>
        <w:rtl/>
      </w:rPr>
      <w:t xml:space="preserve"> </w:t>
    </w:r>
    <w:r w:rsidR="00916021">
      <w:rPr>
        <w:rFonts w:hint="cs"/>
        <w:sz w:val="24"/>
        <w:szCs w:val="24"/>
        <w:rtl/>
      </w:rPr>
      <w:t>های</w:t>
    </w:r>
    <w:r w:rsidR="00916021">
      <w:rPr>
        <w:sz w:val="24"/>
        <w:szCs w:val="24"/>
        <w:rtl/>
      </w:rPr>
      <w:t xml:space="preserve"> </w:t>
    </w:r>
    <w:r w:rsidR="00916021">
      <w:rPr>
        <w:rFonts w:hint="cs"/>
        <w:sz w:val="24"/>
        <w:szCs w:val="24"/>
        <w:rtl/>
      </w:rPr>
      <w:t>تصحیح</w:t>
    </w:r>
    <w:r w:rsidR="00916021">
      <w:rPr>
        <w:sz w:val="24"/>
        <w:szCs w:val="24"/>
        <w:rtl/>
      </w:rPr>
      <w:t xml:space="preserve"> </w:t>
    </w:r>
    <w:r w:rsidR="00916021">
      <w:rPr>
        <w:rFonts w:hint="cs"/>
        <w:sz w:val="24"/>
        <w:szCs w:val="24"/>
        <w:rtl/>
      </w:rPr>
      <w:t>ضد</w:t>
    </w:r>
    <w:r w:rsidR="00916021">
      <w:rPr>
        <w:sz w:val="24"/>
        <w:szCs w:val="24"/>
        <w:rtl/>
      </w:rPr>
      <w:t xml:space="preserve"> </w:t>
    </w:r>
    <w:r w:rsidR="00916021">
      <w:rPr>
        <w:rFonts w:hint="cs"/>
        <w:sz w:val="24"/>
        <w:szCs w:val="24"/>
        <w:rtl/>
      </w:rPr>
      <w:t>عبادی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55D75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72C62"/>
    <w:rsid w:val="00580C24"/>
    <w:rsid w:val="005968EF"/>
    <w:rsid w:val="00596C1E"/>
    <w:rsid w:val="005A2E26"/>
    <w:rsid w:val="005A4A1C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4F9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2744E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16021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A6FBF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D70FD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7124B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CF1A68"/>
    <w:rsid w:val="00D048CE"/>
    <w:rsid w:val="00D10998"/>
    <w:rsid w:val="00D15CBD"/>
    <w:rsid w:val="00D221CB"/>
    <w:rsid w:val="00D23391"/>
    <w:rsid w:val="00D31805"/>
    <w:rsid w:val="00D552B9"/>
    <w:rsid w:val="00D62F52"/>
    <w:rsid w:val="00D703A3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6F6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5572DD93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9A3CC-4703-4A18-AE87-5CFAAC7A1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0</TotalTime>
  <Pages>1</Pages>
  <Words>1081</Words>
  <Characters>6167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7234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4</cp:revision>
  <cp:lastPrinted>2020-06-06T10:04:00Z</cp:lastPrinted>
  <dcterms:created xsi:type="dcterms:W3CDTF">2020-06-06T10:04:00Z</dcterms:created>
  <dcterms:modified xsi:type="dcterms:W3CDTF">2020-06-06T10:04:00Z</dcterms:modified>
  <cp:contentStatus>ویرایش 2.5</cp:contentStatus>
  <cp:version>2.7</cp:version>
</cp:coreProperties>
</file>