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9E7" w:rsidRPr="00AC08FB" w:rsidRDefault="001319E7" w:rsidP="00DB5A62">
      <w:pPr>
        <w:bidi/>
        <w:jc w:val="both"/>
        <w:rPr>
          <w:rFonts w:hint="cs"/>
        </w:rPr>
      </w:pPr>
    </w:p>
    <w:p w:rsidR="002F4080" w:rsidRPr="00AC08FB" w:rsidRDefault="002F4080" w:rsidP="00DB5A62">
      <w:pPr>
        <w:bidi/>
        <w:jc w:val="both"/>
        <w:rPr>
          <w:rtl/>
        </w:rPr>
      </w:pPr>
      <w:r w:rsidRPr="00AC08FB">
        <w:rPr>
          <w:rFonts w:hint="cs"/>
          <w:rtl/>
        </w:rPr>
        <w:t xml:space="preserve">*- صوت 152 الوظیفه الثانویه فی حالة الشک </w:t>
      </w:r>
    </w:p>
    <w:p w:rsidR="002F4080" w:rsidRPr="00AC08FB" w:rsidRDefault="007E7C02" w:rsidP="00DB5A62">
      <w:pPr>
        <w:bidi/>
        <w:jc w:val="both"/>
        <w:rPr>
          <w:rtl/>
        </w:rPr>
      </w:pPr>
      <w:r w:rsidRPr="00AC08FB">
        <w:rPr>
          <w:rFonts w:hint="cs"/>
          <w:rtl/>
        </w:rPr>
        <w:t xml:space="preserve">* - </w:t>
      </w:r>
      <w:r w:rsidR="00D847A9" w:rsidRPr="00AC08FB">
        <w:rPr>
          <w:rFonts w:hint="cs"/>
          <w:rtl/>
        </w:rPr>
        <w:t>بعد از اینکه براهین مسلک قاعده قبح عقاب بلا بیان را یک به یک پاسخ فرمودند و در نتیجه گ</w:t>
      </w:r>
      <w:r w:rsidR="00B261F6" w:rsidRPr="00AC08FB">
        <w:rPr>
          <w:rFonts w:hint="cs"/>
          <w:rtl/>
        </w:rPr>
        <w:t>فتند که وظیفه اولیه در برابر شک بنا بر مسلک حق ال</w:t>
      </w:r>
      <w:r w:rsidR="00E636B8" w:rsidRPr="00AC08FB">
        <w:rPr>
          <w:rFonts w:hint="cs"/>
          <w:rtl/>
        </w:rPr>
        <w:t xml:space="preserve">طاعه عبارتست از اصالة الاشتغال. بعد فرمودند این قاعده اصالة الاشتغال العقلی متوقف است بر عدم ورود ترخیص جادی از طرف شارع. </w:t>
      </w:r>
      <w:r w:rsidR="00F360DE" w:rsidRPr="00AC08FB">
        <w:rPr>
          <w:rFonts w:hint="cs"/>
          <w:rtl/>
        </w:rPr>
        <w:t xml:space="preserve"> چرا که تمام سخ در این است که مولایی داریم که دایره اطاعت گسترده ای دارد و ما وقتی به تکلیفی قطع یا ظن یا احتمالی پیدا کنیم باید عمل کنیم. ولی باید به این توجه کرد که این حق خود مولا است</w:t>
      </w:r>
      <w:r w:rsidR="00AD4D3E" w:rsidRPr="00AC08FB">
        <w:rPr>
          <w:rFonts w:hint="cs"/>
          <w:rtl/>
        </w:rPr>
        <w:t xml:space="preserve"> و میتواند</w:t>
      </w:r>
      <w:r w:rsidR="002F1BB4" w:rsidRPr="00AC08FB">
        <w:rPr>
          <w:rFonts w:hint="cs"/>
          <w:rtl/>
        </w:rPr>
        <w:t xml:space="preserve"> در موارد تکالیف محتمله و ظن آور</w:t>
      </w:r>
      <w:r w:rsidR="00AD4D3E" w:rsidRPr="00AC08FB">
        <w:rPr>
          <w:rFonts w:hint="cs"/>
          <w:rtl/>
        </w:rPr>
        <w:t xml:space="preserve"> بگوید ترخیص دارید. </w:t>
      </w:r>
      <w:r w:rsidR="00F12F32" w:rsidRPr="00AC08FB">
        <w:rPr>
          <w:rFonts w:hint="cs"/>
          <w:rtl/>
        </w:rPr>
        <w:t>البته در مورد قطع ترخیص جاد از طرف شارع نمی</w:t>
      </w:r>
      <w:r w:rsidR="000C137C" w:rsidRPr="00AC08FB">
        <w:rPr>
          <w:rtl/>
        </w:rPr>
        <w:softHyphen/>
      </w:r>
      <w:r w:rsidR="00F12F32" w:rsidRPr="00AC08FB">
        <w:rPr>
          <w:rFonts w:hint="cs"/>
          <w:rtl/>
        </w:rPr>
        <w:t xml:space="preserve">آید. </w:t>
      </w:r>
    </w:p>
    <w:p w:rsidR="008A0B48" w:rsidRPr="00AC08FB" w:rsidRDefault="0002718E" w:rsidP="00DB5A62">
      <w:pPr>
        <w:bidi/>
        <w:jc w:val="both"/>
        <w:rPr>
          <w:rtl/>
        </w:rPr>
      </w:pPr>
      <w:r w:rsidRPr="00AC08FB">
        <w:rPr>
          <w:rFonts w:hint="cs"/>
          <w:rtl/>
        </w:rPr>
        <w:t xml:space="preserve">پس از </w:t>
      </w:r>
      <w:r w:rsidR="0094342F" w:rsidRPr="00AC08FB">
        <w:rPr>
          <w:rFonts w:hint="cs"/>
          <w:rtl/>
        </w:rPr>
        <w:t>وظیفه اولیه یعنی اصالة الاشتغال، باید ببینیم وظیفه ی ثانوی برای ما چیست</w:t>
      </w:r>
      <w:r w:rsidR="00F67E40" w:rsidRPr="00AC08FB">
        <w:rPr>
          <w:rtl/>
        </w:rPr>
        <w:softHyphen/>
      </w:r>
      <w:r w:rsidR="0094342F" w:rsidRPr="00AC08FB">
        <w:rPr>
          <w:rFonts w:hint="cs"/>
          <w:rtl/>
        </w:rPr>
        <w:t xml:space="preserve">؟ </w:t>
      </w:r>
      <w:bookmarkStart w:id="0" w:name="_GoBack"/>
      <w:bookmarkEnd w:id="0"/>
    </w:p>
    <w:p w:rsidR="002F1BB4" w:rsidRPr="00AC08FB" w:rsidRDefault="002F1BB4" w:rsidP="00DB5A62">
      <w:pPr>
        <w:bidi/>
        <w:jc w:val="both"/>
        <w:rPr>
          <w:rtl/>
        </w:rPr>
      </w:pPr>
    </w:p>
    <w:p w:rsidR="00F360DE" w:rsidRPr="00AC08FB" w:rsidRDefault="004F35DC" w:rsidP="00DB5A62">
      <w:pPr>
        <w:bidi/>
        <w:jc w:val="both"/>
        <w:rPr>
          <w:rtl/>
        </w:rPr>
      </w:pPr>
      <w:r w:rsidRPr="00AC08FB">
        <w:rPr>
          <w:rFonts w:hint="cs"/>
          <w:rtl/>
        </w:rPr>
        <w:t xml:space="preserve">*- </w:t>
      </w:r>
      <w:r w:rsidR="00B67C10" w:rsidRPr="00AC08FB">
        <w:rPr>
          <w:rFonts w:hint="cs"/>
          <w:rtl/>
        </w:rPr>
        <w:t>2/338 : محقق عراقی می</w:t>
      </w:r>
      <w:r w:rsidR="00750177" w:rsidRPr="00AC08FB">
        <w:rPr>
          <w:rtl/>
        </w:rPr>
        <w:softHyphen/>
      </w:r>
      <w:r w:rsidR="00B67C10" w:rsidRPr="00AC08FB">
        <w:rPr>
          <w:rFonts w:hint="cs"/>
          <w:rtl/>
        </w:rPr>
        <w:t>گوید ما می</w:t>
      </w:r>
      <w:r w:rsidR="002D00FF" w:rsidRPr="00AC08FB">
        <w:rPr>
          <w:rtl/>
        </w:rPr>
        <w:softHyphen/>
      </w:r>
      <w:r w:rsidR="00B67C10" w:rsidRPr="00AC08FB">
        <w:rPr>
          <w:rFonts w:hint="cs"/>
          <w:rtl/>
        </w:rPr>
        <w:t xml:space="preserve">آییم، </w:t>
      </w:r>
      <w:r w:rsidR="003B41B1" w:rsidRPr="00AC08FB">
        <w:rPr>
          <w:rFonts w:hint="cs"/>
          <w:rtl/>
        </w:rPr>
        <w:t>یک جامعی در نظر میگیریم میان این دو نسبت ، در میان نسبت فعل و مفعول م</w:t>
      </w:r>
      <w:r w:rsidR="00DE6165" w:rsidRPr="00AC08FB">
        <w:rPr>
          <w:rFonts w:hint="cs"/>
          <w:rtl/>
        </w:rPr>
        <w:t xml:space="preserve">طلق و در میان نسبت فعل و مفعول و ما اشاره به این معنای جامع میکنیم. </w:t>
      </w:r>
    </w:p>
    <w:p w:rsidR="00DE6165" w:rsidRPr="00AC08FB" w:rsidRDefault="00DE6165" w:rsidP="00DB5A62">
      <w:pPr>
        <w:bidi/>
        <w:jc w:val="both"/>
        <w:rPr>
          <w:rtl/>
        </w:rPr>
      </w:pPr>
      <w:r w:rsidRPr="00AC08FB">
        <w:rPr>
          <w:rFonts w:hint="cs"/>
          <w:rtl/>
        </w:rPr>
        <w:t xml:space="preserve">آقای صدر اشکال میکند به این پاسخ : میفرمایند منظور شما از جامع چیست ؟ آیا منظور شما از جامع یک جامع حقیقی است و یک جامع ذاتی است؟ </w:t>
      </w:r>
      <w:r w:rsidR="000A2453" w:rsidRPr="00AC08FB">
        <w:rPr>
          <w:rFonts w:hint="cs"/>
          <w:rtl/>
        </w:rPr>
        <w:t>مثل جامع ذاتی میان زید و عمر و بکر ، انسان بودن است. حتی میان یک شخص مثل</w:t>
      </w:r>
      <w:r w:rsidR="00F67E40" w:rsidRPr="00AC08FB">
        <w:rPr>
          <w:rFonts w:hint="cs"/>
          <w:rtl/>
        </w:rPr>
        <w:t xml:space="preserve"> زید و یک حیوانی جامع میان شان اشتراک در حیوانیت است. </w:t>
      </w:r>
      <w:r w:rsidR="0084329A" w:rsidRPr="00AC08FB">
        <w:rPr>
          <w:rFonts w:hint="cs"/>
          <w:rtl/>
        </w:rPr>
        <w:t xml:space="preserve">اگر منظورتان این باشد این محال است. علت این است که در نسبت که از معانی حرفیه هستند، یک نسبت قائم به طرفین است. </w:t>
      </w:r>
      <w:r w:rsidR="00682245" w:rsidRPr="00AC08FB">
        <w:rPr>
          <w:rFonts w:hint="cs"/>
          <w:rtl/>
        </w:rPr>
        <w:t>طرفین هر نسبت</w:t>
      </w:r>
      <w:r w:rsidR="00995D76" w:rsidRPr="00AC08FB">
        <w:rPr>
          <w:rFonts w:hint="cs"/>
          <w:rtl/>
        </w:rPr>
        <w:t>ی</w:t>
      </w:r>
      <w:r w:rsidR="001137F7" w:rsidRPr="00AC08FB">
        <w:rPr>
          <w:rFonts w:hint="cs"/>
          <w:rtl/>
        </w:rPr>
        <w:t xml:space="preserve"> هم</w:t>
      </w:r>
      <w:r w:rsidR="00682245" w:rsidRPr="00AC08FB">
        <w:rPr>
          <w:rFonts w:hint="cs"/>
          <w:rtl/>
        </w:rPr>
        <w:t xml:space="preserve"> با نسبت دیگری فرق میکند. </w:t>
      </w:r>
      <w:r w:rsidR="00062FEB" w:rsidRPr="00AC08FB">
        <w:rPr>
          <w:rFonts w:hint="cs"/>
          <w:rtl/>
        </w:rPr>
        <w:t xml:space="preserve">یعنی معنایش میشود منحصر به فرد، ما به الاشتراک عین ما به الامتیازش است. </w:t>
      </w:r>
      <w:r w:rsidR="006565CD" w:rsidRPr="00AC08FB">
        <w:rPr>
          <w:rFonts w:hint="cs"/>
          <w:rtl/>
        </w:rPr>
        <w:t>لذا نقطه ی اشتراکی نمیشود میان نسبت های مختلفی پیدا کرد تا شما جامع حقیقی میان نسبت</w:t>
      </w:r>
      <w:r w:rsidR="006D5AD2" w:rsidRPr="00AC08FB">
        <w:rPr>
          <w:rtl/>
        </w:rPr>
        <w:softHyphen/>
      </w:r>
      <w:r w:rsidR="006565CD" w:rsidRPr="00AC08FB">
        <w:rPr>
          <w:rFonts w:hint="cs"/>
          <w:rtl/>
        </w:rPr>
        <w:t xml:space="preserve">ها پیدا کنید. </w:t>
      </w:r>
    </w:p>
    <w:p w:rsidR="00391EF0" w:rsidRPr="00AC08FB" w:rsidRDefault="00391EF0" w:rsidP="00DB5A62">
      <w:pPr>
        <w:bidi/>
        <w:jc w:val="both"/>
        <w:rPr>
          <w:rtl/>
        </w:rPr>
      </w:pPr>
      <w:r w:rsidRPr="00AC08FB">
        <w:rPr>
          <w:rFonts w:hint="cs"/>
          <w:rtl/>
        </w:rPr>
        <w:t>یک وقت هست که شما میگویید ما یک جامعی نیست که در حد مصداق و جامع ذاتی و خارجی و عینی باشد بلکه منظورمان یک جامع مفهومی است. آیا هر دو اینها نسبت نیستند ؟ چرا هر دو نسبت هستند، پس ما بیایم یک جامع مفهومی در نظر بگیریم میان این دو.</w:t>
      </w:r>
      <w:r w:rsidR="00720FA2" w:rsidRPr="00AC08FB">
        <w:rPr>
          <w:rFonts w:hint="cs"/>
          <w:rtl/>
        </w:rPr>
        <w:t xml:space="preserve"> یعنی بیاییم بگوییم در یک حالتی ما دلالت دارد بر نسبتی میان فعل و مفعول به و </w:t>
      </w:r>
      <w:r w:rsidR="00D0170A" w:rsidRPr="00AC08FB">
        <w:rPr>
          <w:rFonts w:hint="cs"/>
          <w:rtl/>
        </w:rPr>
        <w:t xml:space="preserve">در یک حالتی </w:t>
      </w:r>
      <w:r w:rsidR="00FD01B4" w:rsidRPr="00AC08FB">
        <w:rPr>
          <w:rFonts w:hint="cs"/>
          <w:rtl/>
        </w:rPr>
        <w:t xml:space="preserve">بر </w:t>
      </w:r>
      <w:r w:rsidR="00720FA2" w:rsidRPr="00AC08FB">
        <w:rPr>
          <w:rFonts w:hint="cs"/>
          <w:rtl/>
        </w:rPr>
        <w:t xml:space="preserve">یک نسبتی دلالت دارد </w:t>
      </w:r>
      <w:r w:rsidR="00F955DA" w:rsidRPr="00AC08FB">
        <w:rPr>
          <w:rFonts w:hint="cs"/>
          <w:rtl/>
        </w:rPr>
        <w:t>میان</w:t>
      </w:r>
      <w:r w:rsidR="00720FA2" w:rsidRPr="00AC08FB">
        <w:rPr>
          <w:rFonts w:hint="cs"/>
          <w:rtl/>
        </w:rPr>
        <w:t xml:space="preserve"> فعل و مفعول مطلق و یک وقت دلالت بر یک نسبتی که گسترده تر از این دو است و شامل هر دو اینها میشود. </w:t>
      </w:r>
      <w:r w:rsidR="006F0A25" w:rsidRPr="00AC08FB">
        <w:rPr>
          <w:rFonts w:hint="cs"/>
          <w:rtl/>
        </w:rPr>
        <w:t xml:space="preserve">حالا اگر " ما " موصول بکار رفت وقتی شما میگویید در یک دلیلی بکار رفته است که اوسع است پس این معنای مجمل پیدا میکند و نیاز به یک مبیّنی دارد که برای ما تبیین کند. </w:t>
      </w:r>
      <w:r w:rsidR="00C513F7" w:rsidRPr="00AC08FB">
        <w:rPr>
          <w:rFonts w:hint="cs"/>
          <w:rtl/>
        </w:rPr>
        <w:t>یعنی این نسبت ثالثه که شما ساختید یک نسبت مجهولی است که ما نمیدانیم بالاخره این چیست ؟ میگویید یک نسبتی است که هم با رابطه فعل و مفعول به سازگار است و ه</w:t>
      </w:r>
      <w:r w:rsidR="00AC08FB">
        <w:rPr>
          <w:rFonts w:hint="cs"/>
          <w:rtl/>
        </w:rPr>
        <w:t>م</w:t>
      </w:r>
      <w:r w:rsidR="00C513F7" w:rsidRPr="00AC08FB">
        <w:rPr>
          <w:rFonts w:hint="cs"/>
          <w:rtl/>
        </w:rPr>
        <w:t xml:space="preserve"> با رابطه فعل و مفعول مطلق .</w:t>
      </w:r>
      <w:r w:rsidR="00AC08FB">
        <w:rPr>
          <w:rFonts w:hint="cs"/>
          <w:rtl/>
        </w:rPr>
        <w:t>!</w:t>
      </w:r>
      <w:r w:rsidR="00C513F7" w:rsidRPr="00AC08FB">
        <w:rPr>
          <w:rFonts w:hint="cs"/>
          <w:rtl/>
        </w:rPr>
        <w:t xml:space="preserve"> پاسخ این است که ما در زبان عربی گشتیم و چنین چیزی پیدا نکردیم ؟ ما گشتیم و پیدا نکردیم. </w:t>
      </w:r>
    </w:p>
    <w:p w:rsidR="0084329A" w:rsidRPr="00AC08FB" w:rsidRDefault="0084329A" w:rsidP="00DB5A62">
      <w:pPr>
        <w:bidi/>
        <w:jc w:val="both"/>
        <w:rPr>
          <w:rtl/>
        </w:rPr>
      </w:pPr>
    </w:p>
    <w:p w:rsidR="00451644" w:rsidRPr="00AC08FB" w:rsidRDefault="00802981" w:rsidP="00DB5A62">
      <w:pPr>
        <w:bidi/>
        <w:jc w:val="both"/>
        <w:rPr>
          <w:rtl/>
        </w:rPr>
      </w:pPr>
      <w:r w:rsidRPr="00AC08FB">
        <w:rPr>
          <w:rFonts w:hint="cs"/>
          <w:rtl/>
        </w:rPr>
        <w:t xml:space="preserve">*- </w:t>
      </w:r>
      <w:r w:rsidR="00AC08FB">
        <w:rPr>
          <w:rFonts w:hint="cs"/>
          <w:rtl/>
        </w:rPr>
        <w:t xml:space="preserve">3/338 : پاسخ دوم این است که آقا اصلا شما اینجا دچار یک اشتباه جدی شدید، اشتباه جدی شما این است که شما خیلی در بحث های فقه و اصول گفتید تکلیف و منظورتون حکم شرعی و جعل بوده ، اینجا هم معنای آن را به همین معنا گرفتید! در صورتی که اشتباه میکنید، </w:t>
      </w:r>
      <w:r w:rsidR="008B034A">
        <w:rPr>
          <w:rFonts w:hint="cs"/>
          <w:rtl/>
        </w:rPr>
        <w:t xml:space="preserve">اینجا منظور از یکلف یعنی کلفت و سختی؛ لا یکلف یعنی به مشقت نمی اندازد، اگر اینجوری گفتیم اون مای موصول میتواند شامل حکم شود. </w:t>
      </w:r>
      <w:r w:rsidR="0098447E">
        <w:rPr>
          <w:rFonts w:hint="cs"/>
          <w:rtl/>
        </w:rPr>
        <w:t xml:space="preserve">لا یکلف الله حکما الا ما آتاها اگر این شد مفعول به در مورد مال هم مفعول به است در مورد فعل هم مفعول به است و یک نسبت یکسان دارد و مشکل هم حل میشود. </w:t>
      </w:r>
    </w:p>
    <w:p w:rsidR="00F67E40" w:rsidRPr="00AC08FB" w:rsidRDefault="00F67E40" w:rsidP="00DB5A62">
      <w:pPr>
        <w:bidi/>
        <w:jc w:val="both"/>
        <w:rPr>
          <w:rtl/>
        </w:rPr>
      </w:pPr>
    </w:p>
    <w:p w:rsidR="00206214" w:rsidRPr="00AC08FB" w:rsidRDefault="00206214" w:rsidP="00DB5A62">
      <w:pPr>
        <w:bidi/>
        <w:jc w:val="both"/>
        <w:rPr>
          <w:rtl/>
        </w:rPr>
      </w:pPr>
    </w:p>
    <w:p w:rsidR="002F4080" w:rsidRPr="00AC08FB" w:rsidRDefault="002F4080" w:rsidP="00DB5A62">
      <w:pPr>
        <w:bidi/>
        <w:jc w:val="both"/>
        <w:rPr>
          <w:rtl/>
        </w:rPr>
      </w:pPr>
    </w:p>
    <w:p w:rsidR="002F4080" w:rsidRPr="00AC08FB" w:rsidRDefault="002F4080" w:rsidP="00DB5A62">
      <w:pPr>
        <w:bidi/>
        <w:jc w:val="both"/>
        <w:rPr>
          <w:rtl/>
        </w:rPr>
      </w:pPr>
    </w:p>
    <w:p w:rsidR="002F4080" w:rsidRPr="00AC08FB" w:rsidRDefault="002F4080" w:rsidP="00DB5A62">
      <w:pPr>
        <w:bidi/>
        <w:jc w:val="both"/>
        <w:rPr>
          <w:rtl/>
        </w:rPr>
      </w:pPr>
    </w:p>
    <w:p w:rsidR="002F4080" w:rsidRPr="00AC08FB" w:rsidRDefault="002F4080" w:rsidP="00DB5A62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bidi/>
        <w:adjustRightInd w:val="0"/>
        <w:jc w:val="both"/>
        <w:rPr>
          <w:sz w:val="28"/>
        </w:rPr>
      </w:pPr>
      <w:r w:rsidRPr="00AC08FB">
        <w:rPr>
          <w:rFonts w:hint="cs"/>
          <w:sz w:val="28"/>
          <w:rtl/>
        </w:rPr>
        <w:t xml:space="preserve">راهنمای تقریرات حلقه ثالثه : </w:t>
      </w:r>
    </w:p>
    <w:p w:rsidR="002F4080" w:rsidRPr="00AC08FB" w:rsidRDefault="002F4080" w:rsidP="00DB5A62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bidi/>
        <w:adjustRightInd w:val="0"/>
        <w:jc w:val="both"/>
        <w:rPr>
          <w:sz w:val="28"/>
        </w:rPr>
      </w:pPr>
      <w:r w:rsidRPr="00AC08FB">
        <w:rPr>
          <w:rFonts w:hint="cs"/>
          <w:sz w:val="28"/>
          <w:rtl/>
        </w:rPr>
        <w:t>این تقریرات از روی صوت حلقه ثالثه استاد محمدحسین ملک زاده تقریر شده</w:t>
      </w:r>
      <w:r w:rsidRPr="00AC08FB">
        <w:rPr>
          <w:rFonts w:hint="cs"/>
          <w:sz w:val="28"/>
          <w:rtl/>
        </w:rPr>
        <w:softHyphen/>
        <w:t>اند؛ در متن تقریر پیش رو شماره</w:t>
      </w:r>
      <w:r w:rsidRPr="00AC08FB">
        <w:rPr>
          <w:rFonts w:hint="cs"/>
          <w:sz w:val="28"/>
          <w:rtl/>
        </w:rPr>
        <w:softHyphen/>
        <w:t>هایی می</w:t>
      </w:r>
      <w:r w:rsidRPr="00AC08FB">
        <w:rPr>
          <w:rFonts w:hint="cs"/>
          <w:sz w:val="28"/>
          <w:rtl/>
        </w:rPr>
        <w:softHyphen/>
        <w:t>بینید که متشکل از شماره نکته</w:t>
      </w:r>
      <w:r w:rsidRPr="00AC08FB">
        <w:rPr>
          <w:rFonts w:hint="cs"/>
          <w:sz w:val="28"/>
          <w:rtl/>
        </w:rPr>
        <w:softHyphen/>
        <w:t>ی تقریر شده و شماره</w:t>
      </w:r>
      <w:r w:rsidRPr="00AC08FB">
        <w:rPr>
          <w:rFonts w:hint="cs"/>
          <w:sz w:val="28"/>
          <w:rtl/>
        </w:rPr>
        <w:softHyphen/>
        <w:t xml:space="preserve"> صفحه</w:t>
      </w:r>
      <w:r w:rsidRPr="00AC08FB">
        <w:rPr>
          <w:rFonts w:hint="cs"/>
          <w:sz w:val="28"/>
          <w:rtl/>
        </w:rPr>
        <w:softHyphen/>
        <w:t xml:space="preserve">ی مد نظر است ( مثلا </w:t>
      </w:r>
      <w:r w:rsidRPr="00AC08FB">
        <w:rPr>
          <w:rFonts w:hint="cs"/>
          <w:sz w:val="28"/>
          <w:highlight w:val="yellow"/>
          <w:rtl/>
        </w:rPr>
        <w:t>5/150</w:t>
      </w:r>
      <w:r w:rsidRPr="00AC08FB">
        <w:rPr>
          <w:rFonts w:hint="cs"/>
          <w:sz w:val="28"/>
          <w:rtl/>
        </w:rPr>
        <w:t xml:space="preserve"> تقریر 5 در صفحه 150 )  این شماره را از فایل جانبی در پوشه اصلی همین تقریرات بنام " </w:t>
      </w:r>
      <w:r w:rsidRPr="00AC08FB">
        <w:rPr>
          <w:rFonts w:hint="cs"/>
          <w:sz w:val="28"/>
          <w:highlight w:val="yellow"/>
          <w:rtl/>
        </w:rPr>
        <w:t>متن عربی حلقه ثالثه برای تطبیق متن تقریرات با متن اصلی</w:t>
      </w:r>
      <w:r w:rsidRPr="00AC08FB">
        <w:rPr>
          <w:rFonts w:hint="cs"/>
          <w:sz w:val="28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 w:rsidRPr="00AC08FB">
        <w:rPr>
          <w:rFonts w:hint="cs"/>
          <w:sz w:val="28"/>
          <w:highlight w:val="yellow"/>
          <w:rtl/>
        </w:rPr>
        <w:t>09363211730</w:t>
      </w:r>
      <w:r w:rsidRPr="00AC08FB">
        <w:rPr>
          <w:rFonts w:hint="cs"/>
          <w:sz w:val="28"/>
          <w:rtl/>
        </w:rPr>
        <w:t xml:space="preserve"> ، پیامرسان</w:t>
      </w:r>
      <w:r w:rsidRPr="00AC08FB">
        <w:rPr>
          <w:rFonts w:hint="cs"/>
          <w:sz w:val="28"/>
          <w:rtl/>
        </w:rPr>
        <w:softHyphen/>
        <w:t xml:space="preserve">های ایتا و بله؛ </w:t>
      </w:r>
    </w:p>
    <w:p w:rsidR="002F4080" w:rsidRPr="00AC08FB" w:rsidRDefault="002F4080" w:rsidP="00DB5A62">
      <w:pPr>
        <w:bidi/>
        <w:jc w:val="both"/>
        <w:rPr>
          <w:rtl/>
        </w:rPr>
      </w:pPr>
    </w:p>
    <w:sectPr w:rsidR="002F4080" w:rsidRPr="00AC08FB" w:rsidSect="00DB5A62">
      <w:pgSz w:w="11906" w:h="16838"/>
      <w:pgMar w:top="900" w:right="926" w:bottom="990" w:left="99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ar">
    <w:charset w:val="00"/>
    <w:family w:val="auto"/>
    <w:pitch w:val="variable"/>
    <w:sig w:usb0="800020A7" w:usb1="D000004A" w:usb2="00000008" w:usb3="00000000" w:csb0="0000005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80"/>
    <w:rsid w:val="0002718E"/>
    <w:rsid w:val="00062FEB"/>
    <w:rsid w:val="000A2453"/>
    <w:rsid w:val="000C137C"/>
    <w:rsid w:val="001137F7"/>
    <w:rsid w:val="001319E7"/>
    <w:rsid w:val="001F3F29"/>
    <w:rsid w:val="00206214"/>
    <w:rsid w:val="002D00FF"/>
    <w:rsid w:val="002F1BB4"/>
    <w:rsid w:val="002F4080"/>
    <w:rsid w:val="00391EF0"/>
    <w:rsid w:val="003B41B1"/>
    <w:rsid w:val="003F506C"/>
    <w:rsid w:val="0041035D"/>
    <w:rsid w:val="00420AAB"/>
    <w:rsid w:val="00451644"/>
    <w:rsid w:val="004753D5"/>
    <w:rsid w:val="004F35DC"/>
    <w:rsid w:val="0051125A"/>
    <w:rsid w:val="006565CD"/>
    <w:rsid w:val="00682245"/>
    <w:rsid w:val="006D5AD2"/>
    <w:rsid w:val="006F0A25"/>
    <w:rsid w:val="00720FA2"/>
    <w:rsid w:val="00750177"/>
    <w:rsid w:val="007E7C02"/>
    <w:rsid w:val="00802981"/>
    <w:rsid w:val="0084329A"/>
    <w:rsid w:val="008A0B48"/>
    <w:rsid w:val="008B034A"/>
    <w:rsid w:val="0094342F"/>
    <w:rsid w:val="00963F04"/>
    <w:rsid w:val="0098447E"/>
    <w:rsid w:val="00995D76"/>
    <w:rsid w:val="009C4719"/>
    <w:rsid w:val="009D6519"/>
    <w:rsid w:val="00AC08FB"/>
    <w:rsid w:val="00AD096E"/>
    <w:rsid w:val="00AD4D3E"/>
    <w:rsid w:val="00AF4331"/>
    <w:rsid w:val="00B261F6"/>
    <w:rsid w:val="00B67C10"/>
    <w:rsid w:val="00C513F7"/>
    <w:rsid w:val="00CB577A"/>
    <w:rsid w:val="00D0170A"/>
    <w:rsid w:val="00D847A9"/>
    <w:rsid w:val="00DB5A62"/>
    <w:rsid w:val="00DE6165"/>
    <w:rsid w:val="00DF6EEA"/>
    <w:rsid w:val="00E636B8"/>
    <w:rsid w:val="00E65DC1"/>
    <w:rsid w:val="00F12F32"/>
    <w:rsid w:val="00F360DE"/>
    <w:rsid w:val="00F67E40"/>
    <w:rsid w:val="00F955DA"/>
    <w:rsid w:val="00FD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29523"/>
  <w15:chartTrackingRefBased/>
  <w15:docId w15:val="{3F77CC37-DC2B-46E9-B665-E6344B03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Zar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2F4080"/>
    <w:rPr>
      <w:rFonts w:cs="B Zar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46</cp:revision>
  <dcterms:created xsi:type="dcterms:W3CDTF">2021-09-28T15:14:00Z</dcterms:created>
  <dcterms:modified xsi:type="dcterms:W3CDTF">2021-09-29T17:07:00Z</dcterms:modified>
</cp:coreProperties>
</file>