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A2" w:rsidRPr="00136A87" w:rsidRDefault="00E21884" w:rsidP="00E21884">
      <w:pPr>
        <w:jc w:val="center"/>
        <w:rPr>
          <w:rFonts w:cs="B Lotus"/>
          <w:b/>
          <w:bCs/>
          <w:rtl/>
          <w:lang w:bidi="fa-IR"/>
        </w:rPr>
      </w:pPr>
      <w:r w:rsidRPr="00136A87">
        <w:rPr>
          <w:rFonts w:cs="B Lotus" w:hint="cs"/>
          <w:b/>
          <w:bCs/>
          <w:rtl/>
          <w:lang w:bidi="fa-IR"/>
        </w:rPr>
        <w:t>به نام خدا</w:t>
      </w:r>
    </w:p>
    <w:p w:rsidR="00E21884" w:rsidRPr="003767E3" w:rsidRDefault="00E21884" w:rsidP="00E21884">
      <w:pPr>
        <w:jc w:val="right"/>
        <w:rPr>
          <w:rFonts w:cs="B Lotus"/>
          <w:rtl/>
          <w:lang w:bidi="fa-IR"/>
        </w:rPr>
      </w:pPr>
      <w:r w:rsidRPr="003767E3">
        <w:rPr>
          <w:rFonts w:cs="B Lotus" w:hint="cs"/>
          <w:rtl/>
          <w:lang w:bidi="fa-IR"/>
        </w:rPr>
        <w:t>به: گروه های آموزشی مطالعات اجتماعی سراسر کشور</w:t>
      </w:r>
      <w:r w:rsidR="003767E3">
        <w:rPr>
          <w:rFonts w:cs="B Lotus" w:hint="cs"/>
          <w:rtl/>
          <w:lang w:bidi="fa-IR"/>
        </w:rPr>
        <w:t xml:space="preserve">   </w:t>
      </w:r>
      <w:r w:rsidR="006F7A63">
        <w:rPr>
          <w:rFonts w:cs="B Lotus" w:hint="cs"/>
          <w:rtl/>
          <w:lang w:bidi="fa-IR"/>
        </w:rPr>
        <w:t xml:space="preserve">                                                                        </w:t>
      </w:r>
      <w:r w:rsidR="003767E3">
        <w:rPr>
          <w:rFonts w:cs="B Lotus" w:hint="cs"/>
          <w:rtl/>
          <w:lang w:bidi="fa-IR"/>
        </w:rPr>
        <w:t xml:space="preserve">  تاریخ:</w:t>
      </w:r>
      <w:r w:rsidR="006F7A63">
        <w:rPr>
          <w:rFonts w:cs="B Lotus" w:hint="cs"/>
          <w:rtl/>
          <w:lang w:bidi="fa-IR"/>
        </w:rPr>
        <w:t>15/7/94</w:t>
      </w:r>
    </w:p>
    <w:p w:rsidR="00E21884" w:rsidRPr="003767E3" w:rsidRDefault="00E21884" w:rsidP="006F7A63">
      <w:pPr>
        <w:jc w:val="right"/>
        <w:rPr>
          <w:rFonts w:cs="B Lotus"/>
          <w:rtl/>
          <w:lang w:bidi="fa-IR"/>
        </w:rPr>
      </w:pPr>
      <w:r w:rsidRPr="003767E3">
        <w:rPr>
          <w:rFonts w:cs="B Lotus" w:hint="cs"/>
          <w:rtl/>
          <w:lang w:bidi="fa-IR"/>
        </w:rPr>
        <w:t xml:space="preserve">از:پایگاه </w:t>
      </w:r>
      <w:r w:rsidR="00257FAB">
        <w:rPr>
          <w:rFonts w:cs="B Lotus" w:hint="cs"/>
          <w:rtl/>
          <w:lang w:bidi="fa-IR"/>
        </w:rPr>
        <w:t xml:space="preserve"> کشوری </w:t>
      </w:r>
      <w:r w:rsidRPr="003767E3">
        <w:rPr>
          <w:rFonts w:cs="B Lotus" w:hint="cs"/>
          <w:rtl/>
          <w:lang w:bidi="fa-IR"/>
        </w:rPr>
        <w:t>کیفیت بخشی به فرایند آموزش درس مطالعات اجتماعی</w:t>
      </w:r>
      <w:r w:rsidR="003767E3">
        <w:rPr>
          <w:rFonts w:cs="B Lotus" w:hint="cs"/>
          <w:rtl/>
          <w:lang w:bidi="fa-IR"/>
        </w:rPr>
        <w:t xml:space="preserve">                                                      شماره:</w:t>
      </w:r>
      <w:r w:rsidR="006F7A63">
        <w:rPr>
          <w:rFonts w:cs="B Lotus" w:hint="cs"/>
          <w:rtl/>
          <w:lang w:bidi="fa-IR"/>
        </w:rPr>
        <w:t xml:space="preserve">  100/94/44</w:t>
      </w:r>
    </w:p>
    <w:p w:rsidR="00E21884" w:rsidRPr="003767E3" w:rsidRDefault="00E21884" w:rsidP="003767E3">
      <w:pPr>
        <w:jc w:val="right"/>
        <w:rPr>
          <w:rFonts w:cs="B Lotus"/>
          <w:rtl/>
          <w:lang w:bidi="fa-IR"/>
        </w:rPr>
      </w:pPr>
      <w:r w:rsidRPr="003767E3">
        <w:rPr>
          <w:rFonts w:cs="B Lotus" w:hint="cs"/>
          <w:rtl/>
          <w:lang w:bidi="fa-IR"/>
        </w:rPr>
        <w:t>باسلام وتحیت</w:t>
      </w:r>
    </w:p>
    <w:p w:rsidR="00B13AD9" w:rsidRPr="003767E3" w:rsidRDefault="00E21884" w:rsidP="007518F1">
      <w:pPr>
        <w:jc w:val="right"/>
        <w:rPr>
          <w:rFonts w:cs="B Lotus"/>
          <w:rtl/>
          <w:lang w:bidi="fa-IR"/>
        </w:rPr>
      </w:pPr>
      <w:r w:rsidRPr="003767E3">
        <w:rPr>
          <w:rFonts w:cs="B Lotus" w:hint="cs"/>
          <w:rtl/>
          <w:lang w:bidi="fa-IR"/>
        </w:rPr>
        <w:t xml:space="preserve">باعنایت به اینکه کتاب مطالعات اجتماعی </w:t>
      </w:r>
      <w:r w:rsidR="00257FAB">
        <w:rPr>
          <w:rFonts w:cs="B Lotus" w:hint="cs"/>
          <w:rtl/>
          <w:lang w:bidi="fa-IR"/>
        </w:rPr>
        <w:t xml:space="preserve"> پایه نهم </w:t>
      </w:r>
      <w:r w:rsidRPr="003767E3">
        <w:rPr>
          <w:rFonts w:cs="B Lotus" w:hint="cs"/>
          <w:rtl/>
          <w:lang w:bidi="fa-IR"/>
        </w:rPr>
        <w:t xml:space="preserve"> دوره اول متوسطه</w:t>
      </w:r>
      <w:r w:rsidR="005D089E">
        <w:rPr>
          <w:rFonts w:cs="B Lotus" w:hint="cs"/>
          <w:rtl/>
          <w:lang w:bidi="fa-IR"/>
        </w:rPr>
        <w:t xml:space="preserve"> اجرای آزمایشی نداشته وممکن است همکاران محترم این رشته درمرحله اجرای عملی بااشکالات ونقایصی درزمینه های (محتوا،تصاویر،نقشه وجدول،فعالیت وکاربرگه و..) برخوردنمایند،</w:t>
      </w:r>
      <w:r w:rsidRPr="003767E3">
        <w:rPr>
          <w:rFonts w:cs="B Lotus" w:hint="cs"/>
          <w:rtl/>
          <w:lang w:bidi="fa-IR"/>
        </w:rPr>
        <w:t>.خواهشمنداست سرگروه های محترم</w:t>
      </w:r>
      <w:r w:rsidR="00257FAB">
        <w:rPr>
          <w:rFonts w:cs="B Lotus" w:hint="cs"/>
          <w:rtl/>
          <w:lang w:bidi="fa-IR"/>
        </w:rPr>
        <w:t xml:space="preserve"> مطالعات اجتماعی</w:t>
      </w:r>
      <w:r w:rsidRPr="003767E3">
        <w:rPr>
          <w:rFonts w:cs="B Lotus" w:hint="cs"/>
          <w:rtl/>
          <w:lang w:bidi="fa-IR"/>
        </w:rPr>
        <w:t xml:space="preserve"> استان هاپس از</w:t>
      </w:r>
      <w:r w:rsidR="00257FAB">
        <w:rPr>
          <w:rFonts w:cs="B Lotus" w:hint="cs"/>
          <w:rtl/>
          <w:lang w:bidi="fa-IR"/>
        </w:rPr>
        <w:t>جمع آوری</w:t>
      </w:r>
      <w:r w:rsidR="00BA3248">
        <w:rPr>
          <w:rFonts w:cs="B Lotus" w:hint="cs"/>
          <w:rtl/>
          <w:lang w:bidi="fa-IR"/>
        </w:rPr>
        <w:t xml:space="preserve"> پیشنهادها و</w:t>
      </w:r>
      <w:r w:rsidRPr="003767E3">
        <w:rPr>
          <w:rFonts w:cs="B Lotus" w:hint="cs"/>
          <w:rtl/>
          <w:lang w:bidi="fa-IR"/>
        </w:rPr>
        <w:t xml:space="preserve">نظرات </w:t>
      </w:r>
      <w:r w:rsidR="00BA3248">
        <w:rPr>
          <w:rFonts w:cs="B Lotus" w:hint="cs"/>
          <w:rtl/>
          <w:lang w:bidi="fa-IR"/>
        </w:rPr>
        <w:t xml:space="preserve"> اصلاحی </w:t>
      </w:r>
      <w:r w:rsidRPr="003767E3">
        <w:rPr>
          <w:rFonts w:cs="B Lotus" w:hint="cs"/>
          <w:rtl/>
          <w:lang w:bidi="fa-IR"/>
        </w:rPr>
        <w:t>دبیران</w:t>
      </w:r>
      <w:r w:rsidR="00BA3248">
        <w:rPr>
          <w:rFonts w:cs="B Lotus" w:hint="cs"/>
          <w:rtl/>
          <w:lang w:bidi="fa-IR"/>
        </w:rPr>
        <w:t xml:space="preserve"> محترم</w:t>
      </w:r>
      <w:r w:rsidRPr="003767E3">
        <w:rPr>
          <w:rFonts w:cs="B Lotus" w:hint="cs"/>
          <w:rtl/>
          <w:lang w:bidi="fa-IR"/>
        </w:rPr>
        <w:t xml:space="preserve"> این رشته</w:t>
      </w:r>
      <w:r w:rsidR="003767E3" w:rsidRPr="003767E3">
        <w:rPr>
          <w:rFonts w:cs="B Lotus" w:hint="cs"/>
          <w:rtl/>
          <w:lang w:bidi="fa-IR"/>
        </w:rPr>
        <w:t>،</w:t>
      </w:r>
      <w:r w:rsidRPr="003767E3">
        <w:rPr>
          <w:rFonts w:cs="B Lotus" w:hint="cs"/>
          <w:rtl/>
          <w:lang w:bidi="fa-IR"/>
        </w:rPr>
        <w:t xml:space="preserve"> طبق فرم ضمیمه بطور خلاصه </w:t>
      </w:r>
      <w:r w:rsidR="003767E3" w:rsidRPr="003767E3">
        <w:rPr>
          <w:rFonts w:cs="B Lotus" w:hint="cs"/>
          <w:rtl/>
          <w:lang w:bidi="fa-IR"/>
        </w:rPr>
        <w:t xml:space="preserve"> نقطه نظرات همکاران </w:t>
      </w:r>
      <w:r w:rsidR="00BA3248">
        <w:rPr>
          <w:rFonts w:cs="B Lotus" w:hint="cs"/>
          <w:rtl/>
          <w:lang w:bidi="fa-IR"/>
        </w:rPr>
        <w:t xml:space="preserve"> راجمع بندی و</w:t>
      </w:r>
      <w:r w:rsidR="003767E3" w:rsidRPr="003767E3">
        <w:rPr>
          <w:rFonts w:cs="B Lotus" w:hint="cs"/>
          <w:rtl/>
          <w:lang w:bidi="fa-IR"/>
        </w:rPr>
        <w:t xml:space="preserve">حداکثر تاتاریخ </w:t>
      </w:r>
      <w:r w:rsidR="007518F1">
        <w:rPr>
          <w:rFonts w:cs="B Lotus" w:hint="cs"/>
          <w:rtl/>
          <w:lang w:bidi="fa-IR"/>
        </w:rPr>
        <w:t>25</w:t>
      </w:r>
      <w:r w:rsidR="00BA3248">
        <w:rPr>
          <w:rFonts w:cs="B Lotus" w:hint="cs"/>
          <w:rtl/>
          <w:lang w:bidi="fa-IR"/>
        </w:rPr>
        <w:t>آذر</w:t>
      </w:r>
      <w:r w:rsidR="003767E3" w:rsidRPr="003767E3">
        <w:rPr>
          <w:rFonts w:cs="B Lotus" w:hint="cs"/>
          <w:rtl/>
          <w:lang w:bidi="fa-IR"/>
        </w:rPr>
        <w:t xml:space="preserve"> ماه 9</w:t>
      </w:r>
      <w:r w:rsidR="00BA3248">
        <w:rPr>
          <w:rFonts w:cs="B Lotus" w:hint="cs"/>
          <w:rtl/>
          <w:lang w:bidi="fa-IR"/>
        </w:rPr>
        <w:t>4</w:t>
      </w:r>
      <w:r w:rsidR="003767E3" w:rsidRPr="003767E3">
        <w:rPr>
          <w:rFonts w:cs="B Lotus" w:hint="cs"/>
          <w:rtl/>
          <w:lang w:bidi="fa-IR"/>
        </w:rPr>
        <w:t xml:space="preserve">به  پایگاه </w:t>
      </w:r>
      <w:r w:rsidR="00BA3248">
        <w:rPr>
          <w:rFonts w:cs="B Lotus" w:hint="cs"/>
          <w:rtl/>
          <w:lang w:bidi="fa-IR"/>
        </w:rPr>
        <w:t xml:space="preserve"> کشوری </w:t>
      </w:r>
      <w:r w:rsidR="003767E3" w:rsidRPr="003767E3">
        <w:rPr>
          <w:rFonts w:cs="B Lotus" w:hint="cs"/>
          <w:rtl/>
          <w:lang w:bidi="fa-IR"/>
        </w:rPr>
        <w:t>کیفیت بخشی</w:t>
      </w:r>
      <w:r w:rsidR="003767E3">
        <w:rPr>
          <w:rFonts w:cs="B Lotus" w:hint="cs"/>
          <w:rtl/>
          <w:lang w:bidi="fa-IR"/>
        </w:rPr>
        <w:t xml:space="preserve"> به فراین</w:t>
      </w:r>
      <w:r w:rsidR="00BA3248">
        <w:rPr>
          <w:rFonts w:cs="B Lotus" w:hint="cs"/>
          <w:rtl/>
          <w:lang w:bidi="fa-IR"/>
        </w:rPr>
        <w:t>د</w:t>
      </w:r>
      <w:r w:rsidR="003767E3">
        <w:rPr>
          <w:rFonts w:cs="B Lotus" w:hint="cs"/>
          <w:rtl/>
          <w:lang w:bidi="fa-IR"/>
        </w:rPr>
        <w:t xml:space="preserve"> آموزش درس </w:t>
      </w:r>
      <w:r w:rsidR="00BA3248">
        <w:rPr>
          <w:rFonts w:cs="B Lotus" w:hint="cs"/>
          <w:rtl/>
          <w:lang w:bidi="fa-IR"/>
        </w:rPr>
        <w:t>مستقردراستان مرکزی</w:t>
      </w:r>
      <w:r w:rsidR="003767E3">
        <w:rPr>
          <w:rFonts w:cs="B Lotus" w:hint="cs"/>
          <w:rtl/>
          <w:lang w:bidi="fa-IR"/>
        </w:rPr>
        <w:t>،</w:t>
      </w:r>
      <w:r w:rsidR="003767E3" w:rsidRPr="003767E3">
        <w:rPr>
          <w:rFonts w:cs="B Lotus" w:hint="cs"/>
          <w:rtl/>
          <w:lang w:bidi="fa-IR"/>
        </w:rPr>
        <w:t xml:space="preserve"> بصورت ایمیل یانامه ارسال نما</w:t>
      </w:r>
      <w:r w:rsidR="00BA3248">
        <w:rPr>
          <w:rFonts w:cs="B Lotus" w:hint="cs"/>
          <w:rtl/>
          <w:lang w:bidi="fa-IR"/>
        </w:rPr>
        <w:t>ین</w:t>
      </w:r>
      <w:r w:rsidR="003767E3" w:rsidRPr="003767E3">
        <w:rPr>
          <w:rFonts w:cs="B Lotus" w:hint="cs"/>
          <w:rtl/>
          <w:lang w:bidi="fa-IR"/>
        </w:rPr>
        <w:t xml:space="preserve">د.شایسته است ازتحلیل های برتر همکاران دراستان </w:t>
      </w:r>
      <w:r w:rsidR="003767E3">
        <w:rPr>
          <w:rFonts w:cs="B Lotus" w:hint="cs"/>
          <w:rtl/>
          <w:lang w:bidi="fa-IR"/>
        </w:rPr>
        <w:t>تقدیر وتشکر بعمل آید</w:t>
      </w:r>
      <w:r w:rsidR="00BA3248">
        <w:rPr>
          <w:rFonts w:cs="B Lotus" w:hint="cs"/>
          <w:rtl/>
          <w:lang w:bidi="fa-IR"/>
        </w:rPr>
        <w:t xml:space="preserve"> و</w:t>
      </w:r>
      <w:r w:rsidR="00617223">
        <w:rPr>
          <w:rFonts w:cs="B Lotus" w:hint="cs"/>
          <w:rtl/>
          <w:lang w:bidi="fa-IR"/>
        </w:rPr>
        <w:t>ضمناً دو</w:t>
      </w:r>
      <w:r w:rsidR="00BA3248">
        <w:rPr>
          <w:rFonts w:cs="B Lotus" w:hint="cs"/>
          <w:rtl/>
          <w:lang w:bidi="fa-IR"/>
        </w:rPr>
        <w:t xml:space="preserve">نفرازهمکارانی که بهترین تحلیل رادرسطح استان داشته اند برای تشویق به پایگاه معرفی نمایند. </w:t>
      </w:r>
      <w:r w:rsidR="00E02044">
        <w:rPr>
          <w:rFonts w:cs="B Lotus" w:hint="cs"/>
          <w:rtl/>
          <w:lang w:bidi="fa-IR"/>
        </w:rPr>
        <w:t xml:space="preserve">         </w:t>
      </w:r>
      <w:r w:rsidR="00BA3248">
        <w:rPr>
          <w:rFonts w:cs="B Lotus" w:hint="cs"/>
          <w:rtl/>
          <w:lang w:bidi="fa-IR"/>
        </w:rPr>
        <w:t xml:space="preserve">  باتشکر</w:t>
      </w:r>
    </w:p>
    <w:tbl>
      <w:tblPr>
        <w:tblStyle w:val="TableGrid"/>
        <w:tblW w:w="11505" w:type="dxa"/>
        <w:tblInd w:w="-972" w:type="dxa"/>
        <w:tblLook w:val="04A0"/>
      </w:tblPr>
      <w:tblGrid>
        <w:gridCol w:w="5433"/>
        <w:gridCol w:w="4679"/>
        <w:gridCol w:w="1393"/>
      </w:tblGrid>
      <w:tr w:rsidR="00B13AD9" w:rsidTr="00BF636A">
        <w:trPr>
          <w:trHeight w:val="665"/>
        </w:trPr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B13AD9" w:rsidRPr="00B13AD9" w:rsidRDefault="00BF636A" w:rsidP="00BF636A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نظرات اصلاحی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:rsidR="00B13AD9" w:rsidRPr="00B13AD9" w:rsidRDefault="00BF636A" w:rsidP="00BF636A">
            <w:pPr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اشکالات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B13AD9" w:rsidRPr="00B13AD9" w:rsidRDefault="00BF636A" w:rsidP="00BF636A">
            <w:pPr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فصل های کتاب</w:t>
            </w:r>
          </w:p>
        </w:tc>
      </w:tr>
      <w:tr w:rsidR="00257FAB" w:rsidTr="00B13AD9">
        <w:trPr>
          <w:trHeight w:val="548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B13AD9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257FAB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vAlign w:val="center"/>
          </w:tcPr>
          <w:p w:rsidR="00257FAB" w:rsidRPr="00B13AD9" w:rsidRDefault="00257FAB" w:rsidP="00B13AD9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اول</w:t>
            </w: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BF636A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BF636A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13AD9" w:rsidRDefault="00257FAB" w:rsidP="00B13AD9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257FAB" w:rsidTr="00FE1783">
        <w:trPr>
          <w:trHeight w:val="55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13AD9" w:rsidRDefault="00257FAB" w:rsidP="00B13AD9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257FAB" w:rsidTr="00FE1783">
        <w:trPr>
          <w:trHeight w:val="43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3767E3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13AD9" w:rsidRDefault="00257FAB" w:rsidP="00B13AD9">
            <w:pPr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rtl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دوم</w:t>
            </w: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58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BF636A">
            <w:pPr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40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257FAB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BF636A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سوم</w:t>
            </w: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BF636A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450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172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lastRenderedPageBreak/>
              <w:t>فصل چهارم</w:t>
            </w: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58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40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پنجم</w:t>
            </w: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61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37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2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ششم</w:t>
            </w: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61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37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487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هفتم</w:t>
            </w:r>
          </w:p>
        </w:tc>
      </w:tr>
      <w:tr w:rsidR="00257FAB" w:rsidTr="00B13AD9">
        <w:trPr>
          <w:trHeight w:val="487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64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34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هشتم</w:t>
            </w: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58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406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lastRenderedPageBreak/>
              <w:t>فصل نهم</w:t>
            </w:r>
          </w:p>
        </w:tc>
      </w:tr>
      <w:tr w:rsidR="00257FAB" w:rsidTr="00B13AD9">
        <w:trPr>
          <w:trHeight w:val="487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660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331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487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دهم</w:t>
            </w: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49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BF636A">
            <w:pPr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127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257FAB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487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BF636A">
            <w:pPr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یازدهم</w:t>
            </w: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BF636A">
            <w:pPr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525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257FAB">
        <w:trPr>
          <w:trHeight w:val="97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محتوا</w:t>
            </w:r>
          </w:p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</w:p>
          <w:p w:rsidR="00257FAB" w:rsidRPr="00BF636A" w:rsidRDefault="00257FAB" w:rsidP="00B13AD9">
            <w:pPr>
              <w:jc w:val="center"/>
              <w:rPr>
                <w:rFonts w:cs="B Lotus"/>
                <w:color w:val="FF0000"/>
                <w:sz w:val="28"/>
                <w:szCs w:val="28"/>
                <w:lang w:bidi="fa-IR"/>
              </w:rPr>
            </w:pPr>
            <w:r w:rsidRPr="00BF636A">
              <w:rPr>
                <w:rFonts w:cs="B Lotus" w:hint="cs"/>
                <w:color w:val="FF0000"/>
                <w:sz w:val="28"/>
                <w:szCs w:val="28"/>
                <w:rtl/>
                <w:lang w:bidi="fa-IR"/>
              </w:rPr>
              <w:t>فصل دوازدهم</w:t>
            </w:r>
          </w:p>
        </w:tc>
      </w:tr>
      <w:tr w:rsidR="00257FAB" w:rsidTr="00B13AD9">
        <w:trPr>
          <w:trHeight w:val="460"/>
        </w:trPr>
        <w:tc>
          <w:tcPr>
            <w:tcW w:w="5617" w:type="dxa"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تصاویروجدول ونقشه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</w:tr>
      <w:tr w:rsidR="00257FAB" w:rsidTr="00257FAB">
        <w:trPr>
          <w:trHeight w:val="450"/>
        </w:trPr>
        <w:tc>
          <w:tcPr>
            <w:tcW w:w="5617" w:type="dxa"/>
            <w:tcBorders>
              <w:bottom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فعالیت</w:t>
            </w:r>
          </w:p>
          <w:p w:rsidR="00257FAB" w:rsidRDefault="00257FAB" w:rsidP="009F4E2E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87" w:type="dxa"/>
            <w:vMerge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</w:tr>
      <w:tr w:rsidR="00257FAB" w:rsidTr="00257FAB">
        <w:trPr>
          <w:trHeight w:val="172"/>
        </w:trPr>
        <w:tc>
          <w:tcPr>
            <w:tcW w:w="5617" w:type="dxa"/>
            <w:tcBorders>
              <w:top w:val="single" w:sz="4" w:space="0" w:color="auto"/>
            </w:tcBorders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257FAB" w:rsidRDefault="00257FAB" w:rsidP="009F4E2E">
            <w:pPr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کاربرگه</w:t>
            </w:r>
          </w:p>
        </w:tc>
        <w:tc>
          <w:tcPr>
            <w:tcW w:w="1087" w:type="dxa"/>
            <w:vMerge/>
          </w:tcPr>
          <w:p w:rsidR="00257FAB" w:rsidRDefault="00257FAB" w:rsidP="003767E3">
            <w:pPr>
              <w:jc w:val="right"/>
              <w:rPr>
                <w:rFonts w:cs="B Lotus"/>
                <w:lang w:bidi="fa-IR"/>
              </w:rPr>
            </w:pPr>
          </w:p>
        </w:tc>
      </w:tr>
    </w:tbl>
    <w:p w:rsidR="00E21884" w:rsidRPr="003767E3" w:rsidRDefault="00E21884" w:rsidP="003767E3">
      <w:pPr>
        <w:jc w:val="right"/>
        <w:rPr>
          <w:rFonts w:cs="B Lotus"/>
          <w:rtl/>
          <w:lang w:bidi="fa-IR"/>
        </w:rPr>
      </w:pPr>
    </w:p>
    <w:p w:rsidR="00E21884" w:rsidRPr="00BF636A" w:rsidRDefault="00B13AD9" w:rsidP="00BA3248">
      <w:pPr>
        <w:jc w:val="right"/>
        <w:rPr>
          <w:b/>
          <w:bCs/>
          <w:rtl/>
          <w:lang w:bidi="fa-IR"/>
        </w:rPr>
      </w:pPr>
      <w:bookmarkStart w:id="0" w:name="_GoBack"/>
      <w:bookmarkEnd w:id="0"/>
      <w:r w:rsidRPr="00BF636A">
        <w:rPr>
          <w:rFonts w:hint="cs"/>
          <w:b/>
          <w:bCs/>
          <w:rtl/>
          <w:lang w:bidi="fa-IR"/>
        </w:rPr>
        <w:t xml:space="preserve">              پایگ</w:t>
      </w:r>
      <w:r w:rsidR="00BF636A" w:rsidRPr="00BF636A">
        <w:rPr>
          <w:rFonts w:hint="cs"/>
          <w:b/>
          <w:bCs/>
          <w:rtl/>
          <w:lang w:bidi="fa-IR"/>
        </w:rPr>
        <w:t>ا</w:t>
      </w:r>
      <w:r w:rsidRPr="00BF636A">
        <w:rPr>
          <w:rFonts w:hint="cs"/>
          <w:b/>
          <w:bCs/>
          <w:rtl/>
          <w:lang w:bidi="fa-IR"/>
        </w:rPr>
        <w:t>ه</w:t>
      </w:r>
      <w:r w:rsidR="00BA3248">
        <w:rPr>
          <w:rFonts w:hint="cs"/>
          <w:b/>
          <w:bCs/>
          <w:rtl/>
          <w:lang w:bidi="fa-IR"/>
        </w:rPr>
        <w:t xml:space="preserve"> کشوری</w:t>
      </w:r>
      <w:r w:rsidRPr="00BF636A">
        <w:rPr>
          <w:rFonts w:hint="cs"/>
          <w:b/>
          <w:bCs/>
          <w:rtl/>
          <w:lang w:bidi="fa-IR"/>
        </w:rPr>
        <w:t xml:space="preserve"> کیفیت بخشی به فرایند آموزش درس مطالعات اجتماعی</w:t>
      </w:r>
    </w:p>
    <w:sectPr w:rsidR="00E21884" w:rsidRPr="00BF636A" w:rsidSect="00E21884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1884"/>
    <w:rsid w:val="0012213E"/>
    <w:rsid w:val="00136A87"/>
    <w:rsid w:val="001D58D9"/>
    <w:rsid w:val="00223F04"/>
    <w:rsid w:val="00257FAB"/>
    <w:rsid w:val="003767E3"/>
    <w:rsid w:val="005D089E"/>
    <w:rsid w:val="00617223"/>
    <w:rsid w:val="006F7A63"/>
    <w:rsid w:val="007518F1"/>
    <w:rsid w:val="007C0EA2"/>
    <w:rsid w:val="008F5592"/>
    <w:rsid w:val="00995A5C"/>
    <w:rsid w:val="00B13AD9"/>
    <w:rsid w:val="00BA3248"/>
    <w:rsid w:val="00BF636A"/>
    <w:rsid w:val="00DE45C7"/>
    <w:rsid w:val="00E02044"/>
    <w:rsid w:val="00E21884"/>
    <w:rsid w:val="00E3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ga-user2</cp:lastModifiedBy>
  <cp:revision>2</cp:revision>
  <dcterms:created xsi:type="dcterms:W3CDTF">2002-03-26T04:47:00Z</dcterms:created>
  <dcterms:modified xsi:type="dcterms:W3CDTF">2002-03-26T04:47:00Z</dcterms:modified>
</cp:coreProperties>
</file>