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EF91" w14:textId="77777777" w:rsidR="00A26D6C" w:rsidRPr="00A74E12" w:rsidRDefault="00A26D6C" w:rsidP="00A26D6C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74E12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A74E12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2255997B" w14:textId="736A59F1" w:rsidR="000A2FC0" w:rsidRPr="00A74E12" w:rsidRDefault="00A26D6C" w:rsidP="00A26D6C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74E1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ا</w:t>
      </w:r>
      <w:r w:rsidR="000A2FC0" w:rsidRPr="00A74E1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دله لزوم عقود</w:t>
      </w:r>
    </w:p>
    <w:p w14:paraId="3EBD8B4A" w14:textId="1A19FF12" w:rsidR="00EE3721" w:rsidRPr="00A74E12" w:rsidRDefault="00201661" w:rsidP="00C6060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بحث ما به ادله لزوم عقود رسید 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که در صورت اثبات مدعا،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جواز یک عقد خروج از مقتضای عموم عام 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>بوده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 نیاز به دلیل خاص 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>خواهد داشت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یعنی تنها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اگر دلیل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پیدا شد که بگوید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فلان عقد جایز است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آن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وقت دلیل عام تخصیص می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خورد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>. در غیر این صورت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تحت عموم عام باقی </w:t>
      </w:r>
      <w:r w:rsidR="00C60606" w:rsidRPr="00A74E12">
        <w:rPr>
          <w:rFonts w:ascii="Traditional Arabic" w:hAnsi="Traditional Arabic" w:cs="Traditional Arabic" w:hint="cs"/>
          <w:sz w:val="26"/>
          <w:szCs w:val="26"/>
          <w:rtl/>
        </w:rPr>
        <w:t>خواهد ماند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377BC6AC" w14:textId="118E7F41" w:rsidR="000A2FC0" w:rsidRPr="00A74E12" w:rsidRDefault="000A2FC0" w:rsidP="00544225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اولین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و دومین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دلیل </w:t>
      </w:r>
      <w:r w:rsidRPr="00A74E12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اوفوا بالعقود</w:t>
      </w:r>
      <w:r w:rsidRPr="00A74E12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و </w:t>
      </w:r>
      <w:r w:rsidRPr="00A74E12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اوفوا بالع</w:t>
      </w:r>
      <w:r w:rsidRPr="00A74E12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ه</w:t>
      </w:r>
      <w:r w:rsidRPr="00A74E12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ود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>هستند.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زیرا هر عقدی عهد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نیز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است. </w:t>
      </w:r>
      <w:r w:rsidR="00941AA8" w:rsidRPr="00A74E12">
        <w:rPr>
          <w:rFonts w:ascii="Traditional Arabic" w:hAnsi="Traditional Arabic" w:cs="Traditional Arabic" w:hint="cs"/>
          <w:sz w:val="26"/>
          <w:szCs w:val="26"/>
          <w:rtl/>
        </w:rPr>
        <w:t>پس اگر وفای به عهد لازم شد وفای به عقد هم لازم می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41AA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شود. در آیه شریفه داریم </w:t>
      </w:r>
      <w:r w:rsidR="00941AA8" w:rsidRPr="00A74E12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وَ أَوْف</w:t>
      </w:r>
      <w:r w:rsidR="00B83378" w:rsidRPr="00A74E12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ُوا بِالْعَهْدِ إِنَّ الْعَهْدَ</w:t>
      </w:r>
      <w:r w:rsidR="00941AA8" w:rsidRPr="00A74E12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 xml:space="preserve"> </w:t>
      </w:r>
      <w:r w:rsidR="00387990" w:rsidRPr="00A74E12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كَانَ مَسْئُولاً</w:t>
      </w:r>
      <w:r w:rsidR="00941AA8" w:rsidRPr="00A74E12">
        <w:rPr>
          <w:rFonts w:ascii="Traditional Arabic" w:hAnsi="Traditional Arabic" w:cs="Traditional Arabic"/>
          <w:b/>
          <w:bCs/>
          <w:color w:val="008000"/>
          <w:sz w:val="30"/>
          <w:szCs w:val="30"/>
          <w:vertAlign w:val="superscript"/>
        </w:rPr>
        <w:footnoteReference w:id="1"/>
      </w:r>
      <w:r w:rsidR="00574FF4" w:rsidRPr="00A74E12">
        <w:rPr>
          <w:rFonts w:ascii="Traditional Arabic" w:hAnsi="Traditional Arabic" w:cs="Traditional Arabic" w:hint="cs"/>
          <w:color w:val="000000"/>
          <w:sz w:val="2"/>
          <w:szCs w:val="2"/>
          <w:vertAlign w:val="superscript"/>
          <w:rtl/>
        </w:rPr>
        <w:t xml:space="preserve"> </w:t>
      </w:r>
      <w:r w:rsidR="00574FF4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>یعنی خداوند در روز قیامت از عهد و پیمان سوال می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>کند. عقد هم همان عهد است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>، لکن مشروط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است به گره خوردن با عهد دیگر. وقتی که باهم گره خوردند و یکی شدند می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شوند عقد.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>همچون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عقد بیع که بایع عهد می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بندد که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در ازاء ثمن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مال من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>متعلق به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مشتری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خواهد بود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. مشتری هم عهد میبندد که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در ازاء مثمن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این ثمنی که من دارم 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>برای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تو باشد. خود عقد هم به معنای گره زدن است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مانند عقد الحبل که وقتی دوریسمان را به هم گره می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>زنند تبدیل به یک ریسمان واحد می</w:t>
      </w:r>
      <w:r w:rsidR="005442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38799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شوند. </w:t>
      </w:r>
      <w:r w:rsidR="002526FF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</w:p>
    <w:p w14:paraId="7B53D4DA" w14:textId="77777777" w:rsidR="001171E7" w:rsidRPr="00A74E12" w:rsidRDefault="002526FF" w:rsidP="001171E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پس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می توان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به </w:t>
      </w:r>
      <w:r w:rsidRPr="00A74E12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اوفوا بالعقود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تمسک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کرد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گفت: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وفای به عقود لازم است. یعنی واجب است به طور کامل به تمام مضامین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عقد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عمل شود.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لذا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وقتی پیمان بستیم که مال ما برای او در مقابل اینکه مال او برای ما باشد، این موقتی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نبوده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بلکه دائمی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است.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پس وفای به این مطلب واجب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بوده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و حق فسخ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در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معامله خلاف وفای به پیمان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است.</w:t>
      </w:r>
    </w:p>
    <w:p w14:paraId="0538554F" w14:textId="20D17851" w:rsidR="002526FF" w:rsidRPr="00A74E12" w:rsidRDefault="002526FF" w:rsidP="001171E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این مطلب ظهور عرفی داشت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 ما تابع ظهور عرفی هستیم و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لذا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نیازی به استدلال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نیست.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لکن به دلیل اینکه بزرگانی مثل حضرت امام این مطلب را ذکر کردند ماه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م تبعا لهم این مطالب را بیان کردیم.</w:t>
      </w:r>
    </w:p>
    <w:p w14:paraId="279C6001" w14:textId="5217BDEF" w:rsidR="00380B8B" w:rsidRPr="00A74E12" w:rsidRDefault="002526FF" w:rsidP="00380B8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مجمع </w:t>
      </w:r>
      <w:r w:rsidR="00380B8B" w:rsidRPr="00A74E12">
        <w:rPr>
          <w:rFonts w:ascii="Traditional Arabic" w:hAnsi="Traditional Arabic" w:cs="Traditional Arabic" w:hint="cs"/>
          <w:sz w:val="26"/>
          <w:szCs w:val="26"/>
          <w:rtl/>
        </w:rPr>
        <w:t>البیان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برای آیه شریفه </w:t>
      </w:r>
      <w:r w:rsidRPr="00A74E12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اوفوا بالعقود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چهار معنا ذکر کرده است</w:t>
      </w:r>
      <w:r w:rsidR="00380B8B" w:rsidRPr="00A74E12">
        <w:rPr>
          <w:rFonts w:ascii="Traditional Arabic" w:hAnsi="Traditional Arabic" w:cs="Traditional Arabic" w:hint="cs"/>
          <w:sz w:val="26"/>
          <w:szCs w:val="26"/>
          <w:rtl/>
        </w:rPr>
        <w:t>:</w:t>
      </w:r>
    </w:p>
    <w:p w14:paraId="1458A3F5" w14:textId="0D5080E7" w:rsidR="000A2FC0" w:rsidRPr="00A74E12" w:rsidRDefault="00380B8B" w:rsidP="001171E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معنای اول این است که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ن عهودی را که در زمان جاهلیت بسته اید و مشکلی ندارند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بر سر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همان ها بمانید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. منظور از عهد در اینجا پیمان بر این مطلب است که اگر قبیله ای احتیاج به کمک داشت قبیله دیگر به او کمک کند. این معنا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را ابن عباس و ضحاک و مجاهد و قتاده و سدی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گفته اند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3A913627" w14:textId="77777777" w:rsidR="001171E7" w:rsidRPr="00A74E12" w:rsidRDefault="00380B8B" w:rsidP="001171E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معنای دوم عهودی است که خدا در عالم ذر 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از بندگانش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گرفته است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. یعنی میثاق های فطری.</w:t>
      </w:r>
    </w:p>
    <w:p w14:paraId="778036AE" w14:textId="5BC1E508" w:rsidR="009C2725" w:rsidRPr="00A74E12" w:rsidRDefault="001171E7" w:rsidP="001171E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بر اساس 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>معنای سوم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مقصود 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>عقودی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هستند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که مردم بین خود می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>بستند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. مانند عقد بیع و نکاح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>. همین معنای سوم به درد ما می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>خورد.</w:t>
      </w:r>
    </w:p>
    <w:p w14:paraId="7E0160B0" w14:textId="34694073" w:rsidR="009C2725" w:rsidRPr="00A74E12" w:rsidRDefault="009C2725" w:rsidP="001171E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معنای چهارم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اشاره به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عهد و پیمان هایی است که خدا از اهل کتاب گرفته تا با پیامبر خاتم مخالفت نکنند. </w:t>
      </w:r>
      <w:r w:rsidRPr="00A74E12">
        <w:rPr>
          <w:rFonts w:ascii="Traditional Arabic" w:hAnsi="Traditional Arabic" w:cs="Traditional Arabic" w:hint="cs"/>
          <w:sz w:val="26"/>
          <w:szCs w:val="26"/>
          <w:highlight w:val="yellow"/>
          <w:rtl/>
        </w:rPr>
        <w:t>به نظر ما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این احتمال اخر واضح البطلان است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چرا که که ابتدای آ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یه با </w:t>
      </w:r>
      <w:r w:rsidRPr="00A74E12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یا ایها اللذین آمنوا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شروع می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شود.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</w:p>
    <w:p w14:paraId="3A5A1C8D" w14:textId="7AF97B99" w:rsidR="009C2725" w:rsidRPr="00A74E12" w:rsidRDefault="001171E7" w:rsidP="001171E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طبرسی قول اول را تقویت کرده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 فرموده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منظور آیه، هم عهودی که خدا با مردم بسته و هم عهودی است که مردم با خدا بسته اند و این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کلام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شامل تمام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این 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عهود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است</w:t>
      </w:r>
      <w:r w:rsidR="009C2725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</w:p>
    <w:p w14:paraId="1C723019" w14:textId="34F44965" w:rsidR="009C2725" w:rsidRPr="00A74E12" w:rsidRDefault="009C2725" w:rsidP="00E56140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علامه طباطبایی در المیزان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فرموده اند: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این آیه شامل تمام عقود می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شود زیرا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آیه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فرموده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1171E7" w:rsidRPr="00A74E12">
        <w:rPr>
          <w:rFonts w:ascii="Traditional Arabic" w:hAnsi="Traditional Arabic" w:cs="Traditional Arabic" w:hint="cs"/>
          <w:sz w:val="26"/>
          <w:szCs w:val="26"/>
          <w:rtl/>
        </w:rPr>
        <w:t>«</w:t>
      </w:r>
      <w:r w:rsidRPr="00A74E12">
        <w:rPr>
          <w:rFonts w:ascii="Traditional Arabic" w:hAnsi="Traditional Arabic" w:cs="Traditional Arabic" w:hint="cs"/>
          <w:b/>
          <w:bCs/>
          <w:color w:val="008000"/>
          <w:sz w:val="30"/>
          <w:szCs w:val="30"/>
          <w:rtl/>
        </w:rPr>
        <w:t>العقود</w:t>
      </w:r>
      <w:r w:rsidR="00E56140" w:rsidRPr="00A74E12">
        <w:rPr>
          <w:rFonts w:ascii="Traditional Arabic" w:hAnsi="Traditional Arabic" w:cs="Traditional Arabic" w:hint="cs"/>
          <w:sz w:val="26"/>
          <w:szCs w:val="26"/>
          <w:rtl/>
        </w:rPr>
        <w:t>»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 این جمع محلی با ال</w:t>
      </w:r>
      <w:r w:rsidR="00F03ADF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ف و لام افاده عموم </w:t>
      </w:r>
      <w:r w:rsidR="00E5614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دارد. یعنی </w:t>
      </w:r>
      <w:r w:rsidR="00F03ADF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هر عقدی را که احتمال </w:t>
      </w:r>
      <w:r w:rsidR="00E5614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رضایت </w:t>
      </w:r>
      <w:r w:rsidR="00F03ADF" w:rsidRPr="00A74E12">
        <w:rPr>
          <w:rFonts w:ascii="Traditional Arabic" w:hAnsi="Traditional Arabic" w:cs="Traditional Arabic" w:hint="cs"/>
          <w:sz w:val="26"/>
          <w:szCs w:val="26"/>
          <w:rtl/>
        </w:rPr>
        <w:t>شارع</w:t>
      </w:r>
      <w:r w:rsidR="00E5614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در آن است را</w:t>
      </w:r>
      <w:r w:rsidR="00F03ADF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شامل می</w:t>
      </w:r>
      <w:r w:rsidR="00E56140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F03ADF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شود. </w:t>
      </w:r>
      <w:r w:rsidR="00C969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مثل اینکه گفته باشد اوفوا بکل عقد. </w:t>
      </w:r>
    </w:p>
    <w:p w14:paraId="0E994380" w14:textId="669D810D" w:rsidR="00044002" w:rsidRPr="00A74E12" w:rsidRDefault="00044002" w:rsidP="00044002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74E1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پاسخ حضرت امام (ره) به چند شبهه</w:t>
      </w:r>
    </w:p>
    <w:p w14:paraId="60DC18FB" w14:textId="7A091A1E" w:rsidR="00044002" w:rsidRPr="00A74E12" w:rsidRDefault="00271506" w:rsidP="00B8337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 xml:space="preserve">حضرت امام (ره)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به اشکالی 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اشاره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کرده و آن را رد </w:t>
      </w:r>
      <w:r w:rsidR="004D1090" w:rsidRPr="00A74E12">
        <w:rPr>
          <w:rFonts w:ascii="Traditional Arabic" w:hAnsi="Traditional Arabic" w:cs="Traditional Arabic" w:hint="cs"/>
          <w:sz w:val="26"/>
          <w:szCs w:val="26"/>
          <w:rtl/>
        </w:rPr>
        <w:t>نموده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است. </w:t>
      </w:r>
      <w:r w:rsidR="001924A0" w:rsidRPr="00A74E12">
        <w:rPr>
          <w:rFonts w:ascii="Traditional Arabic" w:hAnsi="Traditional Arabic" w:cs="Traditional Arabic" w:hint="cs"/>
          <w:sz w:val="26"/>
          <w:szCs w:val="26"/>
          <w:rtl/>
        </w:rPr>
        <w:t>اشکال ایشان به عموم العقود است</w:t>
      </w:r>
      <w:r w:rsidR="00610B1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که آیا منظور تمام عقود است حتی آن عقودی که هنوز انشاء نشده اند؟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10B1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مثل همان کسی که در زمان حضرت امام یا قبل از ایشان قائل به عدم شمول بوده است. </w:t>
      </w:r>
      <w:r w:rsidR="00610B18" w:rsidRPr="00A74E12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>حضرت امام</w:t>
      </w:r>
      <w:r w:rsidR="00610B1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کلام اورا نقل و نقد 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کرده </w:t>
      </w:r>
      <w:r w:rsidR="00610B1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است. </w:t>
      </w:r>
    </w:p>
    <w:p w14:paraId="1BCDAEDC" w14:textId="2145F6A0" w:rsidR="00044002" w:rsidRPr="00A74E12" w:rsidRDefault="00044002" w:rsidP="00044002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74E1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شبهه اول</w:t>
      </w:r>
    </w:p>
    <w:p w14:paraId="549BB3C2" w14:textId="687391C6" w:rsidR="00271506" w:rsidRPr="00A74E12" w:rsidRDefault="00610B18" w:rsidP="00B8337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پس شبهه اول این است که منظور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از عقود،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عقود متعارف زمان نزول آیه 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بوده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 انصراف به عقود متعارف در زمان رسول الله دارد. حضرت امام می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فرماید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این حرف صحیح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نیست. مثل اینکه شارع ابتدا چند عالم را نام ببرد و بگوید اینها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را اکرام کنید و سپس بگوید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جمیع علما را اکرام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کنید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. آیا 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در این صورت می توان گفت: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کلام شارع عمومیت ندارد و منظور همان چند عالمی است که نام برده؟ اینطور نیست و عمومیت 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کلام شارع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پا برجاست. ذکر خاص قبل از عام هیچ اشکالی ندارد و موجب انصراف 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نیست.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044002" w:rsidRPr="00A74E12">
        <w:rPr>
          <w:rFonts w:ascii="Traditional Arabic" w:hAnsi="Traditional Arabic" w:cs="Traditional Arabic" w:hint="cs"/>
          <w:sz w:val="26"/>
          <w:szCs w:val="26"/>
          <w:rtl/>
        </w:rPr>
        <w:t>چرا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044002" w:rsidRPr="00A74E12">
        <w:rPr>
          <w:rFonts w:ascii="Traditional Arabic" w:hAnsi="Traditional Arabic" w:cs="Traditional Arabic" w:hint="cs"/>
          <w:sz w:val="26"/>
          <w:szCs w:val="26"/>
          <w:rtl/>
        </w:rPr>
        <w:t>که در این کار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="00044002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مولا مصلحت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="00044002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آماده کردن مردم برای انجام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این تکلیف است.</w:t>
      </w:r>
    </w:p>
    <w:p w14:paraId="1F815A40" w14:textId="6F8EAF21" w:rsidR="009C2725" w:rsidRPr="00A74E12" w:rsidRDefault="00044002" w:rsidP="009C2725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74E1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شبهه دوم</w:t>
      </w:r>
    </w:p>
    <w:p w14:paraId="4FE16B7D" w14:textId="20700151" w:rsidR="00044002" w:rsidRPr="00A74E12" w:rsidRDefault="00044002" w:rsidP="00B8337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اشکال دوم این است که خداوند متعال ابتدا تعدادی از عقود را خودش بیان کرده بود. این </w:t>
      </w:r>
      <w:r w:rsidR="004658A1" w:rsidRPr="00A74E12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اوفوا بالعقود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نسبت به همان عقودی که خدا بیان کرده شمولیت دارد و ت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أ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کید آنها محسوب و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نسبت به عقودی که بیان نکرده ت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أ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>سیسی می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شود.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این نظیر استعمال لفظ در دو معناست و از مصادیق استعمال لفظ در اکثر م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>ن معناست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که محال می</w:t>
      </w:r>
      <w:r w:rsidR="00B83378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658A1" w:rsidRPr="00A74E12">
        <w:rPr>
          <w:rFonts w:ascii="Traditional Arabic" w:hAnsi="Traditional Arabic" w:cs="Traditional Arabic" w:hint="cs"/>
          <w:sz w:val="26"/>
          <w:szCs w:val="26"/>
          <w:rtl/>
        </w:rPr>
        <w:t>باشد.</w:t>
      </w:r>
    </w:p>
    <w:p w14:paraId="537D6C0B" w14:textId="55F36CA6" w:rsidR="004658A1" w:rsidRPr="00A74E12" w:rsidRDefault="004658A1" w:rsidP="004658A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حضرت امام پاسخ مختصری به این اشکال داده اند ولی بیان ما واضح تر است.</w:t>
      </w:r>
    </w:p>
    <w:p w14:paraId="76473337" w14:textId="77777777" w:rsidR="00CB0B59" w:rsidRPr="00A74E12" w:rsidRDefault="004658A1" w:rsidP="00CB0B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آنچه که اشکال دارد استعمال لفظ در دو معناست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مثلا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گفته شود: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احمد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ولی منظور دونفر باش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د که احمد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نامند،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این اشکال دارد. اما ت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أ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کید و ت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أ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سیس که معنا محسوب نمی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شود. بلکه صف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ا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تی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هستند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که برای معنا استفاده می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شود. این صفات در اثر انطباق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لفظ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بر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معن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ا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ایجاد می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شو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د. یعنی وقتی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گفته می شود: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اکرم العلما 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این العلما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، العلما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شامل جمیع علما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است.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اما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نسبت به آن علمایی که قبلا امر به اکرامشان کرده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صف ت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أ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کید ایجاد می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شود و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نسبت به آ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ن علمایی که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پیش از این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امری در باره آن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ها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ن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بود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صف تأسیس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بوجود می آید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769C0F04" w14:textId="26AA81ED" w:rsidR="004658A1" w:rsidRPr="00A74E12" w:rsidRDefault="00CB0B59" w:rsidP="00CB0B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خلاصه اینکه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لفظ در معنای خودش بکار رفته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</w:t>
      </w:r>
      <w:r w:rsidR="009F1717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نه در تأکید و تأسیس.</w:t>
      </w:r>
    </w:p>
    <w:p w14:paraId="70A3E1DD" w14:textId="32E9581C" w:rsidR="009F1717" w:rsidRPr="00A74E12" w:rsidRDefault="009F1717" w:rsidP="009F1717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74E1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شبهه سوم</w:t>
      </w:r>
    </w:p>
    <w:p w14:paraId="3CE5E7C3" w14:textId="1FD49C3D" w:rsidR="009F1717" w:rsidRPr="00A74E12" w:rsidRDefault="009F1717" w:rsidP="00CB0B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اوفوا بالعقود یک معنای حقیقی دارد و یک معنای مجازی. معنای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حقیقی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ِ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آن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گره زدن تکو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ینی است مانند گره زدن دو ریسمان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پس استعمال آن در معاملات و امثال 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آ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>ن مجازی است</w:t>
      </w:r>
      <w:r w:rsidR="00CB0B59" w:rsidRPr="00A74E12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وقتی مجازی شد به دلیل اینکه مجازات زیاد هستند ما نمیفهمیم که کدام معنای مجازی اراده شده لذا از حجیت ساقط است. </w:t>
      </w:r>
    </w:p>
    <w:p w14:paraId="22DA29D8" w14:textId="77777777" w:rsidR="00CB0B59" w:rsidRPr="00A74E12" w:rsidRDefault="00CB0B59" w:rsidP="00CB0B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جواب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این است که قطعا معنای حقیقی اراده نشده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؛ لکن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یک ظهور عرفی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وجود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دارد 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که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ما بر اساس اصاله الظهور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69552D" w:rsidRPr="00A74E12">
        <w:rPr>
          <w:rFonts w:ascii="Traditional Arabic" w:hAnsi="Traditional Arabic" w:cs="Traditional Arabic" w:hint="cs"/>
          <w:sz w:val="26"/>
          <w:szCs w:val="26"/>
          <w:rtl/>
        </w:rPr>
        <w:t xml:space="preserve"> همان معنای عرفی را می فه</w:t>
      </w: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میم.</w:t>
      </w:r>
    </w:p>
    <w:p w14:paraId="4AB2B8A4" w14:textId="1B839AE6" w:rsidR="0069552D" w:rsidRPr="00A74E12" w:rsidRDefault="00CB0B59" w:rsidP="00CB0B5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</w:rPr>
      </w:pPr>
      <w:r w:rsidRPr="00A74E12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</w:t>
      </w:r>
    </w:p>
    <w:sectPr w:rsidR="0069552D" w:rsidRPr="00A74E12" w:rsidSect="00695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55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BBD3" w14:textId="77777777" w:rsidR="00EF59F4" w:rsidRDefault="00EF59F4" w:rsidP="00CF2919">
      <w:pPr>
        <w:spacing w:after="0" w:line="240" w:lineRule="auto"/>
      </w:pPr>
      <w:r>
        <w:separator/>
      </w:r>
    </w:p>
  </w:endnote>
  <w:endnote w:type="continuationSeparator" w:id="0">
    <w:p w14:paraId="798BDB23" w14:textId="77777777" w:rsidR="00EF59F4" w:rsidRDefault="00EF59F4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0C4A7" w14:textId="77777777" w:rsidR="00A74E12" w:rsidRDefault="00A74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2CE1B4C8" w:rsidR="00040127" w:rsidRPr="00A74E12" w:rsidRDefault="00040127" w:rsidP="00A74E1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6D035" w14:textId="77777777" w:rsidR="00A74E12" w:rsidRDefault="00A74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FAC1" w14:textId="77777777" w:rsidR="00EF59F4" w:rsidRDefault="00EF59F4" w:rsidP="00CF2919">
      <w:pPr>
        <w:spacing w:after="0" w:line="240" w:lineRule="auto"/>
      </w:pPr>
      <w:r>
        <w:separator/>
      </w:r>
    </w:p>
  </w:footnote>
  <w:footnote w:type="continuationSeparator" w:id="0">
    <w:p w14:paraId="536AB688" w14:textId="77777777" w:rsidR="00EF59F4" w:rsidRDefault="00EF59F4" w:rsidP="00CF2919">
      <w:pPr>
        <w:spacing w:after="0" w:line="240" w:lineRule="auto"/>
      </w:pPr>
      <w:r>
        <w:continuationSeparator/>
      </w:r>
    </w:p>
  </w:footnote>
  <w:footnote w:id="1">
    <w:p w14:paraId="14C7A830" w14:textId="15763A64" w:rsidR="00941AA8" w:rsidRPr="00941AA8" w:rsidRDefault="00941AA8" w:rsidP="00941AA8">
      <w:pPr>
        <w:pStyle w:val="NormalWeb"/>
        <w:bidi/>
        <w:rPr>
          <w:rFonts w:cs="B Nazanin"/>
          <w:rtl/>
        </w:rPr>
      </w:pPr>
      <w:r w:rsidRPr="00941AA8">
        <w:rPr>
          <w:sz w:val="26"/>
          <w:szCs w:val="26"/>
        </w:rPr>
        <w:footnoteRef/>
      </w:r>
      <w:r w:rsidRPr="00941AA8">
        <w:rPr>
          <w:rFonts w:cs="B Nazanin"/>
          <w:sz w:val="26"/>
          <w:szCs w:val="26"/>
          <w:rtl/>
        </w:rPr>
        <w:t xml:space="preserve"> </w:t>
      </w:r>
      <w:r w:rsidRPr="00941AA8">
        <w:rPr>
          <w:rFonts w:cs="B Nazanin" w:hint="cs"/>
          <w:sz w:val="26"/>
          <w:szCs w:val="26"/>
          <w:rtl/>
        </w:rPr>
        <w:t>سوره اسراء آیه 34</w:t>
      </w:r>
      <w:r w:rsidR="00574FF4">
        <w:rPr>
          <w:rFonts w:cs="B Nazanin"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C4587" w14:textId="77777777" w:rsidR="00A74E12" w:rsidRDefault="00A74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B1C7" w14:textId="7D2AF57B" w:rsidR="00A26D6C" w:rsidRPr="00FE6904" w:rsidRDefault="00A26D6C" w:rsidP="00A26D6C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سه</w:t>
    </w:r>
    <w:r w:rsidRPr="00FE6904"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03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09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62707F33" w:rsidR="00040127" w:rsidRPr="00A26D6C" w:rsidRDefault="00040127" w:rsidP="00A26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33F1B" w14:textId="77777777" w:rsidR="00A74E12" w:rsidRDefault="00A74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0127"/>
    <w:rsid w:val="00043354"/>
    <w:rsid w:val="00044002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2FC0"/>
    <w:rsid w:val="000A75E1"/>
    <w:rsid w:val="000D43E4"/>
    <w:rsid w:val="000E49E1"/>
    <w:rsid w:val="000E7D89"/>
    <w:rsid w:val="000F610E"/>
    <w:rsid w:val="00106A15"/>
    <w:rsid w:val="0011090D"/>
    <w:rsid w:val="001171E7"/>
    <w:rsid w:val="00132B25"/>
    <w:rsid w:val="00134915"/>
    <w:rsid w:val="001513AC"/>
    <w:rsid w:val="00161E83"/>
    <w:rsid w:val="00172D13"/>
    <w:rsid w:val="00181CCD"/>
    <w:rsid w:val="0018403E"/>
    <w:rsid w:val="00191ADF"/>
    <w:rsid w:val="001924A0"/>
    <w:rsid w:val="001A0FB5"/>
    <w:rsid w:val="001B1F97"/>
    <w:rsid w:val="001C008E"/>
    <w:rsid w:val="001C221F"/>
    <w:rsid w:val="001C703D"/>
    <w:rsid w:val="001D7EAA"/>
    <w:rsid w:val="001E1048"/>
    <w:rsid w:val="001E297E"/>
    <w:rsid w:val="001E4427"/>
    <w:rsid w:val="001F2F94"/>
    <w:rsid w:val="00201661"/>
    <w:rsid w:val="002111EB"/>
    <w:rsid w:val="00220C7D"/>
    <w:rsid w:val="00251B07"/>
    <w:rsid w:val="002526FF"/>
    <w:rsid w:val="00253466"/>
    <w:rsid w:val="00262F0A"/>
    <w:rsid w:val="00265A05"/>
    <w:rsid w:val="002664CB"/>
    <w:rsid w:val="00271506"/>
    <w:rsid w:val="00282CBE"/>
    <w:rsid w:val="00290216"/>
    <w:rsid w:val="00291F21"/>
    <w:rsid w:val="00292C24"/>
    <w:rsid w:val="00296068"/>
    <w:rsid w:val="002A23F2"/>
    <w:rsid w:val="002A5178"/>
    <w:rsid w:val="002C2C16"/>
    <w:rsid w:val="002C3322"/>
    <w:rsid w:val="002D3AC1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0B8B"/>
    <w:rsid w:val="00383298"/>
    <w:rsid w:val="00386EAE"/>
    <w:rsid w:val="00387990"/>
    <w:rsid w:val="00387E09"/>
    <w:rsid w:val="00396407"/>
    <w:rsid w:val="003A437F"/>
    <w:rsid w:val="003A6C98"/>
    <w:rsid w:val="003B0689"/>
    <w:rsid w:val="003B348D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57EF"/>
    <w:rsid w:val="004658A1"/>
    <w:rsid w:val="004742BD"/>
    <w:rsid w:val="00475E27"/>
    <w:rsid w:val="004828F0"/>
    <w:rsid w:val="00483379"/>
    <w:rsid w:val="0048403D"/>
    <w:rsid w:val="00495A4E"/>
    <w:rsid w:val="004A009C"/>
    <w:rsid w:val="004A6DDA"/>
    <w:rsid w:val="004C5604"/>
    <w:rsid w:val="004D06A3"/>
    <w:rsid w:val="004D1090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4225"/>
    <w:rsid w:val="00546BAC"/>
    <w:rsid w:val="00551FE7"/>
    <w:rsid w:val="00552110"/>
    <w:rsid w:val="00554CFF"/>
    <w:rsid w:val="00557618"/>
    <w:rsid w:val="0056299A"/>
    <w:rsid w:val="00570F8F"/>
    <w:rsid w:val="00572048"/>
    <w:rsid w:val="0057212C"/>
    <w:rsid w:val="00574FF4"/>
    <w:rsid w:val="00590015"/>
    <w:rsid w:val="00592F6D"/>
    <w:rsid w:val="005A11B4"/>
    <w:rsid w:val="005B2376"/>
    <w:rsid w:val="005C4215"/>
    <w:rsid w:val="005D6C9C"/>
    <w:rsid w:val="005E4532"/>
    <w:rsid w:val="005F6700"/>
    <w:rsid w:val="00610B18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52D"/>
    <w:rsid w:val="0069589A"/>
    <w:rsid w:val="00695F25"/>
    <w:rsid w:val="0069662C"/>
    <w:rsid w:val="006A0424"/>
    <w:rsid w:val="006A491C"/>
    <w:rsid w:val="006B1D7E"/>
    <w:rsid w:val="006C5BCE"/>
    <w:rsid w:val="006E2731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08E2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7922"/>
    <w:rsid w:val="008C1189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1AA8"/>
    <w:rsid w:val="009432DD"/>
    <w:rsid w:val="0094729E"/>
    <w:rsid w:val="009475C4"/>
    <w:rsid w:val="00970A49"/>
    <w:rsid w:val="00970B67"/>
    <w:rsid w:val="00986E21"/>
    <w:rsid w:val="009A0498"/>
    <w:rsid w:val="009A102B"/>
    <w:rsid w:val="009A12C7"/>
    <w:rsid w:val="009A55FB"/>
    <w:rsid w:val="009B6BD0"/>
    <w:rsid w:val="009C0345"/>
    <w:rsid w:val="009C2725"/>
    <w:rsid w:val="009D39E4"/>
    <w:rsid w:val="009E10A5"/>
    <w:rsid w:val="009F0C26"/>
    <w:rsid w:val="009F1717"/>
    <w:rsid w:val="009F405E"/>
    <w:rsid w:val="009F6D33"/>
    <w:rsid w:val="00A01E92"/>
    <w:rsid w:val="00A044D2"/>
    <w:rsid w:val="00A10272"/>
    <w:rsid w:val="00A256EB"/>
    <w:rsid w:val="00A26D6C"/>
    <w:rsid w:val="00A32626"/>
    <w:rsid w:val="00A41EDD"/>
    <w:rsid w:val="00A50DFB"/>
    <w:rsid w:val="00A53DED"/>
    <w:rsid w:val="00A54483"/>
    <w:rsid w:val="00A60E80"/>
    <w:rsid w:val="00A66D11"/>
    <w:rsid w:val="00A70849"/>
    <w:rsid w:val="00A745C9"/>
    <w:rsid w:val="00A74E12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3378"/>
    <w:rsid w:val="00B94CB3"/>
    <w:rsid w:val="00BA135C"/>
    <w:rsid w:val="00BB4E7F"/>
    <w:rsid w:val="00BB6AAC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409F7"/>
    <w:rsid w:val="00C5536C"/>
    <w:rsid w:val="00C60606"/>
    <w:rsid w:val="00C60BB7"/>
    <w:rsid w:val="00C76F93"/>
    <w:rsid w:val="00C8627F"/>
    <w:rsid w:val="00C86B91"/>
    <w:rsid w:val="00C8784D"/>
    <w:rsid w:val="00C929F9"/>
    <w:rsid w:val="00C936E2"/>
    <w:rsid w:val="00C96959"/>
    <w:rsid w:val="00CA5C37"/>
    <w:rsid w:val="00CB0B59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2634"/>
    <w:rsid w:val="00DB1564"/>
    <w:rsid w:val="00DC7DB3"/>
    <w:rsid w:val="00DD3F6A"/>
    <w:rsid w:val="00DE39CC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6140"/>
    <w:rsid w:val="00E573D6"/>
    <w:rsid w:val="00E7136C"/>
    <w:rsid w:val="00E77EA8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2F4A"/>
    <w:rsid w:val="00ED35B2"/>
    <w:rsid w:val="00EE3721"/>
    <w:rsid w:val="00EF59F4"/>
    <w:rsid w:val="00EF649C"/>
    <w:rsid w:val="00EF6F9D"/>
    <w:rsid w:val="00F032C3"/>
    <w:rsid w:val="00F03ADF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6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DEDE-DB66-4983-92BE-523D22FC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11884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19</cp:revision>
  <dcterms:created xsi:type="dcterms:W3CDTF">2015-10-08T15:17:00Z</dcterms:created>
  <dcterms:modified xsi:type="dcterms:W3CDTF">2015-12-21T10:24:00Z</dcterms:modified>
</cp:coreProperties>
</file>