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7E" w:rsidRPr="00746B7E" w:rsidRDefault="00746B7E" w:rsidP="00746B7E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  <w:r w:rsidRPr="00746B7E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F7E000F" wp14:editId="6FD4F8E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6B7E" w:rsidRPr="00746B7E" w:rsidRDefault="00746B7E" w:rsidP="00746B7E">
      <w:pPr>
        <w:spacing w:after="0" w:line="276" w:lineRule="auto"/>
        <w:jc w:val="center"/>
        <w:rPr>
          <w:rFonts w:eastAsia="Calibri" w:cs="B Titr"/>
          <w:b w:val="0"/>
          <w:bCs/>
          <w:i/>
          <w:color w:val="0000FF"/>
          <w:rtl/>
        </w:rPr>
      </w:pPr>
      <w:proofErr w:type="spellStart"/>
      <w:r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746B7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46B7E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746B7E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746B7E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746B7E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46B7E">
        <w:rPr>
          <w:rFonts w:eastAsia="Calibri" w:cs="B Titr" w:hint="cs"/>
          <w:b w:val="0"/>
          <w:i/>
          <w:color w:val="0000FF"/>
          <w:rtl/>
        </w:rPr>
        <w:t>ف</w:t>
      </w:r>
      <w:bookmarkStart w:id="1" w:name="FehStart"/>
      <w:bookmarkStart w:id="2" w:name="Bokkolli"/>
      <w:bookmarkStart w:id="3" w:name="BokSabj_d"/>
      <w:bookmarkStart w:id="4" w:name="BokSabj2_d"/>
      <w:bookmarkEnd w:id="1"/>
      <w:bookmarkEnd w:id="2"/>
      <w:bookmarkEnd w:id="3"/>
      <w:bookmarkEnd w:id="4"/>
      <w:r>
        <w:rPr>
          <w:rFonts w:eastAsia="Calibri" w:cs="B Titr" w:hint="cs"/>
          <w:b w:val="0"/>
          <w:i/>
          <w:color w:val="0000FF"/>
          <w:rtl/>
        </w:rPr>
        <w:t>رجهم</w:t>
      </w:r>
      <w:proofErr w:type="spellEnd"/>
    </w:p>
    <w:p w:rsidR="00746B7E" w:rsidRDefault="00746B7E" w:rsidP="00746B7E">
      <w:pPr>
        <w:rPr>
          <w:rtl/>
        </w:rPr>
      </w:pP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 xml:space="preserve">خارج فقه ج 29 - احکام </w:t>
      </w:r>
      <w:proofErr w:type="spellStart"/>
      <w:r w:rsidRPr="00746B7E">
        <w:rPr>
          <w:rtl/>
        </w:rPr>
        <w:t>تخل</w:t>
      </w:r>
      <w:r w:rsidRPr="00746B7E">
        <w:rPr>
          <w:rFonts w:hint="cs"/>
          <w:rtl/>
        </w:rPr>
        <w:t>ی</w:t>
      </w:r>
      <w:proofErr w:type="spellEnd"/>
      <w:r w:rsidRPr="00746B7E">
        <w:rPr>
          <w:rtl/>
        </w:rPr>
        <w:t xml:space="preserve"> </w:t>
      </w:r>
      <w:r>
        <w:rPr>
          <w:rtl/>
        </w:rPr>
        <w:t>–</w:t>
      </w:r>
      <w:r w:rsidRPr="00746B7E">
        <w:rPr>
          <w:rtl/>
        </w:rPr>
        <w:t xml:space="preserve"> </w:t>
      </w:r>
      <w:r>
        <w:rPr>
          <w:rFonts w:hint="cs"/>
          <w:rtl/>
        </w:rPr>
        <w:t>19/8/1400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 xml:space="preserve"> ( احکام </w:t>
      </w:r>
      <w:proofErr w:type="spellStart"/>
      <w:r w:rsidRPr="00746B7E">
        <w:rPr>
          <w:rtl/>
        </w:rPr>
        <w:t>تخل</w:t>
      </w:r>
      <w:r w:rsidRPr="00746B7E">
        <w:rPr>
          <w:rFonts w:hint="cs"/>
          <w:rtl/>
        </w:rPr>
        <w:t>ی</w:t>
      </w:r>
      <w:proofErr w:type="spellEnd"/>
      <w:r w:rsidRPr="00746B7E">
        <w:rPr>
          <w:rtl/>
        </w:rPr>
        <w:t xml:space="preserve"> - حد </w:t>
      </w:r>
      <w:proofErr w:type="spellStart"/>
      <w:r w:rsidRPr="00746B7E">
        <w:rPr>
          <w:rtl/>
        </w:rPr>
        <w:t>استنجاء</w:t>
      </w:r>
      <w:proofErr w:type="spellEnd"/>
      <w:r w:rsidRPr="00746B7E">
        <w:rPr>
          <w:rtl/>
        </w:rPr>
        <w:t xml:space="preserve"> از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-  تفاس</w:t>
      </w:r>
      <w:r w:rsidRPr="00746B7E">
        <w:rPr>
          <w:rFonts w:hint="cs"/>
          <w:rtl/>
        </w:rPr>
        <w:t>یر</w:t>
      </w:r>
      <w:r w:rsidRPr="00746B7E">
        <w:rPr>
          <w:rtl/>
        </w:rPr>
        <w:t xml:space="preserve">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از مخرج )</w:t>
      </w:r>
    </w:p>
    <w:p w:rsidR="00746B7E" w:rsidRPr="00746B7E" w:rsidRDefault="00746B7E" w:rsidP="00746B7E">
      <w:pPr>
        <w:rPr>
          <w:rtl/>
        </w:rPr>
      </w:pPr>
      <w:r w:rsidRPr="00746B7E">
        <w:rPr>
          <w:color w:val="FF0000"/>
          <w:rtl/>
        </w:rPr>
        <w:t>امر ششم</w:t>
      </w:r>
      <w:r w:rsidRPr="00746B7E">
        <w:rPr>
          <w:rtl/>
        </w:rPr>
        <w:t xml:space="preserve"> : حد </w:t>
      </w:r>
      <w:proofErr w:type="spellStart"/>
      <w:r w:rsidRPr="00746B7E">
        <w:rPr>
          <w:rtl/>
        </w:rPr>
        <w:t>استنجاء</w:t>
      </w:r>
      <w:proofErr w:type="spellEnd"/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چ</w:t>
      </w:r>
      <w:r w:rsidRPr="00746B7E">
        <w:rPr>
          <w:rFonts w:hint="cs"/>
          <w:rtl/>
        </w:rPr>
        <w:t>یست</w:t>
      </w:r>
      <w:r w:rsidRPr="00746B7E">
        <w:rPr>
          <w:rtl/>
        </w:rPr>
        <w:t xml:space="preserve"> ؟ مرحوم س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فرما</w:t>
      </w:r>
      <w:r w:rsidRPr="00746B7E">
        <w:rPr>
          <w:rFonts w:hint="cs"/>
          <w:rtl/>
        </w:rPr>
        <w:t>یند</w:t>
      </w:r>
      <w:r w:rsidRPr="00746B7E">
        <w:rPr>
          <w:rtl/>
        </w:rPr>
        <w:t xml:space="preserve"> در شستن مخرج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ب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شستن با آب و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سنگ </w:t>
      </w:r>
      <w:r w:rsidRPr="00746B7E">
        <w:rPr>
          <w:rFonts w:hint="cs"/>
          <w:rtl/>
        </w:rPr>
        <w:t>یا</w:t>
      </w:r>
      <w:r w:rsidRPr="00746B7E">
        <w:rPr>
          <w:rtl/>
        </w:rPr>
        <w:t xml:space="preserve"> کهنه </w:t>
      </w:r>
      <w:proofErr w:type="spellStart"/>
      <w:r w:rsidRPr="00746B7E">
        <w:rPr>
          <w:rtl/>
        </w:rPr>
        <w:t>مخ</w:t>
      </w:r>
      <w:r w:rsidRPr="00746B7E">
        <w:rPr>
          <w:rFonts w:hint="cs"/>
          <w:rtl/>
        </w:rPr>
        <w:t>یر</w:t>
      </w:r>
      <w:proofErr w:type="spellEnd"/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باشد در صورت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که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از مخرج تجاوز نکرده باشد به طور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که </w:t>
      </w:r>
      <w:proofErr w:type="spellStart"/>
      <w:r w:rsidRPr="00746B7E">
        <w:rPr>
          <w:rtl/>
        </w:rPr>
        <w:t>استنجاء</w:t>
      </w:r>
      <w:proofErr w:type="spellEnd"/>
      <w:r w:rsidRPr="00746B7E">
        <w:rPr>
          <w:rtl/>
        </w:rPr>
        <w:t xml:space="preserve"> صدق نکند ول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اگر تجاوز کرده باشد متع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شستن با </w:t>
      </w:r>
      <w:proofErr w:type="spellStart"/>
      <w:r w:rsidRPr="00746B7E">
        <w:rPr>
          <w:rtl/>
        </w:rPr>
        <w:t>اب</w:t>
      </w:r>
      <w:proofErr w:type="spellEnd"/>
      <w:r w:rsidRPr="00746B7E">
        <w:rPr>
          <w:rtl/>
        </w:rPr>
        <w:t xml:space="preserve"> است 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دل</w:t>
      </w:r>
      <w:r w:rsidRPr="00746B7E">
        <w:rPr>
          <w:rFonts w:hint="cs"/>
          <w:rtl/>
        </w:rPr>
        <w:t>یل</w:t>
      </w:r>
      <w:r w:rsidRPr="00746B7E">
        <w:rPr>
          <w:rtl/>
        </w:rPr>
        <w:t xml:space="preserve"> وجوب </w:t>
      </w:r>
      <w:proofErr w:type="spellStart"/>
      <w:r w:rsidRPr="00746B7E">
        <w:rPr>
          <w:rtl/>
        </w:rPr>
        <w:t>تخ</w:t>
      </w:r>
      <w:r w:rsidRPr="00746B7E">
        <w:rPr>
          <w:rFonts w:hint="cs"/>
          <w:rtl/>
        </w:rPr>
        <w:t>ییر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:</w:t>
      </w:r>
      <w:r w:rsidRPr="00746B7E">
        <w:rPr>
          <w:rtl/>
        </w:rPr>
        <w:t xml:space="preserve"> چ</w:t>
      </w:r>
      <w:r w:rsidRPr="00746B7E">
        <w:rPr>
          <w:rFonts w:hint="cs"/>
          <w:rtl/>
        </w:rPr>
        <w:t>یست</w:t>
      </w:r>
      <w:r w:rsidRPr="00746B7E">
        <w:rPr>
          <w:rtl/>
        </w:rPr>
        <w:t xml:space="preserve"> ؟ دو دل</w:t>
      </w:r>
      <w:r w:rsidRPr="00746B7E">
        <w:rPr>
          <w:rFonts w:hint="cs"/>
          <w:rtl/>
        </w:rPr>
        <w:t>یل</w:t>
      </w:r>
      <w:r w:rsidRPr="00746B7E">
        <w:rPr>
          <w:rtl/>
        </w:rPr>
        <w:t xml:space="preserve"> فرمودند : </w:t>
      </w:r>
    </w:p>
    <w:p w:rsidR="00746B7E" w:rsidRPr="00746B7E" w:rsidRDefault="00746B7E" w:rsidP="00746B7E">
      <w:pPr>
        <w:rPr>
          <w:rtl/>
        </w:rPr>
      </w:pPr>
      <w:r w:rsidRPr="00746B7E">
        <w:rPr>
          <w:color w:val="FF0000"/>
          <w:rtl/>
        </w:rPr>
        <w:t>دل</w:t>
      </w:r>
      <w:r w:rsidRPr="00746B7E">
        <w:rPr>
          <w:rFonts w:hint="cs"/>
          <w:color w:val="FF0000"/>
          <w:rtl/>
        </w:rPr>
        <w:t>یل</w:t>
      </w:r>
      <w:r w:rsidRPr="00746B7E">
        <w:rPr>
          <w:color w:val="FF0000"/>
          <w:rtl/>
        </w:rPr>
        <w:t xml:space="preserve">  اول</w:t>
      </w:r>
      <w:r w:rsidRPr="00746B7E">
        <w:rPr>
          <w:rtl/>
        </w:rPr>
        <w:t xml:space="preserve"> : </w:t>
      </w:r>
      <w:proofErr w:type="spellStart"/>
      <w:r w:rsidRPr="00746B7E">
        <w:rPr>
          <w:rtl/>
        </w:rPr>
        <w:t>صح</w:t>
      </w:r>
      <w:r w:rsidRPr="00746B7E">
        <w:rPr>
          <w:rFonts w:hint="cs"/>
          <w:rtl/>
        </w:rPr>
        <w:t>یحه</w:t>
      </w:r>
      <w:proofErr w:type="spellEnd"/>
      <w:r>
        <w:rPr>
          <w:rtl/>
        </w:rPr>
        <w:t xml:space="preserve">  </w:t>
      </w:r>
      <w:proofErr w:type="spellStart"/>
      <w:r>
        <w:rPr>
          <w:rtl/>
        </w:rPr>
        <w:t>زراره</w:t>
      </w:r>
      <w:proofErr w:type="spellEnd"/>
      <w:r w:rsidRPr="0001671C">
        <w:rPr>
          <w:rFonts w:hint="cs"/>
          <w:color w:val="000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جَعْفَرٍ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صَلَاةَ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إِلَّا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بِطَهُورٍ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يُجْزِيكَ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مِنَ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الِاسْتِنْجَاءِ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ثَلَاثَةُ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أَحْجَارٍ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بِذَلِكَ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جَرَتِ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السُّنَّةُ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مِنْ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رَسُولِ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اللَّهِ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(صلی الله علیه و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آله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و سلم)-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أَمَّا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الْبَوْلُ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فَإِنَّهُ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بُدَّ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مِنْ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غَسْلِهِ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>.</w:t>
      </w:r>
      <w:r w:rsidRPr="0001671C">
        <w:rPr>
          <w:rStyle w:val="a5"/>
          <w:color w:val="008000"/>
          <w:sz w:val="30"/>
          <w:szCs w:val="30"/>
          <w:rtl/>
        </w:rPr>
        <w:footnoteReference w:id="1"/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تقر</w:t>
      </w:r>
      <w:r w:rsidRPr="00746B7E">
        <w:rPr>
          <w:rFonts w:hint="cs"/>
          <w:rtl/>
        </w:rPr>
        <w:t>یب</w:t>
      </w:r>
      <w:r w:rsidRPr="00746B7E">
        <w:rPr>
          <w:rtl/>
        </w:rPr>
        <w:t xml:space="preserve"> استدلال : در ابتدا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حد</w:t>
      </w:r>
      <w:r w:rsidRPr="00746B7E">
        <w:rPr>
          <w:rFonts w:hint="cs"/>
          <w:rtl/>
        </w:rPr>
        <w:t>یث</w:t>
      </w:r>
      <w:r w:rsidRPr="00746B7E">
        <w:rPr>
          <w:rtl/>
        </w:rPr>
        <w:t xml:space="preserve"> فرمودند نماز بدون طهارت </w:t>
      </w:r>
      <w:proofErr w:type="spellStart"/>
      <w:r w:rsidRPr="00746B7E">
        <w:rPr>
          <w:rtl/>
        </w:rPr>
        <w:t>خبث</w:t>
      </w:r>
      <w:r w:rsidRPr="00746B7E">
        <w:rPr>
          <w:rFonts w:hint="cs"/>
          <w:rtl/>
        </w:rPr>
        <w:t>یه</w:t>
      </w:r>
      <w:proofErr w:type="spellEnd"/>
      <w:r w:rsidRPr="00746B7E">
        <w:rPr>
          <w:rtl/>
        </w:rPr>
        <w:t xml:space="preserve"> و </w:t>
      </w:r>
      <w:proofErr w:type="spellStart"/>
      <w:r w:rsidRPr="00746B7E">
        <w:rPr>
          <w:rtl/>
        </w:rPr>
        <w:t>حدث</w:t>
      </w:r>
      <w:r w:rsidRPr="00746B7E">
        <w:rPr>
          <w:rFonts w:hint="cs"/>
          <w:rtl/>
        </w:rPr>
        <w:t>یه</w:t>
      </w:r>
      <w:proofErr w:type="spellEnd"/>
      <w:r w:rsidRPr="00746B7E">
        <w:rPr>
          <w:rtl/>
        </w:rPr>
        <w:t xml:space="preserve"> نماز ن</w:t>
      </w:r>
      <w:r w:rsidRPr="00746B7E">
        <w:rPr>
          <w:rFonts w:hint="cs"/>
          <w:rtl/>
        </w:rPr>
        <w:t>یست</w:t>
      </w:r>
      <w:r w:rsidRPr="00746B7E">
        <w:rPr>
          <w:rtl/>
        </w:rPr>
        <w:t xml:space="preserve"> آنگاه بعد از ا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قاعده کل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فرمودند طهارت مخرج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به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سه سنگ است از ا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نحوه ترت</w:t>
      </w:r>
      <w:r w:rsidRPr="00746B7E">
        <w:rPr>
          <w:rFonts w:hint="cs"/>
          <w:rtl/>
        </w:rPr>
        <w:t>یب</w:t>
      </w:r>
      <w:r w:rsidRPr="00746B7E">
        <w:rPr>
          <w:rtl/>
        </w:rPr>
        <w:t xml:space="preserve"> بدست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آ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که افراد در تطه</w:t>
      </w:r>
      <w:r w:rsidRPr="00746B7E">
        <w:rPr>
          <w:rFonts w:hint="cs"/>
          <w:rtl/>
        </w:rPr>
        <w:t>یر</w:t>
      </w:r>
      <w:r w:rsidRPr="00746B7E">
        <w:rPr>
          <w:rtl/>
        </w:rPr>
        <w:t xml:space="preserve"> مخرج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ب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شستن با آب و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746B7E">
        <w:rPr>
          <w:rtl/>
        </w:rPr>
        <w:t xml:space="preserve">مسح </w:t>
      </w:r>
      <w:proofErr w:type="spellStart"/>
      <w:r w:rsidRPr="00746B7E">
        <w:rPr>
          <w:rtl/>
        </w:rPr>
        <w:t>مخ</w:t>
      </w:r>
      <w:r w:rsidRPr="00746B7E">
        <w:rPr>
          <w:rFonts w:hint="cs"/>
          <w:rtl/>
        </w:rPr>
        <w:t>یرند</w:t>
      </w:r>
      <w:proofErr w:type="spellEnd"/>
      <w:r w:rsidRPr="00746B7E">
        <w:rPr>
          <w:rtl/>
        </w:rPr>
        <w:t xml:space="preserve"> چون طهارت </w:t>
      </w:r>
      <w:proofErr w:type="spellStart"/>
      <w:r w:rsidRPr="00746B7E">
        <w:rPr>
          <w:rtl/>
        </w:rPr>
        <w:t>خبث</w:t>
      </w:r>
      <w:r w:rsidRPr="00746B7E">
        <w:rPr>
          <w:rFonts w:hint="cs"/>
          <w:rtl/>
        </w:rPr>
        <w:t>یه</w:t>
      </w:r>
      <w:proofErr w:type="spellEnd"/>
      <w:r w:rsidRPr="00746B7E">
        <w:rPr>
          <w:rtl/>
        </w:rPr>
        <w:t xml:space="preserve"> با آب است و بعد از آن اشاره به اجزا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سنگ و کهنه دارند نشان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دهد که شخص </w:t>
      </w:r>
      <w:proofErr w:type="spellStart"/>
      <w:r w:rsidRPr="00746B7E">
        <w:rPr>
          <w:rtl/>
        </w:rPr>
        <w:t>مخ</w:t>
      </w:r>
      <w:r w:rsidRPr="00746B7E">
        <w:rPr>
          <w:rFonts w:hint="cs"/>
          <w:rtl/>
        </w:rPr>
        <w:t>یر</w:t>
      </w:r>
      <w:proofErr w:type="spellEnd"/>
      <w:r w:rsidRPr="00746B7E">
        <w:rPr>
          <w:rtl/>
        </w:rPr>
        <w:t xml:space="preserve"> است بجا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آب از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سنگ استفاده کند و قر</w:t>
      </w:r>
      <w:r w:rsidRPr="00746B7E">
        <w:rPr>
          <w:rFonts w:hint="cs"/>
          <w:rtl/>
        </w:rPr>
        <w:t>ینه</w:t>
      </w:r>
      <w:r w:rsidRPr="00746B7E">
        <w:rPr>
          <w:rtl/>
        </w:rPr>
        <w:t xml:space="preserve"> مطلب فوق : عبارت آخر حد</w:t>
      </w:r>
      <w:r w:rsidRPr="00746B7E">
        <w:rPr>
          <w:rFonts w:hint="cs"/>
          <w:rtl/>
        </w:rPr>
        <w:t>یث</w:t>
      </w:r>
      <w:r w:rsidRPr="00746B7E">
        <w:rPr>
          <w:rtl/>
        </w:rPr>
        <w:t xml:space="preserve"> است چون طهارت مخرج بول را منحصر در آب کردند </w:t>
      </w:r>
    </w:p>
    <w:p w:rsidR="00746B7E" w:rsidRPr="0001671C" w:rsidRDefault="00746B7E" w:rsidP="00746B7E">
      <w:pPr>
        <w:pStyle w:val="a6"/>
        <w:bidi/>
        <w:rPr>
          <w:rFonts w:ascii="Traditional Arabic" w:hAnsi="Traditional Arabic" w:cs="Traditional Arabic"/>
          <w:b/>
          <w:color w:val="008000"/>
          <w:rtl/>
        </w:rPr>
      </w:pPr>
      <w:r w:rsidRPr="00746B7E">
        <w:rPr>
          <w:rFonts w:ascii="Traditional Arabic" w:hAnsi="Traditional Arabic" w:cs="Traditional Arabic"/>
          <w:color w:val="FF0000"/>
          <w:rtl/>
        </w:rPr>
        <w:t>دل</w:t>
      </w:r>
      <w:r w:rsidRPr="00746B7E">
        <w:rPr>
          <w:rFonts w:ascii="Traditional Arabic" w:hAnsi="Traditional Arabic" w:cs="Traditional Arabic" w:hint="cs"/>
          <w:color w:val="FF0000"/>
          <w:rtl/>
        </w:rPr>
        <w:t>یل</w:t>
      </w:r>
      <w:r w:rsidRPr="00746B7E">
        <w:rPr>
          <w:rFonts w:ascii="Traditional Arabic" w:hAnsi="Traditional Arabic" w:cs="Traditional Arabic"/>
          <w:color w:val="FF0000"/>
          <w:rtl/>
        </w:rPr>
        <w:t xml:space="preserve"> دوم</w:t>
      </w:r>
      <w:r w:rsidRPr="00746B7E">
        <w:rPr>
          <w:rFonts w:ascii="Traditional Arabic" w:hAnsi="Traditional Arabic" w:cs="Traditional Arabic"/>
          <w:rtl/>
        </w:rPr>
        <w:t xml:space="preserve"> : درباره طهارت مخرج </w:t>
      </w:r>
      <w:proofErr w:type="spellStart"/>
      <w:r w:rsidRPr="00746B7E">
        <w:rPr>
          <w:rFonts w:ascii="Traditional Arabic" w:hAnsi="Traditional Arabic" w:cs="Traditional Arabic"/>
          <w:rtl/>
        </w:rPr>
        <w:t>غائط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دو دسته روا</w:t>
      </w:r>
      <w:r w:rsidRPr="00746B7E">
        <w:rPr>
          <w:rFonts w:ascii="Traditional Arabic" w:hAnsi="Traditional Arabic" w:cs="Traditional Arabic" w:hint="cs"/>
          <w:rtl/>
        </w:rPr>
        <w:t>یت</w:t>
      </w:r>
      <w:r w:rsidRPr="00746B7E">
        <w:rPr>
          <w:rFonts w:ascii="Traditional Arabic" w:hAnsi="Traditional Arabic" w:cs="Traditional Arabic"/>
          <w:rtl/>
        </w:rPr>
        <w:t xml:space="preserve"> است دسته اول روا</w:t>
      </w:r>
      <w:r w:rsidRPr="00746B7E">
        <w:rPr>
          <w:rFonts w:ascii="Traditional Arabic" w:hAnsi="Traditional Arabic" w:cs="Traditional Arabic" w:hint="cs"/>
          <w:rtl/>
        </w:rPr>
        <w:t>یاتی</w:t>
      </w:r>
      <w:r w:rsidRPr="00746B7E">
        <w:rPr>
          <w:rFonts w:ascii="Traditional Arabic" w:hAnsi="Traditional Arabic" w:cs="Traditional Arabic"/>
          <w:rtl/>
        </w:rPr>
        <w:t xml:space="preserve"> که شستن با آب را </w:t>
      </w:r>
      <w:proofErr w:type="spellStart"/>
      <w:r w:rsidRPr="00746B7E">
        <w:rPr>
          <w:rFonts w:ascii="Traditional Arabic" w:hAnsi="Traditional Arabic" w:cs="Traditional Arabic"/>
          <w:rtl/>
        </w:rPr>
        <w:t>مجز</w:t>
      </w:r>
      <w:r w:rsidRPr="00746B7E">
        <w:rPr>
          <w:rFonts w:ascii="Traditional Arabic" w:hAnsi="Traditional Arabic" w:cs="Traditional Arabic" w:hint="cs"/>
          <w:rtl/>
        </w:rPr>
        <w:t>ی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م</w:t>
      </w:r>
      <w:r w:rsidRPr="00746B7E">
        <w:rPr>
          <w:rFonts w:ascii="Traditional Arabic" w:hAnsi="Traditional Arabic" w:cs="Traditional Arabic" w:hint="cs"/>
          <w:rtl/>
        </w:rPr>
        <w:t>ی</w:t>
      </w:r>
      <w:r w:rsidRPr="00746B7E">
        <w:rPr>
          <w:rFonts w:ascii="Traditional Arabic" w:hAnsi="Traditional Arabic" w:cs="Traditional Arabic"/>
          <w:rtl/>
        </w:rPr>
        <w:t xml:space="preserve"> داند مثل روا</w:t>
      </w:r>
      <w:r w:rsidRPr="00746B7E">
        <w:rPr>
          <w:rFonts w:ascii="Traditional Arabic" w:hAnsi="Traditional Arabic" w:cs="Traditional Arabic" w:hint="cs"/>
          <w:rtl/>
        </w:rPr>
        <w:t>یت</w:t>
      </w:r>
      <w:r w:rsidRPr="00746B7E">
        <w:rPr>
          <w:rFonts w:ascii="Traditional Arabic" w:hAnsi="Traditional Arabic" w:cs="Traditional Arabic"/>
          <w:rtl/>
        </w:rPr>
        <w:t xml:space="preserve"> عمار </w:t>
      </w:r>
      <w:r>
        <w:rPr>
          <w:rFonts w:ascii="Traditional Arabic" w:hAnsi="Traditional Arabic" w:cs="Traditional Arabic" w:hint="cs"/>
          <w:rtl/>
        </w:rPr>
        <w:t xml:space="preserve">از امام صادق(علیه </w:t>
      </w:r>
      <w:proofErr w:type="spellStart"/>
      <w:r>
        <w:rPr>
          <w:rFonts w:ascii="Traditional Arabic" w:hAnsi="Traditional Arabic" w:cs="Traditional Arabic" w:hint="cs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rtl/>
        </w:rPr>
        <w:t xml:space="preserve">):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إِنَّمَا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عَلَيْهِ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أَنْ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يَغْسِلَ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مَا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ظَهَرَ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مِنْهَا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يَعْنِي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الْمَقْعَدَة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.</w:t>
      </w:r>
      <w:r w:rsidRPr="0001671C">
        <w:rPr>
          <w:rStyle w:val="a5"/>
          <w:rFonts w:ascii="Traditional Arabic" w:hAnsi="Traditional Arabic" w:cs="Traditional Arabic"/>
          <w:b/>
          <w:color w:val="008000"/>
          <w:sz w:val="30"/>
          <w:szCs w:val="30"/>
          <w:rtl/>
        </w:rPr>
        <w:footnoteReference w:id="2"/>
      </w:r>
    </w:p>
    <w:p w:rsidR="00746B7E" w:rsidRPr="0001671C" w:rsidRDefault="00746B7E" w:rsidP="00746B7E">
      <w:pPr>
        <w:pStyle w:val="a6"/>
        <w:bidi/>
        <w:rPr>
          <w:rFonts w:ascii="Traditional Arabic" w:hAnsi="Traditional Arabic" w:cs="Traditional Arabic"/>
          <w:b/>
          <w:color w:val="008000"/>
          <w:rtl/>
        </w:rPr>
      </w:pPr>
      <w:r w:rsidRPr="00746B7E">
        <w:rPr>
          <w:rFonts w:ascii="Traditional Arabic" w:hAnsi="Traditional Arabic" w:cs="Traditional Arabic"/>
          <w:rtl/>
        </w:rPr>
        <w:lastRenderedPageBreak/>
        <w:t>در حد</w:t>
      </w:r>
      <w:r w:rsidRPr="00746B7E">
        <w:rPr>
          <w:rFonts w:ascii="Traditional Arabic" w:hAnsi="Traditional Arabic" w:cs="Traditional Arabic" w:hint="cs"/>
          <w:rtl/>
        </w:rPr>
        <w:t>یث</w:t>
      </w:r>
      <w:r w:rsidRPr="00746B7E">
        <w:rPr>
          <w:rFonts w:ascii="Traditional Arabic" w:hAnsi="Traditional Arabic" w:cs="Traditional Arabic"/>
          <w:rtl/>
        </w:rPr>
        <w:t xml:space="preserve"> آمده </w:t>
      </w:r>
      <w:proofErr w:type="spellStart"/>
      <w:r w:rsidRPr="00746B7E">
        <w:rPr>
          <w:rFonts w:ascii="Traditional Arabic" w:hAnsi="Traditional Arabic" w:cs="Traditional Arabic"/>
          <w:rtl/>
        </w:rPr>
        <w:t>منها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</w:t>
      </w:r>
      <w:r w:rsidRPr="00746B7E">
        <w:rPr>
          <w:rFonts w:ascii="Traditional Arabic" w:hAnsi="Traditional Arabic" w:cs="Traditional Arabic" w:hint="cs"/>
          <w:rtl/>
        </w:rPr>
        <w:t>یعنی</w:t>
      </w:r>
      <w:r w:rsidRPr="00746B7E">
        <w:rPr>
          <w:rFonts w:ascii="Traditional Arabic" w:hAnsi="Traditional Arabic" w:cs="Traditional Arabic"/>
          <w:rtl/>
        </w:rPr>
        <w:t xml:space="preserve"> </w:t>
      </w:r>
      <w:proofErr w:type="spellStart"/>
      <w:r w:rsidRPr="00746B7E">
        <w:rPr>
          <w:rFonts w:ascii="Traditional Arabic" w:hAnsi="Traditional Arabic" w:cs="Traditional Arabic"/>
          <w:rtl/>
        </w:rPr>
        <w:t>المقعده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</w:t>
      </w:r>
      <w:r w:rsidRPr="00746B7E">
        <w:rPr>
          <w:rFonts w:ascii="Traditional Arabic" w:hAnsi="Traditional Arabic" w:cs="Traditional Arabic" w:hint="cs"/>
          <w:rtl/>
        </w:rPr>
        <w:t>یا</w:t>
      </w:r>
      <w:r w:rsidRPr="00746B7E">
        <w:rPr>
          <w:rFonts w:ascii="Traditional Arabic" w:hAnsi="Traditional Arabic" w:cs="Traditional Arabic"/>
          <w:rtl/>
        </w:rPr>
        <w:t xml:space="preserve"> مثل </w:t>
      </w:r>
      <w:proofErr w:type="spellStart"/>
      <w:r w:rsidRPr="00746B7E">
        <w:rPr>
          <w:rFonts w:ascii="Traditional Arabic" w:hAnsi="Traditional Arabic" w:cs="Traditional Arabic"/>
          <w:rtl/>
        </w:rPr>
        <w:t>صح</w:t>
      </w:r>
      <w:r w:rsidRPr="00746B7E">
        <w:rPr>
          <w:rFonts w:ascii="Traditional Arabic" w:hAnsi="Traditional Arabic" w:cs="Traditional Arabic" w:hint="cs"/>
          <w:rtl/>
        </w:rPr>
        <w:t>یحه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، عن </w:t>
      </w:r>
      <w:proofErr w:type="spellStart"/>
      <w:r w:rsidRPr="00746B7E">
        <w:rPr>
          <w:rFonts w:ascii="Traditional Arabic" w:hAnsi="Traditional Arabic" w:cs="Traditional Arabic"/>
          <w:rtl/>
        </w:rPr>
        <w:t>إبراه</w:t>
      </w:r>
      <w:r w:rsidRPr="00746B7E">
        <w:rPr>
          <w:rFonts w:ascii="Traditional Arabic" w:hAnsi="Traditional Arabic" w:cs="Traditional Arabic" w:hint="cs"/>
          <w:rtl/>
        </w:rPr>
        <w:t>يم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ابن </w:t>
      </w:r>
      <w:proofErr w:type="spellStart"/>
      <w:r w:rsidRPr="00746B7E">
        <w:rPr>
          <w:rFonts w:ascii="Traditional Arabic" w:hAnsi="Traditional Arabic" w:cs="Traditional Arabic"/>
          <w:rtl/>
        </w:rPr>
        <w:t>أبي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محمود قال: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سَمِعْتُ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الرِّضَا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يَقُولُ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فِي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الِاسْتِنْجَاءِ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يُغْسَلُ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مَا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ظَهَرَ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مِنْهُ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عَلَى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الشَّرْجِ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وَ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لَا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يُدْخَلُ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فِيهِ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الْأَنْمُلَةُ</w:t>
      </w:r>
      <w:proofErr w:type="spellEnd"/>
      <w:r w:rsidRPr="0001671C">
        <w:rPr>
          <w:rFonts w:ascii="Traditional Arabic" w:hAnsi="Traditional Arabic" w:cs="Traditional Arabic" w:hint="cs"/>
          <w:b/>
          <w:color w:val="008000"/>
          <w:sz w:val="30"/>
          <w:szCs w:val="30"/>
          <w:rtl/>
        </w:rPr>
        <w:t>.</w:t>
      </w:r>
      <w:r w:rsidRPr="0001671C">
        <w:rPr>
          <w:rStyle w:val="a5"/>
          <w:rFonts w:ascii="Traditional Arabic" w:hAnsi="Traditional Arabic" w:cs="Traditional Arabic"/>
          <w:b/>
          <w:color w:val="008000"/>
          <w:sz w:val="30"/>
          <w:szCs w:val="30"/>
          <w:rtl/>
        </w:rPr>
        <w:footnoteReference w:id="3"/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دسته دوم روا</w:t>
      </w:r>
      <w:r w:rsidRPr="00746B7E">
        <w:rPr>
          <w:rFonts w:hint="cs"/>
          <w:rtl/>
        </w:rPr>
        <w:t>یاتی</w:t>
      </w:r>
      <w:r w:rsidRPr="00746B7E">
        <w:rPr>
          <w:rtl/>
        </w:rPr>
        <w:t xml:space="preserve"> که مسح را مجر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داند و اجماع بر </w:t>
      </w:r>
      <w:proofErr w:type="spellStart"/>
      <w:r w:rsidRPr="00746B7E">
        <w:rPr>
          <w:rtl/>
        </w:rPr>
        <w:t>اجزء</w:t>
      </w:r>
      <w:proofErr w:type="spellEnd"/>
      <w:r w:rsidRPr="00746B7E">
        <w:rPr>
          <w:rtl/>
        </w:rPr>
        <w:t xml:space="preserve"> مسح است  روا</w:t>
      </w:r>
      <w:r w:rsidRPr="00746B7E">
        <w:rPr>
          <w:rFonts w:hint="cs"/>
          <w:rtl/>
        </w:rPr>
        <w:t>یتی</w:t>
      </w:r>
      <w:r>
        <w:rPr>
          <w:rtl/>
        </w:rPr>
        <w:t xml:space="preserve"> بود </w:t>
      </w:r>
      <w:r>
        <w:rPr>
          <w:rFonts w:hint="cs"/>
          <w:rtl/>
        </w:rPr>
        <w:t>از</w:t>
      </w:r>
      <w:r w:rsidRPr="00746B7E">
        <w:rPr>
          <w:rtl/>
        </w:rPr>
        <w:t xml:space="preserve"> </w:t>
      </w:r>
      <w:r w:rsidRPr="0001671C">
        <w:rPr>
          <w:rFonts w:hint="cs"/>
          <w:color w:val="000000"/>
          <w:rtl/>
          <w:lang w:bidi="ar-SA"/>
        </w:rPr>
        <w:t>زرار</w:t>
      </w:r>
      <w:r w:rsidRPr="0001671C">
        <w:rPr>
          <w:color w:val="000000"/>
          <w:rtl/>
          <w:lang w:bidi="ar-SA"/>
        </w:rPr>
        <w:t>ة</w:t>
      </w:r>
      <w:r w:rsidRPr="0001671C">
        <w:rPr>
          <w:rFonts w:hint="cs"/>
          <w:color w:val="000000"/>
          <w:rtl/>
          <w:lang w:bidi="ar-SA"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جَعْفَرٍ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سَأَلْتُهُ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عَنِ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التَّمَسُّحِ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بِالْأَحْجَارِ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فَقَالَ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كَانَ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الْحُسَيْنُ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بْنُ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عَلِيٍّ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علیهما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يَمْسَحُ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بِثَلَاثَةِ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أَحْجَارٍ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>.</w:t>
      </w:r>
      <w:r w:rsidRPr="0001671C">
        <w:rPr>
          <w:rStyle w:val="a5"/>
          <w:color w:val="008000"/>
          <w:sz w:val="30"/>
          <w:szCs w:val="30"/>
          <w:rtl/>
        </w:rPr>
        <w:footnoteReference w:id="4"/>
      </w:r>
    </w:p>
    <w:p w:rsidR="00746B7E" w:rsidRPr="00746B7E" w:rsidRDefault="00746B7E" w:rsidP="00746B7E">
      <w:pPr>
        <w:rPr>
          <w:rtl/>
        </w:rPr>
      </w:pPr>
      <w:r>
        <w:rPr>
          <w:rFonts w:hint="cs"/>
          <w:rtl/>
        </w:rPr>
        <w:t xml:space="preserve">و </w:t>
      </w:r>
      <w:r w:rsidRPr="0001671C">
        <w:rPr>
          <w:rFonts w:hint="cs"/>
          <w:color w:val="000000"/>
          <w:rtl/>
          <w:lang w:bidi="ar-SA"/>
        </w:rPr>
        <w:t>زرار</w:t>
      </w:r>
      <w:r>
        <w:rPr>
          <w:rFonts w:hint="cs"/>
          <w:color w:val="000000"/>
          <w:rtl/>
          <w:lang w:bidi="ar-SA"/>
        </w:rPr>
        <w:t>ه</w:t>
      </w:r>
      <w:r w:rsidRPr="0001671C">
        <w:rPr>
          <w:rFonts w:hint="cs"/>
          <w:color w:val="000000"/>
          <w:rtl/>
          <w:lang w:bidi="ar-SA"/>
        </w:rPr>
        <w:t xml:space="preserve"> </w:t>
      </w:r>
      <w:proofErr w:type="spellStart"/>
      <w:r w:rsidRPr="0001671C">
        <w:rPr>
          <w:rFonts w:hint="cs"/>
          <w:color w:val="000000"/>
          <w:sz w:val="30"/>
          <w:szCs w:val="30"/>
          <w:rtl/>
        </w:rPr>
        <w:t>قَالَ</w:t>
      </w:r>
      <w:proofErr w:type="spellEnd"/>
      <w:r w:rsidRPr="0001671C">
        <w:rPr>
          <w:rFonts w:hint="cs"/>
          <w:color w:val="000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سَمِعْتُ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أَبَا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جَعْفَرٍ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يَقُولُ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كَانَ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الْحُسَيْنُ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بْنُ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عَلِيٍّ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يَتَمَسَّحُ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مِنَ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الْغَائِطِ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بِالْكُرْسُفِ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hint="cs"/>
          <w:color w:val="008000"/>
          <w:sz w:val="30"/>
          <w:szCs w:val="30"/>
          <w:rtl/>
        </w:rPr>
        <w:t>يَغْسِل</w:t>
      </w:r>
      <w:proofErr w:type="spellEnd"/>
      <w:r w:rsidRPr="0001671C">
        <w:rPr>
          <w:rFonts w:hint="cs"/>
          <w:color w:val="008000"/>
          <w:sz w:val="30"/>
          <w:szCs w:val="30"/>
          <w:rtl/>
        </w:rPr>
        <w:t>‏</w:t>
      </w:r>
      <w:r w:rsidRPr="0001671C">
        <w:rPr>
          <w:rStyle w:val="a5"/>
          <w:color w:val="008000"/>
          <w:sz w:val="30"/>
          <w:szCs w:val="30"/>
          <w:rtl/>
        </w:rPr>
        <w:footnoteReference w:id="5"/>
      </w:r>
      <w:r>
        <w:rPr>
          <w:rFonts w:hint="cs"/>
          <w:rtl/>
        </w:rPr>
        <w:t xml:space="preserve"> </w:t>
      </w:r>
      <w:proofErr w:type="spellStart"/>
      <w:r>
        <w:rPr>
          <w:rtl/>
        </w:rPr>
        <w:t>کرسف</w:t>
      </w:r>
      <w:proofErr w:type="spellEnd"/>
      <w:r>
        <w:rPr>
          <w:rtl/>
        </w:rPr>
        <w:t xml:space="preserve"> ( پنبه )  </w:t>
      </w:r>
      <w:r w:rsidRPr="00746B7E">
        <w:rPr>
          <w:rtl/>
        </w:rPr>
        <w:t>‌جمع ب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ا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دو دسته روا</w:t>
      </w:r>
      <w:r w:rsidRPr="00746B7E">
        <w:rPr>
          <w:rFonts w:hint="cs"/>
          <w:rtl/>
        </w:rPr>
        <w:t>یت</w:t>
      </w:r>
      <w:r w:rsidRPr="00746B7E">
        <w:rPr>
          <w:rtl/>
        </w:rPr>
        <w:t xml:space="preserve"> حکم به </w:t>
      </w:r>
      <w:proofErr w:type="spellStart"/>
      <w:r w:rsidRPr="00746B7E">
        <w:rPr>
          <w:rtl/>
        </w:rPr>
        <w:t>تخ</w:t>
      </w:r>
      <w:r w:rsidRPr="00746B7E">
        <w:rPr>
          <w:rFonts w:hint="cs"/>
          <w:rtl/>
        </w:rPr>
        <w:t>ییر</w:t>
      </w:r>
      <w:proofErr w:type="spellEnd"/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باشد 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اما ا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وجوب </w:t>
      </w:r>
      <w:proofErr w:type="spellStart"/>
      <w:r w:rsidRPr="00746B7E">
        <w:rPr>
          <w:rtl/>
        </w:rPr>
        <w:t>تخ</w:t>
      </w:r>
      <w:r w:rsidRPr="00746B7E">
        <w:rPr>
          <w:rFonts w:hint="cs"/>
          <w:rtl/>
        </w:rPr>
        <w:t>ییر</w:t>
      </w:r>
      <w:proofErr w:type="spellEnd"/>
      <w:r w:rsidRPr="00746B7E">
        <w:rPr>
          <w:rtl/>
        </w:rPr>
        <w:t xml:space="preserve"> در</w:t>
      </w:r>
      <w:r>
        <w:rPr>
          <w:rFonts w:hint="cs"/>
          <w:rtl/>
        </w:rPr>
        <w:t xml:space="preserve"> </w:t>
      </w:r>
      <w:r w:rsidRPr="00746B7E">
        <w:rPr>
          <w:rtl/>
        </w:rPr>
        <w:t>جا</w:t>
      </w:r>
      <w:r w:rsidRPr="00746B7E">
        <w:rPr>
          <w:rFonts w:hint="cs"/>
          <w:rtl/>
        </w:rPr>
        <w:t>یی</w:t>
      </w:r>
      <w:r w:rsidRPr="00746B7E">
        <w:rPr>
          <w:rtl/>
        </w:rPr>
        <w:t xml:space="preserve"> است که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از اطراف مخرج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نکند و الا فقط با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با آب شسته شود و وجوب تع</w:t>
      </w:r>
      <w:r w:rsidRPr="00746B7E">
        <w:rPr>
          <w:rFonts w:hint="cs"/>
          <w:rtl/>
        </w:rPr>
        <w:t>یینی</w:t>
      </w:r>
      <w:r w:rsidRPr="00746B7E">
        <w:rPr>
          <w:rtl/>
        </w:rPr>
        <w:t xml:space="preserve"> است و دل</w:t>
      </w:r>
      <w:r w:rsidRPr="00746B7E">
        <w:rPr>
          <w:rFonts w:hint="cs"/>
          <w:rtl/>
        </w:rPr>
        <w:t>یل</w:t>
      </w:r>
      <w:r w:rsidRPr="00746B7E">
        <w:rPr>
          <w:rtl/>
        </w:rPr>
        <w:t xml:space="preserve"> اجماع از شه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اول در ذکر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و علامه در معتبر و شه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ثان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و .....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باشد </w:t>
      </w:r>
    </w:p>
    <w:p w:rsidR="00746B7E" w:rsidRPr="00746B7E" w:rsidRDefault="00746B7E" w:rsidP="00746B7E">
      <w:pPr>
        <w:rPr>
          <w:rtl/>
        </w:rPr>
      </w:pPr>
      <w:r w:rsidRPr="00746B7E">
        <w:rPr>
          <w:color w:val="FF0000"/>
          <w:rtl/>
        </w:rPr>
        <w:t>امر نهم</w:t>
      </w:r>
      <w:r w:rsidRPr="00746B7E">
        <w:rPr>
          <w:rtl/>
        </w:rPr>
        <w:t xml:space="preserve"> : تفس</w:t>
      </w:r>
      <w:r w:rsidRPr="00746B7E">
        <w:rPr>
          <w:rFonts w:hint="cs"/>
          <w:rtl/>
        </w:rPr>
        <w:t>یر</w:t>
      </w:r>
      <w:r w:rsidRPr="00746B7E">
        <w:rPr>
          <w:rtl/>
        </w:rPr>
        <w:t xml:space="preserve">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از مخرج : چهار تفس</w:t>
      </w:r>
      <w:r w:rsidRPr="00746B7E">
        <w:rPr>
          <w:rFonts w:hint="cs"/>
          <w:rtl/>
        </w:rPr>
        <w:t>یر</w:t>
      </w:r>
      <w:r w:rsidRPr="00746B7E">
        <w:rPr>
          <w:rtl/>
        </w:rPr>
        <w:t xml:space="preserve">  وجود دارد 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اول :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به معنا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انتشار و پخش شدن  است از مرحوم </w:t>
      </w:r>
      <w:proofErr w:type="spellStart"/>
      <w:r w:rsidRPr="00746B7E">
        <w:rPr>
          <w:rtl/>
        </w:rPr>
        <w:t>ش</w:t>
      </w:r>
      <w:r w:rsidRPr="00746B7E">
        <w:rPr>
          <w:rFonts w:hint="cs"/>
          <w:rtl/>
        </w:rPr>
        <w:t>یهید</w:t>
      </w:r>
      <w:proofErr w:type="spellEnd"/>
      <w:r w:rsidRPr="00746B7E">
        <w:rPr>
          <w:rtl/>
        </w:rPr>
        <w:t xml:space="preserve"> در ذکر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ج ۱ ص ۱۷۴</w:t>
      </w:r>
    </w:p>
    <w:p w:rsidR="00746B7E" w:rsidRPr="00746B7E" w:rsidRDefault="00746B7E" w:rsidP="00746B7E">
      <w:pPr>
        <w:rPr>
          <w:rtl/>
        </w:rPr>
      </w:pPr>
      <w:r w:rsidRPr="00746B7E">
        <w:rPr>
          <w:color w:val="FF0000"/>
          <w:rtl/>
        </w:rPr>
        <w:t>دوم</w:t>
      </w:r>
      <w:r w:rsidRPr="00746B7E">
        <w:rPr>
          <w:rtl/>
        </w:rPr>
        <w:t xml:space="preserve"> : از مخرج به حواش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مقعد سرا</w:t>
      </w:r>
      <w:r w:rsidRPr="00746B7E">
        <w:rPr>
          <w:rFonts w:hint="cs"/>
          <w:rtl/>
        </w:rPr>
        <w:t>یت</w:t>
      </w:r>
      <w:r w:rsidRPr="00746B7E">
        <w:rPr>
          <w:rtl/>
        </w:rPr>
        <w:t xml:space="preserve"> کند شه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ثان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در </w:t>
      </w:r>
      <w:proofErr w:type="spellStart"/>
      <w:r w:rsidRPr="00746B7E">
        <w:rPr>
          <w:rtl/>
        </w:rPr>
        <w:t>لمعه</w:t>
      </w:r>
      <w:proofErr w:type="spellEnd"/>
      <w:r w:rsidRPr="00746B7E">
        <w:rPr>
          <w:rtl/>
        </w:rPr>
        <w:t xml:space="preserve"> </w:t>
      </w:r>
    </w:p>
    <w:p w:rsidR="00746B7E" w:rsidRPr="00746B7E" w:rsidRDefault="00746B7E" w:rsidP="00746B7E">
      <w:pPr>
        <w:rPr>
          <w:rtl/>
        </w:rPr>
      </w:pPr>
      <w:r w:rsidRPr="00746B7E">
        <w:rPr>
          <w:rFonts w:hint="cs"/>
          <w:color w:val="FF0000"/>
          <w:rtl/>
        </w:rPr>
        <w:t>سوم</w:t>
      </w:r>
      <w:r w:rsidRPr="00746B7E">
        <w:rPr>
          <w:rtl/>
        </w:rPr>
        <w:t xml:space="preserve">: </w:t>
      </w:r>
      <w:r w:rsidRPr="00746B7E">
        <w:rPr>
          <w:rFonts w:hint="cs"/>
          <w:rtl/>
        </w:rPr>
        <w:t>یعنی</w:t>
      </w:r>
      <w:r w:rsidRPr="00746B7E">
        <w:rPr>
          <w:rtl/>
        </w:rPr>
        <w:t xml:space="preserve">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از محل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که </w:t>
      </w:r>
      <w:proofErr w:type="spellStart"/>
      <w:r w:rsidRPr="00746B7E">
        <w:rPr>
          <w:rtl/>
        </w:rPr>
        <w:t>عادتا</w:t>
      </w:r>
      <w:proofErr w:type="spellEnd"/>
      <w:r w:rsidRPr="00746B7E">
        <w:rPr>
          <w:rtl/>
        </w:rPr>
        <w:t xml:space="preserve"> گفته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شود که ا</w:t>
      </w:r>
      <w:r w:rsidRPr="00746B7E">
        <w:rPr>
          <w:rFonts w:hint="cs"/>
          <w:rtl/>
        </w:rPr>
        <w:t>ینجا</w:t>
      </w:r>
      <w:r w:rsidRPr="00746B7E">
        <w:rPr>
          <w:rtl/>
        </w:rPr>
        <w:t xml:space="preserve"> محل خروج </w:t>
      </w:r>
      <w:proofErr w:type="spellStart"/>
      <w:r w:rsidRPr="00746B7E">
        <w:rPr>
          <w:rtl/>
        </w:rPr>
        <w:t>غا</w:t>
      </w:r>
      <w:r>
        <w:rPr>
          <w:rFonts w:hint="cs"/>
          <w:rtl/>
        </w:rPr>
        <w:t>ئ</w:t>
      </w:r>
      <w:r w:rsidRPr="00746B7E">
        <w:rPr>
          <w:rFonts w:hint="cs"/>
          <w:rtl/>
        </w:rPr>
        <w:t>ط</w:t>
      </w:r>
      <w:proofErr w:type="spellEnd"/>
      <w:r w:rsidRPr="00746B7E">
        <w:rPr>
          <w:rtl/>
        </w:rPr>
        <w:t xml:space="preserve"> است اما اگر نجاست به طور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سرا</w:t>
      </w:r>
      <w:r w:rsidRPr="00746B7E">
        <w:rPr>
          <w:rFonts w:hint="cs"/>
          <w:rtl/>
        </w:rPr>
        <w:t>یت</w:t>
      </w:r>
      <w:r w:rsidRPr="00746B7E">
        <w:rPr>
          <w:rtl/>
        </w:rPr>
        <w:t xml:space="preserve"> کند که بگو</w:t>
      </w:r>
      <w:r w:rsidRPr="00746B7E">
        <w:rPr>
          <w:rFonts w:hint="cs"/>
          <w:rtl/>
        </w:rPr>
        <w:t>یند</w:t>
      </w:r>
      <w:r w:rsidRPr="00746B7E">
        <w:rPr>
          <w:rtl/>
        </w:rPr>
        <w:t xml:space="preserve"> چن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عادت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از محل مخرج نبوده استفاده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شود که تجاوز صدق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کند ا</w:t>
      </w:r>
      <w:r w:rsidRPr="00746B7E">
        <w:rPr>
          <w:rFonts w:hint="cs"/>
          <w:rtl/>
        </w:rPr>
        <w:t>ینکه</w:t>
      </w:r>
      <w:r w:rsidRPr="00746B7E">
        <w:rPr>
          <w:rtl/>
        </w:rPr>
        <w:t xml:space="preserve"> برخ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گفته </w:t>
      </w:r>
      <w:proofErr w:type="spellStart"/>
      <w:r w:rsidRPr="00746B7E">
        <w:rPr>
          <w:rtl/>
        </w:rPr>
        <w:t>اند</w:t>
      </w:r>
      <w:proofErr w:type="spellEnd"/>
      <w:r w:rsidRPr="00746B7E">
        <w:rPr>
          <w:rtl/>
        </w:rPr>
        <w:t xml:space="preserve"> تجاوز از محل ولو ا</w:t>
      </w:r>
      <w:r w:rsidRPr="00746B7E">
        <w:rPr>
          <w:rFonts w:hint="cs"/>
          <w:rtl/>
        </w:rPr>
        <w:t>ینکه</w:t>
      </w:r>
      <w:r w:rsidRPr="00746B7E">
        <w:rPr>
          <w:rtl/>
        </w:rPr>
        <w:t xml:space="preserve"> فاحش نباشد درست ن</w:t>
      </w:r>
      <w:r w:rsidRPr="00746B7E">
        <w:rPr>
          <w:rFonts w:hint="cs"/>
          <w:rtl/>
        </w:rPr>
        <w:t>یست</w:t>
      </w:r>
      <w:r w:rsidRPr="00746B7E">
        <w:rPr>
          <w:rtl/>
        </w:rPr>
        <w:t xml:space="preserve">  مثل صاحب مدارک و صاحب جواهر با چند ب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قر</w:t>
      </w:r>
      <w:r w:rsidRPr="00746B7E">
        <w:rPr>
          <w:rFonts w:hint="cs"/>
          <w:rtl/>
        </w:rPr>
        <w:t>ینه</w:t>
      </w:r>
      <w:r w:rsidRPr="00746B7E">
        <w:rPr>
          <w:rtl/>
        </w:rPr>
        <w:t xml:space="preserve"> ا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نظر را پذ</w:t>
      </w:r>
      <w:r w:rsidRPr="00746B7E">
        <w:rPr>
          <w:rFonts w:hint="cs"/>
          <w:rtl/>
        </w:rPr>
        <w:t>یرفتند</w:t>
      </w:r>
      <w:r w:rsidRPr="00746B7E">
        <w:rPr>
          <w:rtl/>
        </w:rPr>
        <w:t xml:space="preserve"> جواهر ج ۲ ص ۲۹ </w:t>
      </w:r>
    </w:p>
    <w:p w:rsidR="00746B7E" w:rsidRPr="00746B7E" w:rsidRDefault="00746B7E" w:rsidP="00746B7E">
      <w:pPr>
        <w:rPr>
          <w:rtl/>
        </w:rPr>
      </w:pPr>
      <w:r w:rsidRPr="00746B7E">
        <w:rPr>
          <w:color w:val="FF0000"/>
          <w:rtl/>
        </w:rPr>
        <w:t>چهارم</w:t>
      </w:r>
      <w:r w:rsidRPr="00746B7E">
        <w:rPr>
          <w:rtl/>
        </w:rPr>
        <w:t xml:space="preserve"> :  </w:t>
      </w:r>
      <w:r>
        <w:rPr>
          <w:rFonts w:hint="cs"/>
          <w:rtl/>
        </w:rPr>
        <w:t xml:space="preserve">مرحوم </w:t>
      </w:r>
      <w:r w:rsidRPr="00746B7E">
        <w:rPr>
          <w:rtl/>
        </w:rPr>
        <w:t>س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در </w:t>
      </w:r>
      <w:proofErr w:type="spellStart"/>
      <w:r w:rsidRPr="00746B7E">
        <w:rPr>
          <w:rtl/>
        </w:rPr>
        <w:t>عروه</w:t>
      </w:r>
      <w:proofErr w:type="spellEnd"/>
      <w:r w:rsidRPr="00746B7E">
        <w:rPr>
          <w:rtl/>
        </w:rPr>
        <w:t xml:space="preserve"> که بعد از ا</w:t>
      </w:r>
      <w:r w:rsidRPr="00746B7E">
        <w:rPr>
          <w:rFonts w:hint="cs"/>
          <w:rtl/>
        </w:rPr>
        <w:t>یشان</w:t>
      </w:r>
      <w:r w:rsidRPr="00746B7E">
        <w:rPr>
          <w:rtl/>
        </w:rPr>
        <w:t xml:space="preserve"> همه پذ</w:t>
      </w:r>
      <w:r w:rsidRPr="00746B7E">
        <w:rPr>
          <w:rFonts w:hint="cs"/>
          <w:rtl/>
        </w:rPr>
        <w:t>یرفتند</w:t>
      </w:r>
      <w:r w:rsidRPr="00746B7E">
        <w:rPr>
          <w:rtl/>
        </w:rPr>
        <w:t xml:space="preserve"> که تجاوز آن است که </w:t>
      </w:r>
      <w:proofErr w:type="spellStart"/>
      <w:r w:rsidRPr="00746B7E">
        <w:rPr>
          <w:rtl/>
        </w:rPr>
        <w:t>استنجا</w:t>
      </w:r>
      <w:proofErr w:type="spellEnd"/>
      <w:r w:rsidRPr="00746B7E">
        <w:rPr>
          <w:rtl/>
        </w:rPr>
        <w:t xml:space="preserve"> عرفا صدق نکند چون صدق </w:t>
      </w:r>
      <w:proofErr w:type="spellStart"/>
      <w:r w:rsidRPr="00746B7E">
        <w:rPr>
          <w:rtl/>
        </w:rPr>
        <w:t>استنجا</w:t>
      </w:r>
      <w:proofErr w:type="spellEnd"/>
      <w:r w:rsidRPr="00746B7E">
        <w:rPr>
          <w:rtl/>
        </w:rPr>
        <w:t xml:space="preserve"> </w:t>
      </w:r>
      <w:r>
        <w:rPr>
          <w:rtl/>
        </w:rPr>
        <w:t xml:space="preserve">به خود مخرج است نه به اطراف آن </w:t>
      </w:r>
      <w:r w:rsidRPr="00746B7E">
        <w:rPr>
          <w:rtl/>
        </w:rPr>
        <w:t>و لذا مرحوم س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ب</w:t>
      </w:r>
      <w:r w:rsidRPr="00746B7E">
        <w:rPr>
          <w:rFonts w:hint="cs"/>
          <w:rtl/>
        </w:rPr>
        <w:t>ین</w:t>
      </w:r>
      <w:r w:rsidRPr="00746B7E">
        <w:rPr>
          <w:rtl/>
        </w:rPr>
        <w:t xml:space="preserve"> هر سه نظر</w:t>
      </w:r>
      <w:r w:rsidRPr="00746B7E">
        <w:rPr>
          <w:rFonts w:hint="cs"/>
          <w:rtl/>
        </w:rPr>
        <w:t>یه</w:t>
      </w:r>
      <w:r w:rsidRPr="00746B7E">
        <w:rPr>
          <w:rtl/>
        </w:rPr>
        <w:t xml:space="preserve"> جمع کرد 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t>نکته : ه</w:t>
      </w:r>
      <w:r w:rsidRPr="00746B7E">
        <w:rPr>
          <w:rFonts w:hint="cs"/>
          <w:rtl/>
        </w:rPr>
        <w:t>یچکدام</w:t>
      </w:r>
      <w:r w:rsidRPr="00746B7E">
        <w:rPr>
          <w:rtl/>
        </w:rPr>
        <w:t xml:space="preserve"> از تفاس</w:t>
      </w:r>
      <w:r w:rsidRPr="00746B7E">
        <w:rPr>
          <w:rFonts w:hint="cs"/>
          <w:rtl/>
        </w:rPr>
        <w:t>یر</w:t>
      </w:r>
      <w:r w:rsidRPr="00746B7E">
        <w:rPr>
          <w:rtl/>
        </w:rPr>
        <w:t xml:space="preserve"> فوق نقش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در ادله ندارند چون روا</w:t>
      </w:r>
      <w:r w:rsidRPr="00746B7E">
        <w:rPr>
          <w:rFonts w:hint="cs"/>
          <w:rtl/>
        </w:rPr>
        <w:t>یات</w:t>
      </w:r>
      <w:r w:rsidRPr="00746B7E">
        <w:rPr>
          <w:rtl/>
        </w:rPr>
        <w:t xml:space="preserve"> ما </w:t>
      </w:r>
      <w:proofErr w:type="spellStart"/>
      <w:r w:rsidRPr="00746B7E">
        <w:rPr>
          <w:rtl/>
        </w:rPr>
        <w:t>مطلق</w:t>
      </w:r>
      <w:proofErr w:type="spellEnd"/>
      <w:r w:rsidRPr="00746B7E">
        <w:rPr>
          <w:rtl/>
        </w:rPr>
        <w:t xml:space="preserve"> است </w:t>
      </w:r>
      <w:r w:rsidRPr="00746B7E">
        <w:rPr>
          <w:rFonts w:hint="cs"/>
          <w:rtl/>
        </w:rPr>
        <w:t>یعنی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مطلقا</w:t>
      </w:r>
      <w:proofErr w:type="spellEnd"/>
      <w:r w:rsidRPr="00746B7E">
        <w:rPr>
          <w:rtl/>
        </w:rPr>
        <w:t xml:space="preserve"> کش</w:t>
      </w:r>
      <w:r w:rsidRPr="00746B7E">
        <w:rPr>
          <w:rFonts w:hint="cs"/>
          <w:rtl/>
        </w:rPr>
        <w:t>یدن</w:t>
      </w:r>
      <w:r w:rsidRPr="00746B7E">
        <w:rPr>
          <w:rtl/>
        </w:rPr>
        <w:t xml:space="preserve"> با سه سنگ </w:t>
      </w:r>
      <w:r w:rsidRPr="00746B7E">
        <w:rPr>
          <w:rFonts w:hint="cs"/>
          <w:rtl/>
        </w:rPr>
        <w:t>یا</w:t>
      </w:r>
      <w:r w:rsidRPr="00746B7E">
        <w:rPr>
          <w:rtl/>
        </w:rPr>
        <w:t xml:space="preserve"> کهنه را کاف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داند و فرق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نم</w:t>
      </w:r>
      <w:r w:rsidRPr="00746B7E">
        <w:rPr>
          <w:rFonts w:hint="cs"/>
          <w:rtl/>
        </w:rPr>
        <w:t>ی</w:t>
      </w:r>
      <w:proofErr w:type="spellEnd"/>
      <w:r w:rsidRPr="00746B7E">
        <w:rPr>
          <w:rtl/>
        </w:rPr>
        <w:t xml:space="preserve"> گذارد که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شده </w:t>
      </w:r>
      <w:r w:rsidRPr="00746B7E">
        <w:rPr>
          <w:rFonts w:hint="cs"/>
          <w:rtl/>
        </w:rPr>
        <w:t>یا</w:t>
      </w:r>
      <w:r w:rsidRPr="00746B7E">
        <w:rPr>
          <w:rtl/>
        </w:rPr>
        <w:t xml:space="preserve"> نه و </w:t>
      </w:r>
      <w:r w:rsidRPr="00746B7E">
        <w:rPr>
          <w:rFonts w:hint="cs"/>
          <w:rtl/>
        </w:rPr>
        <w:t>یا</w:t>
      </w:r>
      <w:r w:rsidRPr="00746B7E">
        <w:rPr>
          <w:rtl/>
        </w:rPr>
        <w:t xml:space="preserve"> صدق </w:t>
      </w:r>
      <w:proofErr w:type="spellStart"/>
      <w:r w:rsidRPr="00746B7E">
        <w:rPr>
          <w:rtl/>
        </w:rPr>
        <w:t>استنجاء</w:t>
      </w:r>
      <w:proofErr w:type="spellEnd"/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کند </w:t>
      </w:r>
      <w:r w:rsidRPr="00746B7E">
        <w:rPr>
          <w:rFonts w:hint="cs"/>
          <w:rtl/>
        </w:rPr>
        <w:t>یا</w:t>
      </w:r>
      <w:r w:rsidRPr="00746B7E">
        <w:rPr>
          <w:rtl/>
        </w:rPr>
        <w:t xml:space="preserve"> نه و لذا با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به اجماع مراجعه کرد و آن ان</w:t>
      </w:r>
      <w:r w:rsidRPr="00746B7E">
        <w:rPr>
          <w:rFonts w:hint="cs"/>
          <w:rtl/>
        </w:rPr>
        <w:t>دازه</w:t>
      </w:r>
      <w:r w:rsidRPr="00746B7E">
        <w:rPr>
          <w:rtl/>
        </w:rPr>
        <w:t xml:space="preserve"> که اجماع فقها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گو</w:t>
      </w:r>
      <w:r w:rsidRPr="00746B7E">
        <w:rPr>
          <w:rFonts w:hint="cs"/>
          <w:rtl/>
        </w:rPr>
        <w:t>یند</w:t>
      </w:r>
      <w:r w:rsidRPr="00746B7E">
        <w:rPr>
          <w:rtl/>
        </w:rPr>
        <w:t xml:space="preserve"> همان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متعارف است و خارج از دا</w:t>
      </w:r>
      <w:r w:rsidRPr="00746B7E">
        <w:rPr>
          <w:rFonts w:hint="cs"/>
          <w:rtl/>
        </w:rPr>
        <w:t>یره</w:t>
      </w:r>
      <w:r w:rsidRPr="00746B7E">
        <w:rPr>
          <w:rtl/>
        </w:rPr>
        <w:t xml:space="preserve"> مقعد </w:t>
      </w:r>
      <w:proofErr w:type="spellStart"/>
      <w:r w:rsidRPr="00746B7E">
        <w:rPr>
          <w:rtl/>
        </w:rPr>
        <w:t>مُلوَّث</w:t>
      </w:r>
      <w:proofErr w:type="spellEnd"/>
      <w:r w:rsidRPr="00746B7E">
        <w:rPr>
          <w:rtl/>
        </w:rPr>
        <w:t xml:space="preserve"> به </w:t>
      </w:r>
      <w:proofErr w:type="spellStart"/>
      <w:r w:rsidRPr="00746B7E">
        <w:rPr>
          <w:rtl/>
        </w:rPr>
        <w:t>لوث</w:t>
      </w:r>
      <w:proofErr w:type="spellEnd"/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غائط</w:t>
      </w:r>
      <w:proofErr w:type="spellEnd"/>
      <w:r w:rsidRPr="00746B7E">
        <w:rPr>
          <w:rtl/>
        </w:rPr>
        <w:t xml:space="preserve"> شود </w:t>
      </w:r>
      <w:proofErr w:type="spellStart"/>
      <w:r w:rsidRPr="00746B7E">
        <w:rPr>
          <w:rtl/>
        </w:rPr>
        <w:t>استنجاء</w:t>
      </w:r>
      <w:proofErr w:type="spellEnd"/>
      <w:r w:rsidRPr="00746B7E">
        <w:rPr>
          <w:rtl/>
        </w:rPr>
        <w:t xml:space="preserve"> صدق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کند پس دل</w:t>
      </w:r>
      <w:r w:rsidRPr="00746B7E">
        <w:rPr>
          <w:rFonts w:hint="cs"/>
          <w:rtl/>
        </w:rPr>
        <w:t>یل</w:t>
      </w:r>
      <w:r w:rsidRPr="00746B7E">
        <w:rPr>
          <w:rtl/>
        </w:rPr>
        <w:t xml:space="preserve">  اجماع است و آن روا</w:t>
      </w:r>
      <w:r w:rsidRPr="00746B7E">
        <w:rPr>
          <w:rFonts w:hint="cs"/>
          <w:rtl/>
        </w:rPr>
        <w:t>یات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مطلق</w:t>
      </w:r>
      <w:proofErr w:type="spellEnd"/>
      <w:r w:rsidRPr="00746B7E">
        <w:rPr>
          <w:rtl/>
        </w:rPr>
        <w:t xml:space="preserve"> بود و فرق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نم</w:t>
      </w:r>
      <w:r w:rsidRPr="00746B7E">
        <w:rPr>
          <w:rFonts w:hint="cs"/>
          <w:rtl/>
        </w:rPr>
        <w:t>ی</w:t>
      </w:r>
      <w:proofErr w:type="spellEnd"/>
      <w:r w:rsidRPr="00746B7E">
        <w:rPr>
          <w:rtl/>
        </w:rPr>
        <w:t xml:space="preserve"> گذاشت</w:t>
      </w:r>
    </w:p>
    <w:p w:rsidR="00746B7E" w:rsidRPr="00746B7E" w:rsidRDefault="00746B7E" w:rsidP="00746B7E">
      <w:pPr>
        <w:rPr>
          <w:rtl/>
        </w:rPr>
      </w:pPr>
      <w:r w:rsidRPr="00746B7E">
        <w:rPr>
          <w:rtl/>
        </w:rPr>
        <w:lastRenderedPageBreak/>
        <w:t>برخ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استدلال به دو حد</w:t>
      </w:r>
      <w:r w:rsidRPr="00746B7E">
        <w:rPr>
          <w:rFonts w:hint="cs"/>
          <w:rtl/>
        </w:rPr>
        <w:t>یث</w:t>
      </w:r>
      <w:r w:rsidRPr="00746B7E">
        <w:rPr>
          <w:rtl/>
        </w:rPr>
        <w:t xml:space="preserve"> کرده </w:t>
      </w:r>
      <w:proofErr w:type="spellStart"/>
      <w:r w:rsidRPr="00746B7E">
        <w:rPr>
          <w:rtl/>
        </w:rPr>
        <w:t>اند</w:t>
      </w:r>
      <w:proofErr w:type="spellEnd"/>
    </w:p>
    <w:p w:rsidR="00746B7E" w:rsidRPr="0001671C" w:rsidRDefault="00746B7E" w:rsidP="00746B7E">
      <w:pPr>
        <w:pStyle w:val="a6"/>
        <w:bidi/>
        <w:rPr>
          <w:rFonts w:ascii="Traditional Arabic" w:hAnsi="Traditional Arabic" w:cs="Traditional Arabic" w:hint="cs"/>
          <w:color w:val="000000"/>
          <w:rtl/>
        </w:rPr>
      </w:pPr>
      <w:r w:rsidRPr="00746B7E">
        <w:rPr>
          <w:rFonts w:ascii="Traditional Arabic" w:hAnsi="Traditional Arabic" w:cs="Traditional Arabic"/>
          <w:rtl/>
        </w:rPr>
        <w:t xml:space="preserve">اول :  استدلال به </w:t>
      </w:r>
      <w:proofErr w:type="spellStart"/>
      <w:r w:rsidRPr="00746B7E">
        <w:rPr>
          <w:rFonts w:ascii="Traditional Arabic" w:hAnsi="Traditional Arabic" w:cs="Traditional Arabic"/>
          <w:rtl/>
        </w:rPr>
        <w:t>صح</w:t>
      </w:r>
      <w:r w:rsidRPr="00746B7E">
        <w:rPr>
          <w:rFonts w:ascii="Traditional Arabic" w:hAnsi="Traditional Arabic" w:cs="Traditional Arabic" w:hint="cs"/>
          <w:rtl/>
        </w:rPr>
        <w:t>یحه</w:t>
      </w:r>
      <w:proofErr w:type="spellEnd"/>
      <w:r w:rsidRPr="00746B7E">
        <w:rPr>
          <w:rFonts w:ascii="Traditional Arabic" w:hAnsi="Traditional Arabic" w:cs="Traditional Arabic"/>
          <w:rtl/>
        </w:rPr>
        <w:t xml:space="preserve"> </w:t>
      </w:r>
      <w:r w:rsidRPr="0001671C">
        <w:rPr>
          <w:rFonts w:ascii="Traditional Arabic" w:hAnsi="Traditional Arabic" w:cs="Traditional Arabic" w:hint="cs"/>
          <w:b/>
          <w:color w:val="008000"/>
          <w:sz w:val="28"/>
          <w:szCs w:val="28"/>
          <w:rtl/>
          <w:lang w:bidi="ar-SA"/>
        </w:rPr>
        <w:t xml:space="preserve">عن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زُرَارَةُ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عَنْ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أَبِي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جَعْفَرٍ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(</w:t>
      </w:r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</w:t>
      </w:r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لیه </w:t>
      </w:r>
      <w:proofErr w:type="spellStart"/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)</w:t>
      </w:r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أَنَّهُ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قَالَ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: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يُجْزِي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مِنَ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الْغَائِطِ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الْمَسْحُ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بِالْأَحْجَارِ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إِذَا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لَمْ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يَتَجَاوَزْ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مَحَلَ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‏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الْعَادَةِ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.</w:t>
      </w:r>
      <w:r w:rsidRPr="0001671C">
        <w:rPr>
          <w:rStyle w:val="a5"/>
          <w:rFonts w:ascii="Traditional Arabic" w:hAnsi="Traditional Arabic" w:cs="Traditional Arabic"/>
          <w:color w:val="008000"/>
          <w:sz w:val="30"/>
          <w:szCs w:val="30"/>
          <w:rtl/>
        </w:rPr>
        <w:footnoteReference w:id="6"/>
      </w:r>
    </w:p>
    <w:p w:rsidR="00746B7E" w:rsidRPr="0001671C" w:rsidRDefault="00746B7E" w:rsidP="00746B7E">
      <w:pPr>
        <w:pStyle w:val="a6"/>
        <w:bidi/>
        <w:rPr>
          <w:rFonts w:ascii="Traditional Arabic" w:hAnsi="Traditional Arabic" w:cs="Traditional Arabic"/>
          <w:color w:val="008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دوم: </w:t>
      </w:r>
      <w:proofErr w:type="spellStart"/>
      <w:r w:rsidRPr="0001671C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بما</w:t>
      </w:r>
      <w:proofErr w:type="spellEnd"/>
      <w:r w:rsidRPr="0001671C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روی </w:t>
      </w:r>
      <w:proofErr w:type="spellStart"/>
      <w:r w:rsidRPr="0001671C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الجمهور</w:t>
      </w:r>
      <w:proofErr w:type="spellEnd"/>
      <w:r w:rsidRPr="0001671C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عَنْ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عَلِيٍّ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(علیه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السلام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)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أَنَّهُ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قَالَ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: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كُنْتُمْ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تُبَعِّرُونَ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بَعْراً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(یک قطعه </w:t>
      </w:r>
      <w:proofErr w:type="spellStart"/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غائط</w:t>
      </w:r>
      <w:proofErr w:type="spellEnd"/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)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وَ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أَنْتُمُ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الْيَوْمَ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تَثْلِطُونَ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ثَلْطاً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(سرگین تر)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فَأَتْبِعُوا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الْمَاءَ</w:t>
      </w:r>
      <w:proofErr w:type="spellEnd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167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الْأَحْجَار</w:t>
      </w:r>
      <w:proofErr w:type="spellEnd"/>
      <w:r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.</w:t>
      </w:r>
      <w:r w:rsidRPr="0001671C">
        <w:rPr>
          <w:rStyle w:val="a5"/>
          <w:rFonts w:ascii="Traditional Arabic" w:hAnsi="Traditional Arabic" w:cs="Traditional Arabic"/>
          <w:color w:val="008000"/>
          <w:sz w:val="30"/>
          <w:szCs w:val="30"/>
          <w:rtl/>
        </w:rPr>
        <w:footnoteReference w:id="7"/>
      </w:r>
    </w:p>
    <w:p w:rsidR="00746B7E" w:rsidRPr="00746B7E" w:rsidRDefault="00746B7E" w:rsidP="00746B7E">
      <w:pPr>
        <w:rPr>
          <w:rtl/>
        </w:rPr>
      </w:pPr>
      <w:r w:rsidRPr="00746B7E">
        <w:rPr>
          <w:highlight w:val="yellow"/>
          <w:rtl/>
        </w:rPr>
        <w:t xml:space="preserve">اشکال استاد </w:t>
      </w:r>
      <w:r w:rsidRPr="00746B7E">
        <w:rPr>
          <w:rtl/>
        </w:rPr>
        <w:t>به روا</w:t>
      </w:r>
      <w:r w:rsidRPr="00746B7E">
        <w:rPr>
          <w:rFonts w:hint="cs"/>
          <w:rtl/>
        </w:rPr>
        <w:t>یت</w:t>
      </w:r>
      <w:r w:rsidRPr="00746B7E">
        <w:rPr>
          <w:rtl/>
        </w:rPr>
        <w:t xml:space="preserve"> دوم : ضعف سند دارد و از طرق عامه رس</w:t>
      </w:r>
      <w:r w:rsidRPr="00746B7E">
        <w:rPr>
          <w:rFonts w:hint="cs"/>
          <w:rtl/>
        </w:rPr>
        <w:t>یده</w:t>
      </w:r>
      <w:r w:rsidRPr="00746B7E">
        <w:rPr>
          <w:rtl/>
        </w:rPr>
        <w:t xml:space="preserve"> و شهرت و عمل به اصحاب بر خلاف است که در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با آب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دانند و ا</w:t>
      </w:r>
      <w:r w:rsidRPr="00746B7E">
        <w:rPr>
          <w:rFonts w:hint="cs"/>
          <w:rtl/>
        </w:rPr>
        <w:t>ینکه</w:t>
      </w:r>
      <w:r w:rsidRPr="00746B7E">
        <w:rPr>
          <w:rtl/>
        </w:rPr>
        <w:t xml:space="preserve"> بعد با آب با </w:t>
      </w:r>
      <w:proofErr w:type="spellStart"/>
      <w:r w:rsidRPr="00746B7E">
        <w:rPr>
          <w:rtl/>
        </w:rPr>
        <w:t>احجار</w:t>
      </w:r>
      <w:proofErr w:type="spellEnd"/>
      <w:r w:rsidRPr="00746B7E">
        <w:rPr>
          <w:rtl/>
        </w:rPr>
        <w:t xml:space="preserve"> باشد </w:t>
      </w:r>
    </w:p>
    <w:p w:rsidR="008027AD" w:rsidRPr="00746B7E" w:rsidRDefault="00746B7E" w:rsidP="00746B7E">
      <w:pPr>
        <w:rPr>
          <w:rFonts w:hint="cs"/>
        </w:rPr>
      </w:pPr>
      <w:r w:rsidRPr="00746B7E">
        <w:rPr>
          <w:rtl/>
        </w:rPr>
        <w:t xml:space="preserve">اما </w:t>
      </w:r>
      <w:proofErr w:type="spellStart"/>
      <w:r w:rsidRPr="00746B7E">
        <w:rPr>
          <w:rtl/>
        </w:rPr>
        <w:t>صح</w:t>
      </w:r>
      <w:r w:rsidRPr="00746B7E">
        <w:rPr>
          <w:rFonts w:hint="cs"/>
          <w:rtl/>
        </w:rPr>
        <w:t>یحه</w:t>
      </w:r>
      <w:proofErr w:type="spellEnd"/>
      <w:r w:rsidRPr="00746B7E">
        <w:rPr>
          <w:rtl/>
        </w:rPr>
        <w:t xml:space="preserve"> </w:t>
      </w:r>
      <w:proofErr w:type="spellStart"/>
      <w:r w:rsidRPr="00746B7E">
        <w:rPr>
          <w:rtl/>
        </w:rPr>
        <w:t>زراره</w:t>
      </w:r>
      <w:proofErr w:type="spellEnd"/>
      <w:r w:rsidRPr="00746B7E">
        <w:rPr>
          <w:rtl/>
        </w:rPr>
        <w:t xml:space="preserve"> حمل بر حد عرف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م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شود که اگر عرفا تعد</w:t>
      </w:r>
      <w:r w:rsidRPr="00746B7E">
        <w:rPr>
          <w:rFonts w:hint="cs"/>
          <w:rtl/>
        </w:rPr>
        <w:t>ی</w:t>
      </w:r>
      <w:r w:rsidRPr="00746B7E">
        <w:rPr>
          <w:rtl/>
        </w:rPr>
        <w:t xml:space="preserve"> کرد با</w:t>
      </w:r>
      <w:r w:rsidRPr="00746B7E">
        <w:rPr>
          <w:rFonts w:hint="cs"/>
          <w:rtl/>
        </w:rPr>
        <w:t>ید</w:t>
      </w:r>
      <w:r w:rsidRPr="00746B7E">
        <w:rPr>
          <w:rtl/>
        </w:rPr>
        <w:t xml:space="preserve"> با آب شسته شود</w:t>
      </w:r>
    </w:p>
    <w:sectPr w:rsidR="008027AD" w:rsidRPr="00746B7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5C8" w:rsidRDefault="001245C8" w:rsidP="00746B7E">
      <w:pPr>
        <w:spacing w:after="0" w:line="240" w:lineRule="auto"/>
      </w:pPr>
      <w:r>
        <w:separator/>
      </w:r>
    </w:p>
  </w:endnote>
  <w:endnote w:type="continuationSeparator" w:id="0">
    <w:p w:rsidR="001245C8" w:rsidRDefault="001245C8" w:rsidP="0074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5C8" w:rsidRDefault="001245C8" w:rsidP="00746B7E">
      <w:pPr>
        <w:spacing w:after="0" w:line="240" w:lineRule="auto"/>
      </w:pPr>
      <w:r>
        <w:separator/>
      </w:r>
    </w:p>
  </w:footnote>
  <w:footnote w:type="continuationSeparator" w:id="0">
    <w:p w:rsidR="001245C8" w:rsidRDefault="001245C8" w:rsidP="00746B7E">
      <w:pPr>
        <w:spacing w:after="0" w:line="240" w:lineRule="auto"/>
      </w:pPr>
      <w:r>
        <w:continuationSeparator/>
      </w:r>
    </w:p>
  </w:footnote>
  <w:footnote w:id="1">
    <w:p w:rsidR="00746B7E" w:rsidRPr="00AF2F47" w:rsidRDefault="00746B7E" w:rsidP="00746B7E">
      <w:pPr>
        <w:pStyle w:val="a3"/>
        <w:rPr>
          <w:color w:val="000000"/>
          <w:sz w:val="22"/>
          <w:szCs w:val="22"/>
          <w:rtl/>
        </w:rPr>
      </w:pPr>
      <w:r w:rsidRPr="00AF2F47">
        <w:rPr>
          <w:rStyle w:val="a5"/>
          <w:color w:val="000000"/>
          <w:sz w:val="22"/>
          <w:szCs w:val="22"/>
        </w:rPr>
        <w:footnoteRef/>
      </w:r>
      <w:r w:rsidRPr="00AF2F47">
        <w:rPr>
          <w:color w:val="000000"/>
          <w:sz w:val="22"/>
          <w:szCs w:val="22"/>
          <w:rtl/>
        </w:rPr>
        <w:t xml:space="preserve"> </w:t>
      </w:r>
      <w:r w:rsidRPr="00AF2F47">
        <w:rPr>
          <w:rFonts w:hint="cs"/>
          <w:color w:val="000000"/>
          <w:sz w:val="22"/>
          <w:szCs w:val="22"/>
          <w:rtl/>
        </w:rPr>
        <w:t xml:space="preserve">- </w:t>
      </w:r>
      <w:proofErr w:type="spellStart"/>
      <w:r w:rsidRPr="00AF2F47">
        <w:rPr>
          <w:color w:val="000000"/>
          <w:sz w:val="22"/>
          <w:szCs w:val="22"/>
          <w:rtl/>
        </w:rPr>
        <w:t>وسائل</w:t>
      </w:r>
      <w:proofErr w:type="spellEnd"/>
      <w:r w:rsidRPr="00AF2F47">
        <w:rPr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color w:val="000000"/>
          <w:sz w:val="22"/>
          <w:szCs w:val="22"/>
          <w:rtl/>
        </w:rPr>
        <w:t>الشيعة</w:t>
      </w:r>
      <w:proofErr w:type="spellEnd"/>
      <w:r w:rsidRPr="00AF2F47">
        <w:rPr>
          <w:color w:val="000000"/>
          <w:sz w:val="22"/>
          <w:szCs w:val="22"/>
          <w:rtl/>
        </w:rPr>
        <w:t xml:space="preserve"> </w:t>
      </w:r>
      <w:r w:rsidRPr="00AF2F47">
        <w:rPr>
          <w:rFonts w:hint="cs"/>
          <w:color w:val="000000"/>
          <w:sz w:val="22"/>
          <w:szCs w:val="22"/>
          <w:rtl/>
        </w:rPr>
        <w:t xml:space="preserve">(20 جلدی) ج1، ص222 ، باب9 من ابواب احکام </w:t>
      </w:r>
      <w:proofErr w:type="spellStart"/>
      <w:r w:rsidRPr="00AF2F47">
        <w:rPr>
          <w:rFonts w:hint="cs"/>
          <w:color w:val="000000"/>
          <w:sz w:val="22"/>
          <w:szCs w:val="22"/>
          <w:rtl/>
        </w:rPr>
        <w:t>الخلوه</w:t>
      </w:r>
      <w:proofErr w:type="spellEnd"/>
      <w:r w:rsidRPr="00AF2F47">
        <w:rPr>
          <w:rFonts w:hint="cs"/>
          <w:color w:val="000000"/>
          <w:sz w:val="22"/>
          <w:szCs w:val="22"/>
          <w:rtl/>
        </w:rPr>
        <w:t xml:space="preserve"> ،ح1.</w:t>
      </w:r>
    </w:p>
  </w:footnote>
  <w:footnote w:id="2">
    <w:p w:rsidR="00746B7E" w:rsidRPr="00AF2F47" w:rsidRDefault="00746B7E" w:rsidP="00746B7E">
      <w:pPr>
        <w:pStyle w:val="a6"/>
        <w:bidi/>
        <w:rPr>
          <w:rFonts w:ascii="Traditional Arabic" w:hAnsi="Traditional Arabic" w:cs="Traditional Arabic"/>
          <w:color w:val="000000"/>
          <w:sz w:val="22"/>
          <w:szCs w:val="22"/>
          <w:rtl/>
        </w:rPr>
      </w:pPr>
      <w:r w:rsidRPr="00AF2F47">
        <w:rPr>
          <w:rStyle w:val="a5"/>
          <w:rFonts w:ascii="Traditional Arabic" w:hAnsi="Traditional Arabic" w:cs="Traditional Arabic"/>
          <w:color w:val="000000"/>
          <w:sz w:val="22"/>
          <w:szCs w:val="22"/>
        </w:rPr>
        <w:footnoteRef/>
      </w:r>
      <w:r w:rsidRPr="00AF2F47">
        <w:rPr>
          <w:rFonts w:ascii="Traditional Arabic" w:hAnsi="Traditional Arabic" w:cs="Traditional Arabic"/>
          <w:color w:val="000000"/>
          <w:sz w:val="22"/>
          <w:szCs w:val="22"/>
          <w:rtl/>
        </w:rPr>
        <w:t xml:space="preserve"> </w:t>
      </w:r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- </w:t>
      </w:r>
      <w:proofErr w:type="spellStart"/>
      <w:r w:rsidRPr="00AF2F47">
        <w:rPr>
          <w:rFonts w:ascii="Traditional Arabic" w:hAnsi="Traditional Arabic" w:cs="Traditional Arabic"/>
          <w:color w:val="000000"/>
          <w:sz w:val="22"/>
          <w:szCs w:val="22"/>
          <w:rtl/>
        </w:rPr>
        <w:t>وسائل</w:t>
      </w:r>
      <w:proofErr w:type="spellEnd"/>
      <w:r w:rsidRPr="00AF2F47">
        <w:rPr>
          <w:rFonts w:ascii="Traditional Arabic" w:hAnsi="Traditional Arabic" w:cs="Traditional Arabic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/>
          <w:color w:val="000000"/>
          <w:sz w:val="22"/>
          <w:szCs w:val="22"/>
          <w:rtl/>
        </w:rPr>
        <w:t>الشيع</w:t>
      </w:r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ه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، ج1، ص245، ح2 باب29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بَابُ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أَنَّ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الْوَاجِبَ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فِي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الِاسْتِنْجَاءِ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غَسْلُ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ظَاهِرِ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الْمَخْرَجِ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دُونَ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 xml:space="preserve"> </w:t>
      </w:r>
      <w:proofErr w:type="spellStart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بَاطِنِه</w:t>
      </w:r>
      <w:proofErr w:type="spellEnd"/>
      <w:r w:rsidRPr="00AF2F47">
        <w:rPr>
          <w:rFonts w:ascii="Traditional Arabic" w:hAnsi="Traditional Arabic" w:cs="Traditional Arabic" w:hint="cs"/>
          <w:color w:val="000000"/>
          <w:sz w:val="22"/>
          <w:szCs w:val="22"/>
          <w:rtl/>
        </w:rPr>
        <w:t>‏.</w:t>
      </w:r>
    </w:p>
  </w:footnote>
  <w:footnote w:id="3">
    <w:p w:rsidR="00746B7E" w:rsidRPr="00AF2F47" w:rsidRDefault="00746B7E" w:rsidP="00746B7E">
      <w:pPr>
        <w:pStyle w:val="a3"/>
        <w:rPr>
          <w:color w:val="000000"/>
          <w:sz w:val="22"/>
          <w:szCs w:val="22"/>
          <w:rtl/>
        </w:rPr>
      </w:pPr>
      <w:r w:rsidRPr="00AF2F47">
        <w:rPr>
          <w:rStyle w:val="a5"/>
          <w:color w:val="000000"/>
          <w:sz w:val="22"/>
          <w:szCs w:val="22"/>
        </w:rPr>
        <w:footnoteRef/>
      </w:r>
      <w:r w:rsidRPr="00AF2F47">
        <w:rPr>
          <w:color w:val="000000"/>
          <w:sz w:val="22"/>
          <w:szCs w:val="22"/>
          <w:rtl/>
        </w:rPr>
        <w:t xml:space="preserve"> </w:t>
      </w:r>
      <w:r w:rsidRPr="00AF2F47">
        <w:rPr>
          <w:rFonts w:hint="cs"/>
          <w:color w:val="000000"/>
          <w:sz w:val="22"/>
          <w:szCs w:val="22"/>
          <w:rtl/>
        </w:rPr>
        <w:t>-همان، ح1.</w:t>
      </w:r>
    </w:p>
  </w:footnote>
  <w:footnote w:id="4">
    <w:p w:rsidR="00746B7E" w:rsidRPr="00AF2F47" w:rsidRDefault="00746B7E" w:rsidP="00746B7E">
      <w:pPr>
        <w:pStyle w:val="a3"/>
        <w:rPr>
          <w:rtl/>
        </w:rPr>
      </w:pPr>
      <w:r w:rsidRPr="00AF2F47">
        <w:rPr>
          <w:rStyle w:val="a5"/>
        </w:rPr>
        <w:footnoteRef/>
      </w:r>
      <w:r w:rsidRPr="00AF2F47">
        <w:rPr>
          <w:rtl/>
        </w:rPr>
        <w:t xml:space="preserve"> </w:t>
      </w:r>
      <w:r w:rsidRPr="00AF2F47">
        <w:rPr>
          <w:rFonts w:hint="cs"/>
          <w:rtl/>
        </w:rPr>
        <w:t>-</w:t>
      </w:r>
      <w:proofErr w:type="spellStart"/>
      <w:r w:rsidRPr="00AF2F47">
        <w:rPr>
          <w:rtl/>
        </w:rPr>
        <w:t>وسائل</w:t>
      </w:r>
      <w:proofErr w:type="spellEnd"/>
      <w:r w:rsidRPr="00AF2F47">
        <w:rPr>
          <w:rtl/>
        </w:rPr>
        <w:t xml:space="preserve"> </w:t>
      </w:r>
      <w:proofErr w:type="spellStart"/>
      <w:r w:rsidRPr="00AF2F47">
        <w:rPr>
          <w:rtl/>
        </w:rPr>
        <w:t>الشيعة</w:t>
      </w:r>
      <w:proofErr w:type="spellEnd"/>
      <w:r w:rsidRPr="00AF2F47">
        <w:rPr>
          <w:rFonts w:hint="cs"/>
          <w:rtl/>
        </w:rPr>
        <w:t>، ج1، ص246، ح1</w:t>
      </w:r>
      <w:r w:rsidRPr="00AF2F47">
        <w:rPr>
          <w:rtl/>
        </w:rPr>
        <w:t>.</w:t>
      </w:r>
    </w:p>
  </w:footnote>
  <w:footnote w:id="5">
    <w:p w:rsidR="00746B7E" w:rsidRPr="00AF2F47" w:rsidRDefault="00746B7E" w:rsidP="00746B7E">
      <w:pPr>
        <w:pStyle w:val="a3"/>
        <w:rPr>
          <w:color w:val="000000"/>
          <w:szCs w:val="20"/>
          <w:rtl/>
        </w:rPr>
      </w:pPr>
      <w:r w:rsidRPr="00AF2F47">
        <w:rPr>
          <w:rStyle w:val="a5"/>
          <w:color w:val="000000"/>
        </w:rPr>
        <w:footnoteRef/>
      </w:r>
      <w:r w:rsidRPr="00AF2F47">
        <w:rPr>
          <w:color w:val="000000"/>
          <w:rtl/>
        </w:rPr>
        <w:t xml:space="preserve"> </w:t>
      </w:r>
      <w:r w:rsidRPr="00AF2F47">
        <w:rPr>
          <w:rFonts w:hint="cs"/>
          <w:color w:val="000000"/>
          <w:rtl/>
        </w:rPr>
        <w:t xml:space="preserve">- همان، ص252، ح3، باب 35 احکام </w:t>
      </w:r>
      <w:proofErr w:type="spellStart"/>
      <w:r w:rsidRPr="00AF2F47">
        <w:rPr>
          <w:rFonts w:hint="cs"/>
          <w:color w:val="000000"/>
          <w:rtl/>
        </w:rPr>
        <w:t>الخلوه</w:t>
      </w:r>
      <w:proofErr w:type="spellEnd"/>
      <w:r w:rsidRPr="00AF2F47">
        <w:rPr>
          <w:rFonts w:hint="cs"/>
          <w:color w:val="000000"/>
          <w:rtl/>
        </w:rPr>
        <w:t>.</w:t>
      </w:r>
    </w:p>
  </w:footnote>
  <w:footnote w:id="6">
    <w:p w:rsidR="00746B7E" w:rsidRPr="00AF2F47" w:rsidRDefault="00746B7E" w:rsidP="00746B7E">
      <w:pPr>
        <w:pStyle w:val="a3"/>
        <w:rPr>
          <w:rtl/>
        </w:rPr>
      </w:pPr>
      <w:r w:rsidRPr="00AF2F47">
        <w:rPr>
          <w:rStyle w:val="a5"/>
        </w:rPr>
        <w:footnoteRef/>
      </w:r>
      <w:r w:rsidRPr="00AF2F47">
        <w:rPr>
          <w:rFonts w:hint="cs"/>
          <w:rtl/>
        </w:rPr>
        <w:t>-</w:t>
      </w:r>
      <w:r w:rsidRPr="00AF2F47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AF2F47">
        <w:rPr>
          <w:rFonts w:hint="cs"/>
          <w:b w:val="0"/>
          <w:color w:val="552B2B"/>
          <w:sz w:val="32"/>
          <w:szCs w:val="32"/>
          <w:rtl/>
        </w:rPr>
        <w:t>مستدرك</w:t>
      </w:r>
      <w:proofErr w:type="spellEnd"/>
      <w:r w:rsidRPr="00AF2F47">
        <w:rPr>
          <w:rFonts w:hint="cs"/>
          <w:b w:val="0"/>
          <w:color w:val="552B2B"/>
          <w:sz w:val="32"/>
          <w:szCs w:val="32"/>
          <w:rtl/>
        </w:rPr>
        <w:t xml:space="preserve"> </w:t>
      </w:r>
      <w:proofErr w:type="spellStart"/>
      <w:r w:rsidRPr="00AF2F47">
        <w:rPr>
          <w:rFonts w:hint="cs"/>
          <w:b w:val="0"/>
          <w:color w:val="552B2B"/>
          <w:sz w:val="32"/>
          <w:szCs w:val="32"/>
          <w:rtl/>
        </w:rPr>
        <w:t>الوسائل</w:t>
      </w:r>
      <w:proofErr w:type="spellEnd"/>
      <w:r w:rsidRPr="00AF2F47">
        <w:rPr>
          <w:rFonts w:hint="cs"/>
          <w:b w:val="0"/>
          <w:color w:val="552B2B"/>
          <w:sz w:val="32"/>
          <w:szCs w:val="32"/>
          <w:rtl/>
        </w:rPr>
        <w:t xml:space="preserve"> و مستنبط </w:t>
      </w:r>
      <w:proofErr w:type="spellStart"/>
      <w:r w:rsidRPr="00AF2F47">
        <w:rPr>
          <w:rFonts w:hint="cs"/>
          <w:b w:val="0"/>
          <w:color w:val="552B2B"/>
          <w:sz w:val="32"/>
          <w:szCs w:val="32"/>
          <w:rtl/>
        </w:rPr>
        <w:t>المسائل</w:t>
      </w:r>
      <w:proofErr w:type="spellEnd"/>
      <w:r w:rsidRPr="00AF2F47">
        <w:rPr>
          <w:rFonts w:hint="cs"/>
          <w:b w:val="0"/>
          <w:color w:val="552B2B"/>
          <w:sz w:val="32"/>
          <w:szCs w:val="32"/>
          <w:rtl/>
        </w:rPr>
        <w:t xml:space="preserve"> ؛ ج‏1 ؛ ص274</w:t>
      </w:r>
    </w:p>
  </w:footnote>
  <w:footnote w:id="7">
    <w:p w:rsidR="00746B7E" w:rsidRDefault="00746B7E" w:rsidP="00746B7E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rFonts w:hint="cs"/>
          <w:color w:val="000000"/>
          <w:rtl/>
        </w:rPr>
        <w:t xml:space="preserve">- همان، ص278. </w:t>
      </w:r>
      <w:proofErr w:type="spellStart"/>
      <w:r>
        <w:rPr>
          <w:rFonts w:hint="cs"/>
          <w:color w:val="000000"/>
          <w:rtl/>
        </w:rPr>
        <w:t>ثلط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بالفارسی«سرگین</w:t>
      </w:r>
      <w:proofErr w:type="spellEnd"/>
      <w:r>
        <w:rPr>
          <w:rFonts w:hint="cs"/>
          <w:color w:val="000000"/>
          <w:rtl/>
        </w:rPr>
        <w:t xml:space="preserve"> تر» </w:t>
      </w:r>
      <w:proofErr w:type="spellStart"/>
      <w:r>
        <w:rPr>
          <w:rFonts w:hint="cs"/>
          <w:color w:val="000000"/>
          <w:rtl/>
        </w:rPr>
        <w:t>کنز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اللفات</w:t>
      </w:r>
      <w:proofErr w:type="spellEnd"/>
      <w:r>
        <w:rPr>
          <w:rFonts w:hint="cs"/>
          <w:color w:val="000000"/>
          <w:rtl/>
        </w:rPr>
        <w:t xml:space="preserve"> </w:t>
      </w:r>
      <w:proofErr w:type="spellStart"/>
      <w:r>
        <w:rPr>
          <w:rFonts w:hint="cs"/>
          <w:color w:val="000000"/>
          <w:rtl/>
        </w:rPr>
        <w:t>لمحمد</w:t>
      </w:r>
      <w:proofErr w:type="spellEnd"/>
      <w:r>
        <w:rPr>
          <w:rFonts w:hint="cs"/>
          <w:color w:val="000000"/>
          <w:rtl/>
        </w:rPr>
        <w:t xml:space="preserve"> بن عبد </w:t>
      </w:r>
      <w:proofErr w:type="spellStart"/>
      <w:r>
        <w:rPr>
          <w:rFonts w:hint="cs"/>
          <w:color w:val="000000"/>
          <w:rtl/>
        </w:rPr>
        <w:t>الخالق</w:t>
      </w:r>
      <w:proofErr w:type="spellEnd"/>
      <w:r>
        <w:rPr>
          <w:rFonts w:hint="cs"/>
          <w:color w:val="000000"/>
          <w:rtl/>
        </w:rPr>
        <w:t xml:space="preserve"> بن معروف متوفی قرن </w:t>
      </w:r>
      <w:proofErr w:type="spellStart"/>
      <w:r>
        <w:rPr>
          <w:rFonts w:hint="cs"/>
          <w:color w:val="000000"/>
          <w:rtl/>
        </w:rPr>
        <w:t>الثامن</w:t>
      </w:r>
      <w:proofErr w:type="spellEnd"/>
      <w:r>
        <w:rPr>
          <w:rFonts w:hint="cs"/>
          <w:color w:val="000000"/>
          <w:rtl/>
        </w:rPr>
        <w:t xml:space="preserve"> ج1 ص435.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D9"/>
    <w:rsid w:val="000739A7"/>
    <w:rsid w:val="0008308E"/>
    <w:rsid w:val="000E4C02"/>
    <w:rsid w:val="001245C8"/>
    <w:rsid w:val="00152670"/>
    <w:rsid w:val="00164651"/>
    <w:rsid w:val="0028337A"/>
    <w:rsid w:val="005A4451"/>
    <w:rsid w:val="005A6F16"/>
    <w:rsid w:val="005C369A"/>
    <w:rsid w:val="00621D10"/>
    <w:rsid w:val="00746B7E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C3AD9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1284E1-A7CF-4A85-A09D-DC2B0108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746B7E"/>
    <w:rPr>
      <w:vertAlign w:val="superscript"/>
    </w:rPr>
  </w:style>
  <w:style w:type="paragraph" w:styleId="a6">
    <w:name w:val="Normal (Web)"/>
    <w:basedOn w:val="a"/>
    <w:uiPriority w:val="99"/>
    <w:unhideWhenUsed/>
    <w:rsid w:val="00746B7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1097</Words>
  <Characters>2919</Characters>
  <Application>Microsoft Office Word</Application>
  <DocSecurity>0</DocSecurity>
  <Lines>2919</Lines>
  <Paragraphs>446</Paragraphs>
  <ScaleCrop>false</ScaleCrop>
  <Company>diakov.net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2021-11-12T13:21:00Z</dcterms:created>
  <dcterms:modified xsi:type="dcterms:W3CDTF">2021-11-12T13:32:00Z</dcterms:modified>
</cp:coreProperties>
</file>