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07" w:rsidRPr="003271A2" w:rsidRDefault="007D4107" w:rsidP="009A2900">
      <w:pPr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متن ابتهال "اله</w:t>
      </w:r>
      <w:r w:rsidR="009C7601">
        <w:rPr>
          <w:rFonts w:cs="2  Badr" w:hint="cs"/>
          <w:sz w:val="32"/>
          <w:szCs w:val="32"/>
          <w:rtl/>
        </w:rPr>
        <w:t xml:space="preserve"> ل</w:t>
      </w:r>
      <w:r w:rsidRPr="003271A2">
        <w:rPr>
          <w:rFonts w:cs="2  Badr" w:hint="cs"/>
          <w:sz w:val="32"/>
          <w:szCs w:val="32"/>
          <w:rtl/>
        </w:rPr>
        <w:t>نا" از حسن خانچی</w:t>
      </w:r>
    </w:p>
    <w:p w:rsidR="00AE575A" w:rsidRPr="003271A2" w:rsidRDefault="00A41F37" w:rsidP="009A2900">
      <w:pPr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إ</w:t>
      </w:r>
      <w:r w:rsidR="00A436BC" w:rsidRPr="003271A2">
        <w:rPr>
          <w:rFonts w:cs="2  Badr" w:hint="cs"/>
          <w:sz w:val="32"/>
          <w:szCs w:val="32"/>
          <w:rtl/>
        </w:rPr>
        <w:t>لهٌ</w:t>
      </w:r>
      <w:r w:rsidRPr="003271A2">
        <w:rPr>
          <w:rFonts w:cs="2  Badr" w:hint="cs"/>
          <w:sz w:val="32"/>
          <w:szCs w:val="32"/>
          <w:rtl/>
        </w:rPr>
        <w:t xml:space="preserve"> لا إ</w:t>
      </w:r>
      <w:r w:rsidR="00A436BC" w:rsidRPr="003271A2">
        <w:rPr>
          <w:rFonts w:cs="2  Badr" w:hint="cs"/>
          <w:sz w:val="32"/>
          <w:szCs w:val="32"/>
          <w:rtl/>
        </w:rPr>
        <w:t>لهَ لنا سواهُ</w:t>
      </w:r>
      <w:r w:rsidR="00EB0C0B" w:rsidRPr="003271A2">
        <w:rPr>
          <w:rStyle w:val="FootnoteReference"/>
          <w:rFonts w:cs="2  Badr"/>
          <w:sz w:val="32"/>
          <w:szCs w:val="32"/>
          <w:rtl/>
        </w:rPr>
        <w:footnoteReference w:id="2"/>
      </w:r>
      <w:r w:rsidR="005253C2" w:rsidRPr="003271A2">
        <w:rPr>
          <w:rFonts w:cs="2  Badr" w:hint="cs"/>
          <w:sz w:val="32"/>
          <w:szCs w:val="32"/>
          <w:rtl/>
        </w:rPr>
        <w:t xml:space="preserve"> </w:t>
      </w:r>
      <w:r w:rsidR="00AE575A" w:rsidRPr="003271A2">
        <w:rPr>
          <w:rFonts w:cs="2  Badr" w:hint="cs"/>
          <w:sz w:val="32"/>
          <w:szCs w:val="32"/>
          <w:rtl/>
        </w:rPr>
        <w:t>ر</w:t>
      </w:r>
      <w:r w:rsidR="00523553" w:rsidRPr="003271A2">
        <w:rPr>
          <w:rFonts w:cs="2  Badr" w:hint="cs"/>
          <w:sz w:val="32"/>
          <w:szCs w:val="32"/>
          <w:rtl/>
        </w:rPr>
        <w:t>َ</w:t>
      </w:r>
      <w:r w:rsidR="00AE575A" w:rsidRPr="003271A2">
        <w:rPr>
          <w:rFonts w:cs="2  Badr" w:hint="cs"/>
          <w:sz w:val="32"/>
          <w:szCs w:val="32"/>
          <w:rtl/>
        </w:rPr>
        <w:t>ئوفٌ بالبریّة</w:t>
      </w:r>
      <w:r w:rsidRPr="003271A2">
        <w:rPr>
          <w:rFonts w:cs="2  Badr" w:hint="cs"/>
          <w:sz w:val="32"/>
          <w:szCs w:val="32"/>
          <w:rtl/>
        </w:rPr>
        <w:t>ِ</w:t>
      </w:r>
      <w:r w:rsidR="00AE575A" w:rsidRPr="003271A2">
        <w:rPr>
          <w:rFonts w:cs="2  Badr" w:hint="cs"/>
          <w:sz w:val="32"/>
          <w:szCs w:val="32"/>
          <w:rtl/>
        </w:rPr>
        <w:t xml:space="preserve"> ذوامتنانِ</w:t>
      </w:r>
      <w:r w:rsidR="006558BE" w:rsidRPr="003271A2">
        <w:rPr>
          <w:rStyle w:val="FootnoteReference"/>
          <w:rFonts w:cs="2  Badr"/>
          <w:sz w:val="32"/>
          <w:szCs w:val="32"/>
          <w:rtl/>
        </w:rPr>
        <w:footnoteReference w:id="3"/>
      </w:r>
    </w:p>
    <w:p w:rsidR="00A41F37" w:rsidRPr="003271A2" w:rsidRDefault="00C12E36" w:rsidP="009A2900">
      <w:pPr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اُ</w:t>
      </w:r>
      <w:r w:rsidR="00A41F37" w:rsidRPr="003271A2">
        <w:rPr>
          <w:rFonts w:cs="2  Badr" w:hint="cs"/>
          <w:sz w:val="32"/>
          <w:szCs w:val="32"/>
          <w:rtl/>
        </w:rPr>
        <w:t>و</w:t>
      </w:r>
      <w:r w:rsidRPr="003271A2">
        <w:rPr>
          <w:rFonts w:cs="2  Badr" w:hint="cs"/>
          <w:sz w:val="32"/>
          <w:szCs w:val="32"/>
          <w:rtl/>
        </w:rPr>
        <w:t>َ</w:t>
      </w:r>
      <w:r w:rsidR="00A41F37" w:rsidRPr="003271A2">
        <w:rPr>
          <w:rFonts w:cs="2  Badr" w:hint="cs"/>
          <w:sz w:val="32"/>
          <w:szCs w:val="32"/>
          <w:rtl/>
        </w:rPr>
        <w:t>حّ</w:t>
      </w:r>
      <w:r w:rsidR="0083629B" w:rsidRPr="003271A2">
        <w:rPr>
          <w:rFonts w:cs="2  Badr" w:hint="cs"/>
          <w:sz w:val="32"/>
          <w:szCs w:val="32"/>
          <w:rtl/>
        </w:rPr>
        <w:t>ِ</w:t>
      </w:r>
      <w:r w:rsidR="00A41F37" w:rsidRPr="003271A2">
        <w:rPr>
          <w:rFonts w:cs="2  Badr" w:hint="cs"/>
          <w:sz w:val="32"/>
          <w:szCs w:val="32"/>
          <w:rtl/>
        </w:rPr>
        <w:t>د</w:t>
      </w:r>
      <w:r w:rsidRPr="003271A2">
        <w:rPr>
          <w:rFonts w:cs="2  Badr" w:hint="cs"/>
          <w:sz w:val="32"/>
          <w:szCs w:val="32"/>
          <w:rtl/>
        </w:rPr>
        <w:t>ُ</w:t>
      </w:r>
      <w:r w:rsidR="00A41F37" w:rsidRPr="003271A2">
        <w:rPr>
          <w:rFonts w:cs="2  Badr" w:hint="cs"/>
          <w:sz w:val="32"/>
          <w:szCs w:val="32"/>
          <w:rtl/>
        </w:rPr>
        <w:t>هُ</w:t>
      </w:r>
      <w:r w:rsidR="0083629B" w:rsidRPr="003271A2">
        <w:rPr>
          <w:rFonts w:cs="2  Badr" w:hint="cs"/>
          <w:sz w:val="32"/>
          <w:szCs w:val="32"/>
          <w:rtl/>
        </w:rPr>
        <w:t>‌</w:t>
      </w:r>
      <w:r w:rsidR="0083629B" w:rsidRPr="003271A2">
        <w:rPr>
          <w:rFonts w:cs="2  Badr" w:hint="cs"/>
          <w:sz w:val="18"/>
          <w:szCs w:val="18"/>
          <w:rtl/>
        </w:rPr>
        <w:t>و</w:t>
      </w:r>
      <w:r w:rsidR="00A40BB1" w:rsidRPr="003271A2">
        <w:rPr>
          <w:rStyle w:val="FootnoteReference"/>
          <w:rFonts w:cs="2  Badr"/>
          <w:sz w:val="32"/>
          <w:szCs w:val="32"/>
          <w:rtl/>
        </w:rPr>
        <w:footnoteReference w:id="4"/>
      </w:r>
      <w:r w:rsidR="00A41F37" w:rsidRPr="003271A2">
        <w:rPr>
          <w:rFonts w:cs="2  Badr" w:hint="cs"/>
          <w:sz w:val="32"/>
          <w:szCs w:val="32"/>
          <w:rtl/>
        </w:rPr>
        <w:t xml:space="preserve"> بإخلاصٍ و حمدٍ و شکرٍ بالضمیرِ</w:t>
      </w:r>
      <w:r w:rsidR="00707443" w:rsidRPr="003271A2">
        <w:rPr>
          <w:rFonts w:cs="2  Badr" w:hint="cs"/>
          <w:sz w:val="32"/>
          <w:szCs w:val="32"/>
          <w:rtl/>
        </w:rPr>
        <w:t xml:space="preserve"> و باللسانِ</w:t>
      </w:r>
      <w:r w:rsidR="00AA7A2E" w:rsidRPr="003271A2">
        <w:rPr>
          <w:rStyle w:val="FootnoteReference"/>
          <w:rFonts w:cs="2  Badr"/>
          <w:sz w:val="32"/>
          <w:szCs w:val="32"/>
          <w:rtl/>
        </w:rPr>
        <w:footnoteReference w:id="5"/>
      </w:r>
    </w:p>
    <w:p w:rsidR="00053FEE" w:rsidRPr="003271A2" w:rsidRDefault="00AA7A2E" w:rsidP="009A2900">
      <w:pPr>
        <w:pStyle w:val="NormalWeb"/>
        <w:bidi/>
        <w:rPr>
          <w:rFonts w:cs="2  Badr"/>
          <w:rtl/>
        </w:rPr>
      </w:pPr>
      <w:r w:rsidRPr="003271A2">
        <w:rPr>
          <w:rFonts w:cs="2  Badr" w:hint="cs"/>
          <w:sz w:val="32"/>
          <w:szCs w:val="32"/>
          <w:rtl/>
        </w:rPr>
        <w:t>تبارک ذوالعُلا</w:t>
      </w:r>
      <w:r w:rsidR="00053FEE" w:rsidRPr="003271A2">
        <w:rPr>
          <w:rFonts w:cs="2  Badr" w:hint="cs"/>
          <w:sz w:val="32"/>
          <w:szCs w:val="32"/>
          <w:rtl/>
        </w:rPr>
        <w:t xml:space="preserve"> و الک</w:t>
      </w:r>
      <w:r w:rsidRPr="003271A2">
        <w:rPr>
          <w:rFonts w:cs="2  Badr" w:hint="cs"/>
          <w:sz w:val="32"/>
          <w:szCs w:val="32"/>
          <w:rtl/>
        </w:rPr>
        <w:t>ِ</w:t>
      </w:r>
      <w:r w:rsidR="00053FEE" w:rsidRPr="003271A2">
        <w:rPr>
          <w:rFonts w:cs="2  Badr" w:hint="cs"/>
          <w:sz w:val="32"/>
          <w:szCs w:val="32"/>
          <w:rtl/>
        </w:rPr>
        <w:t>بریاءِ</w:t>
      </w:r>
      <w:r w:rsidR="005253C2" w:rsidRPr="003271A2">
        <w:rPr>
          <w:rFonts w:cs="2  Badr" w:hint="cs"/>
          <w:sz w:val="32"/>
          <w:szCs w:val="32"/>
          <w:rtl/>
        </w:rPr>
        <w:t xml:space="preserve"> </w:t>
      </w:r>
      <w:r w:rsidR="00053FEE" w:rsidRPr="003271A2">
        <w:rPr>
          <w:rFonts w:cs="2  Badr" w:hint="cs"/>
          <w:sz w:val="32"/>
          <w:szCs w:val="32"/>
          <w:rtl/>
        </w:rPr>
        <w:t>ت</w:t>
      </w:r>
      <w:r w:rsidRPr="003271A2">
        <w:rPr>
          <w:rFonts w:cs="2  Badr" w:hint="cs"/>
          <w:sz w:val="32"/>
          <w:szCs w:val="32"/>
          <w:rtl/>
        </w:rPr>
        <w:t>َ</w:t>
      </w:r>
      <w:r w:rsidR="00053FEE" w:rsidRPr="003271A2">
        <w:rPr>
          <w:rFonts w:cs="2  Badr" w:hint="cs"/>
          <w:sz w:val="32"/>
          <w:szCs w:val="32"/>
          <w:rtl/>
        </w:rPr>
        <w:t>ف</w:t>
      </w:r>
      <w:r w:rsidRPr="003271A2">
        <w:rPr>
          <w:rFonts w:cs="2  Badr" w:hint="cs"/>
          <w:sz w:val="32"/>
          <w:szCs w:val="32"/>
          <w:rtl/>
        </w:rPr>
        <w:t>َ</w:t>
      </w:r>
      <w:r w:rsidR="00053FEE" w:rsidRPr="003271A2">
        <w:rPr>
          <w:rFonts w:cs="2  Badr" w:hint="cs"/>
          <w:sz w:val="32"/>
          <w:szCs w:val="32"/>
          <w:rtl/>
        </w:rPr>
        <w:t>ر</w:t>
      </w:r>
      <w:r w:rsidRPr="003271A2">
        <w:rPr>
          <w:rFonts w:cs="2  Badr" w:hint="cs"/>
          <w:sz w:val="32"/>
          <w:szCs w:val="32"/>
          <w:rtl/>
        </w:rPr>
        <w:t>َّ</w:t>
      </w:r>
      <w:r w:rsidR="00053FEE" w:rsidRPr="003271A2">
        <w:rPr>
          <w:rFonts w:cs="2  Badr" w:hint="cs"/>
          <w:sz w:val="32"/>
          <w:szCs w:val="32"/>
          <w:rtl/>
        </w:rPr>
        <w:t>د</w:t>
      </w:r>
      <w:r w:rsidRPr="003271A2">
        <w:rPr>
          <w:rFonts w:cs="2  Badr" w:hint="cs"/>
          <w:sz w:val="32"/>
          <w:szCs w:val="32"/>
          <w:rtl/>
        </w:rPr>
        <w:t>َ</w:t>
      </w:r>
      <w:r w:rsidR="00DB0908" w:rsidRPr="003271A2">
        <w:rPr>
          <w:rStyle w:val="FootnoteReference"/>
          <w:rFonts w:cs="2  Badr"/>
          <w:sz w:val="32"/>
          <w:szCs w:val="32"/>
          <w:rtl/>
        </w:rPr>
        <w:footnoteReference w:id="6"/>
      </w:r>
      <w:r w:rsidR="00053FEE" w:rsidRPr="003271A2">
        <w:rPr>
          <w:rFonts w:cs="2  Badr" w:hint="cs"/>
          <w:sz w:val="32"/>
          <w:szCs w:val="32"/>
          <w:rtl/>
        </w:rPr>
        <w:t xml:space="preserve"> بالجلال</w:t>
      </w:r>
      <w:r w:rsidRPr="003271A2">
        <w:rPr>
          <w:rFonts w:cs="2  Badr" w:hint="cs"/>
          <w:sz w:val="32"/>
          <w:szCs w:val="32"/>
          <w:rtl/>
        </w:rPr>
        <w:t>ِ</w:t>
      </w:r>
      <w:r w:rsidR="00053FEE" w:rsidRPr="003271A2">
        <w:rPr>
          <w:rFonts w:cs="2  Badr" w:hint="cs"/>
          <w:sz w:val="32"/>
          <w:szCs w:val="32"/>
          <w:rtl/>
        </w:rPr>
        <w:t xml:space="preserve"> و بالبقاء</w:t>
      </w:r>
      <w:r w:rsidRPr="003271A2">
        <w:rPr>
          <w:rFonts w:cs="2  Badr" w:hint="cs"/>
          <w:sz w:val="32"/>
          <w:szCs w:val="32"/>
          <w:rtl/>
        </w:rPr>
        <w:t>ِ</w:t>
      </w:r>
    </w:p>
    <w:p w:rsidR="00AB0721" w:rsidRPr="003271A2" w:rsidRDefault="00AB0721" w:rsidP="009A2900">
      <w:pPr>
        <w:pStyle w:val="NormalWeb"/>
        <w:bidi/>
        <w:rPr>
          <w:rFonts w:cs="2  Badr"/>
          <w:rtl/>
        </w:rPr>
      </w:pPr>
      <w:r w:rsidRPr="003271A2">
        <w:rPr>
          <w:rFonts w:cs="2  Badr" w:hint="cs"/>
          <w:sz w:val="32"/>
          <w:szCs w:val="32"/>
          <w:rtl/>
        </w:rPr>
        <w:t>و س</w:t>
      </w:r>
      <w:r w:rsidR="00036A9A" w:rsidRPr="003271A2">
        <w:rPr>
          <w:rFonts w:cs="2  Badr" w:hint="cs"/>
          <w:sz w:val="32"/>
          <w:szCs w:val="32"/>
          <w:rtl/>
        </w:rPr>
        <w:t>َ</w:t>
      </w:r>
      <w:r w:rsidRPr="003271A2">
        <w:rPr>
          <w:rFonts w:cs="2  Badr" w:hint="cs"/>
          <w:sz w:val="32"/>
          <w:szCs w:val="32"/>
          <w:rtl/>
        </w:rPr>
        <w:t>و</w:t>
      </w:r>
      <w:r w:rsidR="00036A9A" w:rsidRPr="003271A2">
        <w:rPr>
          <w:rFonts w:cs="2  Badr" w:hint="cs"/>
          <w:sz w:val="32"/>
          <w:szCs w:val="32"/>
          <w:rtl/>
        </w:rPr>
        <w:t>ّ</w:t>
      </w:r>
      <w:r w:rsidRPr="003271A2">
        <w:rPr>
          <w:rFonts w:cs="2  Badr" w:hint="cs"/>
          <w:sz w:val="32"/>
          <w:szCs w:val="32"/>
          <w:rtl/>
        </w:rPr>
        <w:t>ی الموت</w:t>
      </w:r>
      <w:r w:rsidR="00036A9A" w:rsidRPr="003271A2">
        <w:rPr>
          <w:rFonts w:cs="2  Badr" w:hint="cs"/>
          <w:sz w:val="32"/>
          <w:szCs w:val="32"/>
          <w:rtl/>
        </w:rPr>
        <w:t>َ</w:t>
      </w:r>
      <w:r w:rsidRPr="003271A2">
        <w:rPr>
          <w:rFonts w:cs="2  Badr" w:hint="cs"/>
          <w:sz w:val="32"/>
          <w:szCs w:val="32"/>
          <w:rtl/>
        </w:rPr>
        <w:t xml:space="preserve"> بین</w:t>
      </w:r>
      <w:r w:rsidR="00036A9A" w:rsidRPr="003271A2">
        <w:rPr>
          <w:rFonts w:cs="2  Badr" w:hint="cs"/>
          <w:sz w:val="32"/>
          <w:szCs w:val="32"/>
          <w:rtl/>
        </w:rPr>
        <w:t>َ</w:t>
      </w:r>
      <w:r w:rsidR="005253C2" w:rsidRPr="003271A2">
        <w:rPr>
          <w:rFonts w:cs="2  Badr" w:hint="cs"/>
          <w:sz w:val="32"/>
          <w:szCs w:val="32"/>
          <w:rtl/>
        </w:rPr>
        <w:t xml:space="preserve"> الخلق</w:t>
      </w:r>
      <w:r w:rsidR="00036A9A" w:rsidRPr="003271A2">
        <w:rPr>
          <w:rFonts w:cs="2  Badr" w:hint="cs"/>
          <w:sz w:val="32"/>
          <w:szCs w:val="32"/>
          <w:rtl/>
        </w:rPr>
        <w:t>ِ</w:t>
      </w:r>
      <w:r w:rsidR="005253C2" w:rsidRPr="003271A2">
        <w:rPr>
          <w:rFonts w:cs="2  Badr" w:hint="cs"/>
          <w:sz w:val="32"/>
          <w:szCs w:val="32"/>
          <w:rtl/>
        </w:rPr>
        <w:t xml:space="preserve"> ط</w:t>
      </w:r>
      <w:r w:rsidR="00036A9A" w:rsidRPr="003271A2">
        <w:rPr>
          <w:rFonts w:cs="2  Badr" w:hint="cs"/>
          <w:sz w:val="32"/>
          <w:szCs w:val="32"/>
          <w:rtl/>
        </w:rPr>
        <w:t>ُ</w:t>
      </w:r>
      <w:r w:rsidR="005253C2" w:rsidRPr="003271A2">
        <w:rPr>
          <w:rFonts w:cs="2  Badr" w:hint="cs"/>
          <w:sz w:val="32"/>
          <w:szCs w:val="32"/>
          <w:rtl/>
        </w:rPr>
        <w:t>ر</w:t>
      </w:r>
      <w:r w:rsidR="00036A9A" w:rsidRPr="003271A2">
        <w:rPr>
          <w:rFonts w:cs="2  Badr" w:hint="cs"/>
          <w:sz w:val="32"/>
          <w:szCs w:val="32"/>
          <w:rtl/>
        </w:rPr>
        <w:t>ّ</w:t>
      </w:r>
      <w:r w:rsidR="005253C2" w:rsidRPr="003271A2">
        <w:rPr>
          <w:rFonts w:cs="2  Badr" w:hint="cs"/>
          <w:sz w:val="32"/>
          <w:szCs w:val="32"/>
          <w:rtl/>
        </w:rPr>
        <w:t>ا</w:t>
      </w:r>
      <w:r w:rsidR="00036A9A" w:rsidRPr="003271A2">
        <w:rPr>
          <w:rFonts w:cs="2  Badr" w:hint="cs"/>
          <w:sz w:val="32"/>
          <w:szCs w:val="32"/>
          <w:rtl/>
        </w:rPr>
        <w:t>ً</w:t>
      </w:r>
      <w:r w:rsidR="00B03666" w:rsidRPr="003271A2">
        <w:rPr>
          <w:rStyle w:val="FootnoteReference"/>
          <w:rFonts w:cs="2  Badr"/>
          <w:sz w:val="32"/>
          <w:szCs w:val="32"/>
          <w:rtl/>
        </w:rPr>
        <w:footnoteReference w:id="7"/>
      </w:r>
      <w:r w:rsidR="005253C2" w:rsidRPr="003271A2">
        <w:rPr>
          <w:rFonts w:cs="2  Badr" w:hint="cs"/>
          <w:sz w:val="32"/>
          <w:szCs w:val="32"/>
          <w:rtl/>
        </w:rPr>
        <w:t xml:space="preserve"> و ک</w:t>
      </w:r>
      <w:r w:rsidR="00835694" w:rsidRPr="003271A2">
        <w:rPr>
          <w:rFonts w:cs="2  Badr" w:hint="cs"/>
          <w:sz w:val="32"/>
          <w:szCs w:val="32"/>
          <w:rtl/>
        </w:rPr>
        <w:t>ُ</w:t>
      </w:r>
      <w:r w:rsidR="005253C2" w:rsidRPr="003271A2">
        <w:rPr>
          <w:rFonts w:cs="2  Badr" w:hint="cs"/>
          <w:sz w:val="32"/>
          <w:szCs w:val="32"/>
          <w:rtl/>
        </w:rPr>
        <w:t>ل</w:t>
      </w:r>
      <w:r w:rsidR="00835694" w:rsidRPr="003271A2">
        <w:rPr>
          <w:rFonts w:cs="2  Badr" w:hint="cs"/>
          <w:sz w:val="32"/>
          <w:szCs w:val="32"/>
          <w:rtl/>
        </w:rPr>
        <w:t>ُّ</w:t>
      </w:r>
      <w:r w:rsidR="005253C2" w:rsidRPr="003271A2">
        <w:rPr>
          <w:rFonts w:cs="2  Badr" w:hint="cs"/>
          <w:sz w:val="32"/>
          <w:szCs w:val="32"/>
          <w:rtl/>
        </w:rPr>
        <w:t>ه</w:t>
      </w:r>
      <w:r w:rsidR="00835694" w:rsidRPr="003271A2">
        <w:rPr>
          <w:rFonts w:cs="2  Badr" w:hint="cs"/>
          <w:sz w:val="32"/>
          <w:szCs w:val="32"/>
          <w:rtl/>
        </w:rPr>
        <w:t>ُ</w:t>
      </w:r>
      <w:r w:rsidR="005253C2" w:rsidRPr="003271A2">
        <w:rPr>
          <w:rFonts w:cs="2  Badr" w:hint="cs"/>
          <w:sz w:val="32"/>
          <w:szCs w:val="32"/>
          <w:rtl/>
        </w:rPr>
        <w:t>مو</w:t>
      </w:r>
      <w:r w:rsidR="005127EF" w:rsidRPr="003271A2">
        <w:rPr>
          <w:rStyle w:val="FootnoteReference"/>
          <w:rFonts w:cs="2  Badr"/>
          <w:sz w:val="32"/>
          <w:szCs w:val="32"/>
          <w:rtl/>
        </w:rPr>
        <w:footnoteReference w:id="8"/>
      </w:r>
      <w:r w:rsidR="005253C2" w:rsidRPr="003271A2">
        <w:rPr>
          <w:rFonts w:cs="2  Badr" w:hint="cs"/>
          <w:sz w:val="32"/>
          <w:szCs w:val="32"/>
          <w:rtl/>
        </w:rPr>
        <w:t xml:space="preserve"> رهائن</w:t>
      </w:r>
      <w:r w:rsidR="008A41AF" w:rsidRPr="003271A2">
        <w:rPr>
          <w:rStyle w:val="FootnoteReference"/>
          <w:rFonts w:cs="2  Badr"/>
          <w:sz w:val="32"/>
          <w:szCs w:val="32"/>
          <w:rtl/>
        </w:rPr>
        <w:footnoteReference w:id="9"/>
      </w:r>
      <w:r w:rsidR="005253C2" w:rsidRPr="003271A2">
        <w:rPr>
          <w:rFonts w:cs="2  Badr" w:hint="cs"/>
          <w:sz w:val="32"/>
          <w:szCs w:val="32"/>
          <w:rtl/>
        </w:rPr>
        <w:t xml:space="preserve"> ل</w:t>
      </w:r>
      <w:r w:rsidR="00927B41" w:rsidRPr="003271A2">
        <w:rPr>
          <w:rFonts w:cs="2  Badr" w:hint="cs"/>
          <w:sz w:val="32"/>
          <w:szCs w:val="32"/>
          <w:rtl/>
        </w:rPr>
        <w:t>ِ</w:t>
      </w:r>
      <w:r w:rsidR="005253C2" w:rsidRPr="003271A2">
        <w:rPr>
          <w:rFonts w:cs="2  Badr" w:hint="cs"/>
          <w:sz w:val="32"/>
          <w:szCs w:val="32"/>
          <w:rtl/>
        </w:rPr>
        <w:t>ل</w:t>
      </w:r>
      <w:r w:rsidR="00927B41" w:rsidRPr="003271A2">
        <w:rPr>
          <w:rFonts w:cs="2  Badr" w:hint="cs"/>
          <w:sz w:val="32"/>
          <w:szCs w:val="32"/>
          <w:rtl/>
        </w:rPr>
        <w:t>ْ</w:t>
      </w:r>
      <w:r w:rsidR="005253C2" w:rsidRPr="003271A2">
        <w:rPr>
          <w:rFonts w:cs="2  Badr" w:hint="cs"/>
          <w:sz w:val="32"/>
          <w:szCs w:val="32"/>
          <w:rtl/>
        </w:rPr>
        <w:t>فناء</w:t>
      </w:r>
      <w:r w:rsidR="00927B41" w:rsidRPr="003271A2">
        <w:rPr>
          <w:rFonts w:cs="2  Badr" w:hint="cs"/>
          <w:rtl/>
        </w:rPr>
        <w:t>ِ</w:t>
      </w:r>
    </w:p>
    <w:p w:rsidR="005253C2" w:rsidRPr="003271A2" w:rsidRDefault="00924BD6" w:rsidP="009A2900">
      <w:pPr>
        <w:pStyle w:val="NormalWeb"/>
        <w:bidi/>
        <w:rPr>
          <w:rFonts w:cs="2  Badr"/>
          <w:color w:val="000000"/>
          <w:sz w:val="16"/>
          <w:szCs w:val="16"/>
          <w:rtl/>
        </w:rPr>
      </w:pPr>
      <w:r w:rsidRPr="003271A2">
        <w:rPr>
          <w:rFonts w:cs="2  Badr" w:hint="cs"/>
          <w:sz w:val="32"/>
          <w:szCs w:val="32"/>
          <w:rtl/>
        </w:rPr>
        <w:t xml:space="preserve">و </w:t>
      </w:r>
      <w:r w:rsidR="00C719ED" w:rsidRPr="003271A2">
        <w:rPr>
          <w:rFonts w:cs="2  Badr" w:hint="cs"/>
          <w:sz w:val="32"/>
          <w:szCs w:val="32"/>
          <w:rtl/>
        </w:rPr>
        <w:t>قاطنها</w:t>
      </w:r>
      <w:r w:rsidR="00244464" w:rsidRPr="003271A2">
        <w:rPr>
          <w:rStyle w:val="FootnoteReference"/>
          <w:rFonts w:cs="2  Badr"/>
          <w:sz w:val="32"/>
          <w:szCs w:val="32"/>
          <w:rtl/>
        </w:rPr>
        <w:footnoteReference w:id="10"/>
      </w:r>
      <w:r w:rsidR="00C719ED" w:rsidRPr="003271A2">
        <w:rPr>
          <w:rFonts w:cs="2  Badr" w:hint="cs"/>
          <w:sz w:val="32"/>
          <w:szCs w:val="32"/>
          <w:rtl/>
        </w:rPr>
        <w:t xml:space="preserve"> سریع الظع</w:t>
      </w:r>
      <w:r w:rsidR="005253C2" w:rsidRPr="003271A2">
        <w:rPr>
          <w:rFonts w:cs="2  Badr" w:hint="cs"/>
          <w:sz w:val="32"/>
          <w:szCs w:val="32"/>
          <w:rtl/>
        </w:rPr>
        <w:t>ن</w:t>
      </w:r>
      <w:r w:rsidR="007857CD" w:rsidRPr="003271A2">
        <w:rPr>
          <w:rStyle w:val="FootnoteReference"/>
          <w:rFonts w:cs="2  Badr"/>
          <w:sz w:val="32"/>
          <w:szCs w:val="32"/>
          <w:rtl/>
        </w:rPr>
        <w:footnoteReference w:id="11"/>
      </w:r>
      <w:r w:rsidR="005253C2" w:rsidRPr="003271A2">
        <w:rPr>
          <w:rFonts w:cs="2  Badr" w:hint="cs"/>
          <w:sz w:val="32"/>
          <w:szCs w:val="32"/>
          <w:rtl/>
        </w:rPr>
        <w:t xml:space="preserve"> عنها و </w:t>
      </w:r>
      <w:r w:rsidR="000A61E9" w:rsidRPr="003271A2">
        <w:rPr>
          <w:rFonts w:cs="2  Badr" w:hint="cs"/>
          <w:sz w:val="32"/>
          <w:szCs w:val="32"/>
          <w:rtl/>
        </w:rPr>
        <w:t xml:space="preserve">إن کان </w:t>
      </w:r>
      <w:r w:rsidR="00231F4E" w:rsidRPr="003271A2">
        <w:rPr>
          <w:rFonts w:cs="2  Badr" w:hint="cs"/>
          <w:sz w:val="32"/>
          <w:szCs w:val="32"/>
          <w:rtl/>
        </w:rPr>
        <w:t>ال</w:t>
      </w:r>
      <w:r w:rsidR="000A61E9" w:rsidRPr="003271A2">
        <w:rPr>
          <w:rFonts w:cs="2  Badr" w:hint="cs"/>
          <w:sz w:val="32"/>
          <w:szCs w:val="32"/>
          <w:rtl/>
        </w:rPr>
        <w:t>حریص</w:t>
      </w:r>
      <w:r w:rsidR="001E3FFE" w:rsidRPr="003271A2">
        <w:rPr>
          <w:rStyle w:val="FootnoteReference"/>
          <w:rFonts w:cs="2  Badr"/>
          <w:sz w:val="32"/>
          <w:szCs w:val="32"/>
          <w:rtl/>
        </w:rPr>
        <w:footnoteReference w:id="12"/>
      </w:r>
      <w:r w:rsidR="00FB7A33" w:rsidRPr="003271A2">
        <w:rPr>
          <w:rFonts w:cs="2  Badr" w:hint="cs"/>
          <w:sz w:val="32"/>
          <w:szCs w:val="32"/>
          <w:rtl/>
        </w:rPr>
        <w:t xml:space="preserve"> علی الثواء</w:t>
      </w:r>
      <w:r w:rsidR="00E34915" w:rsidRPr="003271A2">
        <w:rPr>
          <w:rStyle w:val="FootnoteReference"/>
          <w:rFonts w:cs="2  Badr"/>
          <w:sz w:val="32"/>
          <w:szCs w:val="32"/>
          <w:rtl/>
        </w:rPr>
        <w:footnoteReference w:id="13"/>
      </w:r>
    </w:p>
    <w:p w:rsidR="00FB7A33" w:rsidRPr="003271A2" w:rsidRDefault="00A54B8F" w:rsidP="009A2900">
      <w:pPr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(</w:t>
      </w:r>
      <w:r w:rsidR="00FB7A33" w:rsidRPr="003271A2">
        <w:rPr>
          <w:rFonts w:cs="2  Badr" w:hint="cs"/>
          <w:sz w:val="32"/>
          <w:szCs w:val="32"/>
          <w:rtl/>
        </w:rPr>
        <w:t>ألا إن</w:t>
      </w:r>
      <w:r w:rsidR="00162045" w:rsidRPr="003271A2">
        <w:rPr>
          <w:rFonts w:cs="2  Badr" w:hint="cs"/>
          <w:sz w:val="32"/>
          <w:szCs w:val="32"/>
          <w:rtl/>
        </w:rPr>
        <w:t>ّ</w:t>
      </w:r>
      <w:r w:rsidR="00FB7A33" w:rsidRPr="003271A2">
        <w:rPr>
          <w:rFonts w:cs="2  Badr" w:hint="cs"/>
          <w:sz w:val="32"/>
          <w:szCs w:val="32"/>
          <w:rtl/>
        </w:rPr>
        <w:t xml:space="preserve"> الرکون</w:t>
      </w:r>
      <w:r w:rsidR="00162045" w:rsidRPr="003271A2">
        <w:rPr>
          <w:rStyle w:val="FootnoteReference"/>
          <w:rFonts w:cs="2  Badr"/>
          <w:sz w:val="32"/>
          <w:szCs w:val="32"/>
          <w:rtl/>
        </w:rPr>
        <w:footnoteReference w:id="14"/>
      </w:r>
      <w:r w:rsidR="00FB7A33" w:rsidRPr="003271A2">
        <w:rPr>
          <w:rFonts w:cs="2  Badr" w:hint="cs"/>
          <w:sz w:val="32"/>
          <w:szCs w:val="32"/>
          <w:rtl/>
        </w:rPr>
        <w:t xml:space="preserve"> علی غرور</w:t>
      </w:r>
      <w:r w:rsidR="004A67B0" w:rsidRPr="003271A2">
        <w:rPr>
          <w:rFonts w:cs="2  Badr" w:hint="cs"/>
          <w:sz w:val="32"/>
          <w:szCs w:val="32"/>
          <w:rtl/>
        </w:rPr>
        <w:t>ٍ</w:t>
      </w:r>
      <w:r w:rsidR="004A67B0" w:rsidRPr="003271A2">
        <w:rPr>
          <w:rStyle w:val="FootnoteReference"/>
          <w:rFonts w:cs="2  Badr"/>
          <w:sz w:val="32"/>
          <w:szCs w:val="32"/>
          <w:rtl/>
        </w:rPr>
        <w:footnoteReference w:id="15"/>
      </w:r>
      <w:r w:rsidR="00FB7A33" w:rsidRPr="003271A2">
        <w:rPr>
          <w:rFonts w:cs="2  Badr" w:hint="cs"/>
          <w:sz w:val="32"/>
          <w:szCs w:val="32"/>
          <w:rtl/>
        </w:rPr>
        <w:t xml:space="preserve"> إلی دارالفناء من الفناء</w:t>
      </w:r>
      <w:r w:rsidRPr="003271A2">
        <w:rPr>
          <w:rFonts w:cs="2  Badr" w:hint="cs"/>
          <w:sz w:val="32"/>
          <w:szCs w:val="32"/>
          <w:rtl/>
        </w:rPr>
        <w:t>)</w:t>
      </w:r>
      <w:r w:rsidRPr="003271A2">
        <w:rPr>
          <w:rStyle w:val="FootnoteReference"/>
          <w:rFonts w:cs="2  Badr"/>
          <w:sz w:val="32"/>
          <w:szCs w:val="32"/>
          <w:rtl/>
        </w:rPr>
        <w:footnoteReference w:id="16"/>
      </w:r>
    </w:p>
    <w:p w:rsidR="00614851" w:rsidRPr="003271A2" w:rsidRDefault="009A03C4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أیا من مد</w:t>
      </w:r>
      <w:r w:rsidR="00C43F76" w:rsidRPr="003271A2">
        <w:rPr>
          <w:rFonts w:cs="2  Badr" w:hint="cs"/>
          <w:sz w:val="32"/>
          <w:szCs w:val="32"/>
          <w:rtl/>
        </w:rPr>
        <w:t>ّ</w:t>
      </w:r>
      <w:r w:rsidRPr="003271A2">
        <w:rPr>
          <w:rFonts w:cs="2  Badr" w:hint="cs"/>
          <w:sz w:val="32"/>
          <w:szCs w:val="32"/>
          <w:rtl/>
        </w:rPr>
        <w:t xml:space="preserve"> للعاصین</w:t>
      </w:r>
      <w:r w:rsidR="00C43F76" w:rsidRPr="003271A2">
        <w:rPr>
          <w:rStyle w:val="FootnoteReference"/>
          <w:rFonts w:cs="2  Badr"/>
          <w:sz w:val="32"/>
          <w:szCs w:val="32"/>
          <w:rtl/>
        </w:rPr>
        <w:footnoteReference w:id="17"/>
      </w:r>
      <w:r w:rsidRPr="003271A2">
        <w:rPr>
          <w:rFonts w:cs="2  Badr" w:hint="cs"/>
          <w:sz w:val="32"/>
          <w:szCs w:val="32"/>
          <w:rtl/>
        </w:rPr>
        <w:t xml:space="preserve"> ع</w:t>
      </w:r>
      <w:r w:rsidR="00C43F76" w:rsidRPr="003271A2">
        <w:rPr>
          <w:rFonts w:cs="2  Badr" w:hint="cs"/>
          <w:sz w:val="32"/>
          <w:szCs w:val="32"/>
          <w:rtl/>
        </w:rPr>
        <w:t>ُ</w:t>
      </w:r>
      <w:r w:rsidRPr="003271A2">
        <w:rPr>
          <w:rFonts w:cs="2  Badr" w:hint="cs"/>
          <w:sz w:val="32"/>
          <w:szCs w:val="32"/>
          <w:rtl/>
        </w:rPr>
        <w:t>مرا</w:t>
      </w:r>
      <w:r w:rsidR="00C43F76" w:rsidRPr="003271A2">
        <w:rPr>
          <w:rFonts w:cs="2  Badr" w:hint="cs"/>
          <w:sz w:val="32"/>
          <w:szCs w:val="32"/>
          <w:rtl/>
        </w:rPr>
        <w:t>ً</w:t>
      </w:r>
      <w:r w:rsidRPr="003271A2">
        <w:rPr>
          <w:rFonts w:cs="2  Badr" w:hint="cs"/>
          <w:sz w:val="32"/>
          <w:szCs w:val="32"/>
          <w:rtl/>
        </w:rPr>
        <w:t xml:space="preserve"> و حذ</w:t>
      </w:r>
      <w:r w:rsidR="00614851" w:rsidRPr="003271A2">
        <w:rPr>
          <w:rFonts w:cs="2  Badr" w:hint="cs"/>
          <w:sz w:val="32"/>
          <w:szCs w:val="32"/>
          <w:rtl/>
        </w:rPr>
        <w:t>رهم</w:t>
      </w:r>
      <w:r w:rsidR="00145FAC" w:rsidRPr="003271A2">
        <w:rPr>
          <w:rStyle w:val="FootnoteReference"/>
          <w:rFonts w:cs="2  Badr"/>
          <w:sz w:val="32"/>
          <w:szCs w:val="32"/>
          <w:rtl/>
        </w:rPr>
        <w:footnoteReference w:id="18"/>
      </w:r>
      <w:r w:rsidR="00614851" w:rsidRPr="003271A2">
        <w:rPr>
          <w:rFonts w:cs="2  Badr" w:hint="cs"/>
          <w:sz w:val="32"/>
          <w:szCs w:val="32"/>
          <w:rtl/>
        </w:rPr>
        <w:t xml:space="preserve"> إلهنا الحساب</w:t>
      </w:r>
      <w:r w:rsidR="00145FAC" w:rsidRPr="003271A2">
        <w:rPr>
          <w:rFonts w:cs="2  Badr" w:hint="cs"/>
          <w:sz w:val="32"/>
          <w:szCs w:val="32"/>
          <w:rtl/>
        </w:rPr>
        <w:t>َ</w:t>
      </w:r>
    </w:p>
    <w:p w:rsidR="00FB7A33" w:rsidRPr="003271A2" w:rsidRDefault="009A03C4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lastRenderedPageBreak/>
        <w:t>و یا من لا یؤاخذ</w:t>
      </w:r>
      <w:r w:rsidR="004D0B03" w:rsidRPr="003271A2">
        <w:rPr>
          <w:rStyle w:val="FootnoteReference"/>
          <w:rFonts w:cs="2  Badr"/>
          <w:sz w:val="32"/>
          <w:szCs w:val="32"/>
          <w:rtl/>
        </w:rPr>
        <w:footnoteReference w:id="19"/>
      </w:r>
      <w:r w:rsidRPr="003271A2">
        <w:rPr>
          <w:rFonts w:cs="2  Badr" w:hint="cs"/>
          <w:sz w:val="32"/>
          <w:szCs w:val="32"/>
          <w:rtl/>
        </w:rPr>
        <w:t xml:space="preserve"> بالخطایا</w:t>
      </w:r>
      <w:r w:rsidR="004102E2" w:rsidRPr="003271A2">
        <w:rPr>
          <w:rStyle w:val="FootnoteReference"/>
          <w:rFonts w:cs="2  Badr"/>
          <w:sz w:val="32"/>
          <w:szCs w:val="32"/>
          <w:rtl/>
        </w:rPr>
        <w:footnoteReference w:id="20"/>
      </w:r>
      <w:r w:rsidRPr="003271A2">
        <w:rPr>
          <w:rFonts w:cs="2  Badr" w:hint="cs"/>
          <w:sz w:val="32"/>
          <w:szCs w:val="32"/>
          <w:rtl/>
        </w:rPr>
        <w:t xml:space="preserve"> و یعفوا</w:t>
      </w:r>
      <w:r w:rsidR="004102E2" w:rsidRPr="003271A2">
        <w:rPr>
          <w:rStyle w:val="FootnoteReference"/>
          <w:rFonts w:cs="2  Badr"/>
          <w:sz w:val="32"/>
          <w:szCs w:val="32"/>
          <w:rtl/>
        </w:rPr>
        <w:footnoteReference w:id="21"/>
      </w:r>
      <w:r w:rsidRPr="003271A2">
        <w:rPr>
          <w:rFonts w:cs="2  Badr" w:hint="cs"/>
          <w:sz w:val="32"/>
          <w:szCs w:val="32"/>
          <w:rtl/>
        </w:rPr>
        <w:t xml:space="preserve"> عن ک</w:t>
      </w:r>
      <w:r w:rsidR="00F92BD1" w:rsidRPr="003271A2">
        <w:rPr>
          <w:rFonts w:cs="2  Badr" w:hint="cs"/>
          <w:sz w:val="32"/>
          <w:szCs w:val="32"/>
          <w:rtl/>
        </w:rPr>
        <w:t>ثیر</w:t>
      </w:r>
      <w:r w:rsidR="00590FF9" w:rsidRPr="003271A2">
        <w:rPr>
          <w:rFonts w:cs="2  Badr" w:hint="cs"/>
          <w:sz w:val="32"/>
          <w:szCs w:val="32"/>
          <w:rtl/>
        </w:rPr>
        <w:t>ٍ</w:t>
      </w:r>
      <w:r w:rsidR="00F92BD1" w:rsidRPr="003271A2">
        <w:rPr>
          <w:rFonts w:cs="2  Badr" w:hint="cs"/>
          <w:sz w:val="32"/>
          <w:szCs w:val="32"/>
          <w:rtl/>
        </w:rPr>
        <w:t xml:space="preserve"> من أناب</w:t>
      </w:r>
      <w:r w:rsidR="00FE60F5" w:rsidRPr="003271A2">
        <w:rPr>
          <w:rStyle w:val="FootnoteReference"/>
          <w:rFonts w:cs="2  Badr"/>
          <w:sz w:val="32"/>
          <w:szCs w:val="32"/>
          <w:rtl/>
        </w:rPr>
        <w:footnoteReference w:id="22"/>
      </w:r>
    </w:p>
    <w:p w:rsidR="00F92BD1" w:rsidRPr="003271A2" w:rsidRDefault="00F92BD1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و یا من خص</w:t>
      </w:r>
      <w:r w:rsidR="00217CBF" w:rsidRPr="003271A2">
        <w:rPr>
          <w:rFonts w:cs="2  Badr" w:hint="cs"/>
          <w:sz w:val="32"/>
          <w:szCs w:val="32"/>
          <w:rtl/>
        </w:rPr>
        <w:t>ّ</w:t>
      </w:r>
      <w:r w:rsidR="000259A3" w:rsidRPr="003271A2">
        <w:rPr>
          <w:rStyle w:val="FootnoteReference"/>
          <w:rFonts w:cs="2  Badr"/>
          <w:sz w:val="32"/>
          <w:szCs w:val="32"/>
          <w:rtl/>
        </w:rPr>
        <w:footnoteReference w:id="23"/>
      </w:r>
      <w:r w:rsidRPr="003271A2">
        <w:rPr>
          <w:rFonts w:cs="2  Badr" w:hint="cs"/>
          <w:sz w:val="32"/>
          <w:szCs w:val="32"/>
          <w:rtl/>
        </w:rPr>
        <w:t xml:space="preserve"> جن</w:t>
      </w:r>
      <w:r w:rsidR="00217CBF" w:rsidRPr="003271A2">
        <w:rPr>
          <w:rFonts w:cs="2  Badr" w:hint="cs"/>
          <w:sz w:val="32"/>
          <w:szCs w:val="32"/>
          <w:rtl/>
        </w:rPr>
        <w:t>ّ</w:t>
      </w:r>
      <w:r w:rsidRPr="003271A2">
        <w:rPr>
          <w:rFonts w:cs="2  Badr" w:hint="cs"/>
          <w:sz w:val="32"/>
          <w:szCs w:val="32"/>
          <w:rtl/>
        </w:rPr>
        <w:t>ات</w:t>
      </w:r>
      <w:r w:rsidR="00217CBF" w:rsidRPr="003271A2">
        <w:rPr>
          <w:rFonts w:cs="2  Badr" w:hint="cs"/>
          <w:sz w:val="32"/>
          <w:szCs w:val="32"/>
          <w:rtl/>
        </w:rPr>
        <w:t>ٍ</w:t>
      </w:r>
      <w:r w:rsidRPr="003271A2">
        <w:rPr>
          <w:rFonts w:cs="2  Badr" w:hint="cs"/>
          <w:sz w:val="32"/>
          <w:szCs w:val="32"/>
          <w:rtl/>
        </w:rPr>
        <w:t xml:space="preserve"> و حور</w:t>
      </w:r>
      <w:r w:rsidR="00217CBF" w:rsidRPr="003271A2">
        <w:rPr>
          <w:rFonts w:cs="2  Badr" w:hint="cs"/>
          <w:sz w:val="32"/>
          <w:szCs w:val="32"/>
          <w:rtl/>
        </w:rPr>
        <w:t>ٍ</w:t>
      </w:r>
      <w:r w:rsidR="004C1F3E" w:rsidRPr="003271A2">
        <w:rPr>
          <w:rStyle w:val="FootnoteReference"/>
          <w:rFonts w:cs="2  Badr"/>
          <w:sz w:val="32"/>
          <w:szCs w:val="32"/>
          <w:rtl/>
        </w:rPr>
        <w:footnoteReference w:id="24"/>
      </w:r>
      <w:r w:rsidR="0021570E" w:rsidRPr="003271A2">
        <w:rPr>
          <w:rFonts w:cs="2  Badr" w:hint="cs"/>
          <w:sz w:val="32"/>
          <w:szCs w:val="32"/>
          <w:rtl/>
        </w:rPr>
        <w:t xml:space="preserve"> ل</w:t>
      </w:r>
      <w:r w:rsidR="00217CBF" w:rsidRPr="003271A2">
        <w:rPr>
          <w:rFonts w:cs="2  Badr" w:hint="cs"/>
          <w:sz w:val="32"/>
          <w:szCs w:val="32"/>
          <w:rtl/>
        </w:rPr>
        <w:t>ِ</w:t>
      </w:r>
      <w:r w:rsidR="0021570E" w:rsidRPr="003271A2">
        <w:rPr>
          <w:rFonts w:cs="2  Badr" w:hint="cs"/>
          <w:sz w:val="32"/>
          <w:szCs w:val="32"/>
          <w:rtl/>
        </w:rPr>
        <w:t>م</w:t>
      </w:r>
      <w:r w:rsidR="00217CBF" w:rsidRPr="003271A2">
        <w:rPr>
          <w:rFonts w:cs="2  Badr" w:hint="cs"/>
          <w:sz w:val="32"/>
          <w:szCs w:val="32"/>
          <w:rtl/>
        </w:rPr>
        <w:t>َ</w:t>
      </w:r>
      <w:r w:rsidR="0021570E" w:rsidRPr="003271A2">
        <w:rPr>
          <w:rFonts w:cs="2  Badr" w:hint="cs"/>
          <w:sz w:val="32"/>
          <w:szCs w:val="32"/>
          <w:rtl/>
        </w:rPr>
        <w:t>ن</w:t>
      </w:r>
      <w:r w:rsidR="00217CBF" w:rsidRPr="003271A2">
        <w:rPr>
          <w:rFonts w:cs="2  Badr" w:hint="cs"/>
          <w:sz w:val="32"/>
          <w:szCs w:val="32"/>
          <w:rtl/>
        </w:rPr>
        <w:t>ْ</w:t>
      </w:r>
      <w:r w:rsidR="0021570E" w:rsidRPr="003271A2">
        <w:rPr>
          <w:rFonts w:cs="2  Badr" w:hint="cs"/>
          <w:sz w:val="32"/>
          <w:szCs w:val="32"/>
          <w:rtl/>
        </w:rPr>
        <w:t xml:space="preserve"> ص</w:t>
      </w:r>
      <w:r w:rsidR="00217CBF" w:rsidRPr="003271A2">
        <w:rPr>
          <w:rFonts w:cs="2  Badr" w:hint="cs"/>
          <w:sz w:val="32"/>
          <w:szCs w:val="32"/>
          <w:rtl/>
        </w:rPr>
        <w:t>َ</w:t>
      </w:r>
      <w:r w:rsidR="0021570E" w:rsidRPr="003271A2">
        <w:rPr>
          <w:rFonts w:cs="2  Badr" w:hint="cs"/>
          <w:sz w:val="32"/>
          <w:szCs w:val="32"/>
          <w:rtl/>
        </w:rPr>
        <w:t>ل</w:t>
      </w:r>
      <w:r w:rsidR="00217CBF" w:rsidRPr="003271A2">
        <w:rPr>
          <w:rFonts w:cs="2  Badr" w:hint="cs"/>
          <w:sz w:val="32"/>
          <w:szCs w:val="32"/>
          <w:rtl/>
        </w:rPr>
        <w:t>َّ</w:t>
      </w:r>
      <w:r w:rsidR="0021570E" w:rsidRPr="003271A2">
        <w:rPr>
          <w:rFonts w:cs="2  Badr" w:hint="cs"/>
          <w:sz w:val="32"/>
          <w:szCs w:val="32"/>
          <w:rtl/>
        </w:rPr>
        <w:t>ی و ص</w:t>
      </w:r>
      <w:r w:rsidR="001315CE" w:rsidRPr="003271A2">
        <w:rPr>
          <w:rFonts w:cs="2  Badr" w:hint="cs"/>
          <w:sz w:val="32"/>
          <w:szCs w:val="32"/>
          <w:rtl/>
        </w:rPr>
        <w:t>َ</w:t>
      </w:r>
      <w:r w:rsidR="0021570E" w:rsidRPr="003271A2">
        <w:rPr>
          <w:rFonts w:cs="2  Badr" w:hint="cs"/>
          <w:sz w:val="32"/>
          <w:szCs w:val="32"/>
          <w:rtl/>
        </w:rPr>
        <w:t>ام</w:t>
      </w:r>
      <w:r w:rsidR="001315CE" w:rsidRPr="003271A2">
        <w:rPr>
          <w:rFonts w:cs="2  Badr" w:hint="cs"/>
          <w:sz w:val="32"/>
          <w:szCs w:val="32"/>
          <w:rtl/>
        </w:rPr>
        <w:t>َ</w:t>
      </w:r>
      <w:r w:rsidR="00391920" w:rsidRPr="003271A2">
        <w:rPr>
          <w:rStyle w:val="FootnoteReference"/>
          <w:rFonts w:cs="2  Badr"/>
          <w:sz w:val="32"/>
          <w:szCs w:val="32"/>
          <w:rtl/>
        </w:rPr>
        <w:footnoteReference w:id="25"/>
      </w:r>
      <w:r w:rsidR="0021570E" w:rsidRPr="003271A2">
        <w:rPr>
          <w:rFonts w:cs="2  Badr" w:hint="cs"/>
          <w:sz w:val="32"/>
          <w:szCs w:val="32"/>
          <w:rtl/>
        </w:rPr>
        <w:t xml:space="preserve"> و ما استغاب</w:t>
      </w:r>
      <w:r w:rsidR="001315CE" w:rsidRPr="003271A2">
        <w:rPr>
          <w:rFonts w:cs="2  Badr" w:hint="cs"/>
          <w:sz w:val="32"/>
          <w:szCs w:val="32"/>
          <w:rtl/>
        </w:rPr>
        <w:t>َ</w:t>
      </w:r>
      <w:r w:rsidR="000259A3" w:rsidRPr="003271A2">
        <w:rPr>
          <w:rStyle w:val="FootnoteReference"/>
          <w:rFonts w:cs="2  Badr"/>
          <w:sz w:val="32"/>
          <w:szCs w:val="32"/>
          <w:rtl/>
        </w:rPr>
        <w:footnoteReference w:id="26"/>
      </w:r>
    </w:p>
    <w:p w:rsidR="0021570E" w:rsidRPr="003271A2" w:rsidRDefault="0021570E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 xml:space="preserve">و یا </w:t>
      </w:r>
      <w:r w:rsidR="00614851" w:rsidRPr="003271A2">
        <w:rPr>
          <w:rFonts w:cs="2  Badr" w:hint="cs"/>
          <w:sz w:val="32"/>
          <w:szCs w:val="32"/>
          <w:rtl/>
        </w:rPr>
        <w:t>من أوقد</w:t>
      </w:r>
      <w:r w:rsidR="00391920" w:rsidRPr="003271A2">
        <w:rPr>
          <w:rStyle w:val="FootnoteReference"/>
          <w:rFonts w:cs="2  Badr"/>
          <w:sz w:val="32"/>
          <w:szCs w:val="32"/>
          <w:rtl/>
        </w:rPr>
        <w:footnoteReference w:id="27"/>
      </w:r>
      <w:r w:rsidR="00614851" w:rsidRPr="003271A2">
        <w:rPr>
          <w:rFonts w:cs="2  Badr" w:hint="cs"/>
          <w:sz w:val="32"/>
          <w:szCs w:val="32"/>
          <w:rtl/>
        </w:rPr>
        <w:t xml:space="preserve"> نیران</w:t>
      </w:r>
      <w:r w:rsidR="00391920" w:rsidRPr="003271A2">
        <w:rPr>
          <w:rStyle w:val="FootnoteReference"/>
          <w:rFonts w:cs="2  Badr"/>
          <w:sz w:val="32"/>
          <w:szCs w:val="32"/>
          <w:rtl/>
        </w:rPr>
        <w:footnoteReference w:id="28"/>
      </w:r>
      <w:r w:rsidR="00614851" w:rsidRPr="003271A2">
        <w:rPr>
          <w:rFonts w:cs="2  Badr" w:hint="cs"/>
          <w:sz w:val="32"/>
          <w:szCs w:val="32"/>
          <w:rtl/>
        </w:rPr>
        <w:t xml:space="preserve"> حتی بدت</w:t>
      </w:r>
      <w:r w:rsidR="006913CE" w:rsidRPr="003271A2">
        <w:rPr>
          <w:rStyle w:val="FootnoteReference"/>
          <w:rFonts w:cs="2  Badr"/>
          <w:sz w:val="32"/>
          <w:szCs w:val="32"/>
          <w:rtl/>
        </w:rPr>
        <w:footnoteReference w:id="29"/>
      </w:r>
      <w:r w:rsidR="00614851" w:rsidRPr="003271A2">
        <w:rPr>
          <w:rFonts w:cs="2  Badr" w:hint="cs"/>
          <w:sz w:val="32"/>
          <w:szCs w:val="32"/>
          <w:rtl/>
        </w:rPr>
        <w:t xml:space="preserve"> سوداء تلهب</w:t>
      </w:r>
      <w:r w:rsidR="00C4556E" w:rsidRPr="003271A2">
        <w:rPr>
          <w:rStyle w:val="FootnoteReference"/>
          <w:rFonts w:cs="2  Badr"/>
          <w:sz w:val="32"/>
          <w:szCs w:val="32"/>
          <w:rtl/>
        </w:rPr>
        <w:footnoteReference w:id="30"/>
      </w:r>
      <w:r w:rsidR="00614851" w:rsidRPr="003271A2">
        <w:rPr>
          <w:rFonts w:cs="2  Badr" w:hint="cs"/>
          <w:sz w:val="32"/>
          <w:szCs w:val="32"/>
          <w:rtl/>
        </w:rPr>
        <w:t xml:space="preserve"> للعذابَ</w:t>
      </w:r>
    </w:p>
    <w:p w:rsidR="00614851" w:rsidRPr="003271A2" w:rsidRDefault="00614851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أغثنی</w:t>
      </w:r>
      <w:r w:rsidR="009E0DF7" w:rsidRPr="003271A2">
        <w:rPr>
          <w:rStyle w:val="FootnoteReference"/>
          <w:rFonts w:cs="2  Badr"/>
          <w:sz w:val="32"/>
          <w:szCs w:val="32"/>
          <w:rtl/>
        </w:rPr>
        <w:footnoteReference w:id="31"/>
      </w:r>
      <w:r w:rsidRPr="003271A2">
        <w:rPr>
          <w:rFonts w:cs="2  Badr" w:hint="cs"/>
          <w:sz w:val="32"/>
          <w:szCs w:val="32"/>
          <w:rtl/>
        </w:rPr>
        <w:t xml:space="preserve"> یا الهی و لا تکلنی</w:t>
      </w:r>
      <w:r w:rsidR="00271097" w:rsidRPr="003271A2">
        <w:rPr>
          <w:rStyle w:val="FootnoteReference"/>
          <w:rFonts w:cs="2  Badr"/>
          <w:sz w:val="32"/>
          <w:szCs w:val="32"/>
          <w:rtl/>
        </w:rPr>
        <w:footnoteReference w:id="32"/>
      </w:r>
      <w:r w:rsidRPr="003271A2">
        <w:rPr>
          <w:rFonts w:cs="2  Badr" w:hint="cs"/>
          <w:sz w:val="32"/>
          <w:szCs w:val="32"/>
          <w:rtl/>
        </w:rPr>
        <w:t xml:space="preserve"> إلی نفسی فقد ق</w:t>
      </w:r>
      <w:r w:rsidR="00713C8E" w:rsidRPr="003271A2">
        <w:rPr>
          <w:rFonts w:cs="2  Badr" w:hint="cs"/>
          <w:sz w:val="32"/>
          <w:szCs w:val="32"/>
          <w:rtl/>
        </w:rPr>
        <w:t>َ</w:t>
      </w:r>
      <w:r w:rsidRPr="003271A2">
        <w:rPr>
          <w:rFonts w:cs="2  Badr" w:hint="cs"/>
          <w:sz w:val="32"/>
          <w:szCs w:val="32"/>
          <w:rtl/>
        </w:rPr>
        <w:t>ر</w:t>
      </w:r>
      <w:r w:rsidR="00713C8E" w:rsidRPr="003271A2">
        <w:rPr>
          <w:rFonts w:cs="2  Badr" w:hint="cs"/>
          <w:sz w:val="32"/>
          <w:szCs w:val="32"/>
          <w:rtl/>
        </w:rPr>
        <w:t>ُ</w:t>
      </w:r>
      <w:r w:rsidRPr="003271A2">
        <w:rPr>
          <w:rFonts w:cs="2  Badr" w:hint="cs"/>
          <w:sz w:val="32"/>
          <w:szCs w:val="32"/>
          <w:rtl/>
        </w:rPr>
        <w:t>ب</w:t>
      </w:r>
      <w:r w:rsidR="00713C8E" w:rsidRPr="003271A2">
        <w:rPr>
          <w:rFonts w:cs="2  Badr" w:hint="cs"/>
          <w:sz w:val="32"/>
          <w:szCs w:val="32"/>
          <w:rtl/>
        </w:rPr>
        <w:t>َ</w:t>
      </w:r>
      <w:r w:rsidR="00713C8E" w:rsidRPr="003271A2">
        <w:rPr>
          <w:rStyle w:val="FootnoteReference"/>
          <w:rFonts w:cs="2  Badr"/>
          <w:sz w:val="32"/>
          <w:szCs w:val="32"/>
          <w:rtl/>
        </w:rPr>
        <w:footnoteReference w:id="33"/>
      </w:r>
      <w:r w:rsidRPr="003271A2">
        <w:rPr>
          <w:rFonts w:cs="2  Badr" w:hint="cs"/>
          <w:sz w:val="32"/>
          <w:szCs w:val="32"/>
          <w:rtl/>
        </w:rPr>
        <w:t xml:space="preserve"> العقاب</w:t>
      </w:r>
    </w:p>
    <w:p w:rsidR="00614851" w:rsidRDefault="00441727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  <w:r w:rsidRPr="003271A2">
        <w:rPr>
          <w:rFonts w:cs="2  Badr" w:hint="cs"/>
          <w:sz w:val="32"/>
          <w:szCs w:val="32"/>
          <w:rtl/>
        </w:rPr>
        <w:t>فرحمتک التی انطقت</w:t>
      </w:r>
      <w:r w:rsidR="0061485D" w:rsidRPr="003271A2">
        <w:rPr>
          <w:rStyle w:val="FootnoteReference"/>
          <w:rFonts w:cs="2  Badr"/>
          <w:sz w:val="32"/>
          <w:szCs w:val="32"/>
          <w:rtl/>
        </w:rPr>
        <w:footnoteReference w:id="34"/>
      </w:r>
      <w:r w:rsidRPr="003271A2">
        <w:rPr>
          <w:rFonts w:cs="2  Badr" w:hint="cs"/>
          <w:sz w:val="32"/>
          <w:szCs w:val="32"/>
          <w:rtl/>
        </w:rPr>
        <w:t xml:space="preserve"> لسانی و ع</w:t>
      </w:r>
      <w:r w:rsidR="0061485D" w:rsidRPr="003271A2">
        <w:rPr>
          <w:rFonts w:cs="2  Badr" w:hint="cs"/>
          <w:sz w:val="32"/>
          <w:szCs w:val="32"/>
          <w:rtl/>
        </w:rPr>
        <w:t>َ</w:t>
      </w:r>
      <w:r w:rsidRPr="003271A2">
        <w:rPr>
          <w:rFonts w:cs="2  Badr" w:hint="cs"/>
          <w:sz w:val="32"/>
          <w:szCs w:val="32"/>
          <w:rtl/>
        </w:rPr>
        <w:t>د</w:t>
      </w:r>
      <w:r w:rsidR="0061485D" w:rsidRPr="003271A2">
        <w:rPr>
          <w:rFonts w:cs="2  Badr" w:hint="cs"/>
          <w:sz w:val="32"/>
          <w:szCs w:val="32"/>
          <w:rtl/>
        </w:rPr>
        <w:t>ْ</w:t>
      </w:r>
      <w:r w:rsidRPr="003271A2">
        <w:rPr>
          <w:rFonts w:cs="2  Badr" w:hint="cs"/>
          <w:sz w:val="32"/>
          <w:szCs w:val="32"/>
          <w:rtl/>
        </w:rPr>
        <w:t>ل</w:t>
      </w:r>
      <w:r w:rsidR="0061485D" w:rsidRPr="003271A2">
        <w:rPr>
          <w:rFonts w:cs="2  Badr" w:hint="cs"/>
          <w:sz w:val="32"/>
          <w:szCs w:val="32"/>
          <w:rtl/>
        </w:rPr>
        <w:t>ُ</w:t>
      </w:r>
      <w:r w:rsidRPr="003271A2">
        <w:rPr>
          <w:rFonts w:cs="2  Badr" w:hint="cs"/>
          <w:sz w:val="32"/>
          <w:szCs w:val="32"/>
          <w:rtl/>
        </w:rPr>
        <w:t>ک</w:t>
      </w:r>
      <w:r w:rsidR="0061485D" w:rsidRPr="003271A2">
        <w:rPr>
          <w:rFonts w:cs="2  Badr" w:hint="cs"/>
          <w:sz w:val="32"/>
          <w:szCs w:val="32"/>
          <w:rtl/>
        </w:rPr>
        <w:t>َ أ</w:t>
      </w:r>
      <w:r w:rsidRPr="003271A2">
        <w:rPr>
          <w:rFonts w:cs="2  Badr" w:hint="cs"/>
          <w:sz w:val="32"/>
          <w:szCs w:val="32"/>
          <w:rtl/>
        </w:rPr>
        <w:t>ل</w:t>
      </w:r>
      <w:r w:rsidR="0061485D" w:rsidRPr="003271A2">
        <w:rPr>
          <w:rFonts w:cs="2  Badr" w:hint="cs"/>
          <w:sz w:val="32"/>
          <w:szCs w:val="32"/>
          <w:rtl/>
        </w:rPr>
        <w:t>ْ</w:t>
      </w:r>
      <w:r w:rsidRPr="003271A2">
        <w:rPr>
          <w:rFonts w:cs="2  Badr" w:hint="cs"/>
          <w:sz w:val="32"/>
          <w:szCs w:val="32"/>
          <w:rtl/>
        </w:rPr>
        <w:t>ه</w:t>
      </w:r>
      <w:r w:rsidR="0061485D" w:rsidRPr="003271A2">
        <w:rPr>
          <w:rFonts w:cs="2  Badr" w:hint="cs"/>
          <w:sz w:val="32"/>
          <w:szCs w:val="32"/>
          <w:rtl/>
        </w:rPr>
        <w:t>َ</w:t>
      </w:r>
      <w:r w:rsidRPr="003271A2">
        <w:rPr>
          <w:rFonts w:cs="2  Badr" w:hint="cs"/>
          <w:sz w:val="32"/>
          <w:szCs w:val="32"/>
          <w:rtl/>
        </w:rPr>
        <w:t>م</w:t>
      </w:r>
      <w:r w:rsidR="0061485D" w:rsidRPr="003271A2">
        <w:rPr>
          <w:rFonts w:cs="2  Badr" w:hint="cs"/>
          <w:sz w:val="32"/>
          <w:szCs w:val="32"/>
          <w:rtl/>
        </w:rPr>
        <w:t>َ</w:t>
      </w:r>
      <w:r w:rsidR="0061485D" w:rsidRPr="003271A2">
        <w:rPr>
          <w:rStyle w:val="FootnoteReference"/>
          <w:rFonts w:cs="2  Badr"/>
          <w:sz w:val="32"/>
          <w:szCs w:val="32"/>
          <w:rtl/>
        </w:rPr>
        <w:footnoteReference w:id="35"/>
      </w:r>
      <w:r w:rsidRPr="003271A2">
        <w:rPr>
          <w:rFonts w:cs="2  Badr" w:hint="cs"/>
          <w:sz w:val="32"/>
          <w:szCs w:val="32"/>
          <w:rtl/>
        </w:rPr>
        <w:t xml:space="preserve"> العقل صواب</w:t>
      </w:r>
      <w:r w:rsidR="0061485D" w:rsidRPr="003271A2">
        <w:rPr>
          <w:rStyle w:val="FootnoteReference"/>
          <w:rFonts w:cs="2  Badr"/>
          <w:sz w:val="32"/>
          <w:szCs w:val="32"/>
          <w:rtl/>
        </w:rPr>
        <w:footnoteReference w:id="36"/>
      </w:r>
    </w:p>
    <w:p w:rsidR="003502AE" w:rsidRPr="009F598D" w:rsidRDefault="003502AE" w:rsidP="003502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26"/>
        </w:tabs>
        <w:jc w:val="right"/>
        <w:rPr>
          <w:rFonts w:cs="2  Badr"/>
          <w:sz w:val="20"/>
          <w:szCs w:val="20"/>
          <w:rtl/>
        </w:rPr>
      </w:pPr>
      <w:r w:rsidRPr="009F598D">
        <w:rPr>
          <w:rFonts w:cs="2  Badr" w:hint="cs"/>
          <w:sz w:val="20"/>
          <w:szCs w:val="20"/>
          <w:rtl/>
        </w:rPr>
        <w:t>حمید حسینی‌زاده</w:t>
      </w:r>
      <w:r w:rsidRPr="009F598D">
        <w:rPr>
          <w:rFonts w:cs="2  Badr"/>
          <w:sz w:val="20"/>
          <w:szCs w:val="20"/>
        </w:rPr>
        <w:t xml:space="preserve"> </w:t>
      </w:r>
      <w:hyperlink r:id="rId6" w:history="1">
        <w:r w:rsidRPr="009F598D">
          <w:rPr>
            <w:rStyle w:val="Hyperlink"/>
            <w:rFonts w:cs="2  Badr"/>
            <w:sz w:val="20"/>
            <w:szCs w:val="20"/>
          </w:rPr>
          <w:t>hammud68@gmail.com</w:t>
        </w:r>
      </w:hyperlink>
      <w:r w:rsidRPr="009F598D">
        <w:rPr>
          <w:rFonts w:cs="2  Badr"/>
          <w:sz w:val="20"/>
          <w:szCs w:val="20"/>
        </w:rPr>
        <w:t xml:space="preserve"> </w:t>
      </w:r>
    </w:p>
    <w:p w:rsidR="003502AE" w:rsidRPr="003271A2" w:rsidRDefault="003502AE" w:rsidP="009A2900">
      <w:pPr>
        <w:tabs>
          <w:tab w:val="left" w:pos="8025"/>
        </w:tabs>
        <w:spacing w:line="240" w:lineRule="auto"/>
        <w:rPr>
          <w:rFonts w:cs="2  Badr"/>
          <w:sz w:val="32"/>
          <w:szCs w:val="32"/>
          <w:rtl/>
        </w:rPr>
      </w:pPr>
    </w:p>
    <w:p w:rsidR="00203F22" w:rsidRPr="003271A2" w:rsidRDefault="00203F22" w:rsidP="009A2900">
      <w:pPr>
        <w:pStyle w:val="NormalWeb"/>
        <w:bidi/>
        <w:rPr>
          <w:rFonts w:cs="2  Badr"/>
          <w:sz w:val="32"/>
          <w:szCs w:val="32"/>
          <w:rtl/>
        </w:rPr>
      </w:pPr>
    </w:p>
    <w:sectPr w:rsidR="00203F22" w:rsidRPr="003271A2" w:rsidSect="003502AE">
      <w:pgSz w:w="11906" w:h="16838" w:code="9"/>
      <w:pgMar w:top="709" w:right="792" w:bottom="1440" w:left="851" w:header="709" w:footer="709" w:gutter="5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2C1" w:rsidRDefault="001C22C1" w:rsidP="00203F22">
      <w:pPr>
        <w:spacing w:after="0" w:line="240" w:lineRule="auto"/>
      </w:pPr>
      <w:r>
        <w:separator/>
      </w:r>
    </w:p>
  </w:endnote>
  <w:endnote w:type="continuationSeparator" w:id="1">
    <w:p w:rsidR="001C22C1" w:rsidRDefault="001C22C1" w:rsidP="0020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2C1" w:rsidRDefault="001C22C1" w:rsidP="00203F22">
      <w:pPr>
        <w:spacing w:after="0" w:line="240" w:lineRule="auto"/>
      </w:pPr>
      <w:r>
        <w:separator/>
      </w:r>
    </w:p>
  </w:footnote>
  <w:footnote w:type="continuationSeparator" w:id="1">
    <w:p w:rsidR="001C22C1" w:rsidRDefault="001C22C1" w:rsidP="00203F22">
      <w:pPr>
        <w:spacing w:after="0" w:line="240" w:lineRule="auto"/>
      </w:pPr>
      <w:r>
        <w:continuationSeparator/>
      </w:r>
    </w:p>
  </w:footnote>
  <w:footnote w:id="2">
    <w:p w:rsidR="00EB0C0B" w:rsidRPr="003271A2" w:rsidRDefault="00EB0C0B">
      <w:pPr>
        <w:pStyle w:val="FootnoteText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غیر از او</w:t>
      </w:r>
    </w:p>
  </w:footnote>
  <w:footnote w:id="3">
    <w:p w:rsidR="006558BE" w:rsidRPr="003271A2" w:rsidRDefault="006558BE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امتنان: منظور نعمت زیاد است</w:t>
      </w:r>
      <w:r w:rsidR="00AA7A2E"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.</w:t>
      </w:r>
    </w:p>
  </w:footnote>
  <w:footnote w:id="4">
    <w:p w:rsidR="00A40BB1" w:rsidRPr="003271A2" w:rsidRDefault="00A40BB1">
      <w:pPr>
        <w:pStyle w:val="FootnoteText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او را به توحید می خوانم.</w:t>
      </w:r>
    </w:p>
  </w:footnote>
  <w:footnote w:id="5">
    <w:p w:rsidR="00AA7A2E" w:rsidRPr="003271A2" w:rsidRDefault="00AA7A2E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BD4BC8"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به صورت قلبی و زبانی</w:t>
      </w:r>
      <w:r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.</w:t>
      </w:r>
    </w:p>
  </w:footnote>
  <w:footnote w:id="6">
    <w:p w:rsidR="00DB0908" w:rsidRPr="003271A2" w:rsidRDefault="00DB0908">
      <w:pPr>
        <w:pStyle w:val="FootnoteText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در آن کار تنها شد.</w:t>
      </w:r>
    </w:p>
  </w:footnote>
  <w:footnote w:id="7">
    <w:p w:rsidR="00B03666" w:rsidRPr="003271A2" w:rsidRDefault="00B03666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color w:val="000000"/>
          <w:sz w:val="24"/>
          <w:szCs w:val="24"/>
          <w:rtl/>
        </w:rPr>
        <w:t>الطُّرّ: سمت، طرف، لبه، كناره هر چيزى.</w:t>
      </w:r>
      <w:r w:rsidR="007647A9" w:rsidRPr="003271A2">
        <w:rPr>
          <w:rFonts w:cs="2  Badr" w:hint="cs"/>
          <w:color w:val="000000"/>
          <w:sz w:val="24"/>
          <w:szCs w:val="24"/>
          <w:rtl/>
        </w:rPr>
        <w:t xml:space="preserve"> یعنی مرگ را بعنوان مرزی بین زندگان و مردگان قرار داد</w:t>
      </w:r>
      <w:r w:rsidR="007647A9" w:rsidRPr="003271A2">
        <w:rPr>
          <w:rFonts w:cs="2  Badr" w:hint="cs"/>
          <w:sz w:val="24"/>
          <w:szCs w:val="24"/>
          <w:rtl/>
        </w:rPr>
        <w:t>.</w:t>
      </w:r>
    </w:p>
  </w:footnote>
  <w:footnote w:id="8">
    <w:p w:rsidR="005127EF" w:rsidRPr="003271A2" w:rsidRDefault="005127EF" w:rsidP="00580AD3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color w:val="000000"/>
          <w:sz w:val="24"/>
          <w:szCs w:val="24"/>
          <w:rtl/>
        </w:rPr>
        <w:t>ک</w:t>
      </w:r>
      <w:r w:rsidR="00835694" w:rsidRPr="003271A2">
        <w:rPr>
          <w:rFonts w:cs="2  Badr" w:hint="cs"/>
          <w:color w:val="000000"/>
          <w:sz w:val="24"/>
          <w:szCs w:val="24"/>
          <w:rtl/>
        </w:rPr>
        <w:t>ُ</w:t>
      </w:r>
      <w:r w:rsidRPr="003271A2">
        <w:rPr>
          <w:rFonts w:cs="2  Badr" w:hint="cs"/>
          <w:color w:val="000000"/>
          <w:sz w:val="24"/>
          <w:szCs w:val="24"/>
          <w:rtl/>
        </w:rPr>
        <w:t>ل</w:t>
      </w:r>
      <w:r w:rsidR="00835694" w:rsidRPr="003271A2">
        <w:rPr>
          <w:rFonts w:cs="2  Badr" w:hint="cs"/>
          <w:color w:val="000000"/>
          <w:sz w:val="24"/>
          <w:szCs w:val="24"/>
          <w:rtl/>
        </w:rPr>
        <w:t>ّّ</w:t>
      </w:r>
      <w:r w:rsidRPr="003271A2">
        <w:rPr>
          <w:rFonts w:cs="2  Badr" w:hint="cs"/>
          <w:color w:val="000000"/>
          <w:sz w:val="24"/>
          <w:szCs w:val="24"/>
          <w:rtl/>
        </w:rPr>
        <w:t>ه</w:t>
      </w:r>
      <w:r w:rsidR="00835694" w:rsidRPr="003271A2">
        <w:rPr>
          <w:rFonts w:cs="2  Badr" w:hint="cs"/>
          <w:color w:val="000000"/>
          <w:sz w:val="24"/>
          <w:szCs w:val="24"/>
          <w:rtl/>
        </w:rPr>
        <w:t>ُ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مو: </w:t>
      </w:r>
      <w:r w:rsidR="003502AE">
        <w:rPr>
          <w:rFonts w:cs="2  Badr" w:hint="cs"/>
          <w:color w:val="000000"/>
          <w:sz w:val="24"/>
          <w:szCs w:val="24"/>
          <w:rtl/>
        </w:rPr>
        <w:t xml:space="preserve">همان </w:t>
      </w:r>
      <w:r w:rsidR="003502AE">
        <w:rPr>
          <w:rFonts w:cs="Times New Roman" w:hint="cs"/>
          <w:color w:val="000000"/>
          <w:sz w:val="24"/>
          <w:szCs w:val="24"/>
          <w:rtl/>
        </w:rPr>
        <w:t xml:space="preserve">" 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کلهم </w:t>
      </w:r>
      <w:r w:rsidR="003502AE">
        <w:rPr>
          <w:rFonts w:cs="Times New Roman" w:hint="cs"/>
          <w:color w:val="000000"/>
          <w:sz w:val="24"/>
          <w:szCs w:val="24"/>
          <w:rtl/>
        </w:rPr>
        <w:t xml:space="preserve">" 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است </w:t>
      </w:r>
      <w:r w:rsidR="003502AE">
        <w:rPr>
          <w:rFonts w:cs="2  Badr" w:hint="cs"/>
          <w:color w:val="000000"/>
          <w:sz w:val="24"/>
          <w:szCs w:val="24"/>
          <w:rtl/>
        </w:rPr>
        <w:t>اما با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 </w:t>
      </w:r>
      <w:r w:rsidR="003502AE">
        <w:rPr>
          <w:rFonts w:cs="2  Badr" w:hint="cs"/>
          <w:color w:val="000000"/>
          <w:sz w:val="24"/>
          <w:szCs w:val="24"/>
          <w:rtl/>
        </w:rPr>
        <w:t>یک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 قرائت دیگر است. در اشعار عرب</w:t>
      </w:r>
      <w:r w:rsidR="003502AE">
        <w:rPr>
          <w:rFonts w:cs="2  Badr" w:hint="cs"/>
          <w:color w:val="000000"/>
          <w:sz w:val="24"/>
          <w:szCs w:val="24"/>
          <w:rtl/>
        </w:rPr>
        <w:t xml:space="preserve"> نیز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 زیاد دیده می</w:t>
      </w:r>
      <w:r w:rsidR="00D726B3" w:rsidRPr="003271A2">
        <w:rPr>
          <w:rFonts w:cs="2  Badr" w:hint="cs"/>
          <w:color w:val="000000"/>
          <w:sz w:val="24"/>
          <w:szCs w:val="24"/>
          <w:rtl/>
        </w:rPr>
        <w:t xml:space="preserve"> شود. از قرائات سبع نیز </w:t>
      </w:r>
      <w:r w:rsidR="00835694" w:rsidRPr="003271A2">
        <w:rPr>
          <w:rFonts w:cs="2  Badr" w:hint="cs"/>
          <w:color w:val="000000"/>
          <w:sz w:val="24"/>
          <w:szCs w:val="24"/>
          <w:rtl/>
        </w:rPr>
        <w:t xml:space="preserve">روایت البزی عن </w:t>
      </w:r>
      <w:r w:rsidR="009F36EA" w:rsidRPr="003271A2">
        <w:rPr>
          <w:rFonts w:cs="2  Badr" w:hint="cs"/>
          <w:color w:val="000000"/>
          <w:sz w:val="24"/>
          <w:szCs w:val="24"/>
          <w:rtl/>
        </w:rPr>
        <w:t xml:space="preserve">عبدالله </w:t>
      </w:r>
      <w:r w:rsidR="00D726B3" w:rsidRPr="003271A2">
        <w:rPr>
          <w:rFonts w:cs="2  Badr" w:hint="cs"/>
          <w:color w:val="000000"/>
          <w:sz w:val="24"/>
          <w:szCs w:val="24"/>
          <w:rtl/>
        </w:rPr>
        <w:t>اب</w:t>
      </w:r>
      <w:r w:rsidRPr="003271A2">
        <w:rPr>
          <w:rFonts w:cs="2  Badr" w:hint="cs"/>
          <w:color w:val="000000"/>
          <w:sz w:val="24"/>
          <w:szCs w:val="24"/>
          <w:rtl/>
        </w:rPr>
        <w:t xml:space="preserve">ن کثیر این گونه است که </w:t>
      </w:r>
      <w:r w:rsidR="00D726B3" w:rsidRPr="003271A2">
        <w:rPr>
          <w:rFonts w:cs="2  Badr" w:hint="cs"/>
          <w:color w:val="000000"/>
          <w:sz w:val="24"/>
          <w:szCs w:val="24"/>
          <w:rtl/>
        </w:rPr>
        <w:t xml:space="preserve">ضمیر "هُم" به صورت "همو" </w:t>
      </w:r>
      <w:r w:rsidR="00835694" w:rsidRPr="003271A2">
        <w:rPr>
          <w:rFonts w:cs="2  Badr" w:hint="cs"/>
          <w:color w:val="000000"/>
          <w:sz w:val="24"/>
          <w:szCs w:val="24"/>
          <w:rtl/>
        </w:rPr>
        <w:t>خوانده می شود.</w:t>
      </w:r>
    </w:p>
  </w:footnote>
  <w:footnote w:id="9">
    <w:p w:rsidR="008A41AF" w:rsidRPr="003271A2" w:rsidRDefault="008A41AF" w:rsidP="0022416F">
      <w:pPr>
        <w:pStyle w:val="FootnoteText"/>
        <w:spacing w:line="192" w:lineRule="auto"/>
        <w:rPr>
          <w:rFonts w:cs="2  Badr"/>
          <w:color w:val="000000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2872BB" w:rsidRPr="003271A2">
        <w:rPr>
          <w:rFonts w:cs="2  Badr" w:hint="cs"/>
          <w:color w:val="000000"/>
          <w:sz w:val="24"/>
          <w:szCs w:val="24"/>
          <w:rtl/>
        </w:rPr>
        <w:t>جمع رهینه است</w:t>
      </w:r>
      <w:r w:rsidR="00544C87" w:rsidRPr="003271A2">
        <w:rPr>
          <w:rFonts w:cs="2  Badr" w:hint="cs"/>
          <w:color w:val="000000"/>
          <w:sz w:val="24"/>
          <w:szCs w:val="24"/>
          <w:rtl/>
        </w:rPr>
        <w:t>؛ رهينة به طور استعاره براى حبس و نگهدارى هر چيزى بكار مى‏رود</w:t>
      </w:r>
      <w:r w:rsidR="002872BB" w:rsidRPr="003271A2">
        <w:rPr>
          <w:rFonts w:cs="2  Badr" w:hint="cs"/>
          <w:color w:val="000000"/>
          <w:sz w:val="24"/>
          <w:szCs w:val="24"/>
          <w:rtl/>
        </w:rPr>
        <w:t xml:space="preserve"> و </w:t>
      </w:r>
      <w:r w:rsidR="00544C87" w:rsidRPr="003271A2">
        <w:rPr>
          <w:rFonts w:cs="2  Badr" w:hint="cs"/>
          <w:color w:val="000000"/>
          <w:sz w:val="24"/>
          <w:szCs w:val="24"/>
          <w:rtl/>
        </w:rPr>
        <w:t xml:space="preserve">در اینجا </w:t>
      </w:r>
      <w:r w:rsidR="002872BB" w:rsidRPr="003271A2">
        <w:rPr>
          <w:rFonts w:cs="2  Badr" w:hint="cs"/>
          <w:color w:val="000000"/>
          <w:sz w:val="24"/>
          <w:szCs w:val="24"/>
          <w:rtl/>
        </w:rPr>
        <w:t xml:space="preserve">به معنی </w:t>
      </w:r>
      <w:r w:rsidR="002F7468" w:rsidRPr="003271A2">
        <w:rPr>
          <w:rFonts w:cs="2  Badr" w:hint="cs"/>
          <w:color w:val="000000"/>
          <w:sz w:val="24"/>
          <w:szCs w:val="24"/>
          <w:rtl/>
        </w:rPr>
        <w:t>این است که همه خلق در گرو فنا و نابودی هستند.</w:t>
      </w:r>
    </w:p>
  </w:footnote>
  <w:footnote w:id="10">
    <w:p w:rsidR="00244464" w:rsidRPr="003271A2" w:rsidRDefault="00244464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color w:val="000000"/>
          <w:sz w:val="24"/>
          <w:szCs w:val="24"/>
          <w:rtl/>
        </w:rPr>
        <w:t>قاطن: آنكه در جائى اقامت كند.</w:t>
      </w:r>
      <w:r w:rsidR="003F7A34" w:rsidRPr="003271A2">
        <w:rPr>
          <w:rFonts w:cs="2  Badr" w:hint="cs"/>
          <w:sz w:val="24"/>
          <w:szCs w:val="24"/>
          <w:rtl/>
        </w:rPr>
        <w:t xml:space="preserve"> ضمیر "ها" نیز به دنیا برمی گردد.</w:t>
      </w:r>
    </w:p>
  </w:footnote>
  <w:footnote w:id="11">
    <w:p w:rsidR="007857CD" w:rsidRPr="003271A2" w:rsidRDefault="007857CD" w:rsidP="0022416F">
      <w:pPr>
        <w:pStyle w:val="FootnoteText"/>
        <w:spacing w:line="192" w:lineRule="auto"/>
        <w:rPr>
          <w:rFonts w:cs="2  Badr"/>
          <w:color w:val="000000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color w:val="000000"/>
          <w:sz w:val="24"/>
          <w:szCs w:val="24"/>
          <w:rtl/>
        </w:rPr>
        <w:t>سریع الظعن: کسی که سریع کوچ می کند.</w:t>
      </w:r>
    </w:p>
  </w:footnote>
  <w:footnote w:id="12">
    <w:p w:rsidR="001E3FFE" w:rsidRPr="003271A2" w:rsidRDefault="001E3FFE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491D29" w:rsidRPr="003271A2">
        <w:rPr>
          <w:rFonts w:cs="2  Badr" w:hint="cs"/>
          <w:color w:val="000000"/>
          <w:sz w:val="24"/>
          <w:szCs w:val="24"/>
          <w:rtl/>
        </w:rPr>
        <w:t xml:space="preserve">حتی اگر حریص بر ماندن </w:t>
      </w:r>
      <w:r w:rsidRPr="003271A2">
        <w:rPr>
          <w:rFonts w:cs="2  Badr" w:hint="cs"/>
          <w:color w:val="000000"/>
          <w:sz w:val="24"/>
          <w:szCs w:val="24"/>
          <w:rtl/>
        </w:rPr>
        <w:t>باشد</w:t>
      </w:r>
      <w:r w:rsidR="00491D29" w:rsidRPr="003271A2">
        <w:rPr>
          <w:rFonts w:cs="2  Badr" w:hint="cs"/>
          <w:color w:val="000000"/>
          <w:sz w:val="24"/>
          <w:szCs w:val="24"/>
          <w:rtl/>
        </w:rPr>
        <w:t>.</w:t>
      </w:r>
    </w:p>
  </w:footnote>
  <w:footnote w:id="13">
    <w:p w:rsidR="00E34915" w:rsidRPr="003271A2" w:rsidRDefault="00E34915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BD4BC8"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الثواء:</w:t>
      </w:r>
      <w:r w:rsidRPr="003271A2">
        <w:rPr>
          <w:rFonts w:ascii="Times New Roman" w:eastAsia="Times New Roman" w:hAnsi="Times New Roman" w:cs="2  Badr" w:hint="cs"/>
          <w:color w:val="000000"/>
          <w:sz w:val="24"/>
          <w:szCs w:val="24"/>
          <w:rtl/>
        </w:rPr>
        <w:t>اقامت گزيدن طولانى و پايدار ماندن در جايى كه فعلش: ثَوَى‏، يَثْوِي‏، ثَوَاءً- است، خداى عزّ و جلّ گويد: (وَ ما كُنْتَ‏ ثاوِياً فِي أَهْلِ مَدْيَنَ‏- قصص/45)</w:t>
      </w:r>
    </w:p>
  </w:footnote>
  <w:footnote w:id="14">
    <w:p w:rsidR="00162045" w:rsidRPr="003271A2" w:rsidRDefault="00162045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 xml:space="preserve">ماندن در جایی که </w:t>
      </w:r>
      <w:r w:rsidR="00770B45" w:rsidRPr="003271A2">
        <w:rPr>
          <w:rFonts w:cs="2  Badr" w:hint="cs"/>
          <w:sz w:val="24"/>
          <w:szCs w:val="24"/>
          <w:rtl/>
        </w:rPr>
        <w:t>با علاقه و میل ماندن همراه باشد.</w:t>
      </w:r>
    </w:p>
  </w:footnote>
  <w:footnote w:id="15">
    <w:p w:rsidR="004A67B0" w:rsidRPr="003271A2" w:rsidRDefault="004A67B0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اطراف و گوشه های دنیا منظور است.</w:t>
      </w:r>
    </w:p>
  </w:footnote>
  <w:footnote w:id="16">
    <w:p w:rsidR="00A54B8F" w:rsidRPr="003271A2" w:rsidRDefault="00A54B8F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 xml:space="preserve">آیا ماندن با عشق و علاقه در گوشه و کنار دنیا </w:t>
      </w:r>
      <w:r w:rsidR="00C43F76" w:rsidRPr="003271A2">
        <w:rPr>
          <w:rFonts w:cs="2  Badr" w:hint="cs"/>
          <w:sz w:val="24"/>
          <w:szCs w:val="24"/>
          <w:rtl/>
        </w:rPr>
        <w:t>چیزی جز فنا و نابودی است.</w:t>
      </w:r>
    </w:p>
  </w:footnote>
  <w:footnote w:id="17">
    <w:p w:rsidR="00C43F76" w:rsidRPr="003271A2" w:rsidRDefault="00C43F76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گناهکاران</w:t>
      </w:r>
      <w:r w:rsidR="000E7D89" w:rsidRPr="003271A2">
        <w:rPr>
          <w:rFonts w:cs="2  Badr" w:hint="cs"/>
          <w:sz w:val="24"/>
          <w:szCs w:val="24"/>
          <w:rtl/>
        </w:rPr>
        <w:t>.</w:t>
      </w:r>
    </w:p>
  </w:footnote>
  <w:footnote w:id="18">
    <w:p w:rsidR="00145FAC" w:rsidRPr="003271A2" w:rsidRDefault="00145FAC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آنها را آگاه کرد و ترسانید.</w:t>
      </w:r>
      <w:r w:rsidR="007F4CB8" w:rsidRPr="003271A2">
        <w:rPr>
          <w:rFonts w:cs="2  Badr" w:hint="cs"/>
          <w:sz w:val="24"/>
          <w:szCs w:val="24"/>
          <w:rtl/>
        </w:rPr>
        <w:t xml:space="preserve">در این جمله "الهنا" فاعل و </w:t>
      </w:r>
      <w:r w:rsidR="000E7D89" w:rsidRPr="003271A2">
        <w:rPr>
          <w:rFonts w:cs="2  Badr" w:hint="cs"/>
          <w:sz w:val="24"/>
          <w:szCs w:val="24"/>
          <w:rtl/>
        </w:rPr>
        <w:t>"</w:t>
      </w:r>
      <w:r w:rsidR="007F4CB8" w:rsidRPr="003271A2">
        <w:rPr>
          <w:rFonts w:cs="2  Badr" w:hint="cs"/>
          <w:sz w:val="24"/>
          <w:szCs w:val="24"/>
          <w:rtl/>
        </w:rPr>
        <w:t>الحساب</w:t>
      </w:r>
      <w:r w:rsidR="000E7D89" w:rsidRPr="003271A2">
        <w:rPr>
          <w:rFonts w:cs="2  Badr" w:hint="cs"/>
          <w:sz w:val="24"/>
          <w:szCs w:val="24"/>
          <w:rtl/>
        </w:rPr>
        <w:t>"</w:t>
      </w:r>
      <w:r w:rsidR="007F4CB8" w:rsidRPr="003271A2">
        <w:rPr>
          <w:rFonts w:cs="2  Badr" w:hint="cs"/>
          <w:sz w:val="24"/>
          <w:szCs w:val="24"/>
          <w:rtl/>
        </w:rPr>
        <w:t xml:space="preserve"> مفعول است.</w:t>
      </w:r>
    </w:p>
  </w:footnote>
  <w:footnote w:id="19">
    <w:p w:rsidR="004D0B03" w:rsidRPr="003271A2" w:rsidRDefault="004D0B03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مؤاخذه نمی شود، مورد حساب و کتاب واقع نمی شود.</w:t>
      </w:r>
    </w:p>
  </w:footnote>
  <w:footnote w:id="20">
    <w:p w:rsidR="004102E2" w:rsidRPr="003271A2" w:rsidRDefault="004102E2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جمع خطیئه به معنی اشتباه و گناه است.</w:t>
      </w:r>
    </w:p>
  </w:footnote>
  <w:footnote w:id="21">
    <w:p w:rsidR="004102E2" w:rsidRPr="003271A2" w:rsidRDefault="004102E2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گناهان را می بخشد، از گناهان می گذرد.</w:t>
      </w:r>
    </w:p>
  </w:footnote>
  <w:footnote w:id="22">
    <w:p w:rsidR="00FE60F5" w:rsidRPr="003271A2" w:rsidRDefault="00FE60F5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A41A19" w:rsidRPr="003271A2">
        <w:rPr>
          <w:rFonts w:cs="2  Badr" w:hint="cs"/>
          <w:sz w:val="24"/>
          <w:szCs w:val="24"/>
          <w:rtl/>
        </w:rPr>
        <w:t>از إنابه می آید که به معنی این است که پی در پی به سوی خدا بازگشت و توبه کرد.</w:t>
      </w:r>
    </w:p>
  </w:footnote>
  <w:footnote w:id="23">
    <w:p w:rsidR="000259A3" w:rsidRPr="003271A2" w:rsidRDefault="000259A3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4C1F3E" w:rsidRPr="003271A2">
        <w:rPr>
          <w:rFonts w:cs="2  Badr" w:hint="cs"/>
          <w:sz w:val="24"/>
          <w:szCs w:val="24"/>
          <w:rtl/>
        </w:rPr>
        <w:t>مخصوص و ویژه ساخت.</w:t>
      </w:r>
    </w:p>
  </w:footnote>
  <w:footnote w:id="24">
    <w:p w:rsidR="004C1F3E" w:rsidRPr="003271A2" w:rsidRDefault="004C1F3E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حورالعین</w:t>
      </w:r>
    </w:p>
  </w:footnote>
  <w:footnote w:id="25">
    <w:p w:rsidR="00391920" w:rsidRPr="003271A2" w:rsidRDefault="00391920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روزه گرفت.</w:t>
      </w:r>
    </w:p>
  </w:footnote>
  <w:footnote w:id="26">
    <w:p w:rsidR="000259A3" w:rsidRPr="003271A2" w:rsidRDefault="000259A3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غیبت نکرد.</w:t>
      </w:r>
    </w:p>
  </w:footnote>
  <w:footnote w:id="27">
    <w:p w:rsidR="00391920" w:rsidRPr="003271A2" w:rsidRDefault="00391920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برافروخت.</w:t>
      </w:r>
    </w:p>
  </w:footnote>
  <w:footnote w:id="28">
    <w:p w:rsidR="00391920" w:rsidRPr="003271A2" w:rsidRDefault="00391920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جمع نار: آتش</w:t>
      </w:r>
    </w:p>
  </w:footnote>
  <w:footnote w:id="29">
    <w:p w:rsidR="006913CE" w:rsidRPr="003271A2" w:rsidRDefault="006913CE" w:rsidP="0022416F">
      <w:pPr>
        <w:pStyle w:val="FootnoteText"/>
        <w:spacing w:line="192" w:lineRule="auto"/>
        <w:rPr>
          <w:rFonts w:cs="2  Badr"/>
          <w:sz w:val="24"/>
          <w:szCs w:val="24"/>
          <w:rtl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 xml:space="preserve">از بدا می‌آید به معنی </w:t>
      </w:r>
      <w:r w:rsidR="006527FE" w:rsidRPr="003271A2">
        <w:rPr>
          <w:rFonts w:cs="2  Badr" w:hint="cs"/>
          <w:sz w:val="24"/>
          <w:szCs w:val="24"/>
          <w:rtl/>
        </w:rPr>
        <w:t xml:space="preserve">آشکار </w:t>
      </w:r>
      <w:r w:rsidR="001D3332" w:rsidRPr="003271A2">
        <w:rPr>
          <w:rFonts w:cs="2  Badr" w:hint="cs"/>
          <w:sz w:val="24"/>
          <w:szCs w:val="24"/>
          <w:rtl/>
        </w:rPr>
        <w:t xml:space="preserve">و </w:t>
      </w:r>
      <w:r w:rsidR="006527FE" w:rsidRPr="003271A2">
        <w:rPr>
          <w:rFonts w:cs="2  Badr" w:hint="cs"/>
          <w:sz w:val="24"/>
          <w:szCs w:val="24"/>
          <w:rtl/>
        </w:rPr>
        <w:t>نمایان شد.</w:t>
      </w:r>
    </w:p>
  </w:footnote>
  <w:footnote w:id="30">
    <w:p w:rsidR="00C4556E" w:rsidRPr="003271A2" w:rsidRDefault="00C4556E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 xml:space="preserve">از لهب می‌آید به معنی </w:t>
      </w:r>
      <w:r w:rsidR="001D3332" w:rsidRPr="003271A2">
        <w:rPr>
          <w:rFonts w:cs="2  Badr" w:hint="cs"/>
          <w:sz w:val="24"/>
          <w:szCs w:val="24"/>
          <w:rtl/>
        </w:rPr>
        <w:t>شعله‌</w:t>
      </w:r>
      <w:r w:rsidRPr="003271A2">
        <w:rPr>
          <w:rFonts w:cs="2  Badr" w:hint="cs"/>
          <w:sz w:val="24"/>
          <w:szCs w:val="24"/>
          <w:rtl/>
        </w:rPr>
        <w:t>ور شدن آتش است</w:t>
      </w:r>
      <w:r w:rsidR="006F0B03" w:rsidRPr="003271A2">
        <w:rPr>
          <w:rFonts w:cs="2  Badr" w:hint="cs"/>
          <w:sz w:val="24"/>
          <w:szCs w:val="24"/>
          <w:rtl/>
        </w:rPr>
        <w:t>.</w:t>
      </w:r>
    </w:p>
  </w:footnote>
  <w:footnote w:id="31">
    <w:p w:rsidR="009E0DF7" w:rsidRPr="003271A2" w:rsidRDefault="009E0DF7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 xml:space="preserve">از غوث </w:t>
      </w:r>
      <w:r w:rsidR="006F0B03" w:rsidRPr="003271A2">
        <w:rPr>
          <w:rFonts w:cs="2  Badr" w:hint="cs"/>
          <w:sz w:val="24"/>
          <w:szCs w:val="24"/>
          <w:rtl/>
        </w:rPr>
        <w:t xml:space="preserve">می‌آید </w:t>
      </w:r>
      <w:r w:rsidRPr="003271A2">
        <w:rPr>
          <w:rFonts w:cs="2  Badr" w:hint="cs"/>
          <w:sz w:val="24"/>
          <w:szCs w:val="24"/>
          <w:rtl/>
        </w:rPr>
        <w:t xml:space="preserve">به معنی </w:t>
      </w:r>
      <w:r w:rsidR="006F0B03" w:rsidRPr="003271A2">
        <w:rPr>
          <w:rFonts w:cs="2  Badr" w:hint="cs"/>
          <w:sz w:val="24"/>
          <w:szCs w:val="24"/>
          <w:rtl/>
        </w:rPr>
        <w:t xml:space="preserve">یاری خواستن است. </w:t>
      </w:r>
    </w:p>
  </w:footnote>
  <w:footnote w:id="32">
    <w:p w:rsidR="00271097" w:rsidRPr="003271A2" w:rsidRDefault="00271097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از إتّکَلَ می‌آید</w:t>
      </w:r>
      <w:r w:rsidR="00F03273" w:rsidRPr="003271A2">
        <w:rPr>
          <w:rFonts w:cs="2  Badr" w:hint="cs"/>
          <w:sz w:val="24"/>
          <w:szCs w:val="24"/>
          <w:rtl/>
        </w:rPr>
        <w:t xml:space="preserve"> به معنی اعتماد و توکل کردن است.</w:t>
      </w:r>
    </w:p>
  </w:footnote>
  <w:footnote w:id="33">
    <w:p w:rsidR="00713C8E" w:rsidRPr="003271A2" w:rsidRDefault="00713C8E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نزدیک شد.</w:t>
      </w:r>
    </w:p>
  </w:footnote>
  <w:footnote w:id="34">
    <w:p w:rsidR="0061485D" w:rsidRPr="003271A2" w:rsidRDefault="0061485D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به سخن آورد.</w:t>
      </w:r>
    </w:p>
  </w:footnote>
  <w:footnote w:id="35">
    <w:p w:rsidR="0061485D" w:rsidRPr="003271A2" w:rsidRDefault="0061485D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Pr="003271A2">
        <w:rPr>
          <w:rFonts w:cs="2  Badr" w:hint="cs"/>
          <w:sz w:val="24"/>
          <w:szCs w:val="24"/>
          <w:rtl/>
        </w:rPr>
        <w:t>الهام کرد.</w:t>
      </w:r>
    </w:p>
  </w:footnote>
  <w:footnote w:id="36">
    <w:p w:rsidR="0061485D" w:rsidRPr="003271A2" w:rsidRDefault="0061485D" w:rsidP="0022416F">
      <w:pPr>
        <w:pStyle w:val="FootnoteText"/>
        <w:spacing w:line="192" w:lineRule="auto"/>
        <w:rPr>
          <w:rFonts w:cs="2  Badr"/>
          <w:sz w:val="24"/>
          <w:szCs w:val="24"/>
        </w:rPr>
      </w:pPr>
      <w:r w:rsidRPr="003271A2">
        <w:rPr>
          <w:rStyle w:val="FootnoteReference"/>
          <w:rFonts w:cs="2  Badr"/>
          <w:sz w:val="24"/>
          <w:szCs w:val="24"/>
        </w:rPr>
        <w:footnoteRef/>
      </w:r>
      <w:r w:rsidRPr="003271A2">
        <w:rPr>
          <w:rFonts w:cs="2  Badr"/>
          <w:sz w:val="24"/>
          <w:szCs w:val="24"/>
          <w:rtl/>
        </w:rPr>
        <w:t xml:space="preserve"> </w:t>
      </w:r>
      <w:r w:rsidR="002B26D4" w:rsidRPr="003271A2">
        <w:rPr>
          <w:rFonts w:cs="2  Badr" w:hint="cs"/>
          <w:sz w:val="24"/>
          <w:szCs w:val="24"/>
          <w:rtl/>
        </w:rPr>
        <w:t>الصواب: درست، شایسته، حقیقت.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36BC"/>
    <w:rsid w:val="00007CC9"/>
    <w:rsid w:val="000202B7"/>
    <w:rsid w:val="000259A3"/>
    <w:rsid w:val="00032CE0"/>
    <w:rsid w:val="00036A9A"/>
    <w:rsid w:val="00043C38"/>
    <w:rsid w:val="00044222"/>
    <w:rsid w:val="000475E7"/>
    <w:rsid w:val="00053FEE"/>
    <w:rsid w:val="0007185C"/>
    <w:rsid w:val="00071894"/>
    <w:rsid w:val="000722BB"/>
    <w:rsid w:val="00072D0D"/>
    <w:rsid w:val="000A61E9"/>
    <w:rsid w:val="000A67EF"/>
    <w:rsid w:val="000B0CBE"/>
    <w:rsid w:val="000E46AD"/>
    <w:rsid w:val="000E7D89"/>
    <w:rsid w:val="0012240C"/>
    <w:rsid w:val="001307B3"/>
    <w:rsid w:val="001315CE"/>
    <w:rsid w:val="001353C8"/>
    <w:rsid w:val="00145FAC"/>
    <w:rsid w:val="00155C99"/>
    <w:rsid w:val="00162045"/>
    <w:rsid w:val="001651A8"/>
    <w:rsid w:val="00170FDE"/>
    <w:rsid w:val="00172CA6"/>
    <w:rsid w:val="001779AA"/>
    <w:rsid w:val="0018068C"/>
    <w:rsid w:val="0018540D"/>
    <w:rsid w:val="0018781A"/>
    <w:rsid w:val="001A63B5"/>
    <w:rsid w:val="001B17A7"/>
    <w:rsid w:val="001C22C1"/>
    <w:rsid w:val="001D29A2"/>
    <w:rsid w:val="001D320B"/>
    <w:rsid w:val="001D3332"/>
    <w:rsid w:val="001D7408"/>
    <w:rsid w:val="001E3FFE"/>
    <w:rsid w:val="001E5C1F"/>
    <w:rsid w:val="001E672D"/>
    <w:rsid w:val="001F5E6C"/>
    <w:rsid w:val="00203F22"/>
    <w:rsid w:val="0021570E"/>
    <w:rsid w:val="00217CBF"/>
    <w:rsid w:val="0022416F"/>
    <w:rsid w:val="00231F4E"/>
    <w:rsid w:val="00244464"/>
    <w:rsid w:val="00252700"/>
    <w:rsid w:val="00262171"/>
    <w:rsid w:val="00271097"/>
    <w:rsid w:val="00280B10"/>
    <w:rsid w:val="002872BB"/>
    <w:rsid w:val="00294147"/>
    <w:rsid w:val="00296ED8"/>
    <w:rsid w:val="002978FD"/>
    <w:rsid w:val="002B26D4"/>
    <w:rsid w:val="002B2C21"/>
    <w:rsid w:val="002B4262"/>
    <w:rsid w:val="002C12EE"/>
    <w:rsid w:val="002D06F9"/>
    <w:rsid w:val="002E3C29"/>
    <w:rsid w:val="002F372C"/>
    <w:rsid w:val="002F7468"/>
    <w:rsid w:val="003219D4"/>
    <w:rsid w:val="003271A2"/>
    <w:rsid w:val="0033049B"/>
    <w:rsid w:val="00340030"/>
    <w:rsid w:val="00341306"/>
    <w:rsid w:val="0034660C"/>
    <w:rsid w:val="003502AE"/>
    <w:rsid w:val="00355AD1"/>
    <w:rsid w:val="00360751"/>
    <w:rsid w:val="003702E5"/>
    <w:rsid w:val="00374E5E"/>
    <w:rsid w:val="00391920"/>
    <w:rsid w:val="00394DF2"/>
    <w:rsid w:val="003A0117"/>
    <w:rsid w:val="003A102B"/>
    <w:rsid w:val="003B76A3"/>
    <w:rsid w:val="003C3090"/>
    <w:rsid w:val="003C6B04"/>
    <w:rsid w:val="003D6298"/>
    <w:rsid w:val="003F77E7"/>
    <w:rsid w:val="003F7A34"/>
    <w:rsid w:val="004001D1"/>
    <w:rsid w:val="00401FAC"/>
    <w:rsid w:val="00404908"/>
    <w:rsid w:val="004102E2"/>
    <w:rsid w:val="00414921"/>
    <w:rsid w:val="004162E3"/>
    <w:rsid w:val="004243B1"/>
    <w:rsid w:val="00440C86"/>
    <w:rsid w:val="00441727"/>
    <w:rsid w:val="004605CF"/>
    <w:rsid w:val="004618E8"/>
    <w:rsid w:val="0046609F"/>
    <w:rsid w:val="004849A7"/>
    <w:rsid w:val="004853A3"/>
    <w:rsid w:val="00491D29"/>
    <w:rsid w:val="00495603"/>
    <w:rsid w:val="004A4E5D"/>
    <w:rsid w:val="004A67B0"/>
    <w:rsid w:val="004B0111"/>
    <w:rsid w:val="004C1F3E"/>
    <w:rsid w:val="004C24D5"/>
    <w:rsid w:val="004C29DE"/>
    <w:rsid w:val="004C7F21"/>
    <w:rsid w:val="004D0B03"/>
    <w:rsid w:val="004E2868"/>
    <w:rsid w:val="004E7113"/>
    <w:rsid w:val="004F52AF"/>
    <w:rsid w:val="005009F8"/>
    <w:rsid w:val="005052A1"/>
    <w:rsid w:val="005112BC"/>
    <w:rsid w:val="00512413"/>
    <w:rsid w:val="005127EF"/>
    <w:rsid w:val="005209A9"/>
    <w:rsid w:val="00523553"/>
    <w:rsid w:val="005253C2"/>
    <w:rsid w:val="005370B0"/>
    <w:rsid w:val="00544C87"/>
    <w:rsid w:val="00550D09"/>
    <w:rsid w:val="00555B12"/>
    <w:rsid w:val="00580AD3"/>
    <w:rsid w:val="00590FF9"/>
    <w:rsid w:val="005A65A2"/>
    <w:rsid w:val="005D79F7"/>
    <w:rsid w:val="005F2CD1"/>
    <w:rsid w:val="005F3B33"/>
    <w:rsid w:val="00601CEE"/>
    <w:rsid w:val="0061147A"/>
    <w:rsid w:val="006139DC"/>
    <w:rsid w:val="00614851"/>
    <w:rsid w:val="0061485D"/>
    <w:rsid w:val="00615CF9"/>
    <w:rsid w:val="00616DA6"/>
    <w:rsid w:val="00623EBA"/>
    <w:rsid w:val="00627715"/>
    <w:rsid w:val="0063533F"/>
    <w:rsid w:val="00642A21"/>
    <w:rsid w:val="00643CCD"/>
    <w:rsid w:val="006527FE"/>
    <w:rsid w:val="006558BE"/>
    <w:rsid w:val="006575A3"/>
    <w:rsid w:val="00661D45"/>
    <w:rsid w:val="0066222C"/>
    <w:rsid w:val="00670510"/>
    <w:rsid w:val="006830AE"/>
    <w:rsid w:val="006913CE"/>
    <w:rsid w:val="006A39DA"/>
    <w:rsid w:val="006A4AE4"/>
    <w:rsid w:val="006B1E50"/>
    <w:rsid w:val="006C1916"/>
    <w:rsid w:val="006D68E4"/>
    <w:rsid w:val="006F0B03"/>
    <w:rsid w:val="006F32B8"/>
    <w:rsid w:val="006F405B"/>
    <w:rsid w:val="006F5C4E"/>
    <w:rsid w:val="00707443"/>
    <w:rsid w:val="00713C8E"/>
    <w:rsid w:val="00714ABD"/>
    <w:rsid w:val="0071682D"/>
    <w:rsid w:val="00737FD3"/>
    <w:rsid w:val="00740170"/>
    <w:rsid w:val="00755C67"/>
    <w:rsid w:val="007647A9"/>
    <w:rsid w:val="00770B45"/>
    <w:rsid w:val="00771446"/>
    <w:rsid w:val="00776EAD"/>
    <w:rsid w:val="007817C8"/>
    <w:rsid w:val="007857CD"/>
    <w:rsid w:val="007D4107"/>
    <w:rsid w:val="007E46EE"/>
    <w:rsid w:val="007F4CB8"/>
    <w:rsid w:val="008063F1"/>
    <w:rsid w:val="00806E2D"/>
    <w:rsid w:val="008127C2"/>
    <w:rsid w:val="00822524"/>
    <w:rsid w:val="00835694"/>
    <w:rsid w:val="0083629B"/>
    <w:rsid w:val="00841ACE"/>
    <w:rsid w:val="00847992"/>
    <w:rsid w:val="008545A8"/>
    <w:rsid w:val="008778FA"/>
    <w:rsid w:val="00877B08"/>
    <w:rsid w:val="00877FE8"/>
    <w:rsid w:val="008A0714"/>
    <w:rsid w:val="008A20F7"/>
    <w:rsid w:val="008A41AF"/>
    <w:rsid w:val="008C1375"/>
    <w:rsid w:val="008C31C3"/>
    <w:rsid w:val="008C3C52"/>
    <w:rsid w:val="008D2343"/>
    <w:rsid w:val="008D47CB"/>
    <w:rsid w:val="008E0C67"/>
    <w:rsid w:val="008E7A26"/>
    <w:rsid w:val="008F4D1F"/>
    <w:rsid w:val="008F6025"/>
    <w:rsid w:val="00912B1D"/>
    <w:rsid w:val="00917AC0"/>
    <w:rsid w:val="00924BD6"/>
    <w:rsid w:val="0092770D"/>
    <w:rsid w:val="00927B41"/>
    <w:rsid w:val="009737B6"/>
    <w:rsid w:val="0098568B"/>
    <w:rsid w:val="009926BD"/>
    <w:rsid w:val="009A03C4"/>
    <w:rsid w:val="009A2900"/>
    <w:rsid w:val="009B419E"/>
    <w:rsid w:val="009C1631"/>
    <w:rsid w:val="009C7601"/>
    <w:rsid w:val="009D05C2"/>
    <w:rsid w:val="009D7135"/>
    <w:rsid w:val="009E0DF7"/>
    <w:rsid w:val="009E26C7"/>
    <w:rsid w:val="009F36EA"/>
    <w:rsid w:val="00A10F47"/>
    <w:rsid w:val="00A40BB1"/>
    <w:rsid w:val="00A41A19"/>
    <w:rsid w:val="00A41F37"/>
    <w:rsid w:val="00A436BC"/>
    <w:rsid w:val="00A54B8F"/>
    <w:rsid w:val="00A71394"/>
    <w:rsid w:val="00A714EE"/>
    <w:rsid w:val="00A83123"/>
    <w:rsid w:val="00A948BE"/>
    <w:rsid w:val="00AA732B"/>
    <w:rsid w:val="00AA7A2E"/>
    <w:rsid w:val="00AB0721"/>
    <w:rsid w:val="00AB63DD"/>
    <w:rsid w:val="00AC1ED0"/>
    <w:rsid w:val="00AE2C2D"/>
    <w:rsid w:val="00AE337A"/>
    <w:rsid w:val="00AE36B0"/>
    <w:rsid w:val="00AE575A"/>
    <w:rsid w:val="00AF24E8"/>
    <w:rsid w:val="00AF60DC"/>
    <w:rsid w:val="00B03666"/>
    <w:rsid w:val="00B17A51"/>
    <w:rsid w:val="00B53010"/>
    <w:rsid w:val="00B54ECC"/>
    <w:rsid w:val="00B55D03"/>
    <w:rsid w:val="00B72334"/>
    <w:rsid w:val="00B74C8A"/>
    <w:rsid w:val="00B9212C"/>
    <w:rsid w:val="00BC5E6B"/>
    <w:rsid w:val="00BD4BC8"/>
    <w:rsid w:val="00BE18E4"/>
    <w:rsid w:val="00C12E36"/>
    <w:rsid w:val="00C13DE0"/>
    <w:rsid w:val="00C35778"/>
    <w:rsid w:val="00C43F76"/>
    <w:rsid w:val="00C4556E"/>
    <w:rsid w:val="00C618F1"/>
    <w:rsid w:val="00C64083"/>
    <w:rsid w:val="00C719ED"/>
    <w:rsid w:val="00C73D6A"/>
    <w:rsid w:val="00C77695"/>
    <w:rsid w:val="00C87173"/>
    <w:rsid w:val="00C92B66"/>
    <w:rsid w:val="00C92EE4"/>
    <w:rsid w:val="00CC14AD"/>
    <w:rsid w:val="00CC4307"/>
    <w:rsid w:val="00CD25B7"/>
    <w:rsid w:val="00CD31A9"/>
    <w:rsid w:val="00CD6F31"/>
    <w:rsid w:val="00CE3655"/>
    <w:rsid w:val="00CF21D8"/>
    <w:rsid w:val="00CF7425"/>
    <w:rsid w:val="00D177B4"/>
    <w:rsid w:val="00D27DC3"/>
    <w:rsid w:val="00D37CA8"/>
    <w:rsid w:val="00D52CB0"/>
    <w:rsid w:val="00D726B3"/>
    <w:rsid w:val="00D94407"/>
    <w:rsid w:val="00DA526A"/>
    <w:rsid w:val="00DB0137"/>
    <w:rsid w:val="00DB0908"/>
    <w:rsid w:val="00DB5A2C"/>
    <w:rsid w:val="00E04A64"/>
    <w:rsid w:val="00E100DE"/>
    <w:rsid w:val="00E30425"/>
    <w:rsid w:val="00E327AF"/>
    <w:rsid w:val="00E34915"/>
    <w:rsid w:val="00E41714"/>
    <w:rsid w:val="00E514E7"/>
    <w:rsid w:val="00E67E7E"/>
    <w:rsid w:val="00E72823"/>
    <w:rsid w:val="00E91550"/>
    <w:rsid w:val="00E92F56"/>
    <w:rsid w:val="00E97E42"/>
    <w:rsid w:val="00EA1BDA"/>
    <w:rsid w:val="00EB0C0B"/>
    <w:rsid w:val="00EB194B"/>
    <w:rsid w:val="00F00FDA"/>
    <w:rsid w:val="00F029F4"/>
    <w:rsid w:val="00F03273"/>
    <w:rsid w:val="00F0361E"/>
    <w:rsid w:val="00F100ED"/>
    <w:rsid w:val="00F14B4C"/>
    <w:rsid w:val="00F415DB"/>
    <w:rsid w:val="00F63088"/>
    <w:rsid w:val="00F70B29"/>
    <w:rsid w:val="00F73041"/>
    <w:rsid w:val="00F761A7"/>
    <w:rsid w:val="00F92BD1"/>
    <w:rsid w:val="00FA0FA2"/>
    <w:rsid w:val="00FA3722"/>
    <w:rsid w:val="00FA408E"/>
    <w:rsid w:val="00FB60EA"/>
    <w:rsid w:val="00FB7A33"/>
    <w:rsid w:val="00FC0631"/>
    <w:rsid w:val="00FC469C"/>
    <w:rsid w:val="00FC7117"/>
    <w:rsid w:val="00FC7993"/>
    <w:rsid w:val="00FE1965"/>
    <w:rsid w:val="00FE6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0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03F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3F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3F2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03F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E60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60F5"/>
  </w:style>
  <w:style w:type="paragraph" w:styleId="Footer">
    <w:name w:val="footer"/>
    <w:basedOn w:val="Normal"/>
    <w:link w:val="FooterChar"/>
    <w:uiPriority w:val="99"/>
    <w:semiHidden/>
    <w:unhideWhenUsed/>
    <w:rsid w:val="00FE60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60F5"/>
  </w:style>
  <w:style w:type="character" w:styleId="Hyperlink">
    <w:name w:val="Hyperlink"/>
    <w:basedOn w:val="DefaultParagraphFont"/>
    <w:uiPriority w:val="99"/>
    <w:unhideWhenUsed/>
    <w:rsid w:val="003502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mmud68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hamid</cp:lastModifiedBy>
  <cp:revision>24</cp:revision>
  <cp:lastPrinted>2012-06-07T10:29:00Z</cp:lastPrinted>
  <dcterms:created xsi:type="dcterms:W3CDTF">2012-05-04T06:05:00Z</dcterms:created>
  <dcterms:modified xsi:type="dcterms:W3CDTF">2012-06-07T10:29:00Z</dcterms:modified>
</cp:coreProperties>
</file>