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6B426D" w:rsidRDefault="006B426D" w:rsidP="006B426D">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شیخ طوسی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6B426D" w:rsidRDefault="00044969" w:rsidP="00AB0F4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AB0F4C">
        <w:rPr>
          <w:rFonts w:cs="B Badr" w:hint="cs"/>
          <w:b/>
          <w:bCs/>
          <w:color w:val="000000" w:themeColor="text1"/>
          <w:sz w:val="28"/>
          <w:szCs w:val="28"/>
          <w:rtl/>
          <w:lang w:bidi="fa-IR"/>
        </w:rPr>
        <w:t>نه</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B0F4C">
        <w:rPr>
          <w:rFonts w:cs="B Badr" w:hint="cs"/>
          <w:b/>
          <w:bCs/>
          <w:color w:val="000000" w:themeColor="text1"/>
          <w:sz w:val="28"/>
          <w:szCs w:val="28"/>
          <w:rtl/>
          <w:lang w:bidi="fa-IR"/>
        </w:rPr>
        <w:t>3</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AB0F4C" w:rsidRDefault="00AB0F4C" w:rsidP="00181F42">
      <w:pPr>
        <w:pStyle w:val="NormalWeb"/>
        <w:bidi/>
        <w:jc w:val="lowKashida"/>
        <w:rPr>
          <w:rFonts w:asciiTheme="minorHAnsi" w:eastAsiaTheme="minorHAnsi" w:hAnsiTheme="minorHAnsi" w:cs="B Badr"/>
          <w:color w:val="17406D" w:themeColor="text2"/>
          <w:sz w:val="28"/>
          <w:szCs w:val="28"/>
          <w:rtl/>
          <w:lang w:bidi="fa-IR"/>
        </w:rPr>
      </w:pPr>
      <w:r w:rsidRPr="00AB0F4C">
        <w:rPr>
          <w:rFonts w:asciiTheme="minorHAnsi" w:eastAsiaTheme="minorHAnsi" w:hAnsiTheme="minorHAnsi" w:cs="B Badr" w:hint="cs"/>
          <w:color w:val="17406D" w:themeColor="text2"/>
          <w:sz w:val="28"/>
          <w:szCs w:val="28"/>
          <w:rtl/>
          <w:lang w:bidi="fa-IR"/>
        </w:rPr>
        <w:t>هذا کله، مع ما علمت سابقا فی رد الوجه الاول مع إمکان منع جعل الشارع طریقا إلی الاحکام</w:t>
      </w:r>
      <w:r>
        <w:rPr>
          <w:rFonts w:asciiTheme="minorHAnsi" w:eastAsiaTheme="minorHAnsi" w:hAnsiTheme="minorHAnsi" w:cs="B Badr" w:hint="cs"/>
          <w:color w:val="17406D" w:themeColor="text2"/>
          <w:sz w:val="28"/>
          <w:szCs w:val="28"/>
          <w:lang w:bidi="fa-IR"/>
        </w:rPr>
        <w:t>.</w:t>
      </w:r>
    </w:p>
    <w:p w:rsidR="00AB0F4C" w:rsidRDefault="00AB0F4C" w:rsidP="00AB0F4C">
      <w:pPr>
        <w:pStyle w:val="NormalWeb"/>
        <w:bidi/>
        <w:jc w:val="lowKashida"/>
        <w:rPr>
          <w:rFonts w:asciiTheme="minorHAnsi" w:eastAsiaTheme="minorHAnsi" w:hAnsiTheme="minorHAnsi" w:cs="B Badr"/>
          <w:color w:val="17406D" w:themeColor="text2"/>
          <w:sz w:val="28"/>
          <w:szCs w:val="28"/>
          <w:rtl/>
          <w:lang w:bidi="fa-IR"/>
        </w:rPr>
      </w:pPr>
      <w:r w:rsidRPr="00AB0F4C">
        <w:rPr>
          <w:rFonts w:asciiTheme="minorHAnsi" w:eastAsiaTheme="minorHAnsi" w:hAnsiTheme="minorHAnsi" w:cs="B Badr" w:hint="cs"/>
          <w:color w:val="17406D" w:themeColor="text2"/>
          <w:sz w:val="28"/>
          <w:szCs w:val="28"/>
          <w:rtl/>
          <w:lang w:bidi="fa-IR"/>
        </w:rPr>
        <w:t>و إنما إقتصر علی الطرق المنجعلة عند العقلاء و هو العلم ثم علی الظن الاطمینانی</w:t>
      </w:r>
      <w:r>
        <w:rPr>
          <w:rFonts w:asciiTheme="minorHAnsi" w:eastAsiaTheme="minorHAnsi" w:hAnsiTheme="minorHAnsi" w:cs="B Badr" w:hint="cs"/>
          <w:color w:val="17406D" w:themeColor="text2"/>
          <w:sz w:val="28"/>
          <w:szCs w:val="28"/>
          <w:lang w:bidi="fa-IR"/>
        </w:rPr>
        <w:t>.</w:t>
      </w:r>
    </w:p>
    <w:p w:rsidR="00AB0F4C" w:rsidRDefault="00AB0F4C" w:rsidP="00AB0F4C">
      <w:pPr>
        <w:pStyle w:val="NormalWeb"/>
        <w:bidi/>
        <w:jc w:val="lowKashida"/>
        <w:rPr>
          <w:rFonts w:asciiTheme="minorHAnsi" w:eastAsiaTheme="minorHAnsi" w:hAnsiTheme="minorHAnsi" w:cs="B Badr" w:hint="cs"/>
          <w:color w:val="000000" w:themeColor="text1"/>
          <w:sz w:val="28"/>
          <w:szCs w:val="28"/>
          <w:rtl/>
          <w:lang w:bidi="fa-IR"/>
        </w:rPr>
      </w:pPr>
      <w:r w:rsidRPr="00AB0F4C">
        <w:rPr>
          <w:rFonts w:asciiTheme="minorHAnsi" w:eastAsiaTheme="minorHAnsi" w:hAnsiTheme="minorHAnsi" w:cs="B Badr" w:hint="cs"/>
          <w:color w:val="000000" w:themeColor="text1"/>
          <w:sz w:val="28"/>
          <w:szCs w:val="28"/>
          <w:rtl/>
          <w:lang w:bidi="fa-IR"/>
        </w:rPr>
        <w:t xml:space="preserve">در صفحه 439 و 440 که پاسخ مرحوم صاحب فصول را می دادیم، در اشکال اول، ایشان یک مطلبی را گفت که عینا آن مطلبی را که در صفحۀ 439 و 440 بیان کرد در صفحۀ 460، بحث امروز در پاسخ برادر صاحب فصول مرحوم شیخ محمد تقی نیز بیان می کند و آن این است که چه کسی گفت حتما شارع باید راهی را برای رسیدن به احکامش قرار داده باشد؟ این دو برادر بزرگوار اعلی الله مقامهما یک مطلب را مفروض گرفته اند  وان این است که کانه شارع باید خودش یک راهی را برای رسیدن به احکامش جعل کند، نه ما این را منع می کنیم چه لزومی دارد؟ می توانیم احتمال بدهیم که شارع طریق خاصی را برای فهم احکامش قرار نداده است، می توانیم بگوییم شارع امتثال احکامش را ارجاع داده است به همان چیزی که عقلا می فهمند و اعتماد کرده است و بر دیدن و روش عقلائی که اگر علم ممکن بود، علم یا رجوع به ظن اطمئنانی که همان علم عرفی است الذی یسکن الیه النفس. خب همان چیزی که با همین بیانی که الان عرض کردم در رد وجه اول، یعنی وجه صاحب فصول بیان کردیم، این را می توانیم در رد مرحوم شیخ محمد تقی صاحب هدایة المسترشدین هم بیان کنیم، چه بگوییم؟ بگوییم امکان دارد، یعنی احتمال دارد که ما بگوییم چه کسی گفته است شارع طریقی را برای رسیدن به احکامش جعل کرده است؟ نه هیچ طریقی جعل نشده و بگوییم امکان دارد که شارع اختصار کرده باشد بر </w:t>
      </w:r>
      <w:r w:rsidRPr="00AB0F4C">
        <w:rPr>
          <w:rFonts w:asciiTheme="minorHAnsi" w:eastAsiaTheme="minorHAnsi" w:hAnsiTheme="minorHAnsi" w:cs="B Badr" w:hint="cs"/>
          <w:color w:val="000000" w:themeColor="text1"/>
          <w:sz w:val="28"/>
          <w:szCs w:val="28"/>
          <w:rtl/>
          <w:lang w:bidi="fa-IR"/>
        </w:rPr>
        <w:lastRenderedPageBreak/>
        <w:t xml:space="preserve">همان راه هایی که جاعلی به نام شارع ندارد بلکه المنجعله </w:t>
      </w:r>
      <w:r>
        <w:rPr>
          <w:rFonts w:asciiTheme="minorHAnsi" w:eastAsiaTheme="minorHAnsi" w:hAnsiTheme="minorHAnsi" w:cs="B Badr" w:hint="cs"/>
          <w:color w:val="000000" w:themeColor="text1"/>
          <w:sz w:val="28"/>
          <w:szCs w:val="28"/>
          <w:rtl/>
          <w:lang w:bidi="fa-IR"/>
        </w:rPr>
        <w:t>عند العقلاست. از همین راه ها علم به احکام پیدا کنم، راه جداگانه ایی خود شارع مقدس وضع نکرده است. چیست آن طرق؟ و هو العلم ثم علی الظن الاطمئنانی. ظن اطمئنانی هم همان چیزی بود که گاهی مسام</w:t>
      </w:r>
      <w:r w:rsidR="00C97554">
        <w:rPr>
          <w:rFonts w:asciiTheme="minorHAnsi" w:eastAsiaTheme="minorHAnsi" w:hAnsiTheme="minorHAnsi" w:cs="B Badr" w:hint="cs"/>
          <w:color w:val="000000" w:themeColor="text1"/>
          <w:sz w:val="28"/>
          <w:szCs w:val="28"/>
          <w:rtl/>
          <w:lang w:bidi="fa-IR"/>
        </w:rPr>
        <w:t>حتا از او تعبیر به علم عادی، عل</w:t>
      </w:r>
      <w:r>
        <w:rPr>
          <w:rFonts w:asciiTheme="minorHAnsi" w:eastAsiaTheme="minorHAnsi" w:hAnsiTheme="minorHAnsi" w:cs="B Badr" w:hint="cs"/>
          <w:color w:val="000000" w:themeColor="text1"/>
          <w:sz w:val="28"/>
          <w:szCs w:val="28"/>
          <w:rtl/>
          <w:lang w:bidi="fa-IR"/>
        </w:rPr>
        <w:t>م</w:t>
      </w:r>
      <w:r w:rsidR="00C97554">
        <w:rPr>
          <w:rFonts w:asciiTheme="minorHAnsi" w:eastAsiaTheme="minorHAnsi" w:hAnsiTheme="minorHAnsi" w:cs="B Badr" w:hint="cs"/>
          <w:color w:val="000000" w:themeColor="text1"/>
          <w:sz w:val="28"/>
          <w:szCs w:val="28"/>
          <w:rtl/>
          <w:lang w:bidi="fa-IR"/>
        </w:rPr>
        <w:t xml:space="preserve"> </w:t>
      </w:r>
      <w:r>
        <w:rPr>
          <w:rFonts w:asciiTheme="minorHAnsi" w:eastAsiaTheme="minorHAnsi" w:hAnsiTheme="minorHAnsi" w:cs="B Badr" w:hint="cs"/>
          <w:color w:val="000000" w:themeColor="text1"/>
          <w:sz w:val="28"/>
          <w:szCs w:val="28"/>
          <w:rtl/>
          <w:lang w:bidi="fa-IR"/>
        </w:rPr>
        <w:t>عرفی می شود الذی یسکن الیه النفس.</w:t>
      </w:r>
    </w:p>
    <w:p w:rsidR="00AB0F4C" w:rsidRDefault="00AB0F4C" w:rsidP="00AB0F4C">
      <w:pPr>
        <w:pStyle w:val="NormalWeb"/>
        <w:bidi/>
        <w:jc w:val="lowKashida"/>
        <w:rPr>
          <w:rFonts w:asciiTheme="minorHAnsi" w:eastAsiaTheme="minorHAnsi" w:hAnsiTheme="minorHAnsi" w:cs="B Badr" w:hint="cs"/>
          <w:color w:val="000000" w:themeColor="text1"/>
          <w:sz w:val="28"/>
          <w:szCs w:val="28"/>
          <w:rtl/>
          <w:lang w:bidi="fa-IR"/>
        </w:rPr>
      </w:pPr>
      <w:r>
        <w:rPr>
          <w:rFonts w:asciiTheme="minorHAnsi" w:eastAsiaTheme="minorHAnsi" w:hAnsiTheme="minorHAnsi" w:cs="B Badr" w:hint="cs"/>
          <w:color w:val="000000" w:themeColor="text1"/>
          <w:sz w:val="28"/>
          <w:szCs w:val="28"/>
          <w:rtl/>
          <w:lang w:bidi="fa-IR"/>
        </w:rPr>
        <w:t>خب پایۀ فرما</w:t>
      </w:r>
      <w:r w:rsidR="00C97554">
        <w:rPr>
          <w:rFonts w:asciiTheme="minorHAnsi" w:eastAsiaTheme="minorHAnsi" w:hAnsiTheme="minorHAnsi" w:cs="B Badr" w:hint="cs"/>
          <w:color w:val="000000" w:themeColor="text1"/>
          <w:sz w:val="28"/>
          <w:szCs w:val="28"/>
          <w:rtl/>
          <w:lang w:bidi="fa-IR"/>
        </w:rPr>
        <w:t>ی</w:t>
      </w:r>
      <w:r>
        <w:rPr>
          <w:rFonts w:asciiTheme="minorHAnsi" w:eastAsiaTheme="minorHAnsi" w:hAnsiTheme="minorHAnsi" w:cs="B Badr" w:hint="cs"/>
          <w:color w:val="000000" w:themeColor="text1"/>
          <w:sz w:val="28"/>
          <w:szCs w:val="28"/>
          <w:rtl/>
          <w:lang w:bidi="fa-IR"/>
        </w:rPr>
        <w:t>ش صاحب فصول مبنی بر مقدم بودن ظن بر طریق بر ظن در فروع، پایه سخن شیخ محمد تقی در این زمینه این است که شارع باید یک راه حلی را خودش بیان کرده باشد، ما از پیش خودمان نباید در محدوده شارع گام بر داریم. خب اگر کسی این مسیر را داشت بله ان نتایجی را که جناب صاحب فصول و جناب صاحب هدایة المسترشدین بیان کردند، گرفته می شود. ببینید تعبیر هدایة المسترشدین را که در صفحۀ 456 خواندیم که آنی که معیار است، العلم بالاحکام</w:t>
      </w:r>
      <w:r w:rsidR="00087AA7">
        <w:rPr>
          <w:rFonts w:asciiTheme="minorHAnsi" w:eastAsiaTheme="minorHAnsi" w:hAnsiTheme="minorHAnsi" w:cs="B Badr" w:hint="cs"/>
          <w:color w:val="000000" w:themeColor="text1"/>
          <w:sz w:val="28"/>
          <w:szCs w:val="28"/>
          <w:rtl/>
          <w:lang w:bidi="fa-IR"/>
        </w:rPr>
        <w:t xml:space="preserve"> من الوجه المقرر لمعرفتها و الوصول الیها، آنی که شارع گفته است در همان صفحه باز می گوید و لم یقض من ال</w:t>
      </w:r>
      <w:r w:rsidR="00C97554">
        <w:rPr>
          <w:rFonts w:asciiTheme="minorHAnsi" w:eastAsiaTheme="minorHAnsi" w:hAnsiTheme="minorHAnsi" w:cs="B Badr" w:hint="cs"/>
          <w:color w:val="000000" w:themeColor="text1"/>
          <w:sz w:val="28"/>
          <w:szCs w:val="28"/>
          <w:rtl/>
          <w:lang w:bidi="fa-IR"/>
        </w:rPr>
        <w:t xml:space="preserve">ادلة الشرعیه. پس معلوم </w:t>
      </w:r>
      <w:r w:rsidR="00087AA7">
        <w:rPr>
          <w:rFonts w:asciiTheme="minorHAnsi" w:eastAsiaTheme="minorHAnsi" w:hAnsiTheme="minorHAnsi" w:cs="B Badr" w:hint="cs"/>
          <w:color w:val="000000" w:themeColor="text1"/>
          <w:sz w:val="28"/>
          <w:szCs w:val="28"/>
          <w:rtl/>
          <w:lang w:bidi="fa-IR"/>
        </w:rPr>
        <w:t>م</w:t>
      </w:r>
      <w:r w:rsidR="00C97554">
        <w:rPr>
          <w:rFonts w:asciiTheme="minorHAnsi" w:eastAsiaTheme="minorHAnsi" w:hAnsiTheme="minorHAnsi" w:cs="B Badr" w:hint="cs"/>
          <w:color w:val="000000" w:themeColor="text1"/>
          <w:sz w:val="28"/>
          <w:szCs w:val="28"/>
          <w:rtl/>
          <w:lang w:bidi="fa-IR"/>
        </w:rPr>
        <w:t>ی</w:t>
      </w:r>
      <w:r w:rsidR="00087AA7">
        <w:rPr>
          <w:rFonts w:asciiTheme="minorHAnsi" w:eastAsiaTheme="minorHAnsi" w:hAnsiTheme="minorHAnsi" w:cs="B Badr" w:hint="cs"/>
          <w:color w:val="000000" w:themeColor="text1"/>
          <w:sz w:val="28"/>
          <w:szCs w:val="28"/>
          <w:rtl/>
          <w:lang w:bidi="fa-IR"/>
        </w:rPr>
        <w:t xml:space="preserve"> شود ایشان دنبال یک راه حلی شرعی است برای فهم احکام. جواب هم این است که چه کسی گفت ما در این جا احتیاج به جعل شارع داریم.</w:t>
      </w:r>
    </w:p>
    <w:p w:rsidR="00087AA7" w:rsidRPr="00AB0F4C" w:rsidRDefault="00087AA7" w:rsidP="00087AA7">
      <w:pPr>
        <w:pStyle w:val="NormalWeb"/>
        <w:bidi/>
        <w:jc w:val="lowKashida"/>
        <w:rPr>
          <w:rFonts w:asciiTheme="minorHAnsi" w:eastAsiaTheme="minorHAnsi" w:hAnsiTheme="minorHAnsi" w:cs="B Badr"/>
          <w:color w:val="000000" w:themeColor="text1"/>
          <w:sz w:val="28"/>
          <w:szCs w:val="28"/>
          <w:rtl/>
          <w:lang w:bidi="fa-IR"/>
        </w:rPr>
      </w:pPr>
      <w:r>
        <w:rPr>
          <w:rFonts w:asciiTheme="minorHAnsi" w:eastAsiaTheme="minorHAnsi" w:hAnsiTheme="minorHAnsi" w:cs="B Badr" w:hint="cs"/>
          <w:color w:val="000000" w:themeColor="text1"/>
          <w:sz w:val="28"/>
          <w:szCs w:val="28"/>
          <w:rtl/>
          <w:lang w:bidi="fa-IR"/>
        </w:rPr>
        <w:t>خب اگر یادتان باشد در اوائل بحث گفتیم بعضی ها سراغ ظن در مساله اصولیه رفتند، بعضی ها سراغ ظن فقهیه و بعضی هم گفتند فرقی نمی کند. حال عبارت را ببینید.</w:t>
      </w:r>
    </w:p>
    <w:p w:rsidR="00087AA7" w:rsidRDefault="00AB0F4C" w:rsidP="00087AA7">
      <w:pPr>
        <w:pStyle w:val="NormalWeb"/>
        <w:bidi/>
        <w:jc w:val="lowKashida"/>
        <w:rPr>
          <w:rFonts w:asciiTheme="minorHAnsi" w:eastAsiaTheme="minorHAnsi" w:hAnsiTheme="minorHAnsi" w:cs="B Badr"/>
          <w:color w:val="17406D" w:themeColor="text2"/>
          <w:sz w:val="28"/>
          <w:szCs w:val="28"/>
          <w:rtl/>
          <w:lang w:bidi="fa-IR"/>
        </w:rPr>
      </w:pPr>
      <w:r w:rsidRPr="00AB0F4C">
        <w:rPr>
          <w:rFonts w:asciiTheme="minorHAnsi" w:eastAsiaTheme="minorHAnsi" w:hAnsiTheme="minorHAnsi" w:cs="B Badr" w:hint="cs"/>
          <w:color w:val="17406D" w:themeColor="text2"/>
          <w:sz w:val="28"/>
          <w:szCs w:val="28"/>
          <w:rtl/>
          <w:lang w:bidi="fa-IR"/>
        </w:rPr>
        <w:t>ثم إنک حیث عرفت أن مآل هذا القول إلی أخذ نتیجة دلیل الانسداد بالنسبة إلی المسائل الاصو</w:t>
      </w:r>
      <w:r>
        <w:rPr>
          <w:rFonts w:asciiTheme="minorHAnsi" w:eastAsiaTheme="minorHAnsi" w:hAnsiTheme="minorHAnsi" w:cs="B Badr" w:hint="cs"/>
          <w:color w:val="17406D" w:themeColor="text2"/>
          <w:sz w:val="28"/>
          <w:szCs w:val="28"/>
          <w:rtl/>
          <w:lang w:bidi="fa-IR"/>
        </w:rPr>
        <w:t xml:space="preserve">لیة و هی حجیة الامارات المحتملة </w:t>
      </w:r>
      <w:r w:rsidRPr="00AB0F4C">
        <w:rPr>
          <w:rFonts w:asciiTheme="minorHAnsi" w:eastAsiaTheme="minorHAnsi" w:hAnsiTheme="minorHAnsi" w:cs="B Badr" w:hint="cs"/>
          <w:color w:val="17406D" w:themeColor="text2"/>
          <w:sz w:val="28"/>
          <w:szCs w:val="28"/>
          <w:rtl/>
          <w:lang w:bidi="fa-IR"/>
        </w:rPr>
        <w:t>للحجیة، لا بالنسبة إلی نفس الفروع، فاعلم</w:t>
      </w:r>
    </w:p>
    <w:p w:rsidR="00087AA7" w:rsidRPr="00087AA7" w:rsidRDefault="00087AA7" w:rsidP="00087AA7">
      <w:pPr>
        <w:pStyle w:val="NormalWeb"/>
        <w:bidi/>
        <w:jc w:val="lowKashida"/>
        <w:rPr>
          <w:rFonts w:asciiTheme="minorHAnsi" w:eastAsiaTheme="minorHAnsi" w:hAnsiTheme="minorHAnsi" w:cs="B Badr"/>
          <w:color w:val="000000" w:themeColor="text1"/>
          <w:sz w:val="28"/>
          <w:szCs w:val="28"/>
          <w:rtl/>
          <w:lang w:bidi="fa-IR"/>
        </w:rPr>
      </w:pPr>
      <w:r w:rsidRPr="00087AA7">
        <w:rPr>
          <w:rFonts w:asciiTheme="minorHAnsi" w:eastAsiaTheme="minorHAnsi" w:hAnsiTheme="minorHAnsi" w:cs="B Badr" w:hint="cs"/>
          <w:color w:val="000000" w:themeColor="text1"/>
          <w:sz w:val="28"/>
          <w:szCs w:val="28"/>
          <w:rtl/>
          <w:lang w:bidi="fa-IR"/>
        </w:rPr>
        <w:t>حال که بنا این حرف این آقایان، این دو برادر بزرگوار به این باشد که اگر انسدادی شدیم نتیجه شا حجیت ظن در مسائل اصولیه است، نتیجه اش حجیت امارات محتمل الحجیة است، نتیجه اش رفتن سراغ ظن در اصول است، نه فروع. در مقابلش هم حرف دیگری گفته اند:</w:t>
      </w:r>
    </w:p>
    <w:p w:rsidR="00087AA7" w:rsidRDefault="00087AA7" w:rsidP="00087AA7">
      <w:pPr>
        <w:pStyle w:val="NormalWeb"/>
        <w:bidi/>
        <w:jc w:val="lowKashida"/>
        <w:rPr>
          <w:rFonts w:asciiTheme="minorHAnsi" w:eastAsiaTheme="minorHAnsi" w:hAnsiTheme="minorHAnsi" w:cs="B Badr"/>
          <w:color w:val="17406D" w:themeColor="text2"/>
          <w:sz w:val="28"/>
          <w:szCs w:val="28"/>
          <w:rtl/>
          <w:lang w:bidi="fa-IR"/>
        </w:rPr>
      </w:pPr>
      <w:r w:rsidRPr="00AB0F4C">
        <w:rPr>
          <w:rFonts w:asciiTheme="minorHAnsi" w:eastAsiaTheme="minorHAnsi" w:hAnsiTheme="minorHAnsi" w:cs="B Badr" w:hint="cs"/>
          <w:color w:val="17406D" w:themeColor="text2"/>
          <w:sz w:val="28"/>
          <w:szCs w:val="28"/>
          <w:rtl/>
          <w:lang w:bidi="fa-IR"/>
        </w:rPr>
        <w:t>فاعلم</w:t>
      </w:r>
      <w:r w:rsidR="00AB0F4C" w:rsidRPr="00AB0F4C">
        <w:rPr>
          <w:rFonts w:asciiTheme="minorHAnsi" w:eastAsiaTheme="minorHAnsi" w:hAnsiTheme="minorHAnsi" w:cs="B Badr" w:hint="cs"/>
          <w:color w:val="17406D" w:themeColor="text2"/>
          <w:sz w:val="28"/>
          <w:szCs w:val="28"/>
          <w:rtl/>
          <w:lang w:bidi="fa-IR"/>
        </w:rPr>
        <w:t xml:space="preserve"> أن فی مقابله قولا آخر لغیر واحد من مشایخنا ا</w:t>
      </w:r>
      <w:r w:rsidR="00AB0F4C">
        <w:rPr>
          <w:rFonts w:asciiTheme="minorHAnsi" w:eastAsiaTheme="minorHAnsi" w:hAnsiTheme="minorHAnsi" w:cs="B Badr" w:hint="cs"/>
          <w:color w:val="17406D" w:themeColor="text2"/>
          <w:sz w:val="28"/>
          <w:szCs w:val="28"/>
          <w:rtl/>
          <w:lang w:bidi="fa-IR"/>
        </w:rPr>
        <w:t>لمعاصرین، قدست أسرارهم</w:t>
      </w:r>
    </w:p>
    <w:p w:rsidR="00087AA7" w:rsidRPr="00087AA7" w:rsidRDefault="00087AA7" w:rsidP="00087AA7">
      <w:pPr>
        <w:pStyle w:val="NormalWeb"/>
        <w:bidi/>
        <w:jc w:val="lowKashida"/>
        <w:rPr>
          <w:rFonts w:asciiTheme="minorHAnsi" w:eastAsiaTheme="minorHAnsi" w:hAnsiTheme="minorHAnsi" w:cs="B Badr"/>
          <w:color w:val="000000" w:themeColor="text1"/>
          <w:sz w:val="28"/>
          <w:szCs w:val="28"/>
          <w:rtl/>
          <w:lang w:bidi="fa-IR"/>
        </w:rPr>
      </w:pPr>
      <w:r w:rsidRPr="00087AA7">
        <w:rPr>
          <w:rFonts w:asciiTheme="minorHAnsi" w:eastAsiaTheme="minorHAnsi" w:hAnsiTheme="minorHAnsi" w:cs="B Badr" w:hint="cs"/>
          <w:color w:val="000000" w:themeColor="text1"/>
          <w:sz w:val="28"/>
          <w:szCs w:val="28"/>
          <w:rtl/>
          <w:lang w:bidi="fa-IR"/>
        </w:rPr>
        <w:t xml:space="preserve">مثل مرحوم شریف العلماء و آن چیست؟ قطب مقابل، قطب مقابل صاحب فصول، قطب مقابل هدایة المسترشدین. چی گفتند این آقایون مثل شریف العلماء و مشایخ معاصر شیخ انصاری؟ </w:t>
      </w:r>
    </w:p>
    <w:p w:rsidR="00087AA7" w:rsidRDefault="00AB0F4C" w:rsidP="00087AA7">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color w:val="17406D" w:themeColor="text2"/>
          <w:sz w:val="28"/>
          <w:szCs w:val="28"/>
          <w:rtl/>
          <w:lang w:bidi="fa-IR"/>
        </w:rPr>
        <w:t xml:space="preserve"> و هو عدم</w:t>
      </w:r>
      <w:r w:rsidR="00087AA7">
        <w:rPr>
          <w:rFonts w:asciiTheme="minorHAnsi" w:eastAsiaTheme="minorHAnsi" w:hAnsiTheme="minorHAnsi" w:cs="B Badr" w:hint="cs"/>
          <w:color w:val="17406D" w:themeColor="text2"/>
          <w:sz w:val="28"/>
          <w:szCs w:val="28"/>
          <w:rtl/>
          <w:lang w:bidi="fa-IR"/>
        </w:rPr>
        <w:t xml:space="preserve"> </w:t>
      </w:r>
      <w:r w:rsidRPr="00AB0F4C">
        <w:rPr>
          <w:rFonts w:asciiTheme="minorHAnsi" w:eastAsiaTheme="minorHAnsi" w:hAnsiTheme="minorHAnsi" w:cs="B Badr" w:hint="cs"/>
          <w:color w:val="17406D" w:themeColor="text2"/>
          <w:sz w:val="28"/>
          <w:szCs w:val="28"/>
          <w:rtl/>
          <w:lang w:bidi="fa-IR"/>
        </w:rPr>
        <w:t>جریان دلیل الانسداد علی وجه یشمل مثل هذه المسألة الاصولیة،</w:t>
      </w:r>
    </w:p>
    <w:p w:rsidR="00087AA7" w:rsidRPr="00087AA7" w:rsidRDefault="00087AA7" w:rsidP="00087AA7">
      <w:pPr>
        <w:pStyle w:val="NormalWeb"/>
        <w:bidi/>
        <w:jc w:val="lowKashida"/>
        <w:rPr>
          <w:rFonts w:asciiTheme="minorHAnsi" w:eastAsiaTheme="minorHAnsi" w:hAnsiTheme="minorHAnsi" w:cs="B Badr"/>
          <w:color w:val="17406D" w:themeColor="text2"/>
          <w:sz w:val="28"/>
          <w:szCs w:val="28"/>
          <w:rtl/>
          <w:lang w:bidi="fa-IR"/>
        </w:rPr>
      </w:pPr>
      <w:r w:rsidRPr="00087AA7">
        <w:rPr>
          <w:rFonts w:asciiTheme="minorHAnsi" w:eastAsiaTheme="minorHAnsi" w:hAnsiTheme="minorHAnsi" w:cs="B Badr" w:hint="cs"/>
          <w:color w:val="000000" w:themeColor="text1"/>
          <w:sz w:val="28"/>
          <w:szCs w:val="28"/>
          <w:rtl/>
          <w:lang w:bidi="fa-IR"/>
        </w:rPr>
        <w:t>اصلا نمی شود از مقدمات انسداد حجیت امارات محتمله را فهمید، اصلا ممکن نیست اگر مقدمات انسداد تمام شد سراغ ظن در مساله اصولیه برویم، نه</w:t>
      </w:r>
    </w:p>
    <w:p w:rsidR="00087AA7" w:rsidRDefault="00AB0F4C" w:rsidP="00087AA7">
      <w:pPr>
        <w:pStyle w:val="NormalWeb"/>
        <w:bidi/>
        <w:jc w:val="lowKashida"/>
        <w:rPr>
          <w:rFonts w:asciiTheme="minorHAnsi" w:eastAsiaTheme="minorHAnsi" w:hAnsiTheme="minorHAnsi" w:cs="B Badr"/>
          <w:color w:val="17406D" w:themeColor="text2"/>
          <w:sz w:val="28"/>
          <w:szCs w:val="28"/>
          <w:rtl/>
          <w:lang w:bidi="fa-IR"/>
        </w:rPr>
      </w:pPr>
      <w:r w:rsidRPr="00AB0F4C">
        <w:rPr>
          <w:rFonts w:asciiTheme="minorHAnsi" w:eastAsiaTheme="minorHAnsi" w:hAnsiTheme="minorHAnsi" w:cs="B Badr" w:hint="cs"/>
          <w:color w:val="17406D" w:themeColor="text2"/>
          <w:sz w:val="28"/>
          <w:szCs w:val="28"/>
          <w:rtl/>
          <w:lang w:bidi="fa-IR"/>
        </w:rPr>
        <w:lastRenderedPageBreak/>
        <w:t xml:space="preserve"> أعنی حجیة الامارات المحتملة</w:t>
      </w:r>
      <w:r w:rsidR="00087AA7">
        <w:rPr>
          <w:rFonts w:asciiTheme="minorHAnsi" w:eastAsiaTheme="minorHAnsi" w:hAnsiTheme="minorHAnsi" w:cs="B Badr" w:hint="cs"/>
          <w:color w:val="17406D" w:themeColor="text2"/>
          <w:sz w:val="28"/>
          <w:szCs w:val="28"/>
          <w:lang w:bidi="fa-IR"/>
        </w:rPr>
        <w:t>.</w:t>
      </w:r>
    </w:p>
    <w:p w:rsidR="00087AA7" w:rsidRPr="00087AA7" w:rsidRDefault="00087AA7" w:rsidP="00087AA7">
      <w:pPr>
        <w:pStyle w:val="NormalWeb"/>
        <w:bidi/>
        <w:jc w:val="lowKashida"/>
        <w:rPr>
          <w:rFonts w:asciiTheme="minorHAnsi" w:eastAsiaTheme="minorHAnsi" w:hAnsiTheme="minorHAnsi" w:cs="B Badr"/>
          <w:color w:val="000000" w:themeColor="text1"/>
          <w:sz w:val="28"/>
          <w:szCs w:val="28"/>
          <w:rtl/>
          <w:lang w:bidi="fa-IR"/>
        </w:rPr>
      </w:pPr>
      <w:r w:rsidRPr="00087AA7">
        <w:rPr>
          <w:rFonts w:asciiTheme="minorHAnsi" w:eastAsiaTheme="minorHAnsi" w:hAnsiTheme="minorHAnsi" w:cs="B Badr" w:hint="cs"/>
          <w:color w:val="000000" w:themeColor="text1"/>
          <w:sz w:val="28"/>
          <w:szCs w:val="28"/>
          <w:rtl/>
          <w:lang w:bidi="fa-IR"/>
        </w:rPr>
        <w:t>بلکه از اول باید سر</w:t>
      </w:r>
      <w:r w:rsidR="00C97554">
        <w:rPr>
          <w:rFonts w:asciiTheme="minorHAnsi" w:eastAsiaTheme="minorHAnsi" w:hAnsiTheme="minorHAnsi" w:cs="B Badr" w:hint="cs"/>
          <w:color w:val="000000" w:themeColor="text1"/>
          <w:sz w:val="28"/>
          <w:szCs w:val="28"/>
          <w:rtl/>
          <w:lang w:bidi="fa-IR"/>
        </w:rPr>
        <w:t>اغ نصب فروع برویم. اول بحث گفتیم،</w:t>
      </w:r>
      <w:r w:rsidRPr="00087AA7">
        <w:rPr>
          <w:rFonts w:asciiTheme="minorHAnsi" w:eastAsiaTheme="minorHAnsi" w:hAnsiTheme="minorHAnsi" w:cs="B Badr" w:hint="cs"/>
          <w:color w:val="000000" w:themeColor="text1"/>
          <w:sz w:val="28"/>
          <w:szCs w:val="28"/>
          <w:rtl/>
          <w:lang w:bidi="fa-IR"/>
        </w:rPr>
        <w:t xml:space="preserve"> اول تنبیه اول گفتیم که سه نظر است.</w:t>
      </w:r>
    </w:p>
    <w:p w:rsidR="00087AA7" w:rsidRDefault="00AB0F4C" w:rsidP="00087AA7">
      <w:pPr>
        <w:pStyle w:val="NormalWeb"/>
        <w:bidi/>
        <w:jc w:val="lowKashida"/>
        <w:rPr>
          <w:rFonts w:asciiTheme="minorHAnsi" w:eastAsiaTheme="minorHAnsi" w:hAnsiTheme="minorHAnsi" w:cs="B Badr"/>
          <w:color w:val="17406D" w:themeColor="text2"/>
          <w:sz w:val="28"/>
          <w:szCs w:val="28"/>
          <w:rtl/>
          <w:lang w:bidi="fa-IR"/>
        </w:rPr>
      </w:pPr>
      <w:r w:rsidRPr="00AB0F4C">
        <w:rPr>
          <w:rFonts w:asciiTheme="minorHAnsi" w:eastAsiaTheme="minorHAnsi" w:hAnsiTheme="minorHAnsi" w:cs="B Badr" w:hint="cs"/>
          <w:color w:val="17406D" w:themeColor="text2"/>
          <w:sz w:val="28"/>
          <w:szCs w:val="28"/>
          <w:rtl/>
          <w:lang w:bidi="fa-IR"/>
        </w:rPr>
        <w:t>و هذا هو القول الذی ذکرنا فی أول التنبیه:</w:t>
      </w:r>
      <w:r w:rsidR="00087AA7" w:rsidRPr="00087AA7">
        <w:rPr>
          <w:rFonts w:asciiTheme="minorHAnsi" w:eastAsiaTheme="minorHAnsi" w:hAnsiTheme="minorHAnsi" w:cs="B Badr" w:hint="cs"/>
          <w:color w:val="000000" w:themeColor="text1"/>
          <w:sz w:val="28"/>
          <w:szCs w:val="28"/>
          <w:rtl/>
          <w:lang w:bidi="fa-IR"/>
        </w:rPr>
        <w:t xml:space="preserve"> </w:t>
      </w:r>
      <w:r w:rsidR="00087AA7">
        <w:rPr>
          <w:rFonts w:asciiTheme="minorHAnsi" w:eastAsiaTheme="minorHAnsi" w:hAnsiTheme="minorHAnsi" w:cs="B Badr" w:hint="cs"/>
          <w:color w:val="000000" w:themeColor="text1"/>
          <w:sz w:val="28"/>
          <w:szCs w:val="28"/>
          <w:rtl/>
          <w:lang w:bidi="fa-IR"/>
        </w:rPr>
        <w:t>(</w:t>
      </w:r>
      <w:r w:rsidR="00087AA7">
        <w:rPr>
          <w:rFonts w:asciiTheme="minorHAnsi" w:eastAsiaTheme="minorHAnsi" w:hAnsiTheme="minorHAnsi" w:cs="B Badr" w:hint="cs"/>
          <w:color w:val="000000" w:themeColor="text1"/>
          <w:sz w:val="28"/>
          <w:szCs w:val="28"/>
          <w:rtl/>
          <w:lang w:bidi="fa-IR"/>
        </w:rPr>
        <w:t>که چی گفتیم؟ گفتیم:</w:t>
      </w:r>
      <w:r w:rsidR="00087AA7">
        <w:rPr>
          <w:rFonts w:asciiTheme="minorHAnsi" w:eastAsiaTheme="minorHAnsi" w:hAnsiTheme="minorHAnsi" w:cs="B Badr" w:hint="cs"/>
          <w:color w:val="000000" w:themeColor="text1"/>
          <w:sz w:val="28"/>
          <w:szCs w:val="28"/>
          <w:rtl/>
          <w:lang w:bidi="fa-IR"/>
        </w:rPr>
        <w:t>)</w:t>
      </w:r>
      <w:r w:rsidRPr="00AB0F4C">
        <w:rPr>
          <w:rFonts w:asciiTheme="minorHAnsi" w:eastAsiaTheme="minorHAnsi" w:hAnsiTheme="minorHAnsi" w:cs="B Badr" w:hint="cs"/>
          <w:color w:val="17406D" w:themeColor="text2"/>
          <w:sz w:val="28"/>
          <w:szCs w:val="28"/>
          <w:rtl/>
          <w:lang w:bidi="fa-IR"/>
        </w:rPr>
        <w:t xml:space="preserve"> أنه ذهب إلیه فریق</w:t>
      </w:r>
      <w:r w:rsidR="00087AA7">
        <w:rPr>
          <w:rFonts w:asciiTheme="minorHAnsi" w:eastAsiaTheme="minorHAnsi" w:hAnsiTheme="minorHAnsi" w:cs="B Badr" w:hint="cs"/>
          <w:color w:val="000000" w:themeColor="text1"/>
          <w:sz w:val="28"/>
          <w:szCs w:val="28"/>
          <w:rtl/>
          <w:lang w:bidi="fa-IR"/>
        </w:rPr>
        <w:t>(</w:t>
      </w:r>
      <w:r w:rsidR="00087AA7">
        <w:rPr>
          <w:rFonts w:asciiTheme="minorHAnsi" w:eastAsiaTheme="minorHAnsi" w:hAnsiTheme="minorHAnsi" w:cs="B Badr" w:hint="cs"/>
          <w:color w:val="000000" w:themeColor="text1"/>
          <w:sz w:val="28"/>
          <w:szCs w:val="28"/>
          <w:rtl/>
          <w:lang w:bidi="fa-IR"/>
        </w:rPr>
        <w:t xml:space="preserve">یک عده به سمت و سوی این </w:t>
      </w:r>
      <w:r w:rsidR="00B24846">
        <w:rPr>
          <w:rFonts w:asciiTheme="minorHAnsi" w:eastAsiaTheme="minorHAnsi" w:hAnsiTheme="minorHAnsi" w:cs="B Badr" w:hint="cs"/>
          <w:color w:val="000000" w:themeColor="text1"/>
          <w:sz w:val="28"/>
          <w:szCs w:val="28"/>
          <w:rtl/>
          <w:lang w:bidi="fa-IR"/>
        </w:rPr>
        <w:t>سخن رفته اند</w:t>
      </w:r>
      <w:r w:rsidR="00087AA7">
        <w:rPr>
          <w:rFonts w:asciiTheme="minorHAnsi" w:eastAsiaTheme="minorHAnsi" w:hAnsiTheme="minorHAnsi" w:cs="B Badr" w:hint="cs"/>
          <w:color w:val="000000" w:themeColor="text1"/>
          <w:sz w:val="28"/>
          <w:szCs w:val="28"/>
          <w:rtl/>
          <w:lang w:bidi="fa-IR"/>
        </w:rPr>
        <w:t>)</w:t>
      </w:r>
      <w:r w:rsidR="00087AA7">
        <w:rPr>
          <w:rFonts w:asciiTheme="minorHAnsi" w:eastAsiaTheme="minorHAnsi" w:hAnsiTheme="minorHAnsi" w:cs="B Badr" w:hint="cs"/>
          <w:color w:val="17406D" w:themeColor="text2"/>
          <w:sz w:val="28"/>
          <w:szCs w:val="28"/>
          <w:lang w:bidi="fa-IR"/>
        </w:rPr>
        <w:t>.</w:t>
      </w:r>
      <w:r w:rsidR="00087AA7">
        <w:rPr>
          <w:rFonts w:asciiTheme="minorHAnsi" w:eastAsiaTheme="minorHAnsi" w:hAnsiTheme="minorHAnsi" w:cs="B Badr" w:hint="cs"/>
          <w:color w:val="17406D" w:themeColor="text2"/>
          <w:sz w:val="28"/>
          <w:szCs w:val="28"/>
          <w:rtl/>
          <w:lang w:bidi="fa-IR"/>
        </w:rPr>
        <w:t xml:space="preserve"> </w:t>
      </w:r>
      <w:r w:rsidRPr="00AB0F4C">
        <w:rPr>
          <w:rFonts w:asciiTheme="minorHAnsi" w:eastAsiaTheme="minorHAnsi" w:hAnsiTheme="minorHAnsi" w:cs="B Badr" w:hint="cs"/>
          <w:color w:val="17406D" w:themeColor="text2"/>
          <w:sz w:val="28"/>
          <w:szCs w:val="28"/>
          <w:rtl/>
          <w:lang w:bidi="fa-IR"/>
        </w:rPr>
        <w:t>و سیأتی الکلام فیه عند التکل</w:t>
      </w:r>
      <w:r w:rsidR="00087AA7">
        <w:rPr>
          <w:rFonts w:asciiTheme="minorHAnsi" w:eastAsiaTheme="minorHAnsi" w:hAnsiTheme="minorHAnsi" w:cs="B Badr" w:hint="cs"/>
          <w:color w:val="17406D" w:themeColor="text2"/>
          <w:sz w:val="28"/>
          <w:szCs w:val="28"/>
          <w:rtl/>
          <w:lang w:bidi="fa-IR"/>
        </w:rPr>
        <w:t xml:space="preserve">م فی حجیة الظن المتعلق بالمسائل </w:t>
      </w:r>
      <w:r w:rsidRPr="00AB0F4C">
        <w:rPr>
          <w:rFonts w:asciiTheme="minorHAnsi" w:eastAsiaTheme="minorHAnsi" w:hAnsiTheme="minorHAnsi" w:cs="B Badr" w:hint="cs"/>
          <w:color w:val="17406D" w:themeColor="text2"/>
          <w:sz w:val="28"/>
          <w:szCs w:val="28"/>
          <w:rtl/>
          <w:lang w:bidi="fa-IR"/>
        </w:rPr>
        <w:t>الاصولیة إن شاء الله تعالی</w:t>
      </w:r>
      <w:r w:rsidR="00B24846">
        <w:rPr>
          <w:rFonts w:asciiTheme="minorHAnsi" w:eastAsiaTheme="minorHAnsi" w:hAnsiTheme="minorHAnsi" w:cs="B Badr" w:hint="cs"/>
          <w:color w:val="000000" w:themeColor="text1"/>
          <w:sz w:val="28"/>
          <w:szCs w:val="28"/>
          <w:rtl/>
          <w:lang w:bidi="fa-IR"/>
        </w:rPr>
        <w:t>(</w:t>
      </w:r>
      <w:r w:rsidR="00B24846">
        <w:rPr>
          <w:rFonts w:asciiTheme="minorHAnsi" w:eastAsiaTheme="minorHAnsi" w:hAnsiTheme="minorHAnsi" w:cs="B Badr" w:hint="cs"/>
          <w:color w:val="000000" w:themeColor="text1"/>
          <w:sz w:val="28"/>
          <w:szCs w:val="28"/>
          <w:rtl/>
          <w:lang w:bidi="fa-IR"/>
        </w:rPr>
        <w:t>این را اجازه بدهید بعدا وقتی که رسیدیم به ظن در حجیت مسائل اصولیه آنجا باید بیان کنیم</w:t>
      </w:r>
      <w:r w:rsidR="00B24846">
        <w:rPr>
          <w:rFonts w:asciiTheme="minorHAnsi" w:eastAsiaTheme="minorHAnsi" w:hAnsiTheme="minorHAnsi" w:cs="B Badr" w:hint="cs"/>
          <w:color w:val="000000" w:themeColor="text1"/>
          <w:sz w:val="28"/>
          <w:szCs w:val="28"/>
          <w:rtl/>
          <w:lang w:bidi="fa-IR"/>
        </w:rPr>
        <w:t>)</w:t>
      </w:r>
      <w:r w:rsidR="00087AA7">
        <w:rPr>
          <w:rFonts w:asciiTheme="minorHAnsi" w:eastAsiaTheme="minorHAnsi" w:hAnsiTheme="minorHAnsi" w:cs="B Badr" w:hint="cs"/>
          <w:color w:val="17406D" w:themeColor="text2"/>
          <w:sz w:val="28"/>
          <w:szCs w:val="28"/>
          <w:lang w:bidi="fa-IR"/>
        </w:rPr>
        <w:t>.</w:t>
      </w:r>
    </w:p>
    <w:p w:rsidR="00B24846" w:rsidRDefault="00B24846" w:rsidP="00B24846">
      <w:pPr>
        <w:pStyle w:val="NormalWeb"/>
        <w:bidi/>
        <w:jc w:val="lowKashida"/>
        <w:rPr>
          <w:rFonts w:asciiTheme="minorHAnsi" w:eastAsiaTheme="minorHAnsi" w:hAnsiTheme="minorHAnsi" w:cs="B Badr" w:hint="cs"/>
          <w:color w:val="000000" w:themeColor="text1"/>
          <w:sz w:val="28"/>
          <w:szCs w:val="28"/>
          <w:rtl/>
          <w:lang w:bidi="fa-IR"/>
        </w:rPr>
      </w:pPr>
      <w:r>
        <w:rPr>
          <w:rFonts w:asciiTheme="minorHAnsi" w:eastAsiaTheme="minorHAnsi" w:hAnsiTheme="minorHAnsi" w:cs="B Badr" w:hint="cs"/>
          <w:color w:val="000000" w:themeColor="text1"/>
          <w:sz w:val="28"/>
          <w:szCs w:val="28"/>
          <w:rtl/>
          <w:lang w:bidi="fa-IR"/>
        </w:rPr>
        <w:t>صفحه 438 بود آن اول تنبیه. گفت:</w:t>
      </w:r>
    </w:p>
    <w:p w:rsidR="00B24846" w:rsidRPr="00B24846" w:rsidRDefault="00B24846" w:rsidP="00AB0F4C">
      <w:pPr>
        <w:pStyle w:val="NormalWeb"/>
        <w:bidi/>
        <w:jc w:val="lowKashida"/>
        <w:rPr>
          <w:rFonts w:asciiTheme="minorHAnsi" w:eastAsiaTheme="minorHAnsi" w:hAnsiTheme="minorHAnsi" w:cs="B Badr"/>
          <w:color w:val="17406D" w:themeColor="text2"/>
          <w:sz w:val="28"/>
          <w:szCs w:val="28"/>
          <w:rtl/>
          <w:lang w:bidi="fa-IR"/>
        </w:rPr>
      </w:pPr>
      <w:r w:rsidRPr="00B24846">
        <w:rPr>
          <w:rFonts w:asciiTheme="minorHAnsi" w:eastAsiaTheme="minorHAnsi" w:hAnsiTheme="minorHAnsi" w:cs="B Badr" w:hint="cs"/>
          <w:color w:val="17406D" w:themeColor="text2"/>
          <w:sz w:val="28"/>
          <w:szCs w:val="28"/>
          <w:rtl/>
          <w:lang w:bidi="fa-IR"/>
        </w:rPr>
        <w:t>الثانی: مقابل هذا و هو من یری أن المقدمات المذکورة لا تثبت إلا إعتبار الظن فی نفس الاحکام الفرعیة</w:t>
      </w:r>
      <w:r w:rsidRPr="00B24846">
        <w:rPr>
          <w:rFonts w:asciiTheme="minorHAnsi" w:eastAsiaTheme="minorHAnsi" w:hAnsiTheme="minorHAnsi" w:cs="B Badr" w:hint="cs"/>
          <w:color w:val="17406D" w:themeColor="text2"/>
          <w:sz w:val="28"/>
          <w:szCs w:val="28"/>
          <w:lang w:bidi="fa-IR"/>
        </w:rPr>
        <w:t>.</w:t>
      </w:r>
      <w:r w:rsidRPr="00B24846">
        <w:rPr>
          <w:rFonts w:asciiTheme="minorHAnsi" w:eastAsiaTheme="minorHAnsi" w:hAnsiTheme="minorHAnsi" w:cs="B Badr" w:hint="cs"/>
          <w:color w:val="17406D" w:themeColor="text2"/>
          <w:sz w:val="28"/>
          <w:szCs w:val="28"/>
          <w:lang w:bidi="fa-IR"/>
        </w:rPr>
        <w:br/>
      </w:r>
      <w:r w:rsidRPr="00B24846">
        <w:rPr>
          <w:rFonts w:asciiTheme="minorHAnsi" w:eastAsiaTheme="minorHAnsi" w:hAnsiTheme="minorHAnsi" w:cs="B Badr" w:hint="cs"/>
          <w:color w:val="17406D" w:themeColor="text2"/>
          <w:sz w:val="28"/>
          <w:szCs w:val="28"/>
          <w:rtl/>
          <w:lang w:bidi="fa-IR"/>
        </w:rPr>
        <w:t>أما الظن بکون الشئ طریقا مبرء ا للذمة فهو ظن فی المسألة الاصولیة لم یثبت إعتباره فیها من دلیل الانسداد،</w:t>
      </w:r>
      <w:r>
        <w:rPr>
          <w:rFonts w:asciiTheme="minorHAnsi" w:eastAsiaTheme="minorHAnsi" w:hAnsiTheme="minorHAnsi" w:cs="B Badr" w:hint="cs"/>
          <w:color w:val="000000" w:themeColor="text1"/>
          <w:sz w:val="28"/>
          <w:szCs w:val="28"/>
          <w:rtl/>
          <w:lang w:bidi="fa-IR"/>
        </w:rPr>
        <w:t>(</w:t>
      </w:r>
      <w:r>
        <w:rPr>
          <w:rFonts w:asciiTheme="minorHAnsi" w:eastAsiaTheme="minorHAnsi" w:hAnsiTheme="minorHAnsi" w:cs="B Badr" w:hint="cs"/>
          <w:color w:val="000000" w:themeColor="text1"/>
          <w:sz w:val="28"/>
          <w:szCs w:val="28"/>
          <w:rtl/>
          <w:lang w:bidi="fa-IR"/>
        </w:rPr>
        <w:t>اثبات حجیت ظن در مساله اصولیه از عهده مقدمات انسداد بر نمی آید. پس مقدمات انسداد کجا می آید؟</w:t>
      </w:r>
      <w:r>
        <w:rPr>
          <w:rFonts w:asciiTheme="minorHAnsi" w:eastAsiaTheme="minorHAnsi" w:hAnsiTheme="minorHAnsi" w:cs="B Badr" w:hint="cs"/>
          <w:color w:val="000000" w:themeColor="text1"/>
          <w:sz w:val="28"/>
          <w:szCs w:val="28"/>
          <w:rtl/>
          <w:lang w:bidi="fa-IR"/>
        </w:rPr>
        <w:t>)</w:t>
      </w:r>
      <w:r w:rsidRPr="00B24846">
        <w:rPr>
          <w:rFonts w:asciiTheme="minorHAnsi" w:eastAsiaTheme="minorHAnsi" w:hAnsiTheme="minorHAnsi" w:cs="B Badr" w:hint="cs"/>
          <w:color w:val="17406D" w:themeColor="text2"/>
          <w:sz w:val="28"/>
          <w:szCs w:val="28"/>
          <w:rtl/>
          <w:lang w:bidi="fa-IR"/>
        </w:rPr>
        <w:t xml:space="preserve"> لجریانها فی المسائل الفرعیة دون الاصولیة</w:t>
      </w:r>
      <w:r w:rsidRPr="00B24846">
        <w:rPr>
          <w:rFonts w:asciiTheme="minorHAnsi" w:eastAsiaTheme="minorHAnsi" w:hAnsiTheme="minorHAnsi" w:cs="B Badr" w:hint="cs"/>
          <w:color w:val="17406D" w:themeColor="text2"/>
          <w:sz w:val="28"/>
          <w:szCs w:val="28"/>
          <w:lang w:bidi="fa-IR"/>
        </w:rPr>
        <w:t>.</w:t>
      </w:r>
    </w:p>
    <w:p w:rsidR="00B24846" w:rsidRDefault="00B24846" w:rsidP="00B24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قول دقیقا در مقابل صاحب فصول و قول صاحب هدایة المسترشدین است که البته یک نظر سومی هم انجا بیان کردیم و ان این بود که در صفحۀ 437 گفتیم:</w:t>
      </w:r>
    </w:p>
    <w:p w:rsidR="00B24846" w:rsidRPr="00B24846" w:rsidRDefault="00B24846" w:rsidP="00B24846">
      <w:pPr>
        <w:pStyle w:val="NormalWeb"/>
        <w:bidi/>
        <w:jc w:val="lowKashida"/>
        <w:rPr>
          <w:rFonts w:asciiTheme="minorHAnsi" w:eastAsiaTheme="minorHAnsi" w:hAnsiTheme="minorHAnsi" w:cs="B Badr"/>
          <w:color w:val="17406D" w:themeColor="text2"/>
          <w:sz w:val="28"/>
          <w:szCs w:val="28"/>
          <w:rtl/>
          <w:lang w:bidi="fa-IR"/>
        </w:rPr>
      </w:pPr>
      <w:r w:rsidRPr="00B24846">
        <w:rPr>
          <w:rFonts w:asciiTheme="minorHAnsi" w:eastAsiaTheme="minorHAnsi" w:hAnsiTheme="minorHAnsi" w:cs="B Badr" w:hint="cs"/>
          <w:color w:val="17406D" w:themeColor="text2"/>
          <w:sz w:val="28"/>
          <w:szCs w:val="28"/>
          <w:rtl/>
          <w:lang w:bidi="fa-IR"/>
        </w:rPr>
        <w:t>لا فرق فی الامتثال الظنی بین تحصیل الظن بالحکم الفرعی الواقعی، و بین تحصیل الظن بالحکم الفرعی الظاهری،</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که این نظر شیخ بود</w:t>
      </w:r>
      <w:r>
        <w:rPr>
          <w:rFonts w:asciiTheme="minorHAnsi" w:eastAsiaTheme="minorHAnsi" w:hAnsiTheme="minorHAnsi" w:cs="B Badr" w:hint="cs"/>
          <w:sz w:val="28"/>
          <w:szCs w:val="28"/>
          <w:rtl/>
          <w:lang w:bidi="fa-IR"/>
        </w:rPr>
        <w:t>)</w:t>
      </w:r>
      <w:r w:rsidRPr="00B24846">
        <w:rPr>
          <w:rFonts w:asciiTheme="minorHAnsi" w:eastAsiaTheme="minorHAnsi" w:hAnsiTheme="minorHAnsi" w:cs="B Badr" w:hint="cs"/>
          <w:color w:val="17406D" w:themeColor="text2"/>
          <w:sz w:val="28"/>
          <w:szCs w:val="28"/>
          <w:rtl/>
          <w:lang w:bidi="fa-IR"/>
        </w:rPr>
        <w:t xml:space="preserve"> کأن یحصل من أمارة الظن بحجیة أمر </w:t>
      </w:r>
      <w:r>
        <w:rPr>
          <w:rFonts w:asciiTheme="minorHAnsi" w:eastAsiaTheme="minorHAnsi" w:hAnsiTheme="minorHAnsi" w:cs="B Badr" w:hint="cs"/>
          <w:color w:val="17406D" w:themeColor="text2"/>
          <w:sz w:val="28"/>
          <w:szCs w:val="28"/>
          <w:rtl/>
          <w:lang w:bidi="fa-IR"/>
        </w:rPr>
        <w:t>...</w:t>
      </w:r>
    </w:p>
    <w:p w:rsidR="00B24846" w:rsidRPr="00B24846" w:rsidRDefault="00B24846" w:rsidP="00B248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خب حال این نظر دیگر را که نظر شریف العلمای بزرگوار است باید جداگانه بررسی کنیم.</w:t>
      </w:r>
    </w:p>
    <w:p w:rsidR="007513B9" w:rsidRPr="007513B9" w:rsidRDefault="007513B9" w:rsidP="00B24846">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 xml:space="preserve">و آله و </w:t>
      </w:r>
      <w:bookmarkStart w:id="0" w:name="_GoBack"/>
      <w:bookmarkEnd w:id="0"/>
      <w:r>
        <w:rPr>
          <w:rFonts w:asciiTheme="minorHAnsi" w:eastAsiaTheme="minorHAnsi" w:hAnsiTheme="minorHAnsi" w:cs="B Badr" w:hint="cs"/>
          <w:sz w:val="28"/>
          <w:szCs w:val="28"/>
          <w:rtl/>
          <w:lang w:bidi="fa-IR"/>
        </w:rPr>
        <w:t>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320" w:rsidRDefault="00432320" w:rsidP="00C44E32">
      <w:pPr>
        <w:spacing w:after="0" w:line="240" w:lineRule="auto"/>
      </w:pPr>
      <w:r>
        <w:separator/>
      </w:r>
    </w:p>
  </w:endnote>
  <w:endnote w:type="continuationSeparator" w:id="0">
    <w:p w:rsidR="00432320" w:rsidRDefault="0043232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320" w:rsidRDefault="00432320" w:rsidP="00C44E32">
      <w:pPr>
        <w:spacing w:after="0" w:line="240" w:lineRule="auto"/>
      </w:pPr>
      <w:r>
        <w:separator/>
      </w:r>
    </w:p>
  </w:footnote>
  <w:footnote w:type="continuationSeparator" w:id="0">
    <w:p w:rsidR="00432320" w:rsidRDefault="0043232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87AA7"/>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AD0"/>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97554"/>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7FDB"/>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2C17EA"/>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4A2DD9-D153-42C6-A31C-A4D09B50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12672</TotalTime>
  <Pages>3</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1059</cp:revision>
  <dcterms:created xsi:type="dcterms:W3CDTF">2018-10-03T04:42:00Z</dcterms:created>
  <dcterms:modified xsi:type="dcterms:W3CDTF">2020-04-22T19:37:00Z</dcterms:modified>
</cp:coreProperties>
</file>