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5B53AE">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w:t>
      </w:r>
      <w:r w:rsidR="005B53AE">
        <w:rPr>
          <w:rFonts w:cs="B Badr" w:hint="cs"/>
          <w:b/>
          <w:bCs/>
          <w:color w:val="000000" w:themeColor="text1"/>
          <w:sz w:val="28"/>
          <w:szCs w:val="28"/>
          <w:rtl/>
          <w:lang w:bidi="fa-IR"/>
        </w:rPr>
        <w:t>منتقی الاصول</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3906D6">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3906D6">
        <w:rPr>
          <w:rFonts w:cs="B Badr" w:hint="cs"/>
          <w:b/>
          <w:bCs/>
          <w:color w:val="000000" w:themeColor="text1"/>
          <w:sz w:val="28"/>
          <w:szCs w:val="28"/>
          <w:rtl/>
          <w:lang w:bidi="fa-IR"/>
        </w:rPr>
        <w:t>س</w:t>
      </w:r>
      <w:r w:rsidR="009B0C7E">
        <w:rPr>
          <w:rFonts w:cs="B Badr" w:hint="cs"/>
          <w:b/>
          <w:bCs/>
          <w:color w:val="000000" w:themeColor="text1"/>
          <w:sz w:val="28"/>
          <w:szCs w:val="28"/>
          <w:rtl/>
          <w:lang w:bidi="fa-IR"/>
        </w:rPr>
        <w:t>و</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906D6">
        <w:rPr>
          <w:rFonts w:cs="B Badr" w:hint="cs"/>
          <w:b/>
          <w:bCs/>
          <w:color w:val="000000" w:themeColor="text1"/>
          <w:sz w:val="28"/>
          <w:szCs w:val="28"/>
          <w:rtl/>
          <w:lang w:bidi="fa-IR"/>
        </w:rPr>
        <w:t>30</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061891" w:rsidRDefault="00061891"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 xml:space="preserve">مبنای منتقی الاصول در مورد انسداد محل بحث ما بود، آنچه تا به حال به عنوان عصاره و نتیجه مبنای ایشان هست این است که: </w:t>
      </w:r>
    </w:p>
    <w:p w:rsidR="005B53AE" w:rsidRDefault="00061891" w:rsidP="00061891">
      <w:pPr>
        <w:pStyle w:val="ListParagraph"/>
        <w:numPr>
          <w:ilvl w:val="0"/>
          <w:numId w:val="26"/>
        </w:numPr>
        <w:bidi/>
        <w:jc w:val="lowKashida"/>
        <w:rPr>
          <w:rFonts w:cs="B Badr"/>
          <w:color w:val="000000" w:themeColor="text1"/>
          <w:sz w:val="30"/>
          <w:szCs w:val="30"/>
          <w:lang w:bidi="fa-IR"/>
        </w:rPr>
      </w:pPr>
      <w:r w:rsidRPr="00061891">
        <w:rPr>
          <w:rFonts w:cs="B Badr" w:hint="cs"/>
          <w:color w:val="000000" w:themeColor="text1"/>
          <w:sz w:val="30"/>
          <w:szCs w:val="30"/>
          <w:rtl/>
          <w:lang w:bidi="fa-IR"/>
        </w:rPr>
        <w:t>از مجموع فرمایش ایشان به تعبیر ما این استفاده می</w:t>
      </w:r>
      <w:r w:rsidRPr="00061891">
        <w:rPr>
          <w:rFonts w:cs="B Badr"/>
          <w:color w:val="000000" w:themeColor="text1"/>
          <w:sz w:val="30"/>
          <w:szCs w:val="30"/>
          <w:rtl/>
          <w:lang w:bidi="fa-IR"/>
        </w:rPr>
        <w:softHyphen/>
      </w:r>
      <w:r w:rsidRPr="00061891">
        <w:rPr>
          <w:rFonts w:cs="B Badr" w:hint="cs"/>
          <w:color w:val="000000" w:themeColor="text1"/>
          <w:sz w:val="30"/>
          <w:szCs w:val="30"/>
          <w:rtl/>
          <w:lang w:bidi="fa-IR"/>
        </w:rPr>
        <w:t>شود که وجه رجوع به روایات حجیت خبر آحاد نیست. چون خبر واحد اگر وثوق شخصی نیاورد از نظر ایشان حجیت ندارد و این وثوق هم با توجه به مشکلاتی که علم رجال هست حاصل نمی شود پس وجه رجوع فقیه به اخبار آحاد حجیت تعبدیه اخبار آحاد نیست. و نیز وجه رجوع به اخبار آحاد حجیت اخبار آحاد از باب حجیت مطلق الظن هم نیست</w:t>
      </w:r>
      <w:r w:rsidR="005B53AE">
        <w:rPr>
          <w:rFonts w:cs="B Badr" w:hint="cs"/>
          <w:color w:val="000000" w:themeColor="text1"/>
          <w:sz w:val="30"/>
          <w:szCs w:val="30"/>
          <w:rtl/>
          <w:lang w:bidi="fa-IR"/>
        </w:rPr>
        <w:t>،</w:t>
      </w:r>
      <w:r w:rsidRPr="00061891">
        <w:rPr>
          <w:rFonts w:cs="B Badr" w:hint="cs"/>
          <w:color w:val="000000" w:themeColor="text1"/>
          <w:sz w:val="30"/>
          <w:szCs w:val="30"/>
          <w:rtl/>
          <w:lang w:bidi="fa-IR"/>
        </w:rPr>
        <w:t xml:space="preserve"> کما علیه میرزای قمی بلکه ما باید به روایات</w:t>
      </w:r>
      <w:r w:rsidR="005B53AE">
        <w:rPr>
          <w:rFonts w:cs="B Badr" w:hint="cs"/>
          <w:color w:val="000000" w:themeColor="text1"/>
          <w:sz w:val="30"/>
          <w:szCs w:val="30"/>
          <w:rtl/>
          <w:lang w:bidi="fa-IR"/>
        </w:rPr>
        <w:t xml:space="preserve"> و </w:t>
      </w:r>
      <w:r w:rsidRPr="00061891">
        <w:rPr>
          <w:rFonts w:cs="B Badr" w:hint="cs"/>
          <w:color w:val="000000" w:themeColor="text1"/>
          <w:sz w:val="30"/>
          <w:szCs w:val="30"/>
          <w:rtl/>
          <w:lang w:bidi="fa-IR"/>
        </w:rPr>
        <w:t>اخبار آحاد مراجعه کنیم. وجه رجوعش لزوم احتیاط است. یعنی از باب احتیاط</w:t>
      </w:r>
      <w:r w:rsidR="005B53AE">
        <w:rPr>
          <w:rFonts w:cs="B Badr" w:hint="cs"/>
          <w:color w:val="000000" w:themeColor="text1"/>
          <w:sz w:val="30"/>
          <w:szCs w:val="30"/>
          <w:rtl/>
          <w:lang w:bidi="fa-IR"/>
        </w:rPr>
        <w:t xml:space="preserve"> در دین به اخبار آحاد مراجعه می</w:t>
      </w:r>
      <w:r w:rsidR="005B53AE">
        <w:rPr>
          <w:rFonts w:cs="B Badr"/>
          <w:color w:val="000000" w:themeColor="text1"/>
          <w:sz w:val="30"/>
          <w:szCs w:val="30"/>
          <w:rtl/>
          <w:lang w:bidi="fa-IR"/>
        </w:rPr>
        <w:softHyphen/>
      </w:r>
      <w:r w:rsidRPr="00061891">
        <w:rPr>
          <w:rFonts w:cs="B Badr" w:hint="cs"/>
          <w:color w:val="000000" w:themeColor="text1"/>
          <w:sz w:val="30"/>
          <w:szCs w:val="30"/>
          <w:rtl/>
          <w:lang w:bidi="fa-IR"/>
        </w:rPr>
        <w:t xml:space="preserve">کنیم. </w:t>
      </w:r>
    </w:p>
    <w:p w:rsidR="00AD4CCB" w:rsidRPr="00061891" w:rsidRDefault="00061891" w:rsidP="005B53AE">
      <w:pPr>
        <w:pStyle w:val="ListParagraph"/>
        <w:bidi/>
        <w:jc w:val="lowKashida"/>
        <w:rPr>
          <w:rFonts w:cs="B Badr"/>
          <w:color w:val="000000" w:themeColor="text1"/>
          <w:sz w:val="30"/>
          <w:szCs w:val="30"/>
          <w:rtl/>
          <w:lang w:bidi="fa-IR"/>
        </w:rPr>
      </w:pPr>
      <w:r w:rsidRPr="00061891">
        <w:rPr>
          <w:rFonts w:cs="B Badr" w:hint="cs"/>
          <w:color w:val="000000" w:themeColor="text1"/>
          <w:sz w:val="30"/>
          <w:szCs w:val="30"/>
          <w:rtl/>
          <w:lang w:bidi="fa-IR"/>
        </w:rPr>
        <w:t>اکثرا وقتی وسائل</w:t>
      </w:r>
      <w:r w:rsidR="005B53AE">
        <w:rPr>
          <w:rFonts w:cs="B Badr" w:hint="cs"/>
          <w:color w:val="000000" w:themeColor="text1"/>
          <w:sz w:val="30"/>
          <w:szCs w:val="30"/>
          <w:rtl/>
          <w:lang w:bidi="fa-IR"/>
        </w:rPr>
        <w:t xml:space="preserve"> الشیعه را مورد بررسی و فتوا قر</w:t>
      </w:r>
      <w:r w:rsidRPr="00061891">
        <w:rPr>
          <w:rFonts w:cs="B Badr" w:hint="cs"/>
          <w:color w:val="000000" w:themeColor="text1"/>
          <w:sz w:val="30"/>
          <w:szCs w:val="30"/>
          <w:rtl/>
          <w:lang w:bidi="fa-IR"/>
        </w:rPr>
        <w:t>ا</w:t>
      </w:r>
      <w:r w:rsidR="005B53AE">
        <w:rPr>
          <w:rFonts w:cs="B Badr" w:hint="cs"/>
          <w:color w:val="000000" w:themeColor="text1"/>
          <w:sz w:val="30"/>
          <w:szCs w:val="30"/>
          <w:rtl/>
          <w:lang w:bidi="fa-IR"/>
        </w:rPr>
        <w:t>ر می دهند چون قائل هستند به حجی</w:t>
      </w:r>
      <w:r w:rsidRPr="00061891">
        <w:rPr>
          <w:rFonts w:cs="B Badr" w:hint="cs"/>
          <w:color w:val="000000" w:themeColor="text1"/>
          <w:sz w:val="30"/>
          <w:szCs w:val="30"/>
          <w:rtl/>
          <w:lang w:bidi="fa-IR"/>
        </w:rPr>
        <w:t>ت خبر واحد تعبدا و</w:t>
      </w:r>
      <w:r w:rsidR="005B53AE">
        <w:rPr>
          <w:rFonts w:cs="B Badr" w:hint="cs"/>
          <w:color w:val="000000" w:themeColor="text1"/>
          <w:sz w:val="30"/>
          <w:szCs w:val="30"/>
          <w:rtl/>
          <w:lang w:bidi="fa-IR"/>
        </w:rPr>
        <w:t xml:space="preserve"> </w:t>
      </w:r>
      <w:r w:rsidRPr="00061891">
        <w:rPr>
          <w:rFonts w:cs="B Badr" w:hint="cs"/>
          <w:color w:val="000000" w:themeColor="text1"/>
          <w:sz w:val="30"/>
          <w:szCs w:val="30"/>
          <w:rtl/>
          <w:lang w:bidi="fa-IR"/>
        </w:rPr>
        <w:t>لو وثوق شخصی هم نیاورد</w:t>
      </w:r>
      <w:r w:rsidR="005B53AE">
        <w:rPr>
          <w:rFonts w:cs="B Badr" w:hint="cs"/>
          <w:color w:val="000000" w:themeColor="text1"/>
          <w:sz w:val="30"/>
          <w:szCs w:val="30"/>
          <w:rtl/>
          <w:lang w:bidi="fa-IR"/>
        </w:rPr>
        <w:t>، فتوا می</w:t>
      </w:r>
      <w:r w:rsidR="005B53AE">
        <w:rPr>
          <w:rFonts w:cs="B Badr"/>
          <w:color w:val="000000" w:themeColor="text1"/>
          <w:sz w:val="30"/>
          <w:szCs w:val="30"/>
          <w:rtl/>
          <w:lang w:bidi="fa-IR"/>
        </w:rPr>
        <w:softHyphen/>
      </w:r>
      <w:r w:rsidR="005B53AE">
        <w:rPr>
          <w:rFonts w:cs="B Badr" w:hint="cs"/>
          <w:color w:val="000000" w:themeColor="text1"/>
          <w:sz w:val="30"/>
          <w:szCs w:val="30"/>
          <w:rtl/>
          <w:lang w:bidi="fa-IR"/>
        </w:rPr>
        <w:t>دهند. ایشان می</w:t>
      </w:r>
      <w:r w:rsidR="005B53AE">
        <w:rPr>
          <w:rFonts w:cs="B Badr"/>
          <w:color w:val="000000" w:themeColor="text1"/>
          <w:sz w:val="30"/>
          <w:szCs w:val="30"/>
          <w:rtl/>
          <w:lang w:bidi="fa-IR"/>
        </w:rPr>
        <w:softHyphen/>
      </w:r>
      <w:r w:rsidR="005B53AE">
        <w:rPr>
          <w:rFonts w:cs="B Badr" w:hint="cs"/>
          <w:color w:val="000000" w:themeColor="text1"/>
          <w:sz w:val="30"/>
          <w:szCs w:val="30"/>
          <w:rtl/>
          <w:lang w:bidi="fa-IR"/>
        </w:rPr>
        <w:t>گوید من این را اثبا</w:t>
      </w:r>
      <w:r w:rsidRPr="00061891">
        <w:rPr>
          <w:rFonts w:cs="B Badr" w:hint="cs"/>
          <w:color w:val="000000" w:themeColor="text1"/>
          <w:sz w:val="30"/>
          <w:szCs w:val="30"/>
          <w:rtl/>
          <w:lang w:bidi="fa-IR"/>
        </w:rPr>
        <w:t>ت کردم که هیچ دلیلی ندارم که خبر واحد تعبدا حجت باشد خبر واحد اگر حجت است</w:t>
      </w:r>
      <w:r w:rsidR="005B53AE">
        <w:rPr>
          <w:rFonts w:cs="B Badr" w:hint="cs"/>
          <w:color w:val="000000" w:themeColor="text1"/>
          <w:sz w:val="30"/>
          <w:szCs w:val="30"/>
          <w:rtl/>
          <w:lang w:bidi="fa-IR"/>
        </w:rPr>
        <w:t xml:space="preserve"> جایی است که افاده وثوق شخصی می</w:t>
      </w:r>
      <w:r w:rsidR="005B53AE">
        <w:rPr>
          <w:rFonts w:cs="B Badr"/>
          <w:color w:val="000000" w:themeColor="text1"/>
          <w:sz w:val="30"/>
          <w:szCs w:val="30"/>
          <w:rtl/>
          <w:lang w:bidi="fa-IR"/>
        </w:rPr>
        <w:softHyphen/>
      </w:r>
      <w:r w:rsidRPr="00061891">
        <w:rPr>
          <w:rFonts w:cs="B Badr" w:hint="cs"/>
          <w:color w:val="000000" w:themeColor="text1"/>
          <w:sz w:val="30"/>
          <w:szCs w:val="30"/>
          <w:rtl/>
          <w:lang w:bidi="fa-IR"/>
        </w:rPr>
        <w:t>کند. این یک طرف و از طرف دیگر میرزای قمی هم به همی</w:t>
      </w:r>
      <w:r w:rsidR="005B53AE">
        <w:rPr>
          <w:rFonts w:cs="B Badr" w:hint="cs"/>
          <w:color w:val="000000" w:themeColor="text1"/>
          <w:sz w:val="30"/>
          <w:szCs w:val="30"/>
          <w:rtl/>
          <w:lang w:bidi="fa-IR"/>
        </w:rPr>
        <w:t xml:space="preserve">ن روایات مراجعه می کند البته نه </w:t>
      </w:r>
      <w:r w:rsidRPr="00061891">
        <w:rPr>
          <w:rFonts w:cs="B Badr" w:hint="cs"/>
          <w:color w:val="000000" w:themeColor="text1"/>
          <w:sz w:val="30"/>
          <w:szCs w:val="30"/>
          <w:rtl/>
          <w:lang w:bidi="fa-IR"/>
        </w:rPr>
        <w:t>ا</w:t>
      </w:r>
      <w:r w:rsidR="005B53AE">
        <w:rPr>
          <w:rFonts w:cs="B Badr" w:hint="cs"/>
          <w:color w:val="000000" w:themeColor="text1"/>
          <w:sz w:val="30"/>
          <w:szCs w:val="30"/>
          <w:rtl/>
          <w:lang w:bidi="fa-IR"/>
        </w:rPr>
        <w:t>ز</w:t>
      </w:r>
      <w:r w:rsidRPr="00061891">
        <w:rPr>
          <w:rFonts w:cs="B Badr" w:hint="cs"/>
          <w:color w:val="000000" w:themeColor="text1"/>
          <w:sz w:val="30"/>
          <w:szCs w:val="30"/>
          <w:rtl/>
          <w:lang w:bidi="fa-IR"/>
        </w:rPr>
        <w:t xml:space="preserve"> باب حجیت تعبدی بلکه از باب حجیت مطلق ظنون. ایشان با میرزای قمی در این که حجیت تعبدی نیست مشترک است با میرزای قمی در ا</w:t>
      </w:r>
      <w:r w:rsidR="005B53AE">
        <w:rPr>
          <w:rFonts w:cs="B Badr" w:hint="cs"/>
          <w:color w:val="000000" w:themeColor="text1"/>
          <w:sz w:val="30"/>
          <w:szCs w:val="30"/>
          <w:rtl/>
          <w:lang w:bidi="fa-IR"/>
        </w:rPr>
        <w:t>ینکه باب علمی منسد است مشترک اس</w:t>
      </w:r>
      <w:r w:rsidRPr="00061891">
        <w:rPr>
          <w:rFonts w:cs="B Badr" w:hint="cs"/>
          <w:color w:val="000000" w:themeColor="text1"/>
          <w:sz w:val="30"/>
          <w:szCs w:val="30"/>
          <w:rtl/>
          <w:lang w:bidi="fa-IR"/>
        </w:rPr>
        <w:t>ت</w:t>
      </w:r>
      <w:r w:rsidR="005B53AE">
        <w:rPr>
          <w:rFonts w:cs="B Badr" w:hint="cs"/>
          <w:color w:val="000000" w:themeColor="text1"/>
          <w:sz w:val="30"/>
          <w:szCs w:val="30"/>
          <w:rtl/>
          <w:lang w:bidi="fa-IR"/>
        </w:rPr>
        <w:t xml:space="preserve"> </w:t>
      </w:r>
      <w:r w:rsidRPr="00061891">
        <w:rPr>
          <w:rFonts w:cs="B Badr" w:hint="cs"/>
          <w:color w:val="000000" w:themeColor="text1"/>
          <w:sz w:val="30"/>
          <w:szCs w:val="30"/>
          <w:rtl/>
          <w:lang w:bidi="fa-IR"/>
        </w:rPr>
        <w:t>ولی در عین حال وجه رج</w:t>
      </w:r>
      <w:r w:rsidR="005B53AE">
        <w:rPr>
          <w:rFonts w:cs="B Badr" w:hint="cs"/>
          <w:color w:val="000000" w:themeColor="text1"/>
          <w:sz w:val="30"/>
          <w:szCs w:val="30"/>
          <w:rtl/>
          <w:lang w:bidi="fa-IR"/>
        </w:rPr>
        <w:t>وع به روایات را حجیت ظنون نمی</w:t>
      </w:r>
      <w:r w:rsidR="005B53AE">
        <w:rPr>
          <w:rFonts w:cs="B Badr"/>
          <w:color w:val="000000" w:themeColor="text1"/>
          <w:sz w:val="30"/>
          <w:szCs w:val="30"/>
          <w:rtl/>
          <w:lang w:bidi="fa-IR"/>
        </w:rPr>
        <w:softHyphen/>
      </w:r>
      <w:r w:rsidRPr="00061891">
        <w:rPr>
          <w:rFonts w:cs="B Badr" w:hint="cs"/>
          <w:color w:val="000000" w:themeColor="text1"/>
          <w:sz w:val="30"/>
          <w:szCs w:val="30"/>
          <w:rtl/>
          <w:lang w:bidi="fa-IR"/>
        </w:rPr>
        <w:t>داند. وجه رجوعش را احتیاط می داند. این یک نکته</w:t>
      </w:r>
      <w:r w:rsidR="005B53AE">
        <w:rPr>
          <w:rFonts w:cs="B Badr" w:hint="cs"/>
          <w:color w:val="000000" w:themeColor="text1"/>
          <w:sz w:val="30"/>
          <w:szCs w:val="30"/>
          <w:rtl/>
          <w:lang w:bidi="fa-IR"/>
        </w:rPr>
        <w:t>.</w:t>
      </w:r>
    </w:p>
    <w:p w:rsidR="005B53AE" w:rsidRDefault="00061891" w:rsidP="00061891">
      <w:pPr>
        <w:pStyle w:val="ListParagraph"/>
        <w:numPr>
          <w:ilvl w:val="0"/>
          <w:numId w:val="26"/>
        </w:numPr>
        <w:bidi/>
        <w:jc w:val="lowKashida"/>
        <w:rPr>
          <w:rFonts w:cs="B Badr"/>
          <w:color w:val="000000" w:themeColor="text1"/>
          <w:sz w:val="30"/>
          <w:szCs w:val="30"/>
          <w:lang w:bidi="fa-IR"/>
        </w:rPr>
      </w:pPr>
      <w:r w:rsidRPr="00061891">
        <w:rPr>
          <w:rFonts w:cs="B Badr" w:hint="cs"/>
          <w:color w:val="000000" w:themeColor="text1"/>
          <w:sz w:val="30"/>
          <w:szCs w:val="30"/>
          <w:rtl/>
          <w:lang w:bidi="fa-IR"/>
        </w:rPr>
        <w:lastRenderedPageBreak/>
        <w:t>به تعبیر ایشان چرا میرزای قمی از احتیاط فرار کرد</w:t>
      </w:r>
      <w:r w:rsidR="005B53AE">
        <w:rPr>
          <w:rFonts w:cs="B Badr" w:hint="cs"/>
          <w:color w:val="000000" w:themeColor="text1"/>
          <w:sz w:val="30"/>
          <w:szCs w:val="30"/>
          <w:rtl/>
          <w:lang w:bidi="fa-IR"/>
        </w:rPr>
        <w:t>؟ چو</w:t>
      </w:r>
      <w:r w:rsidRPr="00061891">
        <w:rPr>
          <w:rFonts w:cs="B Badr" w:hint="cs"/>
          <w:color w:val="000000" w:themeColor="text1"/>
          <w:sz w:val="30"/>
          <w:szCs w:val="30"/>
          <w:rtl/>
          <w:lang w:bidi="fa-IR"/>
        </w:rPr>
        <w:t>ن</w:t>
      </w:r>
      <w:r w:rsidR="005B53AE">
        <w:rPr>
          <w:rFonts w:cs="B Badr" w:hint="cs"/>
          <w:color w:val="000000" w:themeColor="text1"/>
          <w:sz w:val="30"/>
          <w:szCs w:val="30"/>
          <w:rtl/>
          <w:lang w:bidi="fa-IR"/>
        </w:rPr>
        <w:t xml:space="preserve"> </w:t>
      </w:r>
      <w:r w:rsidRPr="00061891">
        <w:rPr>
          <w:rFonts w:cs="B Badr" w:hint="cs"/>
          <w:color w:val="000000" w:themeColor="text1"/>
          <w:sz w:val="30"/>
          <w:szCs w:val="30"/>
          <w:rtl/>
          <w:lang w:bidi="fa-IR"/>
        </w:rPr>
        <w:t xml:space="preserve">فرمود احتیاط موجب عسر وحرج است. </w:t>
      </w:r>
    </w:p>
    <w:p w:rsidR="00061891" w:rsidRPr="005B53AE" w:rsidRDefault="00061891" w:rsidP="005B53AE">
      <w:pPr>
        <w:pStyle w:val="ListParagraph"/>
        <w:bidi/>
        <w:jc w:val="lowKashida"/>
        <w:rPr>
          <w:rFonts w:cs="B Badr"/>
          <w:color w:val="000000" w:themeColor="text1"/>
          <w:sz w:val="30"/>
          <w:szCs w:val="30"/>
          <w:lang w:bidi="fa-IR"/>
        </w:rPr>
      </w:pPr>
      <w:r w:rsidRPr="00061891">
        <w:rPr>
          <w:rFonts w:cs="B Badr" w:hint="cs"/>
          <w:color w:val="000000" w:themeColor="text1"/>
          <w:sz w:val="30"/>
          <w:szCs w:val="30"/>
          <w:rtl/>
          <w:lang w:bidi="fa-IR"/>
        </w:rPr>
        <w:t xml:space="preserve">کجا را میرزا محوطه احتیاط قرار داد؟ فرمود فتاوای مشهور، اجماعات منقوله، احادیث غیر معتبره و احادیث معتبرة السند. </w:t>
      </w:r>
      <w:r w:rsidR="005B53AE">
        <w:rPr>
          <w:rFonts w:cs="B Badr" w:hint="cs"/>
          <w:color w:val="000000" w:themeColor="text1"/>
          <w:sz w:val="30"/>
          <w:szCs w:val="30"/>
          <w:rtl/>
          <w:lang w:bidi="fa-IR"/>
        </w:rPr>
        <w:t>اقای میرزا می گفت ما</w:t>
      </w:r>
      <w:r w:rsidRPr="005B53AE">
        <w:rPr>
          <w:rFonts w:cs="B Badr" w:hint="cs"/>
          <w:color w:val="000000" w:themeColor="text1"/>
          <w:sz w:val="30"/>
          <w:szCs w:val="30"/>
          <w:rtl/>
          <w:lang w:bidi="fa-IR"/>
        </w:rPr>
        <w:t xml:space="preserve"> علم اجمالی داریم که تکالیف الزامیه ما بین این مجموعه است و این احتیاط در این مجموعه عسر حرج دارد. می آیم از باب ای</w:t>
      </w:r>
      <w:r w:rsidR="005B53AE">
        <w:rPr>
          <w:rFonts w:cs="B Badr" w:hint="cs"/>
          <w:color w:val="000000" w:themeColor="text1"/>
          <w:sz w:val="30"/>
          <w:szCs w:val="30"/>
          <w:rtl/>
          <w:lang w:bidi="fa-IR"/>
        </w:rPr>
        <w:t>نکه ترجیح مرجوح بر راجح قبیح اس</w:t>
      </w:r>
      <w:r w:rsidRPr="005B53AE">
        <w:rPr>
          <w:rFonts w:cs="B Badr" w:hint="cs"/>
          <w:color w:val="000000" w:themeColor="text1"/>
          <w:sz w:val="30"/>
          <w:szCs w:val="30"/>
          <w:rtl/>
          <w:lang w:bidi="fa-IR"/>
        </w:rPr>
        <w:t>ت</w:t>
      </w:r>
      <w:r w:rsidR="005B53AE">
        <w:rPr>
          <w:rFonts w:cs="B Badr" w:hint="cs"/>
          <w:color w:val="000000" w:themeColor="text1"/>
          <w:sz w:val="30"/>
          <w:szCs w:val="30"/>
          <w:rtl/>
          <w:lang w:bidi="fa-IR"/>
        </w:rPr>
        <w:t xml:space="preserve"> </w:t>
      </w:r>
      <w:r w:rsidRPr="005B53AE">
        <w:rPr>
          <w:rFonts w:cs="B Badr" w:hint="cs"/>
          <w:color w:val="000000" w:themeColor="text1"/>
          <w:sz w:val="30"/>
          <w:szCs w:val="30"/>
          <w:rtl/>
          <w:lang w:bidi="fa-IR"/>
        </w:rPr>
        <w:t>اکتفا می کنم به حجیت ظنون.</w:t>
      </w:r>
    </w:p>
    <w:p w:rsidR="00061891" w:rsidRDefault="00061891" w:rsidP="00061891">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ایشان (منتقی الاصول) می گوید اگر من آمدم یک راه حل به شما نشان دادم که آن راه حل منجر به احتیاط کلی نشد چه می گویید؟ احتیاط کلی در مظنونات، موهومات و مشکوکات بود. ان جا اگر عسر وحرج نباشد دیگر حر</w:t>
      </w:r>
      <w:r w:rsidR="005B53AE">
        <w:rPr>
          <w:rFonts w:cs="B Badr" w:hint="cs"/>
          <w:color w:val="000000" w:themeColor="text1"/>
          <w:sz w:val="30"/>
          <w:szCs w:val="30"/>
          <w:rtl/>
          <w:lang w:bidi="fa-IR"/>
        </w:rPr>
        <w:t>فی ندارید. اگر احتیاط به حدی باش</w:t>
      </w:r>
      <w:r>
        <w:rPr>
          <w:rFonts w:cs="B Badr" w:hint="cs"/>
          <w:color w:val="000000" w:themeColor="text1"/>
          <w:sz w:val="30"/>
          <w:szCs w:val="30"/>
          <w:rtl/>
          <w:lang w:bidi="fa-IR"/>
        </w:rPr>
        <w:t>د که عسر و حرج اور نیست مشکلی نداریم می گوییم بسیار خب من شما را محصور می کنم به احتیاط کردن در خصوص روایات، یعنی بقیه را بگذار کنار، اجماعات و شهرت و غیره را بگذار کنار و به خصوص روایات تمسک کن. ان هم روایات موجوده در کتب معتبره از حدیث</w:t>
      </w:r>
      <w:r w:rsidR="003A1D1F">
        <w:rPr>
          <w:rFonts w:cs="B Badr" w:hint="cs"/>
          <w:color w:val="000000" w:themeColor="text1"/>
          <w:sz w:val="30"/>
          <w:szCs w:val="30"/>
          <w:rtl/>
          <w:lang w:bidi="fa-IR"/>
        </w:rPr>
        <w:t xml:space="preserve"> مثل کافی، من لا یحضر و این ها. در این محدوده عمل کن</w:t>
      </w:r>
      <w:r w:rsidR="00B50452">
        <w:rPr>
          <w:rFonts w:cs="B Badr" w:hint="cs"/>
          <w:color w:val="000000" w:themeColor="text1"/>
          <w:sz w:val="30"/>
          <w:szCs w:val="30"/>
          <w:rtl/>
          <w:lang w:bidi="fa-IR"/>
        </w:rPr>
        <w:t xml:space="preserve"> </w:t>
      </w:r>
      <w:r w:rsidR="005B53AE">
        <w:rPr>
          <w:rFonts w:cs="B Badr" w:hint="cs"/>
          <w:color w:val="000000" w:themeColor="text1"/>
          <w:sz w:val="30"/>
          <w:szCs w:val="30"/>
          <w:rtl/>
          <w:lang w:bidi="fa-IR"/>
        </w:rPr>
        <w:t>و باید</w:t>
      </w:r>
      <w:r w:rsidR="005B53AE">
        <w:rPr>
          <w:rFonts w:cs="B Badr"/>
          <w:color w:val="000000" w:themeColor="text1"/>
          <w:sz w:val="30"/>
          <w:szCs w:val="30"/>
          <w:rtl/>
          <w:lang w:bidi="fa-IR"/>
        </w:rPr>
        <w:softHyphen/>
      </w:r>
      <w:r w:rsidR="005B53AE">
        <w:rPr>
          <w:rFonts w:cs="B Badr" w:hint="cs"/>
          <w:color w:val="000000" w:themeColor="text1"/>
          <w:sz w:val="30"/>
          <w:szCs w:val="30"/>
          <w:rtl/>
          <w:lang w:bidi="fa-IR"/>
        </w:rPr>
        <w:t>ها</w:t>
      </w:r>
      <w:r w:rsidR="003A1D1F">
        <w:rPr>
          <w:rFonts w:cs="B Badr" w:hint="cs"/>
          <w:color w:val="000000" w:themeColor="text1"/>
          <w:sz w:val="30"/>
          <w:szCs w:val="30"/>
          <w:rtl/>
          <w:lang w:bidi="fa-IR"/>
        </w:rPr>
        <w:t xml:space="preserve"> ونباید ها را اینجا طرح کن. به این حد اگر شد دیگر عسر حرجی نیست.</w:t>
      </w:r>
    </w:p>
    <w:p w:rsidR="003A1D1F" w:rsidRDefault="003A1D1F" w:rsidP="003A1D1F">
      <w:pPr>
        <w:pStyle w:val="ListParagraph"/>
        <w:numPr>
          <w:ilvl w:val="0"/>
          <w:numId w:val="26"/>
        </w:numPr>
        <w:bidi/>
        <w:jc w:val="lowKashida"/>
        <w:rPr>
          <w:rFonts w:cs="B Badr"/>
          <w:color w:val="000000" w:themeColor="text1"/>
          <w:sz w:val="30"/>
          <w:szCs w:val="30"/>
          <w:lang w:bidi="fa-IR"/>
        </w:rPr>
      </w:pPr>
      <w:r>
        <w:rPr>
          <w:rFonts w:cs="B Badr" w:hint="cs"/>
          <w:color w:val="000000" w:themeColor="text1"/>
          <w:sz w:val="30"/>
          <w:szCs w:val="30"/>
          <w:rtl/>
          <w:lang w:bidi="fa-IR"/>
        </w:rPr>
        <w:t>اگر از محضر ایشان بپرسیم چه شد که خودت را محصور کردی فقط در روایات، آن هم روایات موجوده در کتب معتبره، می گوید سرش انحلال آن علم اجمالی است که میرزای قمی ادعا می کرد</w:t>
      </w:r>
      <w:r w:rsidR="009D67FB">
        <w:rPr>
          <w:rFonts w:cs="B Badr" w:hint="cs"/>
          <w:color w:val="000000" w:themeColor="text1"/>
          <w:sz w:val="30"/>
          <w:szCs w:val="30"/>
          <w:rtl/>
          <w:lang w:bidi="fa-IR"/>
        </w:rPr>
        <w:t>. انحلالی ک</w:t>
      </w:r>
      <w:r w:rsidR="00B1167E">
        <w:rPr>
          <w:rFonts w:cs="B Badr" w:hint="cs"/>
          <w:color w:val="000000" w:themeColor="text1"/>
          <w:sz w:val="30"/>
          <w:szCs w:val="30"/>
          <w:rtl/>
          <w:lang w:bidi="fa-IR"/>
        </w:rPr>
        <w:t>ه</w:t>
      </w:r>
      <w:r w:rsidR="009D67FB">
        <w:rPr>
          <w:rFonts w:cs="B Badr" w:hint="cs"/>
          <w:color w:val="000000" w:themeColor="text1"/>
          <w:sz w:val="30"/>
          <w:szCs w:val="30"/>
          <w:rtl/>
          <w:lang w:bidi="fa-IR"/>
        </w:rPr>
        <w:t xml:space="preserve"> </w:t>
      </w:r>
      <w:r w:rsidR="00B1167E">
        <w:rPr>
          <w:rFonts w:cs="B Badr" w:hint="cs"/>
          <w:color w:val="000000" w:themeColor="text1"/>
          <w:sz w:val="30"/>
          <w:szCs w:val="30"/>
          <w:rtl/>
          <w:lang w:bidi="fa-IR"/>
        </w:rPr>
        <w:t>من منتقی الاصول می</w:t>
      </w:r>
      <w:r w:rsidR="00B1167E">
        <w:rPr>
          <w:rFonts w:cs="B Badr"/>
          <w:color w:val="000000" w:themeColor="text1"/>
          <w:sz w:val="30"/>
          <w:szCs w:val="30"/>
          <w:rtl/>
          <w:lang w:bidi="fa-IR"/>
        </w:rPr>
        <w:softHyphen/>
      </w:r>
      <w:r w:rsidR="00B1167E">
        <w:rPr>
          <w:rFonts w:cs="B Badr" w:hint="cs"/>
          <w:color w:val="000000" w:themeColor="text1"/>
          <w:sz w:val="30"/>
          <w:szCs w:val="30"/>
          <w:rtl/>
          <w:lang w:bidi="fa-IR"/>
        </w:rPr>
        <w:t>گویم با انحلالی که شیخ گفت متفاوت است کما این که احتیاطی که من می کنم با احتیاط شیخ متفاوت است. شیخ از میرزای ق</w:t>
      </w:r>
      <w:r w:rsidR="005B53AE">
        <w:rPr>
          <w:rFonts w:cs="B Badr" w:hint="cs"/>
          <w:color w:val="000000" w:themeColor="text1"/>
          <w:sz w:val="30"/>
          <w:szCs w:val="30"/>
          <w:rtl/>
          <w:lang w:bidi="fa-IR"/>
        </w:rPr>
        <w:t>می جدا شد، نه در اصل انسداد. ای</w:t>
      </w:r>
      <w:r w:rsidR="00B1167E">
        <w:rPr>
          <w:rFonts w:cs="B Badr" w:hint="cs"/>
          <w:color w:val="000000" w:themeColor="text1"/>
          <w:sz w:val="30"/>
          <w:szCs w:val="30"/>
          <w:rtl/>
          <w:lang w:bidi="fa-IR"/>
        </w:rPr>
        <w:t>ن</w:t>
      </w:r>
      <w:r w:rsidR="005B53AE">
        <w:rPr>
          <w:rFonts w:cs="B Badr" w:hint="cs"/>
          <w:color w:val="000000" w:themeColor="text1"/>
          <w:sz w:val="30"/>
          <w:szCs w:val="30"/>
          <w:rtl/>
          <w:lang w:bidi="fa-IR"/>
        </w:rPr>
        <w:t xml:space="preserve"> </w:t>
      </w:r>
      <w:r w:rsidR="00B1167E">
        <w:rPr>
          <w:rFonts w:cs="B Badr" w:hint="cs"/>
          <w:color w:val="000000" w:themeColor="text1"/>
          <w:sz w:val="30"/>
          <w:szCs w:val="30"/>
          <w:rtl/>
          <w:lang w:bidi="fa-IR"/>
        </w:rPr>
        <w:t>را اشکال نکرد. در حجیت ظنون از میرزا جدا شد. گفت هیچ مانعی ندارد احتیاط کنیم خصوص مظنونات نه موهومات و مشکوکات. یعنی شیخ اعظم ا</w:t>
      </w:r>
      <w:r w:rsidR="005B53AE">
        <w:rPr>
          <w:rFonts w:cs="B Badr" w:hint="cs"/>
          <w:color w:val="000000" w:themeColor="text1"/>
          <w:sz w:val="30"/>
          <w:szCs w:val="30"/>
          <w:rtl/>
          <w:lang w:bidi="fa-IR"/>
        </w:rPr>
        <w:t>نحلال ک</w:t>
      </w:r>
      <w:r w:rsidR="00B1167E">
        <w:rPr>
          <w:rFonts w:cs="B Badr" w:hint="cs"/>
          <w:color w:val="000000" w:themeColor="text1"/>
          <w:sz w:val="30"/>
          <w:szCs w:val="30"/>
          <w:rtl/>
          <w:lang w:bidi="fa-IR"/>
        </w:rPr>
        <w:t>ر</w:t>
      </w:r>
      <w:r w:rsidR="005B53AE">
        <w:rPr>
          <w:rFonts w:cs="B Badr" w:hint="cs"/>
          <w:color w:val="000000" w:themeColor="text1"/>
          <w:sz w:val="30"/>
          <w:szCs w:val="30"/>
          <w:rtl/>
          <w:lang w:bidi="fa-IR"/>
        </w:rPr>
        <w:t>د</w:t>
      </w:r>
      <w:r w:rsidR="00B1167E">
        <w:rPr>
          <w:rFonts w:cs="B Badr" w:hint="cs"/>
          <w:color w:val="000000" w:themeColor="text1"/>
          <w:sz w:val="30"/>
          <w:szCs w:val="30"/>
          <w:rtl/>
          <w:lang w:bidi="fa-IR"/>
        </w:rPr>
        <w:t>ه اس</w:t>
      </w:r>
      <w:r w:rsidR="005B53AE">
        <w:rPr>
          <w:rFonts w:cs="B Badr" w:hint="cs"/>
          <w:color w:val="000000" w:themeColor="text1"/>
          <w:sz w:val="30"/>
          <w:szCs w:val="30"/>
          <w:rtl/>
          <w:lang w:bidi="fa-IR"/>
        </w:rPr>
        <w:t>ت</w:t>
      </w:r>
      <w:r w:rsidR="00B1167E">
        <w:rPr>
          <w:rFonts w:cs="B Badr" w:hint="cs"/>
          <w:color w:val="000000" w:themeColor="text1"/>
          <w:sz w:val="30"/>
          <w:szCs w:val="30"/>
          <w:rtl/>
          <w:lang w:bidi="fa-IR"/>
        </w:rPr>
        <w:t xml:space="preserve"> و دایره مشکوکات و موهومات و مظنونات را کوچک کرد و اختصاص داد به مظنونات</w:t>
      </w:r>
      <w:r w:rsidR="005B53AE">
        <w:rPr>
          <w:rFonts w:cs="B Badr" w:hint="cs"/>
          <w:color w:val="000000" w:themeColor="text1"/>
          <w:sz w:val="30"/>
          <w:szCs w:val="30"/>
          <w:rtl/>
          <w:lang w:bidi="fa-IR"/>
        </w:rPr>
        <w:t xml:space="preserve"> </w:t>
      </w:r>
      <w:r w:rsidR="00B1167E">
        <w:rPr>
          <w:rFonts w:cs="B Badr" w:hint="cs"/>
          <w:color w:val="000000" w:themeColor="text1"/>
          <w:sz w:val="30"/>
          <w:szCs w:val="30"/>
          <w:rtl/>
          <w:lang w:bidi="fa-IR"/>
        </w:rPr>
        <w:t>و گفت باید ها و نباید های ظنی را احتیاط کنید از باب احتیاط. ولی فرق شیخ اعظم با من منتقی الاصول این است که شیخ فرمود دائره احتیا</w:t>
      </w:r>
      <w:r w:rsidR="005B53AE">
        <w:rPr>
          <w:rFonts w:cs="B Badr" w:hint="cs"/>
          <w:color w:val="000000" w:themeColor="text1"/>
          <w:sz w:val="30"/>
          <w:szCs w:val="30"/>
          <w:rtl/>
          <w:lang w:bidi="fa-IR"/>
        </w:rPr>
        <w:t>ط در مظنونات باشد دون المشکوکات</w:t>
      </w:r>
      <w:r w:rsidR="00B1167E">
        <w:rPr>
          <w:rFonts w:cs="B Badr" w:hint="cs"/>
          <w:color w:val="000000" w:themeColor="text1"/>
          <w:sz w:val="30"/>
          <w:szCs w:val="30"/>
          <w:rtl/>
          <w:lang w:bidi="fa-IR"/>
        </w:rPr>
        <w:t xml:space="preserve"> والموهومات. حال اقای شیخ مظنونات از خصوص روایات یا از جماع و شهرت را هم قبول داری؟ می</w:t>
      </w:r>
      <w:r w:rsidR="005B53AE">
        <w:rPr>
          <w:rFonts w:cs="B Badr"/>
          <w:color w:val="000000" w:themeColor="text1"/>
          <w:sz w:val="30"/>
          <w:szCs w:val="30"/>
          <w:rtl/>
          <w:lang w:bidi="fa-IR"/>
        </w:rPr>
        <w:softHyphen/>
      </w:r>
      <w:r w:rsidR="005B53AE">
        <w:rPr>
          <w:rFonts w:cs="B Badr" w:hint="cs"/>
          <w:color w:val="000000" w:themeColor="text1"/>
          <w:sz w:val="30"/>
          <w:szCs w:val="30"/>
          <w:rtl/>
          <w:lang w:bidi="fa-IR"/>
        </w:rPr>
        <w:t>گو</w:t>
      </w:r>
      <w:r w:rsidR="00B1167E">
        <w:rPr>
          <w:rFonts w:cs="B Badr"/>
          <w:color w:val="000000" w:themeColor="text1"/>
          <w:sz w:val="30"/>
          <w:szCs w:val="30"/>
          <w:rtl/>
          <w:lang w:bidi="fa-IR"/>
        </w:rPr>
        <w:softHyphen/>
      </w:r>
      <w:r w:rsidR="00B1167E">
        <w:rPr>
          <w:rFonts w:cs="B Badr" w:hint="cs"/>
          <w:color w:val="000000" w:themeColor="text1"/>
          <w:sz w:val="30"/>
          <w:szCs w:val="30"/>
          <w:rtl/>
          <w:lang w:bidi="fa-IR"/>
        </w:rPr>
        <w:t>ید قبول دارم. شیخ خودش را در چهارچوب روایات قرار نداده است. در چهار چوب مظنونات قرار داده است. احتیاط شیخ از جهت منبع احتیاط عام است چه روایات، چه اجماعات و چه روایات غیر معتبره و هر چه باشد. اما ایشان می گوید در دایره روایات موجوده در کتب معتبره.</w:t>
      </w:r>
    </w:p>
    <w:p w:rsidR="00B1167E" w:rsidRDefault="00B1167E" w:rsidP="00B1167E">
      <w:pPr>
        <w:pStyle w:val="ListParagraph"/>
        <w:numPr>
          <w:ilvl w:val="0"/>
          <w:numId w:val="26"/>
        </w:numPr>
        <w:bidi/>
        <w:jc w:val="lowKashida"/>
        <w:rPr>
          <w:rFonts w:cs="B Badr"/>
          <w:color w:val="000000" w:themeColor="text1"/>
          <w:sz w:val="30"/>
          <w:szCs w:val="30"/>
          <w:lang w:bidi="fa-IR"/>
        </w:rPr>
      </w:pPr>
      <w:r>
        <w:rPr>
          <w:rFonts w:cs="B Badr" w:hint="cs"/>
          <w:color w:val="000000" w:themeColor="text1"/>
          <w:sz w:val="30"/>
          <w:szCs w:val="30"/>
          <w:rtl/>
          <w:lang w:bidi="fa-IR"/>
        </w:rPr>
        <w:lastRenderedPageBreak/>
        <w:t>اگر از ایشان بپرسید وجه انحلالی که شما می گویید چیست و تقریبش چیست که به این نتیجه می</w:t>
      </w:r>
      <w:r>
        <w:rPr>
          <w:rFonts w:cs="B Badr"/>
          <w:color w:val="000000" w:themeColor="text1"/>
          <w:sz w:val="30"/>
          <w:szCs w:val="30"/>
          <w:rtl/>
          <w:lang w:bidi="fa-IR"/>
        </w:rPr>
        <w:softHyphen/>
      </w:r>
      <w:r>
        <w:rPr>
          <w:rFonts w:cs="B Badr" w:hint="cs"/>
          <w:color w:val="000000" w:themeColor="text1"/>
          <w:sz w:val="30"/>
          <w:szCs w:val="30"/>
          <w:rtl/>
          <w:lang w:bidi="fa-IR"/>
        </w:rPr>
        <w:t xml:space="preserve">رسید؟ ایشان </w:t>
      </w:r>
      <w:r w:rsidR="005B53AE">
        <w:rPr>
          <w:rFonts w:cs="B Badr" w:hint="cs"/>
          <w:color w:val="000000" w:themeColor="text1"/>
          <w:sz w:val="30"/>
          <w:szCs w:val="30"/>
          <w:rtl/>
          <w:lang w:bidi="fa-IR"/>
        </w:rPr>
        <w:t>می گوید چون ما می دانیم آن باید</w:t>
      </w:r>
      <w:r>
        <w:rPr>
          <w:rFonts w:cs="B Badr" w:hint="cs"/>
          <w:color w:val="000000" w:themeColor="text1"/>
          <w:sz w:val="30"/>
          <w:szCs w:val="30"/>
          <w:rtl/>
          <w:lang w:bidi="fa-IR"/>
        </w:rPr>
        <w:t>ها و نبایدهای ما در محدوده روایات در کتب معبتره است مثل اینکه 10 تا گوسفند، که می دانیم یکی از این ها مغصوبه است. بعد علم اجمالی پیدا کنیم به این که ان گوسفند مغصوب جز گوسفندان سیاه است. طبیعتا باید</w:t>
      </w:r>
      <w:r w:rsidR="005B53AE">
        <w:rPr>
          <w:rFonts w:cs="B Badr" w:hint="cs"/>
          <w:color w:val="000000" w:themeColor="text1"/>
          <w:sz w:val="30"/>
          <w:szCs w:val="30"/>
          <w:rtl/>
          <w:lang w:bidi="fa-IR"/>
        </w:rPr>
        <w:t xml:space="preserve"> از همان 5 گوسفند سیاه اجتناب</w:t>
      </w:r>
      <w:r>
        <w:rPr>
          <w:rFonts w:cs="B Badr" w:hint="cs"/>
          <w:color w:val="000000" w:themeColor="text1"/>
          <w:sz w:val="30"/>
          <w:szCs w:val="30"/>
          <w:rtl/>
          <w:lang w:bidi="fa-IR"/>
        </w:rPr>
        <w:t xml:space="preserve"> کنید و دیگر لزوم</w:t>
      </w:r>
      <w:r w:rsidR="005B53AE">
        <w:rPr>
          <w:rFonts w:cs="B Badr" w:hint="cs"/>
          <w:color w:val="000000" w:themeColor="text1"/>
          <w:sz w:val="30"/>
          <w:szCs w:val="30"/>
          <w:rtl/>
          <w:lang w:bidi="fa-IR"/>
        </w:rPr>
        <w:t>ی به احتیاط از گوسفندان سفید ند</w:t>
      </w:r>
      <w:r>
        <w:rPr>
          <w:rFonts w:cs="B Badr" w:hint="cs"/>
          <w:color w:val="000000" w:themeColor="text1"/>
          <w:sz w:val="30"/>
          <w:szCs w:val="30"/>
          <w:rtl/>
          <w:lang w:bidi="fa-IR"/>
        </w:rPr>
        <w:t>ا</w:t>
      </w:r>
      <w:r w:rsidR="005B53AE">
        <w:rPr>
          <w:rFonts w:cs="B Badr" w:hint="cs"/>
          <w:color w:val="000000" w:themeColor="text1"/>
          <w:sz w:val="30"/>
          <w:szCs w:val="30"/>
          <w:rtl/>
          <w:lang w:bidi="fa-IR"/>
        </w:rPr>
        <w:t>ر</w:t>
      </w:r>
      <w:r>
        <w:rPr>
          <w:rFonts w:cs="B Badr" w:hint="cs"/>
          <w:color w:val="000000" w:themeColor="text1"/>
          <w:sz w:val="30"/>
          <w:szCs w:val="30"/>
          <w:rtl/>
          <w:lang w:bidi="fa-IR"/>
        </w:rPr>
        <w:t>یم اینجا هم من منتقی الاصول اینگ</w:t>
      </w:r>
      <w:r w:rsidR="005B53AE">
        <w:rPr>
          <w:rFonts w:cs="B Badr" w:hint="cs"/>
          <w:color w:val="000000" w:themeColor="text1"/>
          <w:sz w:val="30"/>
          <w:szCs w:val="30"/>
          <w:rtl/>
          <w:lang w:bidi="fa-IR"/>
        </w:rPr>
        <w:t>ونه می گوی</w:t>
      </w:r>
      <w:r>
        <w:rPr>
          <w:rFonts w:cs="B Badr" w:hint="cs"/>
          <w:color w:val="000000" w:themeColor="text1"/>
          <w:sz w:val="30"/>
          <w:szCs w:val="30"/>
          <w:rtl/>
          <w:lang w:bidi="fa-IR"/>
        </w:rPr>
        <w:t>م که انچه دست و پای شما را می بند به جز روایات چیز دیگری نیست ان هم نه روایات در کتب غیر معتبره. روایات در کتب معتبره. چون بقیه حجیت ندارد که دست شما را ببن</w:t>
      </w:r>
      <w:r w:rsidR="005B53AE">
        <w:rPr>
          <w:rFonts w:cs="B Badr" w:hint="cs"/>
          <w:color w:val="000000" w:themeColor="text1"/>
          <w:sz w:val="30"/>
          <w:szCs w:val="30"/>
          <w:rtl/>
          <w:lang w:bidi="fa-IR"/>
        </w:rPr>
        <w:t>د</w:t>
      </w:r>
      <w:r>
        <w:rPr>
          <w:rFonts w:cs="B Badr" w:hint="cs"/>
          <w:color w:val="000000" w:themeColor="text1"/>
          <w:sz w:val="30"/>
          <w:szCs w:val="30"/>
          <w:rtl/>
          <w:lang w:bidi="fa-IR"/>
        </w:rPr>
        <w:t>د. آنی که تازه حجیتش ثابت نشد ولی منبع بودنش برای باید ها و نباید ها قابل قبول است. روایات در کتب معتبره است.</w:t>
      </w:r>
      <w:r w:rsidR="009A2AED">
        <w:rPr>
          <w:rFonts w:cs="B Badr" w:hint="cs"/>
          <w:color w:val="000000" w:themeColor="text1"/>
          <w:sz w:val="30"/>
          <w:szCs w:val="30"/>
          <w:rtl/>
          <w:lang w:bidi="fa-IR"/>
        </w:rPr>
        <w:t xml:space="preserve"> </w:t>
      </w:r>
    </w:p>
    <w:p w:rsidR="009A2AED" w:rsidRDefault="009A2AED" w:rsidP="009A2AED">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پس علم اجمالی کبیر به وجود باید ها و نباید ها منحصرا اختصاص پیدا خواهد کرد به روایات در کتب معتبره و هذا الانحلال انحلال حقیقیٌ للعلم الاجمالی. شما علم اجمالی دارید یا این ظرف نجس است یا ان ظرف اگر یقین و اطمینان پیدا کردید که ظرف الف</w:t>
      </w:r>
      <w:r w:rsidR="005B53AE">
        <w:rPr>
          <w:rFonts w:cs="B Badr" w:hint="cs"/>
          <w:color w:val="000000" w:themeColor="text1"/>
          <w:sz w:val="30"/>
          <w:szCs w:val="30"/>
          <w:rtl/>
          <w:lang w:bidi="fa-IR"/>
        </w:rPr>
        <w:t xml:space="preserve"> نجس است ان می </w:t>
      </w:r>
      <w:r>
        <w:rPr>
          <w:rFonts w:cs="B Badr" w:hint="cs"/>
          <w:color w:val="000000" w:themeColor="text1"/>
          <w:sz w:val="30"/>
          <w:szCs w:val="30"/>
          <w:rtl/>
          <w:lang w:bidi="fa-IR"/>
        </w:rPr>
        <w:t>ش</w:t>
      </w:r>
      <w:r w:rsidR="005B53AE">
        <w:rPr>
          <w:rFonts w:cs="B Badr" w:hint="cs"/>
          <w:color w:val="000000" w:themeColor="text1"/>
          <w:sz w:val="30"/>
          <w:szCs w:val="30"/>
          <w:rtl/>
          <w:lang w:bidi="fa-IR"/>
        </w:rPr>
        <w:t>و</w:t>
      </w:r>
      <w:r>
        <w:rPr>
          <w:rFonts w:cs="B Badr" w:hint="cs"/>
          <w:color w:val="000000" w:themeColor="text1"/>
          <w:sz w:val="30"/>
          <w:szCs w:val="30"/>
          <w:rtl/>
          <w:lang w:bidi="fa-IR"/>
        </w:rPr>
        <w:t>د انحلال حقیقی</w:t>
      </w:r>
      <w:r w:rsidR="005B53AE">
        <w:rPr>
          <w:rFonts w:cs="B Badr" w:hint="cs"/>
          <w:color w:val="000000" w:themeColor="text1"/>
          <w:sz w:val="30"/>
          <w:szCs w:val="30"/>
          <w:rtl/>
          <w:lang w:bidi="fa-IR"/>
        </w:rPr>
        <w:t>. ول</w:t>
      </w:r>
      <w:r>
        <w:rPr>
          <w:rFonts w:cs="B Badr" w:hint="cs"/>
          <w:color w:val="000000" w:themeColor="text1"/>
          <w:sz w:val="30"/>
          <w:szCs w:val="30"/>
          <w:rtl/>
          <w:lang w:bidi="fa-IR"/>
        </w:rPr>
        <w:t>ی</w:t>
      </w:r>
      <w:r w:rsidR="005B53AE">
        <w:rPr>
          <w:rFonts w:cs="B Badr" w:hint="cs"/>
          <w:color w:val="000000" w:themeColor="text1"/>
          <w:sz w:val="30"/>
          <w:szCs w:val="30"/>
          <w:rtl/>
          <w:lang w:bidi="fa-IR"/>
        </w:rPr>
        <w:t xml:space="preserve"> </w:t>
      </w:r>
      <w:r>
        <w:rPr>
          <w:rFonts w:cs="B Badr" w:hint="cs"/>
          <w:color w:val="000000" w:themeColor="text1"/>
          <w:sz w:val="30"/>
          <w:szCs w:val="30"/>
          <w:rtl/>
          <w:lang w:bidi="fa-IR"/>
        </w:rPr>
        <w:t>اگر بینه پیدا کردید انحلال می شود حکمی.</w:t>
      </w:r>
    </w:p>
    <w:p w:rsidR="009A2AED" w:rsidRDefault="009A2AED" w:rsidP="009A2AED">
      <w:pPr>
        <w:pStyle w:val="ListParagraph"/>
        <w:bidi/>
        <w:jc w:val="lowKashida"/>
        <w:rPr>
          <w:rFonts w:cs="B Badr"/>
          <w:color w:val="000000" w:themeColor="text1"/>
          <w:sz w:val="30"/>
          <w:szCs w:val="30"/>
          <w:rtl/>
          <w:lang w:bidi="fa-IR"/>
        </w:rPr>
      </w:pPr>
      <w:r>
        <w:rPr>
          <w:rFonts w:cs="B Badr" w:hint="cs"/>
          <w:color w:val="000000" w:themeColor="text1"/>
          <w:sz w:val="30"/>
          <w:szCs w:val="30"/>
          <w:rtl/>
          <w:lang w:bidi="fa-IR"/>
        </w:rPr>
        <w:t>اینجا انحلال حقیقی است یعنی واقعا علم اجمالی از بین می ورد چون ما هیچ دلیل معتبری بر لزوم</w:t>
      </w:r>
      <w:r w:rsidR="001012B8">
        <w:rPr>
          <w:rFonts w:cs="B Badr" w:hint="cs"/>
          <w:color w:val="000000" w:themeColor="text1"/>
          <w:sz w:val="30"/>
          <w:szCs w:val="30"/>
          <w:rtl/>
          <w:lang w:bidi="fa-IR"/>
        </w:rPr>
        <w:t xml:space="preserve"> تبعیت از باید ها و نباید های غیر روایات در کتب معتبره نداریم. انی که هست فقط همین است و در این محدوده احتیاط کردن موجب عسر و حرج نیست.</w:t>
      </w:r>
    </w:p>
    <w:p w:rsidR="001012B8" w:rsidRDefault="001012B8" w:rsidP="001012B8">
      <w:pPr>
        <w:pStyle w:val="ListParagraph"/>
        <w:numPr>
          <w:ilvl w:val="0"/>
          <w:numId w:val="26"/>
        </w:numPr>
        <w:bidi/>
        <w:jc w:val="lowKashida"/>
        <w:rPr>
          <w:rFonts w:cs="B Badr"/>
          <w:color w:val="000000" w:themeColor="text1"/>
          <w:sz w:val="30"/>
          <w:szCs w:val="30"/>
          <w:lang w:bidi="fa-IR"/>
        </w:rPr>
      </w:pPr>
      <w:r>
        <w:rPr>
          <w:rFonts w:cs="B Badr" w:hint="cs"/>
          <w:color w:val="000000" w:themeColor="text1"/>
          <w:sz w:val="30"/>
          <w:szCs w:val="30"/>
          <w:rtl/>
          <w:lang w:bidi="fa-IR"/>
        </w:rPr>
        <w:t>با توضیحی که دادم ایشان اساسا روایاتی را که استحباب یا کراهت امری را می رساند از دور بحث خارج می داند.</w:t>
      </w:r>
      <w:r w:rsidR="005B53AE">
        <w:rPr>
          <w:rFonts w:cs="B Badr" w:hint="cs"/>
          <w:color w:val="000000" w:themeColor="text1"/>
          <w:sz w:val="30"/>
          <w:szCs w:val="30"/>
          <w:rtl/>
          <w:lang w:bidi="fa-IR"/>
        </w:rPr>
        <w:t xml:space="preserve"> بر</w:t>
      </w:r>
      <w:r w:rsidR="004A67DC">
        <w:rPr>
          <w:rFonts w:cs="B Badr" w:hint="cs"/>
          <w:color w:val="000000" w:themeColor="text1"/>
          <w:sz w:val="30"/>
          <w:szCs w:val="30"/>
          <w:rtl/>
          <w:lang w:bidi="fa-IR"/>
        </w:rPr>
        <w:t>ا</w:t>
      </w:r>
      <w:r w:rsidR="005B53AE">
        <w:rPr>
          <w:rFonts w:cs="B Badr" w:hint="cs"/>
          <w:color w:val="000000" w:themeColor="text1"/>
          <w:sz w:val="30"/>
          <w:szCs w:val="30"/>
          <w:rtl/>
          <w:lang w:bidi="fa-IR"/>
        </w:rPr>
        <w:t>ی</w:t>
      </w:r>
      <w:r w:rsidR="004A67DC">
        <w:rPr>
          <w:rFonts w:cs="B Badr" w:hint="cs"/>
          <w:color w:val="000000" w:themeColor="text1"/>
          <w:sz w:val="30"/>
          <w:szCs w:val="30"/>
          <w:rtl/>
          <w:lang w:bidi="fa-IR"/>
        </w:rPr>
        <w:t xml:space="preserve"> ان ها نمی تواند وجه حجیت قائل شود چون می خواهد از راه احتیاط وارد شود و احتیاط در مستحبات و مکروهات وجو</w:t>
      </w:r>
      <w:r w:rsidR="00287036">
        <w:rPr>
          <w:rFonts w:cs="B Badr" w:hint="cs"/>
          <w:color w:val="000000" w:themeColor="text1"/>
          <w:sz w:val="30"/>
          <w:szCs w:val="30"/>
          <w:rtl/>
          <w:lang w:bidi="fa-IR"/>
        </w:rPr>
        <w:t>بی ندار</w:t>
      </w:r>
      <w:r w:rsidR="004A67DC">
        <w:rPr>
          <w:rFonts w:cs="B Badr" w:hint="cs"/>
          <w:color w:val="000000" w:themeColor="text1"/>
          <w:sz w:val="30"/>
          <w:szCs w:val="30"/>
          <w:rtl/>
          <w:lang w:bidi="fa-IR"/>
        </w:rPr>
        <w:t>د</w:t>
      </w:r>
      <w:r w:rsidR="00287036">
        <w:rPr>
          <w:rFonts w:cs="B Badr" w:hint="cs"/>
          <w:color w:val="000000" w:themeColor="text1"/>
          <w:sz w:val="30"/>
          <w:szCs w:val="30"/>
          <w:rtl/>
          <w:lang w:bidi="fa-IR"/>
        </w:rPr>
        <w:t xml:space="preserve"> پس دایره ایشان ضیق می</w:t>
      </w:r>
      <w:r w:rsidR="00287036">
        <w:rPr>
          <w:rFonts w:cs="B Badr"/>
          <w:color w:val="000000" w:themeColor="text1"/>
          <w:sz w:val="30"/>
          <w:szCs w:val="30"/>
          <w:rtl/>
          <w:lang w:bidi="fa-IR"/>
        </w:rPr>
        <w:softHyphen/>
      </w:r>
      <w:r w:rsidR="004A67DC">
        <w:rPr>
          <w:rFonts w:cs="B Badr" w:hint="cs"/>
          <w:color w:val="000000" w:themeColor="text1"/>
          <w:sz w:val="30"/>
          <w:szCs w:val="30"/>
          <w:rtl/>
          <w:lang w:bidi="fa-IR"/>
        </w:rPr>
        <w:t>شود به روایاتی که یدل علی الوجوب یا یدل علی الحرمة.</w:t>
      </w:r>
    </w:p>
    <w:p w:rsidR="004A67DC" w:rsidRDefault="00287036" w:rsidP="004A67DC">
      <w:pPr>
        <w:pStyle w:val="ListParagraph"/>
        <w:numPr>
          <w:ilvl w:val="0"/>
          <w:numId w:val="26"/>
        </w:numPr>
        <w:bidi/>
        <w:jc w:val="lowKashida"/>
        <w:rPr>
          <w:rFonts w:cs="B Badr"/>
          <w:color w:val="000000" w:themeColor="text1"/>
          <w:sz w:val="30"/>
          <w:szCs w:val="30"/>
          <w:lang w:bidi="fa-IR"/>
        </w:rPr>
      </w:pPr>
      <w:r>
        <w:rPr>
          <w:rFonts w:cs="B Badr" w:hint="cs"/>
          <w:color w:val="000000" w:themeColor="text1"/>
          <w:sz w:val="30"/>
          <w:szCs w:val="30"/>
          <w:rtl/>
          <w:lang w:bidi="fa-IR"/>
        </w:rPr>
        <w:t>اگر به ایشان عرض کنیم چرا نمی</w:t>
      </w:r>
      <w:r>
        <w:rPr>
          <w:rFonts w:cs="B Badr"/>
          <w:color w:val="000000" w:themeColor="text1"/>
          <w:sz w:val="30"/>
          <w:szCs w:val="30"/>
          <w:rtl/>
          <w:lang w:bidi="fa-IR"/>
        </w:rPr>
        <w:softHyphen/>
      </w:r>
      <w:r w:rsidR="004A67DC">
        <w:rPr>
          <w:rFonts w:cs="B Badr" w:hint="cs"/>
          <w:color w:val="000000" w:themeColor="text1"/>
          <w:sz w:val="30"/>
          <w:szCs w:val="30"/>
          <w:rtl/>
          <w:lang w:bidi="fa-IR"/>
        </w:rPr>
        <w:t xml:space="preserve">فرمایید روایات معتبره در </w:t>
      </w:r>
      <w:r>
        <w:rPr>
          <w:rFonts w:cs="B Badr" w:hint="cs"/>
          <w:color w:val="000000" w:themeColor="text1"/>
          <w:sz w:val="30"/>
          <w:szCs w:val="30"/>
          <w:rtl/>
          <w:lang w:bidi="fa-IR"/>
        </w:rPr>
        <w:t>کتب معتبره، ایشان جواب می دهد</w:t>
      </w:r>
      <w:r w:rsidR="004A67DC">
        <w:rPr>
          <w:rFonts w:cs="B Badr" w:hint="cs"/>
          <w:color w:val="000000" w:themeColor="text1"/>
          <w:sz w:val="30"/>
          <w:szCs w:val="30"/>
          <w:rtl/>
          <w:lang w:bidi="fa-IR"/>
        </w:rPr>
        <w:t xml:space="preserve"> ان راهی که برای اعتبار سندی در روایات شما از رجال مطرح می کنید</w:t>
      </w:r>
      <w:r>
        <w:rPr>
          <w:rFonts w:cs="B Badr" w:hint="cs"/>
          <w:color w:val="000000" w:themeColor="text1"/>
          <w:sz w:val="30"/>
          <w:szCs w:val="30"/>
          <w:rtl/>
          <w:lang w:bidi="fa-IR"/>
        </w:rPr>
        <w:t>،</w:t>
      </w:r>
      <w:r w:rsidR="004A67DC">
        <w:rPr>
          <w:rFonts w:cs="B Badr" w:hint="cs"/>
          <w:color w:val="000000" w:themeColor="text1"/>
          <w:sz w:val="30"/>
          <w:szCs w:val="30"/>
          <w:rtl/>
          <w:lang w:bidi="fa-IR"/>
        </w:rPr>
        <w:t xml:space="preserve"> من ان را مسدود می بینم. تعبدا برای قول رجالی حجیتی قائل نیستم. چه بسا همان روای</w:t>
      </w:r>
      <w:r>
        <w:rPr>
          <w:rFonts w:cs="B Badr" w:hint="cs"/>
          <w:color w:val="000000" w:themeColor="text1"/>
          <w:sz w:val="30"/>
          <w:szCs w:val="30"/>
          <w:rtl/>
          <w:lang w:bidi="fa-IR"/>
        </w:rPr>
        <w:t>اتی که برای من و تو سندا درست نی</w:t>
      </w:r>
      <w:r w:rsidR="004A67DC">
        <w:rPr>
          <w:rFonts w:cs="B Badr" w:hint="cs"/>
          <w:color w:val="000000" w:themeColor="text1"/>
          <w:sz w:val="30"/>
          <w:szCs w:val="30"/>
          <w:rtl/>
          <w:lang w:bidi="fa-IR"/>
        </w:rPr>
        <w:t>ست ولی در منبع معتبری امده است، ما قبول کنیم به عنوان مطلب و وثوق به صدورش پیدا کنیم. بله اگر منبع اساسا منبع غیر معتبری بود، حتی به ظاهر سند هم درست باشد به درد کار من نمی خورد چون احتمال می دهم این سند را ج</w:t>
      </w:r>
      <w:r>
        <w:rPr>
          <w:rFonts w:cs="B Badr" w:hint="cs"/>
          <w:color w:val="000000" w:themeColor="text1"/>
          <w:sz w:val="30"/>
          <w:szCs w:val="30"/>
          <w:rtl/>
          <w:lang w:bidi="fa-IR"/>
        </w:rPr>
        <w:t>عل کرده باشند. وثوق به صدورش ند</w:t>
      </w:r>
      <w:r w:rsidR="004A67DC">
        <w:rPr>
          <w:rFonts w:cs="B Badr" w:hint="cs"/>
          <w:color w:val="000000" w:themeColor="text1"/>
          <w:sz w:val="30"/>
          <w:szCs w:val="30"/>
          <w:rtl/>
          <w:lang w:bidi="fa-IR"/>
        </w:rPr>
        <w:t>ا</w:t>
      </w:r>
      <w:r>
        <w:rPr>
          <w:rFonts w:cs="B Badr" w:hint="cs"/>
          <w:color w:val="000000" w:themeColor="text1"/>
          <w:sz w:val="30"/>
          <w:szCs w:val="30"/>
          <w:rtl/>
          <w:lang w:bidi="fa-IR"/>
        </w:rPr>
        <w:t>ر</w:t>
      </w:r>
      <w:r w:rsidR="004A67DC">
        <w:rPr>
          <w:rFonts w:cs="B Badr" w:hint="cs"/>
          <w:color w:val="000000" w:themeColor="text1"/>
          <w:sz w:val="30"/>
          <w:szCs w:val="30"/>
          <w:rtl/>
          <w:lang w:bidi="fa-IR"/>
        </w:rPr>
        <w:t xml:space="preserve">م و کتاب </w:t>
      </w:r>
      <w:r w:rsidR="004A67DC">
        <w:rPr>
          <w:rFonts w:cs="B Badr" w:hint="cs"/>
          <w:color w:val="000000" w:themeColor="text1"/>
          <w:sz w:val="30"/>
          <w:szCs w:val="30"/>
          <w:rtl/>
          <w:lang w:bidi="fa-IR"/>
        </w:rPr>
        <w:lastRenderedPageBreak/>
        <w:t>غیر معتبره است پس دایره احتیاط من و دایره مراجعه من به عنوان مستند فتاوا در باید ها و نباید منحصر شد به روایات موجوده در کتب معتبره.</w:t>
      </w:r>
    </w:p>
    <w:p w:rsidR="004A67DC" w:rsidRDefault="004A67DC" w:rsidP="004A67DC">
      <w:pPr>
        <w:bidi/>
        <w:jc w:val="lowKashida"/>
        <w:rPr>
          <w:rFonts w:cs="B Badr"/>
          <w:color w:val="000000" w:themeColor="text1"/>
          <w:sz w:val="30"/>
          <w:szCs w:val="30"/>
          <w:rtl/>
          <w:lang w:bidi="fa-IR"/>
        </w:rPr>
      </w:pPr>
      <w:r>
        <w:rPr>
          <w:rFonts w:cs="B Badr" w:hint="cs"/>
          <w:color w:val="000000" w:themeColor="text1"/>
          <w:sz w:val="30"/>
          <w:szCs w:val="30"/>
          <w:rtl/>
          <w:lang w:bidi="fa-IR"/>
        </w:rPr>
        <w:t>به گمانم اگر صحبت های دیروز به صحبت های امروز ضمیمه شود، مبنای مهم منتقی الاصول را حل می کند.</w:t>
      </w:r>
    </w:p>
    <w:p w:rsidR="004A5033" w:rsidRPr="004A67DC" w:rsidRDefault="004A5033" w:rsidP="004A5033">
      <w:pPr>
        <w:bidi/>
        <w:jc w:val="lowKashida"/>
        <w:rPr>
          <w:rFonts w:cs="B Badr"/>
          <w:color w:val="000000" w:themeColor="text1"/>
          <w:sz w:val="30"/>
          <w:szCs w:val="30"/>
          <w:lang w:bidi="fa-IR"/>
        </w:rPr>
      </w:pPr>
      <w:r>
        <w:rPr>
          <w:rFonts w:cs="B Badr" w:hint="cs"/>
          <w:color w:val="000000" w:themeColor="text1"/>
          <w:sz w:val="30"/>
          <w:szCs w:val="30"/>
          <w:rtl/>
          <w:lang w:bidi="fa-IR"/>
        </w:rPr>
        <w:t>این توضیح حرف ایشان تا اینجا، ص 359 و صفحات بعدش اشکال و جوابی مطرح شده است، این دو صفحه بسیار لازم است در فهم مراد ایشان. این صفحا</w:t>
      </w:r>
      <w:r w:rsidR="00287036">
        <w:rPr>
          <w:rFonts w:cs="B Badr" w:hint="cs"/>
          <w:color w:val="000000" w:themeColor="text1"/>
          <w:sz w:val="30"/>
          <w:szCs w:val="30"/>
          <w:rtl/>
          <w:lang w:bidi="fa-IR"/>
        </w:rPr>
        <w:t>ت را مطالعه کنید ببینم ایا می شو</w:t>
      </w:r>
      <w:r>
        <w:rPr>
          <w:rFonts w:cs="B Badr" w:hint="cs"/>
          <w:color w:val="000000" w:themeColor="text1"/>
          <w:sz w:val="30"/>
          <w:szCs w:val="30"/>
          <w:rtl/>
          <w:lang w:bidi="fa-IR"/>
        </w:rPr>
        <w:t>د در مجموع با ایشان موافقت کرد ام لا.</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A35" w:rsidRDefault="00297A35" w:rsidP="00C44E32">
      <w:pPr>
        <w:spacing w:after="0" w:line="240" w:lineRule="auto"/>
      </w:pPr>
      <w:r>
        <w:separator/>
      </w:r>
    </w:p>
  </w:endnote>
  <w:endnote w:type="continuationSeparator" w:id="0">
    <w:p w:rsidR="00297A35" w:rsidRDefault="00297A3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A35" w:rsidRDefault="00297A35" w:rsidP="00C44E32">
      <w:pPr>
        <w:spacing w:after="0" w:line="240" w:lineRule="auto"/>
      </w:pPr>
      <w:r>
        <w:separator/>
      </w:r>
    </w:p>
  </w:footnote>
  <w:footnote w:type="continuationSeparator" w:id="0">
    <w:p w:rsidR="00297A35" w:rsidRDefault="00297A35"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87875"/>
    <w:multiLevelType w:val="hybridMultilevel"/>
    <w:tmpl w:val="5900E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17"/>
  </w:num>
  <w:num w:numId="5">
    <w:abstractNumId w:val="23"/>
  </w:num>
  <w:num w:numId="6">
    <w:abstractNumId w:val="25"/>
  </w:num>
  <w:num w:numId="7">
    <w:abstractNumId w:val="22"/>
  </w:num>
  <w:num w:numId="8">
    <w:abstractNumId w:val="13"/>
  </w:num>
  <w:num w:numId="9">
    <w:abstractNumId w:val="10"/>
  </w:num>
  <w:num w:numId="10">
    <w:abstractNumId w:val="15"/>
  </w:num>
  <w:num w:numId="11">
    <w:abstractNumId w:val="5"/>
  </w:num>
  <w:num w:numId="12">
    <w:abstractNumId w:val="8"/>
  </w:num>
  <w:num w:numId="13">
    <w:abstractNumId w:val="19"/>
  </w:num>
  <w:num w:numId="14">
    <w:abstractNumId w:val="20"/>
  </w:num>
  <w:num w:numId="15">
    <w:abstractNumId w:val="2"/>
  </w:num>
  <w:num w:numId="16">
    <w:abstractNumId w:val="11"/>
  </w:num>
  <w:num w:numId="17">
    <w:abstractNumId w:val="3"/>
  </w:num>
  <w:num w:numId="18">
    <w:abstractNumId w:val="1"/>
  </w:num>
  <w:num w:numId="19">
    <w:abstractNumId w:val="18"/>
  </w:num>
  <w:num w:numId="20">
    <w:abstractNumId w:val="24"/>
  </w:num>
  <w:num w:numId="21">
    <w:abstractNumId w:val="14"/>
  </w:num>
  <w:num w:numId="22">
    <w:abstractNumId w:val="0"/>
  </w:num>
  <w:num w:numId="23">
    <w:abstractNumId w:val="21"/>
  </w:num>
  <w:num w:numId="24">
    <w:abstractNumId w:val="7"/>
  </w:num>
  <w:num w:numId="25">
    <w:abstractNumId w:val="4"/>
  </w:num>
  <w:num w:numId="26">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1891"/>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2B8"/>
    <w:rsid w:val="001013BA"/>
    <w:rsid w:val="001024C1"/>
    <w:rsid w:val="00102505"/>
    <w:rsid w:val="00102B6F"/>
    <w:rsid w:val="00107A0E"/>
    <w:rsid w:val="001104A5"/>
    <w:rsid w:val="00112290"/>
    <w:rsid w:val="0011352D"/>
    <w:rsid w:val="001139A7"/>
    <w:rsid w:val="00115A8F"/>
    <w:rsid w:val="0011721C"/>
    <w:rsid w:val="00121EAF"/>
    <w:rsid w:val="001303A6"/>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87036"/>
    <w:rsid w:val="00290D02"/>
    <w:rsid w:val="00291887"/>
    <w:rsid w:val="00291B6C"/>
    <w:rsid w:val="00292788"/>
    <w:rsid w:val="0029356B"/>
    <w:rsid w:val="00297A35"/>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521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06D6"/>
    <w:rsid w:val="00395F02"/>
    <w:rsid w:val="00395F06"/>
    <w:rsid w:val="00396BBF"/>
    <w:rsid w:val="00397534"/>
    <w:rsid w:val="003A04BE"/>
    <w:rsid w:val="003A1D1F"/>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5033"/>
    <w:rsid w:val="004A67DC"/>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3AE"/>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2AED"/>
    <w:rsid w:val="009A48F9"/>
    <w:rsid w:val="009A4C7B"/>
    <w:rsid w:val="009A5327"/>
    <w:rsid w:val="009A5BED"/>
    <w:rsid w:val="009A5F2C"/>
    <w:rsid w:val="009A6975"/>
    <w:rsid w:val="009A77C4"/>
    <w:rsid w:val="009A7E57"/>
    <w:rsid w:val="009B0C7E"/>
    <w:rsid w:val="009B2F9C"/>
    <w:rsid w:val="009B3E05"/>
    <w:rsid w:val="009B4C2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D67F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623C"/>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167E"/>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0452"/>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816"/>
    <w:rsid w:val="00FC3931"/>
    <w:rsid w:val="00FC436A"/>
    <w:rsid w:val="00FC48E0"/>
    <w:rsid w:val="00FC4966"/>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3"/>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71EF"/>
    <w:rsid w:val="006655CB"/>
    <w:rsid w:val="00665B98"/>
    <w:rsid w:val="00681325"/>
    <w:rsid w:val="006819E4"/>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C59B91-7C2E-4C01-8C19-821A24BC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8991</TotalTime>
  <Pages>4</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836</cp:revision>
  <dcterms:created xsi:type="dcterms:W3CDTF">2018-10-03T04:42:00Z</dcterms:created>
  <dcterms:modified xsi:type="dcterms:W3CDTF">2020-01-20T13:52:00Z</dcterms:modified>
</cp:coreProperties>
</file>