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6" w:rsidRPr="00130506" w:rsidRDefault="00130506" w:rsidP="00D6712C">
      <w:pPr>
        <w:numPr>
          <w:ilvl w:val="0"/>
          <w:numId w:val="1"/>
        </w:numPr>
        <w:jc w:val="both"/>
        <w:rPr>
          <w:b/>
          <w:bCs/>
        </w:rPr>
      </w:pPr>
      <w:r w:rsidRPr="00130506">
        <w:rPr>
          <w:rFonts w:hint="cs"/>
          <w:b/>
          <w:bCs/>
          <w:rtl/>
        </w:rPr>
        <w:t>موضوع ارائه:</w:t>
      </w:r>
    </w:p>
    <w:p w:rsidR="00130506" w:rsidRDefault="00130506" w:rsidP="00D6712C">
      <w:pPr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6"/>
          <w:szCs w:val="36"/>
        </w:rPr>
      </w:pPr>
      <w:r w:rsidRPr="00130506">
        <w:rPr>
          <w:rFonts w:hint="cs"/>
          <w:b/>
          <w:bCs/>
          <w:color w:val="000000" w:themeColor="text1"/>
          <w:sz w:val="36"/>
          <w:szCs w:val="36"/>
          <w:rtl/>
        </w:rPr>
        <w:t>مزیت رقابتی مایکل پورتر و تاریخ کسب و کار</w:t>
      </w:r>
    </w:p>
    <w:p w:rsidR="00E54FE7" w:rsidRDefault="00E54FE7" w:rsidP="00D6712C">
      <w:pPr>
        <w:numPr>
          <w:ilvl w:val="0"/>
          <w:numId w:val="1"/>
        </w:numPr>
        <w:jc w:val="both"/>
        <w:rPr>
          <w:rFonts w:hint="cs"/>
          <w:b/>
          <w:bCs/>
          <w:color w:val="000000" w:themeColor="text1"/>
          <w:sz w:val="36"/>
          <w:szCs w:val="36"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گروه : 6</w:t>
      </w:r>
    </w:p>
    <w:p w:rsidR="00E54FE7" w:rsidRPr="00E54FE7" w:rsidRDefault="00E54FE7" w:rsidP="00D6712C">
      <w:pPr>
        <w:numPr>
          <w:ilvl w:val="0"/>
          <w:numId w:val="1"/>
        </w:numPr>
        <w:jc w:val="both"/>
        <w:rPr>
          <w:b/>
          <w:bCs/>
          <w:color w:val="000000" w:themeColor="text1"/>
          <w:rtl/>
        </w:rPr>
      </w:pPr>
      <w:r w:rsidRPr="00E54FE7">
        <w:rPr>
          <w:rFonts w:hint="cs"/>
          <w:b/>
          <w:bCs/>
          <w:color w:val="000000" w:themeColor="text1"/>
          <w:rtl/>
        </w:rPr>
        <w:t>کلید واژه ها: الماس ملی پورتر، اقیانوس آبی و قرمز</w:t>
      </w:r>
    </w:p>
    <w:p w:rsidR="00130506" w:rsidRPr="00130506" w:rsidRDefault="00130506" w:rsidP="00D6712C">
      <w:pPr>
        <w:numPr>
          <w:ilvl w:val="0"/>
          <w:numId w:val="1"/>
        </w:numPr>
        <w:jc w:val="both"/>
        <w:rPr>
          <w:b/>
          <w:bCs/>
          <w:rtl/>
        </w:rPr>
      </w:pPr>
      <w:r w:rsidRPr="00130506">
        <w:rPr>
          <w:rFonts w:hint="cs"/>
          <w:b/>
          <w:bCs/>
          <w:rtl/>
        </w:rPr>
        <w:t>نام دانشجویان:</w:t>
      </w:r>
    </w:p>
    <w:p w:rsidR="00130506" w:rsidRPr="00130506" w:rsidRDefault="00130506" w:rsidP="00D6712C">
      <w:pPr>
        <w:numPr>
          <w:ilvl w:val="0"/>
          <w:numId w:val="1"/>
        </w:numPr>
        <w:jc w:val="both"/>
        <w:rPr>
          <w:b/>
          <w:bCs/>
          <w:rtl/>
        </w:rPr>
      </w:pPr>
      <w:r w:rsidRPr="00130506">
        <w:rPr>
          <w:rFonts w:hint="cs"/>
          <w:b/>
          <w:bCs/>
          <w:rtl/>
        </w:rPr>
        <w:t>ابراهیم دهقان، محمد محمود زاده،</w:t>
      </w:r>
    </w:p>
    <w:p w:rsidR="004B018D" w:rsidRPr="00130506" w:rsidRDefault="00130506" w:rsidP="00D6712C">
      <w:pPr>
        <w:numPr>
          <w:ilvl w:val="0"/>
          <w:numId w:val="1"/>
        </w:numPr>
        <w:jc w:val="both"/>
        <w:rPr>
          <w:sz w:val="32"/>
          <w:szCs w:val="32"/>
        </w:rPr>
      </w:pPr>
      <w:r w:rsidRPr="00130506">
        <w:rPr>
          <w:b/>
          <w:bCs/>
          <w:sz w:val="32"/>
          <w:szCs w:val="32"/>
          <w:rtl/>
        </w:rPr>
        <w:t>«چرا برخی از کشورها در صحنه رقابت بین المللی موفق میشوند و برخی دیگر نه؟ »</w:t>
      </w:r>
    </w:p>
    <w:p w:rsidR="004B018D" w:rsidRPr="00946F4E" w:rsidRDefault="00130506" w:rsidP="00D6712C">
      <w:pPr>
        <w:numPr>
          <w:ilvl w:val="0"/>
          <w:numId w:val="1"/>
        </w:numPr>
        <w:jc w:val="both"/>
        <w:rPr>
          <w:rtl/>
        </w:rPr>
      </w:pPr>
      <w:r w:rsidRPr="00946F4E">
        <w:rPr>
          <w:b/>
          <w:bCs/>
          <w:rtl/>
        </w:rPr>
        <w:t>پروفسور پورتر در دهه نود براي یافتن جواب فوق به همراه تیمی 30 نفره از محققان ، مطالعه و تحقیقی 4 ساله بر روي عملکرد رقابتی 8 کشور توسعه یافته و 2 کشور در حال توسعه : دانمارك، آلمان ، ایتالیا ، ژاپن ، کره ، سنگاپور ، سوئد ، سوئیس، انگلیس و آمریکا انجام داد و پاسخ آن را در قامت مدل الماس ا رائه کرد .</w:t>
      </w:r>
    </w:p>
    <w:p w:rsidR="004B018D" w:rsidRPr="00946F4E" w:rsidRDefault="00130506" w:rsidP="00D6712C">
      <w:pPr>
        <w:numPr>
          <w:ilvl w:val="0"/>
          <w:numId w:val="1"/>
        </w:numPr>
        <w:jc w:val="both"/>
        <w:rPr>
          <w:rtl/>
        </w:rPr>
      </w:pPr>
      <w:r w:rsidRPr="00946F4E">
        <w:rPr>
          <w:b/>
          <w:bCs/>
          <w:rtl/>
        </w:rPr>
        <w:t>پورتر بعد از اتمام تحقیقات ، مدل الماس را در کتاب ” مزیت رقابتی ملل ” در سال 1990 معرفی نمود .</w:t>
      </w:r>
    </w:p>
    <w:p w:rsidR="00946F4E" w:rsidRDefault="00946F4E" w:rsidP="00D6712C">
      <w:pPr>
        <w:jc w:val="both"/>
        <w:rPr>
          <w:b/>
          <w:bCs/>
        </w:rPr>
      </w:pPr>
      <w:r w:rsidRPr="00946F4E">
        <w:rPr>
          <w:b/>
          <w:bCs/>
          <w:noProof/>
          <w:rtl/>
        </w:rPr>
        <w:drawing>
          <wp:inline distT="0" distB="0" distL="0" distR="0">
            <wp:extent cx="5731510" cy="3899999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6F4E" w:rsidRDefault="00946F4E" w:rsidP="00D6712C">
      <w:pPr>
        <w:jc w:val="both"/>
        <w:rPr>
          <w:b/>
          <w:bCs/>
        </w:rPr>
      </w:pPr>
    </w:p>
    <w:p w:rsidR="004B018D" w:rsidRPr="00946F4E" w:rsidRDefault="00130506" w:rsidP="00D6712C">
      <w:pPr>
        <w:numPr>
          <w:ilvl w:val="0"/>
          <w:numId w:val="2"/>
        </w:numPr>
        <w:jc w:val="both"/>
        <w:rPr>
          <w:b/>
          <w:bCs/>
        </w:rPr>
      </w:pPr>
      <w:r w:rsidRPr="00946F4E">
        <w:rPr>
          <w:b/>
          <w:bCs/>
          <w:rtl/>
        </w:rPr>
        <w:t>به اعتقاد پورتر چهار عامل زیر باعث حفظ و ارتقا و یا افول مزیت رقابتی ملل می گردد:</w:t>
      </w:r>
    </w:p>
    <w:p w:rsidR="004B018D" w:rsidRPr="00946F4E" w:rsidRDefault="00130506" w:rsidP="00D6712C">
      <w:pPr>
        <w:numPr>
          <w:ilvl w:val="0"/>
          <w:numId w:val="2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 xml:space="preserve">1- ا </w:t>
      </w:r>
      <w:r w:rsidRPr="00946F4E">
        <w:rPr>
          <w:b/>
          <w:bCs/>
          <w:i/>
          <w:iCs/>
          <w:rtl/>
        </w:rPr>
        <w:t xml:space="preserve">ستراتژي بنگاه ، ساختار و رقابت پذیري- </w:t>
      </w:r>
      <w:r w:rsidRPr="00946F4E">
        <w:rPr>
          <w:b/>
          <w:bCs/>
          <w:i/>
          <w:iCs/>
        </w:rPr>
        <w:t xml:space="preserve"> Firm strategy , Structure , Rivalry</w:t>
      </w:r>
    </w:p>
    <w:p w:rsidR="004B018D" w:rsidRPr="00946F4E" w:rsidRDefault="00130506" w:rsidP="00D6712C">
      <w:pPr>
        <w:numPr>
          <w:ilvl w:val="0"/>
          <w:numId w:val="2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lastRenderedPageBreak/>
        <w:t xml:space="preserve">2- شرایط تقاضا - </w:t>
      </w:r>
      <w:r w:rsidRPr="00946F4E">
        <w:rPr>
          <w:b/>
          <w:bCs/>
          <w:i/>
          <w:iCs/>
        </w:rPr>
        <w:t>Demand conditions</w:t>
      </w:r>
    </w:p>
    <w:p w:rsidR="004B018D" w:rsidRPr="00946F4E" w:rsidRDefault="00130506" w:rsidP="00D6712C">
      <w:pPr>
        <w:numPr>
          <w:ilvl w:val="0"/>
          <w:numId w:val="2"/>
        </w:numPr>
        <w:jc w:val="both"/>
        <w:rPr>
          <w:b/>
          <w:bCs/>
          <w:rtl/>
        </w:rPr>
      </w:pPr>
      <w:r w:rsidRPr="00946F4E">
        <w:rPr>
          <w:b/>
          <w:bCs/>
          <w:i/>
          <w:iCs/>
          <w:rtl/>
        </w:rPr>
        <w:t xml:space="preserve">3- صنایع مرتبط و پشتیبان - </w:t>
      </w:r>
      <w:r w:rsidRPr="00946F4E">
        <w:rPr>
          <w:b/>
          <w:bCs/>
          <w:i/>
          <w:iCs/>
        </w:rPr>
        <w:t>Related Supporting Industries</w:t>
      </w:r>
    </w:p>
    <w:p w:rsidR="004B018D" w:rsidRPr="00946F4E" w:rsidRDefault="00130506" w:rsidP="00D6712C">
      <w:pPr>
        <w:numPr>
          <w:ilvl w:val="0"/>
          <w:numId w:val="2"/>
        </w:numPr>
        <w:jc w:val="both"/>
        <w:rPr>
          <w:b/>
          <w:bCs/>
          <w:rtl/>
        </w:rPr>
      </w:pPr>
      <w:r w:rsidRPr="00946F4E">
        <w:rPr>
          <w:b/>
          <w:bCs/>
          <w:i/>
          <w:iCs/>
          <w:rtl/>
        </w:rPr>
        <w:t xml:space="preserve">4- شرایط عوامل - </w:t>
      </w:r>
      <w:r w:rsidRPr="00946F4E">
        <w:rPr>
          <w:b/>
          <w:bCs/>
          <w:i/>
          <w:iCs/>
        </w:rPr>
        <w:t>Factor conditions</w:t>
      </w:r>
    </w:p>
    <w:p w:rsidR="004B018D" w:rsidRPr="00946F4E" w:rsidRDefault="00130506" w:rsidP="00D6712C">
      <w:pPr>
        <w:numPr>
          <w:ilvl w:val="0"/>
          <w:numId w:val="2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پورتر بیان می کند که ملل مشابه هم هستند و براي موفقیت و پیشرفت در صنایع یا بخشی از صنعت نیازمند ایجاد مزیت رقابتی از طریق تعامل و بر هم کنش چهار عامل اصلی و درونی فوق میباشند.</w:t>
      </w:r>
    </w:p>
    <w:p w:rsidR="00946F4E" w:rsidRDefault="00946F4E" w:rsidP="00D6712C">
      <w:pPr>
        <w:jc w:val="both"/>
        <w:rPr>
          <w:b/>
          <w:bCs/>
        </w:rPr>
      </w:pP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</w:rPr>
      </w:pPr>
      <w:r w:rsidRPr="00130506">
        <w:rPr>
          <w:b/>
          <w:bCs/>
          <w:sz w:val="28"/>
          <w:szCs w:val="28"/>
          <w:rtl/>
        </w:rPr>
        <w:t>استراتژي، ساختار و رقابت</w:t>
      </w:r>
      <w:r w:rsidRPr="00946F4E">
        <w:rPr>
          <w:b/>
          <w:bCs/>
          <w:rtl/>
        </w:rPr>
        <w:t>: ساختار و استراتژيهایی که براي مدیریت و راهبري یک بنگاه یا صنعت تدوین و اجرا میگردد، تاثیري مستقیم بر رقابت پذیري آن دارد 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وجود یک رقابت داخلی نیز یک محرك قوي براي ایجاد و دوام مزیت رقابتی بشمار می رود. رقابت داخلی باعث میشود که شرکتها به ابداع و اصلاح بپردازند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رقابت داخلی در نهایت باعث میشود شرکتهاي داخلی به بازار هاي جهانی روي بیاورند و به آنها قدرت میدهد در این بازار ها موفق شوند 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</w:rPr>
      </w:pPr>
      <w:r w:rsidRPr="00130506">
        <w:rPr>
          <w:b/>
          <w:bCs/>
          <w:sz w:val="32"/>
          <w:szCs w:val="32"/>
          <w:rtl/>
        </w:rPr>
        <w:t>شرایط تقاضاي</w:t>
      </w:r>
      <w:r w:rsidRPr="00946F4E">
        <w:rPr>
          <w:b/>
          <w:bCs/>
          <w:rtl/>
        </w:rPr>
        <w:t xml:space="preserve"> : پورتر بر نقش تقاضاي داخلی در فراهم ساختن انگیزش لازم براي ارتقاي مزیت رقابتی تاکید خاصی دارد 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شرکتها نوعا به نیاز هاي مشتریان خود حساس هستند ، از این رو ویژگیهاي تقاضاي داخلی در ایجاد فشار براي بهبود کیفیت و ابداع نقش مهمی دارند 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ملتها در صنایعی مزیت رقابتی کسب می کنند که تقاضاي خانگی به شرکتهاي آنها ، تصویراولیه از نیاز هاي مشتریان را بدهد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وجود بازار داخلی بزرگ و در حال رشد موجب تشویق سرمایه گذاران براي توسعه فناوري وبهبود بهره وري گردیده و این مسئله به عنوان مزیت رقابتی براي آن ملت محسوب میگردد.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</w:rPr>
      </w:pPr>
      <w:r w:rsidRPr="00130506">
        <w:rPr>
          <w:b/>
          <w:bCs/>
          <w:sz w:val="32"/>
          <w:szCs w:val="32"/>
          <w:rtl/>
        </w:rPr>
        <w:t>صنایع مرتبط و پشتیبان</w:t>
      </w:r>
      <w:r w:rsidRPr="00946F4E">
        <w:rPr>
          <w:b/>
          <w:bCs/>
          <w:rtl/>
        </w:rPr>
        <w:t xml:space="preserve"> : مهمترین یافته پورتر آن است که صنایع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موفق در هر کشوري را می توان به صورت خوشه اي از صنایع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حمایتی و مرتبط در نظر گرفت.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صنایع مرتبط و حمایت کننده می تواند شامل: تأمین کنندگان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مواد اولیه ، تجهیزات و یا ابزارآلات ، توزیع کنندگان و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فروشندگان سرویسهاي مالی مانند بانکها ، مراکز و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مؤسسات تحقیقاتی و صنایعی که از یکنوع فناوري، مواد اولیه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و امکانات آزمایشگاهی استفاده میکنند 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صنایع مرتبط با یک صنعت، صنایعی می باشند که در انجام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فعالیت هاي زنجیره ارزش سهیم اند و یا آن دسته از صنایعی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b/>
          <w:bCs/>
          <w:rtl/>
        </w:rPr>
      </w:pPr>
      <w:r w:rsidRPr="00946F4E">
        <w:rPr>
          <w:b/>
          <w:bCs/>
          <w:rtl/>
        </w:rPr>
        <w:t>که به تولید محصولات مکمل یک صنعت مشغول اند.</w:t>
      </w:r>
    </w:p>
    <w:p w:rsidR="004B018D" w:rsidRPr="00946F4E" w:rsidRDefault="00130506" w:rsidP="00D6712C">
      <w:pPr>
        <w:numPr>
          <w:ilvl w:val="0"/>
          <w:numId w:val="3"/>
        </w:numPr>
        <w:jc w:val="both"/>
      </w:pPr>
      <w:r w:rsidRPr="00130506">
        <w:rPr>
          <w:b/>
          <w:bCs/>
          <w:sz w:val="32"/>
          <w:szCs w:val="32"/>
          <w:rtl/>
        </w:rPr>
        <w:lastRenderedPageBreak/>
        <w:t>پورتر عوامل تولید را از نظریه سنتی مزیت نسبی جدا می کند و آن را اینگونه تعریف میکند</w:t>
      </w:r>
      <w:r w:rsidRPr="00946F4E">
        <w:rPr>
          <w:b/>
          <w:bCs/>
          <w:rtl/>
        </w:rPr>
        <w:t>: مجموعهاي از عوامل مؤثر در تولید کالا یا خدمات شامل : منابع طبیعی ، منابع انسانی ، دانش و تکنولوژي ، منابع سرمایه اي و زیر ساختها.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پورتر عوامل تولید را در دو دسته تقسیم بندي میکند: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1- عوامل پایه: شامل مواردي مانند مواد اولیه ، انرژي، نیروي انسانی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بدون مهارت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2- عوامل پیشرفته: شامل مواردي مانند نیروي انسانی ماهر و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متخصص، دانش فنی پیشرفته و فناوري پیشرفته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عوامل پیشرفته در مقایسه با عوامل پایه مزیت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رقابتی پایدارتري را ایجاد می کند</w:t>
      </w:r>
    </w:p>
    <w:p w:rsidR="004B018D" w:rsidRPr="00946F4E" w:rsidRDefault="00130506" w:rsidP="00D6712C">
      <w:pPr>
        <w:numPr>
          <w:ilvl w:val="0"/>
          <w:numId w:val="3"/>
        </w:numPr>
        <w:jc w:val="both"/>
      </w:pPr>
      <w:r w:rsidRPr="00130506">
        <w:rPr>
          <w:b/>
          <w:bCs/>
          <w:sz w:val="32"/>
          <w:szCs w:val="32"/>
          <w:rtl/>
        </w:rPr>
        <w:t>دولت :</w:t>
      </w:r>
      <w:r w:rsidRPr="00946F4E">
        <w:rPr>
          <w:b/>
          <w:bCs/>
          <w:rtl/>
        </w:rPr>
        <w:t xml:space="preserve"> دولت به عنوان یک نیروي عمده، همواره در رقابت پذیري مؤثر است و با مداخله خود در امور مختلف سیاسی، اقتصادي و اجتماعی و اعمال قوانین و مقررات بر رقابت پذیري میتواند تأثیر مثبت و منفی داشته باشد.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سیاستهاي پولی، مالی و بازرگانی و قوانین مالیاتی، سیاستهاي حمایتی، سیاستهاي اداري وتشکیلاتی، قوانین مربوط به صادرات و واردات، نرخ ارز، حجم پول و نرخ بهره، تورم، هزینه هاي دولت و تصمیم گیریهاي دیگر در سطح اقتصاد خرد و کلان، توافقهاي رسمی و غیر رسمی مقامات</w:t>
      </w:r>
    </w:p>
    <w:p w:rsidR="004B018D" w:rsidRPr="00946F4E" w:rsidRDefault="00130506" w:rsidP="00D6712C">
      <w:pPr>
        <w:numPr>
          <w:ilvl w:val="0"/>
          <w:numId w:val="3"/>
        </w:numPr>
        <w:jc w:val="both"/>
      </w:pPr>
      <w:r w:rsidRPr="00130506">
        <w:rPr>
          <w:b/>
          <w:bCs/>
          <w:sz w:val="32"/>
          <w:szCs w:val="32"/>
          <w:rtl/>
        </w:rPr>
        <w:t xml:space="preserve">اتفاقات پیش بینی نشده </w:t>
      </w:r>
      <w:r w:rsidRPr="00946F4E">
        <w:rPr>
          <w:b/>
          <w:bCs/>
          <w:rtl/>
        </w:rPr>
        <w:t>: اتفاقات پیشبینی نشده حوادث و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مسائلی هستند که بر رقابت پذیري تأثیر- مثبت و یا منفی-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داشته ولی به صورت تصادفی و خارج از کنترل بنگاهها ،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صنایع و حتی دولتها رخ میدهند .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حوادث غیر مترقبه ، جنگها ، تحریم هاي اقتصادي ،</w:t>
      </w:r>
    </w:p>
    <w:p w:rsidR="004B018D" w:rsidRPr="00946F4E" w:rsidRDefault="00130506" w:rsidP="00D6712C">
      <w:pPr>
        <w:numPr>
          <w:ilvl w:val="0"/>
          <w:numId w:val="3"/>
        </w:numPr>
        <w:jc w:val="both"/>
        <w:rPr>
          <w:rtl/>
        </w:rPr>
      </w:pPr>
      <w:r w:rsidRPr="00946F4E">
        <w:rPr>
          <w:b/>
          <w:bCs/>
          <w:rtl/>
        </w:rPr>
        <w:t>بحرانهاي اقتصادي وسیاسی و یا نوآوریهاي عمیق تکنولوژیک، نمونه اي از اتفاقات پیش بینی نشده هستند .</w:t>
      </w:r>
    </w:p>
    <w:p w:rsidR="004B018D" w:rsidRDefault="004B018D" w:rsidP="00D6712C">
      <w:pPr>
        <w:jc w:val="both"/>
        <w:rPr>
          <w:rtl/>
        </w:rPr>
      </w:pPr>
    </w:p>
    <w:p w:rsidR="00543163" w:rsidRPr="00543163" w:rsidRDefault="00543163" w:rsidP="00D6712C">
      <w:pPr>
        <w:jc w:val="both"/>
        <w:rPr>
          <w:b/>
          <w:bCs/>
          <w:sz w:val="28"/>
          <w:szCs w:val="28"/>
          <w:rtl/>
        </w:rPr>
      </w:pPr>
      <w:r w:rsidRPr="00543163">
        <w:rPr>
          <w:rFonts w:hint="cs"/>
          <w:b/>
          <w:bCs/>
          <w:sz w:val="28"/>
          <w:szCs w:val="28"/>
          <w:rtl/>
        </w:rPr>
        <w:t>استراتژی اقیانوس آبی و قرمز</w:t>
      </w:r>
    </w:p>
    <w:p w:rsidR="008D5B83" w:rsidRPr="00543163" w:rsidRDefault="00EF4A4A" w:rsidP="00D6712C">
      <w:pPr>
        <w:numPr>
          <w:ilvl w:val="0"/>
          <w:numId w:val="9"/>
        </w:numPr>
        <w:jc w:val="both"/>
      </w:pPr>
      <w:r w:rsidRPr="00543163">
        <w:rPr>
          <w:rFonts w:hint="cs"/>
          <w:b/>
          <w:bCs/>
          <w:rtl/>
        </w:rPr>
        <w:t xml:space="preserve">آقای چان کیم عضو گروه مشاورین بوستون و صاحب کرسی استادی مدیریت استراتژیک در موسسه اینسید </w:t>
      </w:r>
      <w:r w:rsidRPr="00543163">
        <w:rPr>
          <w:b/>
          <w:bCs/>
        </w:rPr>
        <w:t>(IN SEAD)</w:t>
      </w:r>
      <w:r w:rsidRPr="00543163">
        <w:rPr>
          <w:b/>
          <w:bCs/>
          <w:rtl/>
        </w:rPr>
        <w:t xml:space="preserve"> به کمک همکارش خانم رند بورن از اعضای این موسسه کتاب استراتژی اقیانوس </w:t>
      </w:r>
      <w:r w:rsidRPr="00543163">
        <w:rPr>
          <w:rFonts w:hint="cs"/>
          <w:b/>
          <w:bCs/>
          <w:rtl/>
        </w:rPr>
        <w:t>آبی</w:t>
      </w:r>
      <w:r w:rsidRPr="00543163">
        <w:rPr>
          <w:b/>
          <w:bCs/>
          <w:rtl/>
        </w:rPr>
        <w:t xml:space="preserve"> (راهی برای بی رقیب ساختن تجارت و بی اثر کردن رقابت) را در سال 2005 منتشر می کنند.</w:t>
      </w:r>
    </w:p>
    <w:p w:rsidR="008D5B83" w:rsidRPr="00543163" w:rsidRDefault="00EF4A4A" w:rsidP="00D6712C">
      <w:pPr>
        <w:numPr>
          <w:ilvl w:val="0"/>
          <w:numId w:val="9"/>
        </w:numPr>
        <w:jc w:val="both"/>
        <w:rPr>
          <w:rtl/>
        </w:rPr>
      </w:pPr>
      <w:r w:rsidRPr="00543163">
        <w:rPr>
          <w:rFonts w:hint="cs"/>
          <w:b/>
          <w:bCs/>
          <w:rtl/>
        </w:rPr>
        <w:t>چان کیم نظریه خود را تا حدودی در مقابل و مکمل نظریه پورتر  می داند او استراتژی رقابت در صنعت را که به استراتژی های تمایز و رهبری هزینه معطوف است، استراتژی اقیانوس قرمز</w:t>
      </w:r>
      <w:r w:rsidRPr="00543163">
        <w:rPr>
          <w:b/>
          <w:bCs/>
          <w:rtl/>
        </w:rPr>
        <w:t xml:space="preserve"> می نامد که مربوط به صنایع زمان حال است و نیازهای جاری مردم را تامین   می کند و در مقابل استراتژی اقیانوس </w:t>
      </w:r>
      <w:r w:rsidRPr="00543163">
        <w:rPr>
          <w:rFonts w:hint="cs"/>
          <w:b/>
          <w:bCs/>
          <w:rtl/>
        </w:rPr>
        <w:t>آبی</w:t>
      </w:r>
      <w:r w:rsidRPr="00543163">
        <w:rPr>
          <w:b/>
          <w:bCs/>
          <w:rtl/>
        </w:rPr>
        <w:t xml:space="preserve"> را مطرح می کند.</w:t>
      </w:r>
    </w:p>
    <w:p w:rsidR="008D5B83" w:rsidRPr="00543163" w:rsidRDefault="00EF4A4A" w:rsidP="00D6712C">
      <w:pPr>
        <w:numPr>
          <w:ilvl w:val="0"/>
          <w:numId w:val="9"/>
        </w:numPr>
        <w:jc w:val="both"/>
        <w:rPr>
          <w:rtl/>
        </w:rPr>
      </w:pPr>
      <w:r w:rsidRPr="00543163">
        <w:rPr>
          <w:rFonts w:hint="cs"/>
          <w:b/>
          <w:bCs/>
          <w:rtl/>
        </w:rPr>
        <w:t>استراتژی اقیانوس آبی</w:t>
      </w:r>
      <w:r w:rsidRPr="00543163">
        <w:rPr>
          <w:b/>
          <w:bCs/>
          <w:rtl/>
        </w:rPr>
        <w:t xml:space="preserve"> مربوط به صنایعی است که امروز وجود ندارد و در آینده به وجود می آید اقیانوس های </w:t>
      </w:r>
      <w:r w:rsidRPr="00543163">
        <w:rPr>
          <w:rFonts w:hint="cs"/>
          <w:b/>
          <w:bCs/>
          <w:rtl/>
        </w:rPr>
        <w:t>آبی</w:t>
      </w:r>
      <w:r w:rsidRPr="00543163">
        <w:rPr>
          <w:b/>
          <w:bCs/>
          <w:rtl/>
        </w:rPr>
        <w:t xml:space="preserve"> در فضای بازار تسخیر نشده، ایجاد تقاضا و فرصت رشد و سود دهی بسیار بالا، تعریف   می شوند.</w:t>
      </w:r>
    </w:p>
    <w:p w:rsidR="008D5B83" w:rsidRDefault="00EF4A4A" w:rsidP="00D6712C">
      <w:pPr>
        <w:numPr>
          <w:ilvl w:val="0"/>
          <w:numId w:val="9"/>
        </w:numPr>
        <w:jc w:val="both"/>
      </w:pPr>
      <w:r w:rsidRPr="00543163">
        <w:rPr>
          <w:rFonts w:hint="cs"/>
          <w:b/>
          <w:bCs/>
          <w:rtl/>
        </w:rPr>
        <w:lastRenderedPageBreak/>
        <w:t>او معتقد است که اکثر اقیانوس های آبی</w:t>
      </w:r>
      <w:r w:rsidRPr="00543163">
        <w:rPr>
          <w:b/>
          <w:bCs/>
          <w:rtl/>
        </w:rPr>
        <w:t xml:space="preserve"> از دل اقیانوس های </w:t>
      </w:r>
      <w:r w:rsidRPr="00543163">
        <w:rPr>
          <w:rFonts w:hint="cs"/>
          <w:b/>
          <w:bCs/>
          <w:rtl/>
        </w:rPr>
        <w:t>قرمز</w:t>
      </w:r>
      <w:r w:rsidRPr="00543163">
        <w:rPr>
          <w:b/>
          <w:bCs/>
          <w:rtl/>
        </w:rPr>
        <w:t xml:space="preserve"> بیرون می آیند. و سعی دارد راه کار خلق اقیانوس های </w:t>
      </w:r>
      <w:r w:rsidRPr="00543163">
        <w:rPr>
          <w:rFonts w:hint="cs"/>
          <w:b/>
          <w:bCs/>
          <w:rtl/>
        </w:rPr>
        <w:t>آبی</w:t>
      </w:r>
      <w:r w:rsidRPr="00543163">
        <w:rPr>
          <w:b/>
          <w:bCs/>
          <w:rtl/>
        </w:rPr>
        <w:t xml:space="preserve"> را ارائه کند.</w:t>
      </w:r>
    </w:p>
    <w:p w:rsidR="00543163" w:rsidRPr="00543163" w:rsidRDefault="00543163" w:rsidP="00D6712C">
      <w:pPr>
        <w:numPr>
          <w:ilvl w:val="0"/>
          <w:numId w:val="9"/>
        </w:numPr>
        <w:jc w:val="both"/>
      </w:pPr>
    </w:p>
    <w:p w:rsidR="00543163" w:rsidRPr="00543163" w:rsidRDefault="00543163" w:rsidP="00D6712C">
      <w:pPr>
        <w:numPr>
          <w:ilvl w:val="0"/>
          <w:numId w:val="9"/>
        </w:numPr>
        <w:jc w:val="both"/>
        <w:rPr>
          <w:sz w:val="32"/>
          <w:szCs w:val="32"/>
        </w:rPr>
      </w:pPr>
      <w:r w:rsidRPr="00543163">
        <w:rPr>
          <w:rFonts w:hint="cs"/>
          <w:b/>
          <w:bCs/>
          <w:sz w:val="32"/>
          <w:szCs w:val="32"/>
          <w:rtl/>
        </w:rPr>
        <w:t>تفاوت اقیانوس های قرمز و آبی</w:t>
      </w:r>
    </w:p>
    <w:p w:rsidR="008D5B83" w:rsidRPr="00543163" w:rsidRDefault="00543163" w:rsidP="00D6712C">
      <w:pPr>
        <w:numPr>
          <w:ilvl w:val="0"/>
          <w:numId w:val="9"/>
        </w:numPr>
        <w:jc w:val="both"/>
      </w:pPr>
      <w:r>
        <w:rPr>
          <w:rFonts w:hint="cs"/>
          <w:b/>
          <w:bCs/>
          <w:rtl/>
        </w:rPr>
        <w:t>1</w:t>
      </w:r>
      <w:r w:rsidR="00EF4A4A" w:rsidRPr="00543163">
        <w:rPr>
          <w:b/>
          <w:bCs/>
          <w:rtl/>
        </w:rPr>
        <w:t xml:space="preserve">- برای شنای موفقیت آمیز در اقیانوس </w:t>
      </w:r>
      <w:r w:rsidR="00EF4A4A" w:rsidRPr="00543163">
        <w:rPr>
          <w:rFonts w:hint="cs"/>
          <w:b/>
          <w:bCs/>
          <w:rtl/>
        </w:rPr>
        <w:t>قرمز</w:t>
      </w:r>
      <w:r w:rsidR="00EF4A4A" w:rsidRPr="00543163">
        <w:rPr>
          <w:b/>
          <w:bCs/>
          <w:rtl/>
        </w:rPr>
        <w:t xml:space="preserve"> باید رقبا را از صحنه خارج کرد و یا با ایجاد مانع از رشد آنها جلوگیری نمود در صورتیکه خالقان اقیانوس </w:t>
      </w:r>
      <w:r w:rsidR="00EF4A4A" w:rsidRPr="00543163">
        <w:rPr>
          <w:rFonts w:hint="cs"/>
          <w:b/>
          <w:bCs/>
          <w:rtl/>
        </w:rPr>
        <w:t>آبی</w:t>
      </w:r>
      <w:r w:rsidR="00EF4A4A" w:rsidRPr="00543163">
        <w:rPr>
          <w:b/>
          <w:bCs/>
          <w:rtl/>
        </w:rPr>
        <w:t xml:space="preserve"> رقابت را به عنوان الگو به کار نمی برند. و در محیطی بازی می کنند که رقبا وجود ندارند.</w:t>
      </w:r>
    </w:p>
    <w:p w:rsidR="008D5B83" w:rsidRPr="00543163" w:rsidRDefault="00EF4A4A" w:rsidP="00D6712C">
      <w:pPr>
        <w:numPr>
          <w:ilvl w:val="0"/>
          <w:numId w:val="9"/>
        </w:numPr>
        <w:jc w:val="both"/>
        <w:rPr>
          <w:rtl/>
        </w:rPr>
      </w:pPr>
      <w:r w:rsidRPr="00543163">
        <w:rPr>
          <w:b/>
          <w:bCs/>
          <w:rtl/>
        </w:rPr>
        <w:t xml:space="preserve">2- اقیانوسهای قرمز </w:t>
      </w:r>
      <w:r w:rsidRPr="00543163">
        <w:rPr>
          <w:rFonts w:hint="cs"/>
          <w:b/>
          <w:bCs/>
          <w:rtl/>
        </w:rPr>
        <w:t>دارای مرزهای تعریف شده و مشخص هستند و قوانین بازی رقابتی در آنها شناخته شده است. فضای بازار در حال اشباع شدن است و هر بازیگر سعی می کند سهم بیشتری از بازار داشته باشد.</w:t>
      </w:r>
    </w:p>
    <w:p w:rsidR="008D5B83" w:rsidRPr="00543163" w:rsidRDefault="00EF4A4A" w:rsidP="00D6712C">
      <w:pPr>
        <w:numPr>
          <w:ilvl w:val="0"/>
          <w:numId w:val="9"/>
        </w:numPr>
        <w:jc w:val="both"/>
        <w:rPr>
          <w:rtl/>
        </w:rPr>
      </w:pPr>
      <w:r w:rsidRPr="00543163">
        <w:rPr>
          <w:rFonts w:hint="cs"/>
          <w:b/>
          <w:bCs/>
          <w:rtl/>
        </w:rPr>
        <w:t>حال آنکه اقیانوسهای آبی</w:t>
      </w:r>
      <w:r w:rsidRPr="00543163">
        <w:rPr>
          <w:b/>
          <w:bCs/>
          <w:rtl/>
        </w:rPr>
        <w:t xml:space="preserve"> بسیار غیر ساختاری هستند و در نظر گرفتن چهارچوبهای تحلیلی و رعایت اصول اولیه هر مدیریت اثر بخش خطر در آنها تنها در حد آرزو است.</w:t>
      </w:r>
    </w:p>
    <w:p w:rsidR="008D5B83" w:rsidRPr="00543163" w:rsidRDefault="00EF4A4A" w:rsidP="00D6712C">
      <w:pPr>
        <w:numPr>
          <w:ilvl w:val="0"/>
          <w:numId w:val="9"/>
        </w:numPr>
        <w:jc w:val="both"/>
        <w:rPr>
          <w:rtl/>
        </w:rPr>
      </w:pPr>
      <w:r w:rsidRPr="00543163">
        <w:rPr>
          <w:b/>
          <w:bCs/>
          <w:rtl/>
        </w:rPr>
        <w:t xml:space="preserve">3- فضای بازار در اقیانوس های </w:t>
      </w:r>
      <w:r w:rsidRPr="00543163">
        <w:rPr>
          <w:rFonts w:hint="cs"/>
          <w:b/>
          <w:bCs/>
          <w:rtl/>
        </w:rPr>
        <w:t>قرمز</w:t>
      </w:r>
      <w:r w:rsidRPr="00543163">
        <w:rPr>
          <w:b/>
          <w:bCs/>
          <w:rtl/>
        </w:rPr>
        <w:t xml:space="preserve"> در حال اشباع شدن است و هر بازیگر سعی می کند که سهم بیشتری از بازار را به خود اختصاص دهد در صورتیکه بازار اقیانوس های </w:t>
      </w:r>
      <w:r w:rsidRPr="00543163">
        <w:rPr>
          <w:rFonts w:hint="cs"/>
          <w:b/>
          <w:bCs/>
          <w:rtl/>
        </w:rPr>
        <w:t>آبی را باید ساخت و اندازه آن بستگی به سازنده دارد و همه سهم بازار به سازنده آن می رسد. که محیطی انحصاری را برای او به وجود می آورد</w:t>
      </w:r>
      <w:r w:rsidRPr="00543163">
        <w:rPr>
          <w:b/>
          <w:bCs/>
          <w:rtl/>
        </w:rPr>
        <w:t>.</w:t>
      </w:r>
    </w:p>
    <w:p w:rsidR="00543163" w:rsidRPr="00543163" w:rsidRDefault="00543163" w:rsidP="00D6712C">
      <w:pPr>
        <w:numPr>
          <w:ilvl w:val="0"/>
          <w:numId w:val="9"/>
        </w:numPr>
        <w:jc w:val="both"/>
        <w:rPr>
          <w:rtl/>
        </w:rPr>
      </w:pPr>
    </w:p>
    <w:p w:rsidR="004858CF" w:rsidRDefault="00543163" w:rsidP="00D6712C">
      <w:pPr>
        <w:jc w:val="both"/>
        <w:rPr>
          <w:sz w:val="36"/>
          <w:szCs w:val="36"/>
          <w:rtl/>
        </w:rPr>
      </w:pPr>
      <w:r w:rsidRPr="00543163">
        <w:rPr>
          <w:rFonts w:hint="cs"/>
          <w:b/>
          <w:bCs/>
          <w:sz w:val="36"/>
          <w:szCs w:val="36"/>
          <w:rtl/>
        </w:rPr>
        <w:t>نوآوری در ارزش: زیربنای استراتژی اقیانوس آبی</w:t>
      </w:r>
    </w:p>
    <w:p w:rsidR="008D5B83" w:rsidRPr="00543163" w:rsidRDefault="00EF4A4A" w:rsidP="00D6712C">
      <w:pPr>
        <w:numPr>
          <w:ilvl w:val="0"/>
          <w:numId w:val="11"/>
        </w:numPr>
        <w:jc w:val="both"/>
        <w:rPr>
          <w:sz w:val="24"/>
          <w:szCs w:val="24"/>
        </w:rPr>
      </w:pPr>
      <w:r w:rsidRPr="00543163">
        <w:rPr>
          <w:rFonts w:hint="cs"/>
          <w:b/>
          <w:bCs/>
          <w:sz w:val="24"/>
          <w:szCs w:val="24"/>
          <w:rtl/>
        </w:rPr>
        <w:t>نوآوری ارزش” شیوه نوین تفکر در حوزه تدوین و اجرای استراتژی است که به خلق اقیانوس آبی</w:t>
      </w:r>
      <w:r w:rsidRPr="00543163">
        <w:rPr>
          <w:b/>
          <w:bCs/>
          <w:sz w:val="24"/>
          <w:szCs w:val="24"/>
          <w:rtl/>
        </w:rPr>
        <w:t xml:space="preserve"> منتج می شود.</w:t>
      </w:r>
    </w:p>
    <w:p w:rsidR="008D5B83" w:rsidRPr="00543163" w:rsidRDefault="00EF4A4A" w:rsidP="00D6712C">
      <w:pPr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543163">
        <w:rPr>
          <w:rFonts w:hint="cs"/>
          <w:b/>
          <w:bCs/>
          <w:sz w:val="24"/>
          <w:szCs w:val="24"/>
          <w:rtl/>
        </w:rPr>
        <w:t>خالقان استراتژی اقیانوس</w:t>
      </w:r>
      <w:r w:rsidRPr="00543163">
        <w:rPr>
          <w:b/>
          <w:bCs/>
          <w:sz w:val="24"/>
          <w:szCs w:val="24"/>
          <w:rtl/>
        </w:rPr>
        <w:t xml:space="preserve"> آبی </w:t>
      </w:r>
      <w:r w:rsidRPr="00543163">
        <w:rPr>
          <w:rFonts w:hint="cs"/>
          <w:b/>
          <w:bCs/>
          <w:sz w:val="24"/>
          <w:szCs w:val="24"/>
          <w:rtl/>
        </w:rPr>
        <w:t xml:space="preserve">به جای رقابت از الگوی دیگری استفاده می کنند که نوآوری ارزش </w:t>
      </w:r>
      <w:r w:rsidRPr="00543163">
        <w:rPr>
          <w:b/>
          <w:bCs/>
          <w:sz w:val="24"/>
          <w:szCs w:val="24"/>
        </w:rPr>
        <w:t>(Value Innovation)</w:t>
      </w:r>
      <w:r w:rsidRPr="00543163">
        <w:rPr>
          <w:b/>
          <w:bCs/>
          <w:sz w:val="24"/>
          <w:szCs w:val="24"/>
          <w:rtl/>
        </w:rPr>
        <w:t xml:space="preserve"> نامیده می شود. این الگو بر عدم توجه به رقابت متمرکز می شود و به ایجاد ارزش نو برای خریداران می پردازد و متعاقب آن فضای جدید و بدون رقابت در بازار را به وجود می آورد.</w:t>
      </w:r>
    </w:p>
    <w:p w:rsidR="008D5B83" w:rsidRPr="00543163" w:rsidRDefault="00EF4A4A" w:rsidP="00D6712C">
      <w:pPr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543163">
        <w:rPr>
          <w:rFonts w:hint="cs"/>
          <w:b/>
          <w:bCs/>
          <w:sz w:val="24"/>
          <w:szCs w:val="24"/>
          <w:rtl/>
        </w:rPr>
        <w:t>نوآوری ارزش، به طور یکسان به “ارزش” و “نوآوری” تاکید دارد. ارزش سازی بدون نوآوری (که از مقیاس تولید حاصل می شود) خوب است ولی موجب بقا نمی شود و نوآوری ارزش (که از تکنولوژی گرایی به دست می آید)، پیشگامی در بازار و آینده نگری است ولی فراتر از انتظار خریداران خواهد بود.</w:t>
      </w:r>
    </w:p>
    <w:p w:rsidR="008D5B83" w:rsidRPr="00543163" w:rsidRDefault="00EF4A4A" w:rsidP="00D6712C">
      <w:pPr>
        <w:numPr>
          <w:ilvl w:val="0"/>
          <w:numId w:val="11"/>
        </w:numPr>
        <w:jc w:val="both"/>
        <w:rPr>
          <w:sz w:val="24"/>
          <w:szCs w:val="24"/>
          <w:rtl/>
        </w:rPr>
      </w:pPr>
      <w:r w:rsidRPr="00543163">
        <w:rPr>
          <w:rFonts w:hint="cs"/>
          <w:b/>
          <w:bCs/>
          <w:sz w:val="24"/>
          <w:szCs w:val="24"/>
          <w:rtl/>
        </w:rPr>
        <w:t>نوآوری ارزش تنها هنگامی روی می دهد که شرکتها نوآوری را با بهره وری قیمت و هزینه همسو کنند.</w:t>
      </w:r>
    </w:p>
    <w:p w:rsidR="00D6712C" w:rsidRPr="00D6712C" w:rsidRDefault="00D6712C" w:rsidP="00D6712C">
      <w:pPr>
        <w:numPr>
          <w:ilvl w:val="0"/>
          <w:numId w:val="11"/>
        </w:numPr>
        <w:jc w:val="both"/>
        <w:rPr>
          <w:sz w:val="40"/>
          <w:szCs w:val="40"/>
        </w:rPr>
      </w:pPr>
      <w:r w:rsidRPr="00D6712C">
        <w:rPr>
          <w:rFonts w:hint="cs"/>
          <w:b/>
          <w:bCs/>
          <w:sz w:val="40"/>
          <w:szCs w:val="40"/>
          <w:rtl/>
        </w:rPr>
        <w:t>نوآوری ارزش و استراتژی های رقابتی پورتر</w:t>
      </w:r>
    </w:p>
    <w:p w:rsidR="008D5B83" w:rsidRPr="00543163" w:rsidRDefault="00EF4A4A" w:rsidP="00D6712C">
      <w:pPr>
        <w:numPr>
          <w:ilvl w:val="0"/>
          <w:numId w:val="11"/>
        </w:numPr>
        <w:jc w:val="both"/>
        <w:rPr>
          <w:sz w:val="24"/>
          <w:szCs w:val="24"/>
        </w:rPr>
      </w:pPr>
      <w:r w:rsidRPr="00543163">
        <w:rPr>
          <w:rFonts w:hint="cs"/>
          <w:b/>
          <w:bCs/>
          <w:sz w:val="24"/>
          <w:szCs w:val="24"/>
          <w:rtl/>
        </w:rPr>
        <w:t>نوآوری ارزش، استراتژی های مبتنی بر رقابت پورتر را به چالش  می کشد. استراتژی رهبری در هزینه بر پایه ارزش قابل قبول و هزینه پایین استوار است و استراتژی تمایز بر پایه ارزش بالاتر و هزینه بیشتر، اما نوآوری ارزش موجب ارزش بالاتر و هزینه پایین تر می شود.</w:t>
      </w:r>
    </w:p>
    <w:p w:rsidR="00D6712C" w:rsidRPr="00543163" w:rsidRDefault="00D6712C" w:rsidP="00D6712C">
      <w:pPr>
        <w:jc w:val="both"/>
        <w:rPr>
          <w:sz w:val="36"/>
          <w:szCs w:val="36"/>
        </w:rPr>
      </w:pPr>
      <w:r w:rsidRPr="00D6712C">
        <w:rPr>
          <w:noProof/>
          <w:sz w:val="36"/>
          <w:szCs w:val="36"/>
          <w:rtl/>
        </w:rPr>
        <w:lastRenderedPageBreak/>
        <w:drawing>
          <wp:inline distT="0" distB="0" distL="0" distR="0">
            <wp:extent cx="1567815" cy="1971675"/>
            <wp:effectExtent l="1905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0889" cy="3103959"/>
                      <a:chOff x="381000" y="3048000"/>
                      <a:chExt cx="3310889" cy="3103959"/>
                    </a:xfrm>
                  </a:grpSpPr>
                  <a:grpSp>
                    <a:nvGrpSpPr>
                      <a:cNvPr id="6" name="Group 15"/>
                      <a:cNvGrpSpPr/>
                    </a:nvGrpSpPr>
                    <a:grpSpPr>
                      <a:xfrm>
                        <a:off x="381000" y="3048000"/>
                        <a:ext cx="3310889" cy="3103959"/>
                        <a:chOff x="3318511" y="4038600"/>
                        <a:chExt cx="2506979" cy="2350293"/>
                      </a:xfrm>
                    </a:grpSpPr>
                    <a:sp>
                      <a:nvSpPr>
                        <a:cNvPr id="7" name="Isosceles Triangle 6"/>
                        <a:cNvSpPr/>
                      </a:nvSpPr>
                      <a:spPr>
                        <a:xfrm>
                          <a:off x="3318511" y="4665345"/>
                          <a:ext cx="2506979" cy="1723548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Isosceles Triangle 7"/>
                        <a:cNvSpPr/>
                      </a:nvSpPr>
                      <a:spPr>
                        <a:xfrm flipV="1">
                          <a:off x="3318511" y="4038600"/>
                          <a:ext cx="2506979" cy="1723548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Flowchart: Decision 8"/>
                        <a:cNvSpPr/>
                      </a:nvSpPr>
                      <a:spPr>
                        <a:xfrm>
                          <a:off x="4157747" y="4664307"/>
                          <a:ext cx="843978" cy="1097172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3569209" y="4147359"/>
                          <a:ext cx="2005583" cy="40503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/>
                            <a:r>
                              <a:rPr lang="fa-IR" sz="2800" b="1" dirty="0" smtClean="0">
                                <a:solidFill>
                                  <a:schemeClr val="bg1"/>
                                </a:solidFill>
                                <a:cs typeface="Nazanin" pitchFamily="2" charset="-78"/>
                              </a:rPr>
                              <a:t>هزینه ها</a:t>
                            </a:r>
                            <a:endParaRPr lang="en-US" sz="2800" b="1" dirty="0">
                              <a:solidFill>
                                <a:schemeClr val="bg1"/>
                              </a:solidFill>
                              <a:cs typeface="Nazanin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510221" y="5865884"/>
                          <a:ext cx="2005583" cy="40503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sz="2800" b="1" dirty="0" smtClean="0">
                                <a:solidFill>
                                  <a:schemeClr val="bg1"/>
                                </a:solidFill>
                                <a:cs typeface="Nazanin" pitchFamily="2" charset="-78"/>
                              </a:rPr>
                              <a:t>ارزش خریدار</a:t>
                            </a:r>
                            <a:endParaRPr lang="en-US" sz="2800" b="1" dirty="0">
                              <a:solidFill>
                                <a:schemeClr val="bg1"/>
                              </a:solidFill>
                              <a:cs typeface="Nazanin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3547758" y="4843111"/>
                          <a:ext cx="2005583" cy="64328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sz="2400" b="1" dirty="0" smtClean="0">
                                <a:cs typeface="Nazanin" pitchFamily="2" charset="-78"/>
                              </a:rPr>
                              <a:t>نوآوری </a:t>
                            </a:r>
                          </a:p>
                          <a:p>
                            <a:pPr algn="ctr"/>
                            <a:r>
                              <a:rPr lang="fa-IR" sz="2400" b="1" dirty="0" smtClean="0">
                                <a:cs typeface="Nazanin" pitchFamily="2" charset="-78"/>
                              </a:rPr>
                              <a:t>ارزش</a:t>
                            </a:r>
                            <a:endParaRPr lang="en-US" sz="2400" b="1" dirty="0">
                              <a:cs typeface="Nazanin" pitchFamily="2" charset="-78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tbl>
      <w:tblPr>
        <w:bidiVisual/>
        <w:tblW w:w="5520" w:type="dxa"/>
        <w:tblCellMar>
          <w:left w:w="0" w:type="dxa"/>
          <w:right w:w="0" w:type="dxa"/>
        </w:tblCellMar>
        <w:tblLook w:val="04A0"/>
      </w:tblPr>
      <w:tblGrid>
        <w:gridCol w:w="1840"/>
        <w:gridCol w:w="1840"/>
        <w:gridCol w:w="1840"/>
      </w:tblGrid>
      <w:tr w:rsidR="00D6712C" w:rsidRPr="00D6712C" w:rsidTr="00D6712C">
        <w:trPr>
          <w:trHeight w:val="404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استراتژی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ارزش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هزینه</w:t>
            </w:r>
          </w:p>
        </w:tc>
      </w:tr>
      <w:tr w:rsidR="00D6712C" w:rsidRPr="00D6712C" w:rsidTr="00D6712C">
        <w:trPr>
          <w:trHeight w:val="404"/>
        </w:trPr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تمایز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بالا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بالا</w:t>
            </w:r>
          </w:p>
        </w:tc>
      </w:tr>
      <w:tr w:rsidR="00D6712C" w:rsidRPr="00D6712C" w:rsidTr="00D6712C">
        <w:trPr>
          <w:trHeight w:val="404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هزینه پایین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قابل قبول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پایین</w:t>
            </w:r>
          </w:p>
        </w:tc>
      </w:tr>
      <w:tr w:rsidR="00D6712C" w:rsidRPr="00D6712C" w:rsidTr="00D6712C">
        <w:trPr>
          <w:trHeight w:val="404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نوآوری در ارزش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بالا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B83" w:rsidRPr="00D6712C" w:rsidRDefault="00D6712C" w:rsidP="00D6712C">
            <w:pPr>
              <w:jc w:val="both"/>
              <w:rPr>
                <w:sz w:val="36"/>
                <w:szCs w:val="36"/>
              </w:rPr>
            </w:pPr>
            <w:r w:rsidRPr="00D6712C">
              <w:rPr>
                <w:b/>
                <w:bCs/>
                <w:sz w:val="36"/>
                <w:szCs w:val="36"/>
                <w:rtl/>
              </w:rPr>
              <w:t>پایین</w:t>
            </w:r>
          </w:p>
        </w:tc>
      </w:tr>
    </w:tbl>
    <w:p w:rsidR="00543163" w:rsidRPr="00543163" w:rsidRDefault="00543163" w:rsidP="00D6712C">
      <w:pPr>
        <w:jc w:val="both"/>
        <w:rPr>
          <w:sz w:val="36"/>
          <w:szCs w:val="36"/>
        </w:rPr>
      </w:pPr>
    </w:p>
    <w:sectPr w:rsidR="00543163" w:rsidRPr="00543163" w:rsidSect="007B37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CA2"/>
    <w:multiLevelType w:val="hybridMultilevel"/>
    <w:tmpl w:val="3EC20A26"/>
    <w:lvl w:ilvl="0" w:tplc="92F2F2E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2B4D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ED03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8049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61F2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04F1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AC53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8332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A733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F361A8"/>
    <w:multiLevelType w:val="hybridMultilevel"/>
    <w:tmpl w:val="69A8B4E0"/>
    <w:lvl w:ilvl="0" w:tplc="6634669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C228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AF43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8AA2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EA56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AE86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EB0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08C4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4A2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533EA8"/>
    <w:multiLevelType w:val="hybridMultilevel"/>
    <w:tmpl w:val="C3762504"/>
    <w:lvl w:ilvl="0" w:tplc="6FFC9E2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8D4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8E4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87F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A6E0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6AB2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819A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6B6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2919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610BC3"/>
    <w:multiLevelType w:val="hybridMultilevel"/>
    <w:tmpl w:val="CDDCE71A"/>
    <w:lvl w:ilvl="0" w:tplc="750A97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C108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CAAD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269B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203DA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C29E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D69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CCE6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6B05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4F337A"/>
    <w:multiLevelType w:val="hybridMultilevel"/>
    <w:tmpl w:val="3F340A84"/>
    <w:lvl w:ilvl="0" w:tplc="E1E0DAB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AE9F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A25F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C59F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27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CB0D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AEB9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A51E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0938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BF2B68"/>
    <w:multiLevelType w:val="hybridMultilevel"/>
    <w:tmpl w:val="DF6605AA"/>
    <w:lvl w:ilvl="0" w:tplc="8946C4D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D96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4542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0BDD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008C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2D92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CDE2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8CA9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AABC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3A364A"/>
    <w:multiLevelType w:val="hybridMultilevel"/>
    <w:tmpl w:val="D3249DD4"/>
    <w:lvl w:ilvl="0" w:tplc="74CC468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AD32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630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6440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6303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E1F3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EDFE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C08D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E049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E359DA"/>
    <w:multiLevelType w:val="hybridMultilevel"/>
    <w:tmpl w:val="BA1AF38E"/>
    <w:lvl w:ilvl="0" w:tplc="4EAECE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29FE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26EA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4533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2B85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823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A7D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493D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6C3A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7F274F"/>
    <w:multiLevelType w:val="hybridMultilevel"/>
    <w:tmpl w:val="63029AC4"/>
    <w:lvl w:ilvl="0" w:tplc="CD049EB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C06F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CB2A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0AB9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C00D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C5FA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60F7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41E3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8DB6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FA1910"/>
    <w:multiLevelType w:val="hybridMultilevel"/>
    <w:tmpl w:val="5C245846"/>
    <w:lvl w:ilvl="0" w:tplc="DEF882C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0D40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6FBA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A32D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47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4436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C670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831C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1642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B6E171D"/>
    <w:multiLevelType w:val="hybridMultilevel"/>
    <w:tmpl w:val="F08239DE"/>
    <w:lvl w:ilvl="0" w:tplc="50AAFCB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49CE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C73D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8B11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E37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4EFD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CDDD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D88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63BE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7853B6"/>
    <w:multiLevelType w:val="hybridMultilevel"/>
    <w:tmpl w:val="54743F68"/>
    <w:lvl w:ilvl="0" w:tplc="04B2982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C961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DFA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0BE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6E7B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E5EB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81CB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C5DA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E73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4E"/>
    <w:rsid w:val="00130506"/>
    <w:rsid w:val="004858CF"/>
    <w:rsid w:val="004B018D"/>
    <w:rsid w:val="00543163"/>
    <w:rsid w:val="007935BF"/>
    <w:rsid w:val="007B3716"/>
    <w:rsid w:val="008D5B83"/>
    <w:rsid w:val="00946F4E"/>
    <w:rsid w:val="00C271B4"/>
    <w:rsid w:val="00D6712C"/>
    <w:rsid w:val="00E54FE7"/>
    <w:rsid w:val="00E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5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92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8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332">
          <w:marLeft w:val="0"/>
          <w:marRight w:val="432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8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10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9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139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118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263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01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1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08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797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67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254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715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77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662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565">
          <w:marLeft w:val="0"/>
          <w:marRight w:val="432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832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313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18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939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875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39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032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5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505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122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449">
          <w:marLeft w:val="0"/>
          <w:marRight w:val="432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122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55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505">
          <w:marLeft w:val="0"/>
          <w:marRight w:val="432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510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02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029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29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82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64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2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956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2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75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004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604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879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9263">
          <w:marLeft w:val="0"/>
          <w:marRight w:val="432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602">
          <w:marLeft w:val="0"/>
          <w:marRight w:val="432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045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679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18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5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11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2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06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4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7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</dc:creator>
  <cp:keywords/>
  <dc:description/>
  <cp:lastModifiedBy>afra</cp:lastModifiedBy>
  <cp:revision>8</cp:revision>
  <dcterms:created xsi:type="dcterms:W3CDTF">2015-05-11T16:31:00Z</dcterms:created>
  <dcterms:modified xsi:type="dcterms:W3CDTF">2015-06-22T15:36:00Z</dcterms:modified>
</cp:coreProperties>
</file>