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CE" w:rsidRDefault="00B90915" w:rsidP="00B9091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مهمترین کتاب‌های ت</w:t>
      </w:r>
      <w:r w:rsidR="00995ED6" w:rsidRPr="00995ED6">
        <w:rPr>
          <w:rFonts w:hint="cs"/>
          <w:b/>
          <w:bCs/>
          <w:sz w:val="24"/>
          <w:szCs w:val="24"/>
          <w:rtl/>
        </w:rPr>
        <w:t xml:space="preserve">ألیف شده در </w:t>
      </w:r>
      <w:r>
        <w:rPr>
          <w:rFonts w:hint="cs"/>
          <w:b/>
          <w:bCs/>
          <w:sz w:val="24"/>
          <w:szCs w:val="24"/>
          <w:rtl/>
        </w:rPr>
        <w:t>علم</w:t>
      </w:r>
      <w:r w:rsidR="00995ED6" w:rsidRPr="00995ED6">
        <w:rPr>
          <w:rFonts w:hint="cs"/>
          <w:b/>
          <w:bCs/>
          <w:sz w:val="24"/>
          <w:szCs w:val="24"/>
          <w:rtl/>
        </w:rPr>
        <w:t xml:space="preserve"> بلاغت و اعجاز قرآن، بر اساس تاریخ وفات نویسنده</w:t>
      </w:r>
    </w:p>
    <w:tbl>
      <w:tblPr>
        <w:bidiVisual/>
        <w:tblW w:w="8037" w:type="dxa"/>
        <w:jc w:val="center"/>
        <w:tblInd w:w="-1301" w:type="dxa"/>
        <w:tblCellMar>
          <w:left w:w="0" w:type="dxa"/>
          <w:right w:w="0" w:type="dxa"/>
        </w:tblCellMar>
        <w:tblLook w:val="04A0"/>
      </w:tblPr>
      <w:tblGrid>
        <w:gridCol w:w="2397"/>
        <w:gridCol w:w="1916"/>
        <w:gridCol w:w="791"/>
        <w:gridCol w:w="1317"/>
        <w:gridCol w:w="1616"/>
      </w:tblGrid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م</w:t>
            </w: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ؤلّف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</w:pP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سال وفات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محق</w:t>
            </w: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ّق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</w:pP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ناشر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البيان ف</w:t>
            </w:r>
            <w:r w:rsidRPr="00995ED6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ي إعجاز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bidi="ar-SA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حمد بن محمد الخطابي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عبد العليم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الجامعة الإسلامية بالهند 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إعجاز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بن الطيب  الباقلاني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عالم الكتب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تلخيص البيان في مجازات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الشريف الرضي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عبد الغني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إحياء الكتب العربية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الإعجاز والإيجاز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الملك بن محمد الثعالبي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عائشة فريد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الزهراء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الاقتباس من القرآن الكريم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الملك بن محمد الثعالبي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دلائل الإعجاز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القاهر الجرجاني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عبد المنعم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القاهرة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الجمان في تشبيهات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الله بن ناقيا البغدادي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ED6" w:rsidRPr="00995ED6" w:rsidRDefault="00995ED6" w:rsidP="002B6F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محمود الشيباني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( محقق )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نهاية الإيجاز في دراية الإعجاز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بن عمر بن الحسين الرازي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أحمد السقا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المكتبة الثقافية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بيان الإعجاز في سورة الكافرون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ناصر الخوارزمي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حمد ناصر الدخيل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( محققه )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البرهان الكاشف عن إعجاز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الواحد بن عبد الكريم الزملكاني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خديجة الحديثي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مطبعة العاني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التبيان في علم البيان المطلع على إعجاز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الواحد بن عبد الكريم الزملكاني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أحمد مطلوب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مطبعة العاني 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بديع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عبد العظيم بن عبد الواحد ابن أبي الإصبع المصري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حفني شرف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نهضة مصر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تحرير التحبير في صناعة الشعر والنثر وبيان إعجاز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عبد العظيم بن عبد الواحد ابن أبي الإصبع المصري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حفني شرف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المجلس الأعلى للشؤون الإسلامية بمصر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الخواطر السوانح في أسرار الفواتح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عبد العظيم بن عبد الواحد ابن أبي الإصبع المصري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حفني شرف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الإشارة إلى الإيجاز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العزيز بن عبد السلام السلمي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رمزي دمشقية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البشائر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مجازات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العزيز بن عبد السلام السلمي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ED6" w:rsidRPr="00995ED6" w:rsidRDefault="00995ED6" w:rsidP="002B6F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مصطفى الذهبي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مؤسسة الفرقان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استخراج الجدل من القرآن الكريم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الرحمن بن نجم ابن الحنبلي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زاهر الألمعي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مقدمة تفسير ابن النقيب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بن سليمان ( ابن النقيب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زكريا سعيد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الخانجي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كتاب الفوائد  المشوق إلى علوم القرآن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بن أبي بكر الدمشقي (ابن القيم)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نشر الكتب الإسلامية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الرسالة الكبرى في البسملة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أبو العرفان محمد الصبان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كتاب العربي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منع جواز المجاز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الأمين الجكني الشنقيطي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ED6" w:rsidRPr="00995ED6" w:rsidRDefault="00995ED6" w:rsidP="002B6F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>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بن عبد العزيز الخالدي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أسلوب التوكيد في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حسين أبو الفتوح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لبنان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أسلوب القصر في محكم النظم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هاشم الديب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الطباعة الأزهرية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الأسلوب في الإعجاز البلاغي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كريم الكواز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أضواء بلاغية على جزء الذاريات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القادر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غريب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الإعجاز البلاغي ( دراسة تحليلية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محمد أبو موسى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وهبة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الإعجاز البياني للقرآن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عائشة ( بنت الشاطئ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المعارف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الإعجاز الصرفي في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الحميد هنداوي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المكتبة العصرية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إعجاز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مصطفى صادق الرافعي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درويش الجويدي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المكتبة العصرية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بلاغة العطف في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عفت الشرقاوي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النهضة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التعبير القرآني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فاضل صالح السامرائي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عمار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ثلاث رسائل في إعجاز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للرماني والخطابي والجرجاني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خلف الله ( وغيره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المعارف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الحذف البلاغي في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مصطفى أبو شادي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القرآن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الحقيقة و المجاز في القرآن الكريم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علي محمد حسن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مطبعة السعادة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دقائق لغة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عبد الرحمن عميرة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عالم الكتب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الفصل والوصل في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منير سلطان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منشأة المعارف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الفواصل القرآنية ( دراسة بلاغية</w:t>
            </w: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السيد خضر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الإيمان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في لغة القرآن الكريم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رشيدة اللقاني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المعرفة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لغة القرآن الكريم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الجليل عبد الرحيم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الرسالة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لغة القرآن الكريم في جزء عم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محمود أحمد نحلة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النهضة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مجاز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حسين الصغير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المؤرخ العربي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من بديع لغة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إبراهيم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مؤسسة الرسالة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من بلاغة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أحمد أحمد بدوي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نهضة مصر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النظم الغني في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المتعال الصعيدي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مكتبة الآداب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النظم القرآني في سورة الرعد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سعد الدبل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عالم الكتب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معترك الأقران في إعجاز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الرحمن بن أبي بكر السيوطي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= علي البجاوي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الفكر العربي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قطف الأزهار في كشف الأسرار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عبد الرحمن بن أبي بكر السيوطي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د. أحمد الحمادي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وزارة الأوقاف بقطر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إعجاز القرآن والبلاغة النبوية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مصطفى صادق الرافعي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دار كتاب العربي</w:t>
            </w:r>
          </w:p>
        </w:tc>
      </w:tr>
      <w:tr w:rsidR="00995ED6" w:rsidRPr="00995ED6" w:rsidTr="002B6FEE">
        <w:trPr>
          <w:jc w:val="center"/>
        </w:trPr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منع جواز المجاز في المنزل للتعبد والإعجاز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محمد الأمين محمد المختار الشنقيطي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ind w:firstLine="281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ED6" w:rsidRPr="00995ED6" w:rsidRDefault="00995ED6" w:rsidP="002B6FEE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</w:rPr>
            </w:pPr>
            <w:r w:rsidRPr="00995ED6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مطبعة المدني</w:t>
            </w:r>
          </w:p>
        </w:tc>
      </w:tr>
    </w:tbl>
    <w:p w:rsidR="00995ED6" w:rsidRPr="00995ED6" w:rsidRDefault="00995ED6" w:rsidP="00995ED6">
      <w:pPr>
        <w:jc w:val="center"/>
        <w:rPr>
          <w:b/>
          <w:bCs/>
          <w:sz w:val="24"/>
          <w:szCs w:val="24"/>
        </w:rPr>
      </w:pPr>
    </w:p>
    <w:sectPr w:rsidR="00995ED6" w:rsidRPr="00995ED6" w:rsidSect="00995ED6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995ED6"/>
    <w:rsid w:val="000A7300"/>
    <w:rsid w:val="00124877"/>
    <w:rsid w:val="002406AA"/>
    <w:rsid w:val="00271E3A"/>
    <w:rsid w:val="00523937"/>
    <w:rsid w:val="00540D9B"/>
    <w:rsid w:val="005F75CE"/>
    <w:rsid w:val="006E04B0"/>
    <w:rsid w:val="007E04C0"/>
    <w:rsid w:val="008546A9"/>
    <w:rsid w:val="008E730B"/>
    <w:rsid w:val="009349EB"/>
    <w:rsid w:val="00995ED6"/>
    <w:rsid w:val="00A05E5D"/>
    <w:rsid w:val="00A366CA"/>
    <w:rsid w:val="00B2450A"/>
    <w:rsid w:val="00B66B40"/>
    <w:rsid w:val="00B90915"/>
    <w:rsid w:val="00FB6861"/>
    <w:rsid w:val="00FC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5ED6"/>
    <w:rPr>
      <w:b/>
      <w:bCs/>
    </w:rPr>
  </w:style>
  <w:style w:type="paragraph" w:customStyle="1" w:styleId="-2">
    <w:name w:val="-2"/>
    <w:basedOn w:val="Normal"/>
    <w:rsid w:val="00995E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</dc:creator>
  <cp:lastModifiedBy>SIGMA</cp:lastModifiedBy>
  <cp:revision>2</cp:revision>
  <dcterms:created xsi:type="dcterms:W3CDTF">2016-04-01T08:00:00Z</dcterms:created>
  <dcterms:modified xsi:type="dcterms:W3CDTF">2016-04-01T08:24:00Z</dcterms:modified>
</cp:coreProperties>
</file>