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56" w:rsidRDefault="00B61B3B" w:rsidP="00B61B3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61B3B">
        <w:rPr>
          <w:rFonts w:cs="B Nazanin" w:hint="cs"/>
          <w:b/>
          <w:bCs/>
          <w:sz w:val="28"/>
          <w:szCs w:val="28"/>
          <w:rtl/>
          <w:lang w:bidi="fa-IR"/>
        </w:rPr>
        <w:t>سرمایه گذاری خارجی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B61B3B" w:rsidRDefault="00B61B3B" w:rsidP="00B61B3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طبقه بندی سرمایه گذاری از بعد بودجه : 1 ) دولتی 2 ) خصوصی</w:t>
      </w:r>
    </w:p>
    <w:p w:rsidR="00B61B3B" w:rsidRDefault="00B61B3B" w:rsidP="00B61B3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طبقه بندی سرمایه گذاری از بعد زمان زمان : 1 ) کوتاه مدت 2) بلند مدت</w:t>
      </w:r>
    </w:p>
    <w:p w:rsidR="00B61B3B" w:rsidRDefault="00B61B3B" w:rsidP="00B61B3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طبقه بندی سرمایه گذاری از بعد دارایی : 1 ) مالی 2 ) غیر مالی</w:t>
      </w:r>
    </w:p>
    <w:p w:rsidR="00B61B3B" w:rsidRPr="001C0F24" w:rsidRDefault="00B61B3B" w:rsidP="001C0F24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B61B3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طبقه بندی سرمایه گذاری از بعد</w:t>
      </w:r>
      <w:r w:rsidR="001C0F2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جغرافیایی 1 ) داخلی 2 ) خارجی</w:t>
      </w:r>
    </w:p>
    <w:p w:rsidR="00B61B3B" w:rsidRPr="001C0F24" w:rsidRDefault="001C0F24" w:rsidP="001C0F2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سرمایه گذاری داخلی : </w:t>
      </w:r>
      <w:r w:rsidR="00B61B3B" w:rsidRPr="00B61B3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منابع به فعالیتهای بلند مدت در داخل کشور تخصیص می یابد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،</w:t>
      </w:r>
      <w:r w:rsidR="00B61B3B" w:rsidRPr="00B61B3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سرمایه گذاری ملی هم اطلاق می گردد </w:t>
      </w:r>
    </w:p>
    <w:p w:rsidR="001C0F24" w:rsidRDefault="00B61B3B" w:rsidP="00B61B3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B61B3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منا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بع به فعالیتهای بلند مدت در خارج از کشور تخصیص </w:t>
      </w:r>
      <w:r w:rsidRPr="00B61B3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یابد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سرمایه گذاری بین المللی </w:t>
      </w:r>
    </w:p>
    <w:p w:rsidR="00B61B3B" w:rsidRDefault="001C0F24" w:rsidP="001C0F24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( خارجی ) </w:t>
      </w:r>
      <w:r w:rsidR="00B61B3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اطلاق می شود که بصورت مستقیم و غیر مستقیم صورت می گیرد</w:t>
      </w:r>
    </w:p>
    <w:p w:rsidR="00B61B3B" w:rsidRDefault="001C0F24" w:rsidP="00B61B3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87AD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سرمایه گذاری غیر مستقیم :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کشور خارجی به صورت خرید اوراق بهاداریک شرکت یا موسسه مالی بدون آنکه در امر سرمایه گذاری شرکت نماید به سرمایه گذاری پرداخته و سرمایه خود را در اختیار کشور وارد کننده سرمایه قرار می دهد </w:t>
      </w:r>
    </w:p>
    <w:p w:rsidR="00E87ADF" w:rsidRDefault="00E87ADF" w:rsidP="00E87AD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87AD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سرمایه گذاری مستقیم : </w:t>
      </w:r>
      <w:r w:rsidRPr="00E87AD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کشورها یا مراکز مالی خارجی ضمن دراختیار نهادن سرمایه در امر سرمایه گذاری به صورت مستقیم دخالت می کنند ، صاحب امتیاز و کنترل در آن صنعت می گردند</w:t>
      </w:r>
    </w:p>
    <w:p w:rsidR="00D91D75" w:rsidRPr="00C51628" w:rsidRDefault="001C60FE" w:rsidP="00C516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D91D7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سرمایه گذاری مستقیم خارجی </w:t>
      </w:r>
      <w:r w:rsidR="005E773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در، سرمایه گذاری مجدد</w:t>
      </w:r>
      <w:r w:rsidRPr="00D91D7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درآمدها ، اوراق قرضه ها و </w:t>
      </w:r>
      <w:r w:rsidR="00D91D75" w:rsidRPr="00D91D7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بازخرید اوراق بهادار ، </w:t>
      </w:r>
      <w:r w:rsidR="00D91D75" w:rsidRPr="00D91D7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buy back </w:t>
      </w:r>
      <w:r w:rsidR="00D91D75" w:rsidRPr="00D91D7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E773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پرتفوی </w:t>
      </w:r>
      <w:r w:rsidR="00C5162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 تواند رخ دهد</w:t>
      </w:r>
    </w:p>
    <w:p w:rsidR="005417F5" w:rsidRDefault="007A35D0" w:rsidP="005417F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وجوهی که در بازارهای سهام خارجی صرف خرید سهام می شود و تمایز آن با سرمایه گذاری خارجی در این است که در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FDI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کنترل و مدیریت با هم همراهند اما در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FPI</w:t>
      </w:r>
      <w:r w:rsidR="00C5162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چنین نیست </w:t>
      </w:r>
    </w:p>
    <w:p w:rsidR="00C51628" w:rsidRDefault="00C51628" w:rsidP="00C516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آثار </w:t>
      </w:r>
      <w:r w:rsidR="00AF35E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سرمایه گذاری مستقیم بصورت اثرات خرد و کلان ( اقتصادی و مالی ) است </w:t>
      </w:r>
    </w:p>
    <w:p w:rsidR="00AF35E4" w:rsidRDefault="00AF35E4" w:rsidP="00AF35E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رابطه بین تامین مالی وسرمایه گذاری مستقیم خارجی :</w:t>
      </w:r>
    </w:p>
    <w:p w:rsidR="00AF35E4" w:rsidRDefault="00AF35E4" w:rsidP="00AF35E4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سرمایه گذاری درصورتی دارای بهره وری است که هم اثر بخش باشد و هم کارا ، اثر بخش بودن سرمایه گذاری یعنی تامین منابع مالی یعنی رسیدن به اهداف سرمایه گذاری اما کارایی سرمایه گذاری یعنی شیوه ای تامین مالی </w:t>
      </w:r>
      <w:r w:rsidR="004B516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یعنی منفعت این سرمایه گذتری چقدر است ، پولش چقدر است </w:t>
      </w:r>
    </w:p>
    <w:p w:rsidR="004B5162" w:rsidRDefault="004B5162" w:rsidP="004B5162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شیوه های تامین مالی :</w:t>
      </w:r>
    </w:p>
    <w:p w:rsidR="004B5162" w:rsidRPr="004B5162" w:rsidRDefault="004B5162" w:rsidP="002953C4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ابزار بدهی : روش و شیوه های تامین مالی از طریق دیگران غیر از مالکان مانند : اخذ وام به پشتوانه اسناد تضمینی ، اخذ وام بلند مدت </w:t>
      </w:r>
      <w:r w:rsidR="00EC654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اوراق قرضه ، اوراق توسعه . دارابودن سررسید </w:t>
      </w:r>
      <w:r w:rsidR="00EC654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 w:rsidR="00EC654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نرخ سود تضمین شده </w:t>
      </w:r>
      <w:r w:rsidR="00EC654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 w:rsidR="00EC654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مالکان به عنوان بدهکار تلقی می شوند . ریسک کمتر ، ویژگی های این نوع ابزار هستند</w:t>
      </w:r>
    </w:p>
    <w:p w:rsidR="004B5162" w:rsidRDefault="004B5162" w:rsidP="002953C4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ابزار سرمایه :</w:t>
      </w:r>
      <w:r w:rsidR="00EC654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روش و شیوه های تامین مالی از طریق مالکان ، شیوه رایج صدور سهام ممتاز و عادی . فاقد سررسید </w:t>
      </w:r>
      <w:r w:rsidR="00EC654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 w:rsidR="00EC654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ریسک بیشتر از ویژگیهای این نوع ابزار هستند</w:t>
      </w:r>
    </w:p>
    <w:p w:rsidR="00EC6549" w:rsidRDefault="00EC6549" w:rsidP="002953C4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چه مواقعی تامین مالی داخلی انجام می دهیم ؟دولت از طریق منابع ملی ، سازمانهای داخلی منایع مورد نیاز خود را تامین می کند مانند بدهی از بانک ، فروش اوراق مشارکت و.....</w:t>
      </w:r>
    </w:p>
    <w:p w:rsidR="00EC6549" w:rsidRDefault="00EC6549" w:rsidP="002953C4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چه مواقعی تامین مالی خارجی انجام می دهیم ؟طرح ملی به منابع مالی زیادی نیاز دارد </w:t>
      </w:r>
      <w:r w:rsidR="002953C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، من</w:t>
      </w:r>
      <w:r w:rsidR="00C84BB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ابع داخلی گرانتر .</w:t>
      </w:r>
    </w:p>
    <w:p w:rsidR="002953C4" w:rsidRDefault="002953C4" w:rsidP="002953C4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روش های تامین مالی خارجی :</w:t>
      </w:r>
    </w:p>
    <w:p w:rsidR="002953C4" w:rsidRDefault="002953C4" w:rsidP="002953C4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تجارت متقابل :</w:t>
      </w:r>
      <w:r w:rsidR="00C84BB9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C84BB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یک روش تجاری است که در آن صادر کننده یا وارد کننده کالا تعهد می نماید در ازای کالا یا خدمات صادره یا وارده از کشور متقابل ، به ارزش کل معامله کالا یا خدماتی از آن کشور خریداری و یا صادر می کند .</w:t>
      </w:r>
    </w:p>
    <w:p w:rsidR="00C84BB9" w:rsidRDefault="00C84BB9" w:rsidP="00C84BB9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2نمونه از مزایا :صرفه جویی در ذخایر ارزی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افزایش اشتغال</w:t>
      </w:r>
    </w:p>
    <w:p w:rsidR="00C84BB9" w:rsidRDefault="00C84BB9" w:rsidP="00C84BB9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2نمونه از معایب : کندی معاملات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پایین بودن کیفیت کالای مورد مبادله </w:t>
      </w:r>
    </w:p>
    <w:p w:rsidR="00266DAB" w:rsidRDefault="00266DAB" w:rsidP="00266DAB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روشهای تجارت متقابل : </w:t>
      </w:r>
    </w:p>
    <w:p w:rsidR="00266DAB" w:rsidRDefault="00266DAB" w:rsidP="00266DAB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تهاتر : مبادله مستقیم کالا بون انتقال پول</w:t>
      </w:r>
    </w:p>
    <w:p w:rsidR="00266DAB" w:rsidRDefault="00266DAB" w:rsidP="00266DAB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خرید متقابل : قرارداد جداگانه مبنی بر فروش کالا از یک سو وتعهد صادر کننده به خرید ازطرف تجاری خود ( یعنی هم کالا بفروشه از طرف متقابل و هم کالا بخره )</w:t>
      </w:r>
    </w:p>
    <w:p w:rsidR="00984960" w:rsidRPr="00984960" w:rsidRDefault="00266DAB" w:rsidP="00984960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بای بک :</w:t>
      </w:r>
      <w:r w:rsidR="009849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شیوه تامین بودجه یا اعتبار است ، قرض دهنده تعهد می نماید که اصل و فرع سرمایه گذاری انجام شده از فروش اون محصول بدست بیاورد </w:t>
      </w:r>
      <w:r w:rsidR="009303D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در واقع کارفرما تعهد می کند</w:t>
      </w:r>
      <w:r w:rsidR="009849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که درقبال فروش اون محصول اصل و فرع سرمایه پس داده شود ) انتقال تجهیزات ، دانش </w:t>
      </w:r>
      <w:r w:rsidR="009303D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ماشین الات </w:t>
      </w:r>
    </w:p>
    <w:p w:rsidR="00266DAB" w:rsidRDefault="00266DAB" w:rsidP="00266DAB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افست : صادر کننده تجهیزات تعهد می نماید تجهیزات و قطعات مورد نیاز دیگر را از کشور وارد کننده خریداری و یا موجبات خریداری آنهار فراهم نموده </w:t>
      </w:r>
    </w:p>
    <w:p w:rsidR="00984960" w:rsidRDefault="00984960" w:rsidP="00984960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جبران : کالای صادر شده توسط وارد کننده باید جبران شود </w:t>
      </w:r>
    </w:p>
    <w:p w:rsidR="00624DF2" w:rsidRDefault="00624DF2" w:rsidP="00624DF2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شیوه های تامین مالی :</w:t>
      </w:r>
    </w:p>
    <w:p w:rsidR="009303D7" w:rsidRDefault="00624DF2" w:rsidP="00624DF2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6DA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اعتبارات اسنادی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متقابل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1 </w:t>
      </w:r>
    </w:p>
    <w:p w:rsidR="00984960" w:rsidRDefault="00984960" w:rsidP="009303D7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303D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اعتباری است که ذینفع یک اعتبار که به هر علتی قادر یا مایل به تهیه و ارسال کالا </w:t>
      </w:r>
      <w:r w:rsidR="009C45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ست با اتکاء بر اعتباری که توسط خریدار به نفع وی گشایش یافته است جهت صادر کننده دیگری که می تواند کالا را تهیه و ارسال نماید گشایش می یابد </w:t>
      </w:r>
    </w:p>
    <w:p w:rsidR="009C4509" w:rsidRDefault="009C4509" w:rsidP="00C30F9D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یوزانس :</w:t>
      </w:r>
      <w:r w:rsidR="00624DF2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2</w:t>
      </w:r>
    </w:p>
    <w:p w:rsidR="00C30F9D" w:rsidRDefault="00C30F9D" w:rsidP="00C30F9D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فرجه و مهلت و آن مدت زمانی است که فروشنده کالا به خریدار می دهد تا وی بتواند در این فاصله وجه معاملات را بپردازد</w:t>
      </w:r>
    </w:p>
    <w:p w:rsidR="00C30F9D" w:rsidRDefault="00C30F9D" w:rsidP="00C30F9D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اعتبار اسنادی :</w:t>
      </w:r>
    </w:p>
    <w:p w:rsidR="00C30F9D" w:rsidRDefault="00C30F9D" w:rsidP="00C30F9D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اعتبار اسنادی نقد </w:t>
      </w:r>
    </w:p>
    <w:p w:rsidR="00C30F9D" w:rsidRDefault="00C30F9D" w:rsidP="00C30F9D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اعتبار اسنادی نسیه </w:t>
      </w:r>
    </w:p>
    <w:p w:rsidR="00C30F9D" w:rsidRDefault="00C30F9D" w:rsidP="00C30F9D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هزینه یوزانس : بهره ای است </w:t>
      </w:r>
      <w:r w:rsidRPr="00C30F9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که خریدار کالا علاوه بر قیمت کالا بابت مهلتی که فروشنده برای پرداخت به وی داده است در سررسید بایت بپردازد </w:t>
      </w:r>
      <w:r w:rsidR="008A3A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بهره یوزانس </w:t>
      </w:r>
      <w:r w:rsidR="00BB69E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راریسک کشور خریدار در بازار جهانی ارز تعیین می نماید هرچه قدر موقعیت ارزی کشور خریدار کالا و واردکننده کالا تضعیف گردد ، ریسک ان به تبع </w:t>
      </w:r>
      <w:r w:rsidR="00A25F9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بهره یوزانس بیشتر خواهد بود</w:t>
      </w:r>
    </w:p>
    <w:p w:rsidR="00C30F9D" w:rsidRDefault="00C30F9D" w:rsidP="00C30F9D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دادن فرجه یا مهلت </w:t>
      </w:r>
      <w:r w:rsidR="008A3A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مورد برات خارجی است </w:t>
      </w:r>
    </w:p>
    <w:p w:rsidR="00A25F98" w:rsidRDefault="00A25F98" w:rsidP="00A25F98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فاینانس </w:t>
      </w:r>
      <w:r w:rsidR="00624DF2">
        <w:rPr>
          <w:rFonts w:cs="B Nazanin"/>
          <w:b/>
          <w:bCs/>
          <w:color w:val="000000" w:themeColor="text1"/>
          <w:sz w:val="28"/>
          <w:szCs w:val="28"/>
          <w:lang w:bidi="fa-IR"/>
        </w:rPr>
        <w:t>3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: یک روش تامین مالی ، نوعی استقراض خارجی محسوب می شود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قرار داد منعقده بین کشور سرمایه گذار و سرمایه پذیر که طرح با پروژه ای را همراه با نیروی انسانی متخصص ، انتقال تکنولوژی ، ماشین آلات و تجهیزات و مواد اولیه و توان ارزی که لازم است توسط کشور سرمایه گذار تامین شود ارایه می دهد و وقتی که طرح یا پروژه به بهره برداری رسید ، بر اساس میزان سرمایه گذاری و بهره متعلق به آن کشور </w:t>
      </w:r>
      <w:r w:rsidR="006029E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سرمایه پذیر متعهد می شود که کل قیمت تمام شده طرح یا پروژه را بصورت نقد بطور اقساطی در اختیار کشور سرمایه گذار بگذارد </w:t>
      </w:r>
    </w:p>
    <w:p w:rsidR="006029E6" w:rsidRDefault="006029E6" w:rsidP="006029E6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فاینانس خودگردان :</w:t>
      </w:r>
    </w:p>
    <w:p w:rsidR="006029E6" w:rsidRDefault="006029E6" w:rsidP="006029E6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تامین اعتبار صرفا به اتکاء دارایی و اموال پروژه و نقدینگی و عواید حاصل از فروش محصولات و با عرضه خدمات از پروژه بوده و بدون اتکاء به سرمایه گذاران پروژه انجام می گیرد </w:t>
      </w:r>
    </w:p>
    <w:p w:rsidR="006029E6" w:rsidRDefault="00365C7E" w:rsidP="006029E6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بطور کلی موارد بسیار محدودی فاینانس خودگردان بدون هیچگونه اتکاء انجام می گیرد و میزان اتکاء بستگی به توجیه پذیری اقتصادی و مالی پروژه ، اعتبار و تجربه صاحبان پروژه ، نوع و ماهیت محصولات و ....دارد </w:t>
      </w:r>
    </w:p>
    <w:p w:rsidR="00365C7E" w:rsidRDefault="00365C7E" w:rsidP="00365C7E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بطور کلی فاینانس خودگردان مشخصات خاص خود را داشته و ساختار آن می بایست متناسب با ویژگیهای آن تنظیم گردد</w:t>
      </w:r>
    </w:p>
    <w:p w:rsidR="008A3A66" w:rsidRDefault="00365C7E" w:rsidP="008A3A66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دلایل استفاده از فاینانس خودگردان </w:t>
      </w:r>
    </w:p>
    <w:p w:rsidR="00365C7E" w:rsidRDefault="00365C7E" w:rsidP="00C3600F">
      <w:pPr>
        <w:pStyle w:val="ListParagraph"/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معمولا در کشورهای نوظهور انجام می شود و از دید سرمایه گذار تامین اعتبار</w:t>
      </w:r>
      <w:r w:rsidR="00C3600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چون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خارج از ترازنامه صورت می گیرد </w:t>
      </w:r>
      <w:r w:rsidR="00C3600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بیشتر ارجحیت دارد این روش </w:t>
      </w:r>
      <w:r w:rsidRPr="00C3600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 بیشتر کشورهای نفتی </w:t>
      </w:r>
      <w:r w:rsidR="00C3600F" w:rsidRPr="00C3600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چند ملیتی </w:t>
      </w:r>
      <w:r w:rsidR="00C3600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که تراز مالی قابل توجهی دارند ولی شرکاء آنها ممکن است از چنین موقعیتی برخوردار نباشند </w:t>
      </w:r>
    </w:p>
    <w:p w:rsidR="00C3600F" w:rsidRDefault="00C3600F" w:rsidP="00C3600F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ساختار فاینانس خودگردان :</w:t>
      </w:r>
    </w:p>
    <w:p w:rsidR="00C3600F" w:rsidRDefault="00C3600F" w:rsidP="00C3600F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مجموعه ای از ساختارهای قراردادی که در یکدیگر تلفیق می شوند که اطمینان </w:t>
      </w:r>
      <w:r w:rsidR="00624DF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خاطر لازم برای اعتبار دهندگان در مورد بازپرداخت  اعتبارات فراهم سازد</w:t>
      </w:r>
    </w:p>
    <w:p w:rsidR="00624DF2" w:rsidRDefault="00624DF2" w:rsidP="00624DF2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اوراق قرضه : 4</w:t>
      </w:r>
    </w:p>
    <w:p w:rsidR="00624DF2" w:rsidRDefault="00624DF2" w:rsidP="00624DF2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24DF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ممکن است بصورت داخلی باشد یا خارجی </w:t>
      </w:r>
    </w:p>
    <w:p w:rsidR="00624DF2" w:rsidRDefault="00624DF2" w:rsidP="00624DF2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عناوین مختلف از قبیل : اوراق مشارکت ، اوراق ملی و....</w:t>
      </w:r>
    </w:p>
    <w:p w:rsidR="00624DF2" w:rsidRDefault="00624DF2" w:rsidP="00624DF2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اوراق قرضه ورقه بدهی است</w:t>
      </w:r>
    </w:p>
    <w:p w:rsidR="00624DF2" w:rsidRDefault="00624DF2" w:rsidP="00624DF2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خریدار به عنوان طلبکار و شرکت متعهد است بهره را در موعد مقرر و اصل را در سررسیدرداخت نماید </w:t>
      </w:r>
    </w:p>
    <w:p w:rsidR="00624DF2" w:rsidRDefault="00624DF2" w:rsidP="00624DF2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انواع اوراق قرضه :</w:t>
      </w:r>
    </w:p>
    <w:p w:rsidR="00624DF2" w:rsidRDefault="00B6563C" w:rsidP="00624DF2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درآمدی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قابل بازخرید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قابل بازخرید به سهام بدون بهره</w:t>
      </w:r>
    </w:p>
    <w:p w:rsidR="00C921D6" w:rsidRDefault="00C921D6" w:rsidP="00C921D6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921D6" w:rsidRDefault="00C921D6" w:rsidP="00C921D6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هزینه ورشکستگی :</w:t>
      </w:r>
    </w:p>
    <w:p w:rsidR="00C921D6" w:rsidRDefault="00C921D6" w:rsidP="00C921D6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هزینه های هایی که به بصورت مستقیم بر ما اعمال شده است : هزینه اداری و دفتری ، هزینه دادرسی و...</w:t>
      </w:r>
    </w:p>
    <w:p w:rsidR="00C921D6" w:rsidRDefault="00C921D6" w:rsidP="00C921D6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هزینه های غیر مستقیم :</w:t>
      </w:r>
    </w:p>
    <w:p w:rsidR="00C921D6" w:rsidRDefault="00C921D6" w:rsidP="00C921D6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زیان حاصله بر کارایی و درآمد شرکت پس  از شروع عملیات تسویه از ناحیه اعتبار دهندگان ، مشتریان و کارکنانش </w:t>
      </w:r>
    </w:p>
    <w:p w:rsidR="00C921D6" w:rsidRDefault="00C921D6" w:rsidP="00C921D6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تاثیر ساختار سرمایه بر هزینه ورشکستگی"</w:t>
      </w:r>
    </w:p>
    <w:p w:rsidR="00C921D6" w:rsidRDefault="00C921D6" w:rsidP="00C921D6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زمانی که هزینه ورشکستگی اعمال می شود ، صاحبان سهام </w:t>
      </w:r>
      <w:r w:rsidR="003D1BB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مبلغی کمتر از آن مبلغی دریافت می کند که این هزینه ها وجود ندارد </w:t>
      </w:r>
    </w:p>
    <w:p w:rsidR="003D1BBF" w:rsidRDefault="003D1BBF" w:rsidP="003D1BBF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شرکتهای اهرمی نسبت به شرکتهای غیر اهرمی احتمال ورشکستگی آنها بیشتر است به خاطر همین برای سرمایه گذاران نامطلوبتر می شود </w:t>
      </w:r>
    </w:p>
    <w:p w:rsidR="003D1BBF" w:rsidRDefault="003D1BBF" w:rsidP="003D1BBF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احتمال ورشکستگی همیشه یک تابع خطی از نسبت بدهی به سهام نیست ولی وقتی از حد معینی گذشت هزینه های ورشکستگی هم بیشتر می شود و انتظار ورشکستگی افزایش و با همان روند بر ارزش شرکت و هزینه ساختار سرمایه تاثیرگذار است</w:t>
      </w:r>
    </w:p>
    <w:p w:rsidR="003D1BBF" w:rsidRDefault="003D1BBF" w:rsidP="003D1BBF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زمانی هزینه ورشکستگی </w:t>
      </w:r>
      <w:r w:rsidR="0069096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</w:t>
      </w:r>
      <w:r w:rsidR="0069096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ریم بازده بصورت خطی و زمانی که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داریم بازده بصورت خطی تغییر نمی کنه بصورت منحنی می شود </w:t>
      </w:r>
      <w:r w:rsidR="0069096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 عملا نرخ بازده به صورت نرخ بازده بدون مخاطره به همراه صرف ریسک ایجاد شده</w:t>
      </w:r>
    </w:p>
    <w:p w:rsidR="00690967" w:rsidRPr="00624DF2" w:rsidRDefault="00690967" w:rsidP="00690967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صرف ریسک در محور عمودی قرار دارد تفاوت نرخ بازده مورد انتظار که برای همه </w:t>
      </w:r>
      <w:bookmarkStart w:id="0" w:name="_GoBack"/>
      <w:bookmarkEnd w:id="0"/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سهامداران است و نرخ بازده بدون ریسک و هر چقدر این بدهی افزایش یابد نرخ بازده مورد انتظار هم افزایش می یابد و این مقدار اضافی صرف خطر مالی است</w:t>
      </w:r>
    </w:p>
    <w:p w:rsidR="00C30F9D" w:rsidRPr="009303D7" w:rsidRDefault="00C30F9D" w:rsidP="00C30F9D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:rsidR="00266DAB" w:rsidRDefault="00266DAB" w:rsidP="00266DAB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:rsidR="00C84BB9" w:rsidRDefault="00C84BB9" w:rsidP="00C84BB9">
      <w:pPr>
        <w:pStyle w:val="ListParagraph"/>
        <w:bidi/>
        <w:ind w:left="360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:rsidR="002953C4" w:rsidRDefault="002953C4" w:rsidP="002953C4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EC6549" w:rsidRDefault="00EC6549" w:rsidP="00EC6549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EC6549" w:rsidRPr="005417F5" w:rsidRDefault="00EC6549" w:rsidP="00EC6549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sectPr w:rsidR="00EC6549" w:rsidRPr="0054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0D38"/>
    <w:multiLevelType w:val="hybridMultilevel"/>
    <w:tmpl w:val="A35C9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F72A9"/>
    <w:multiLevelType w:val="hybridMultilevel"/>
    <w:tmpl w:val="EBBE7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A17AC7"/>
    <w:multiLevelType w:val="hybridMultilevel"/>
    <w:tmpl w:val="94DA12A6"/>
    <w:lvl w:ilvl="0" w:tplc="CFC0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3B"/>
    <w:rsid w:val="001C0F24"/>
    <w:rsid w:val="001C60FE"/>
    <w:rsid w:val="00266DAB"/>
    <w:rsid w:val="002953C4"/>
    <w:rsid w:val="00365C7E"/>
    <w:rsid w:val="003D1BBF"/>
    <w:rsid w:val="00415BA7"/>
    <w:rsid w:val="004B5162"/>
    <w:rsid w:val="004F254D"/>
    <w:rsid w:val="005417F5"/>
    <w:rsid w:val="005E7738"/>
    <w:rsid w:val="006029E6"/>
    <w:rsid w:val="00624DF2"/>
    <w:rsid w:val="00690967"/>
    <w:rsid w:val="007A35D0"/>
    <w:rsid w:val="008A3A66"/>
    <w:rsid w:val="009303D7"/>
    <w:rsid w:val="00984960"/>
    <w:rsid w:val="009C4509"/>
    <w:rsid w:val="00A25F98"/>
    <w:rsid w:val="00AF35E4"/>
    <w:rsid w:val="00B61B3B"/>
    <w:rsid w:val="00B6563C"/>
    <w:rsid w:val="00BB69EB"/>
    <w:rsid w:val="00C30F9D"/>
    <w:rsid w:val="00C3600F"/>
    <w:rsid w:val="00C51628"/>
    <w:rsid w:val="00C84BB9"/>
    <w:rsid w:val="00C921D6"/>
    <w:rsid w:val="00D91D75"/>
    <w:rsid w:val="00E87ADF"/>
    <w:rsid w:val="00EC6549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6A60-7C3C-4AE3-95A2-3E2D949B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3</cp:revision>
  <dcterms:created xsi:type="dcterms:W3CDTF">2014-01-03T16:27:00Z</dcterms:created>
  <dcterms:modified xsi:type="dcterms:W3CDTF">2014-01-05T01:41:00Z</dcterms:modified>
</cp:coreProperties>
</file>