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31780" w14:textId="6DE92F43" w:rsidR="00853E1F" w:rsidRPr="00F35984" w:rsidRDefault="003C0FCC" w:rsidP="00853E1F">
      <w:pPr>
        <w:jc w:val="both"/>
        <w:rPr>
          <w:rFonts w:ascii="Traditional Arabic" w:hAnsi="Traditional Arabic" w:cs="Traditional Arabic"/>
          <w:sz w:val="26"/>
          <w:szCs w:val="26"/>
          <w:lang w:bidi="ar-AE"/>
        </w:rPr>
      </w:pPr>
      <w:r w:rsidRPr="00F35984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موضوع: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صحت شرط عمل استقلالی و انضمامی در شرکت/</w:t>
      </w:r>
      <w:r w:rsidR="00853E1F" w:rsidRPr="00F35984">
        <w:rPr>
          <w:rFonts w:ascii="Traditional Arabic" w:hAnsi="Traditional Arabic" w:cs="Traditional Arabic" w:hint="cs"/>
          <w:sz w:val="26"/>
          <w:szCs w:val="26"/>
          <w:rtl/>
        </w:rPr>
        <w:t>شرکت/ بانکداری اسلامی</w:t>
      </w:r>
      <w:r w:rsidR="00853E1F" w:rsidRPr="00F35984">
        <w:rPr>
          <w:rFonts w:ascii="Traditional Arabic" w:hAnsi="Traditional Arabic" w:cs="Traditional Arabic"/>
          <w:sz w:val="26"/>
          <w:szCs w:val="26"/>
          <w:lang w:bidi="ar-AE"/>
        </w:rPr>
        <w:t>.</w:t>
      </w:r>
    </w:p>
    <w:p w14:paraId="31CB5AD6" w14:textId="4BAB64B3" w:rsidR="00A50DFB" w:rsidRPr="00F35984" w:rsidRDefault="003C0FCC" w:rsidP="00853E1F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F3598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م</w:t>
      </w:r>
      <w:r w:rsidR="00622D72" w:rsidRPr="00F3598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ساله ششم : </w:t>
      </w:r>
    </w:p>
    <w:p w14:paraId="2EF9FD11" w14:textId="1A3E1EA9" w:rsidR="00622D72" w:rsidRPr="00F35984" w:rsidRDefault="00622D72" w:rsidP="00365A96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0"/>
          <w:szCs w:val="30"/>
        </w:rPr>
      </w:pPr>
      <w:r w:rsidRPr="00F35984">
        <w:rPr>
          <w:rFonts w:ascii="Traditional Arabic" w:eastAsia="Times New Roman" w:hAnsi="Traditional Arabic" w:cs="Traditional Arabic"/>
          <w:b/>
          <w:bCs/>
          <w:color w:val="0000FF"/>
          <w:sz w:val="30"/>
          <w:szCs w:val="30"/>
          <w:rtl/>
        </w:rPr>
        <w:t>مسألة 6: إذا اشترطا في ضمن العقد كون العمل من أحدهما أو منهما، مع استقلال كل منهما أو مع انضمامهما، فهو المتبع</w:t>
      </w:r>
      <w:r w:rsidR="00365A96" w:rsidRPr="00F35984">
        <w:rPr>
          <w:rStyle w:val="FootnoteReference"/>
          <w:rFonts w:ascii="Traditional Arabic" w:eastAsia="Times New Roman" w:hAnsi="Traditional Arabic" w:cs="Traditional Arabic"/>
          <w:b/>
          <w:bCs/>
          <w:color w:val="0000FF"/>
          <w:sz w:val="30"/>
          <w:szCs w:val="30"/>
        </w:rPr>
        <w:footnoteReference w:id="1"/>
      </w:r>
    </w:p>
    <w:p w14:paraId="509739D1" w14:textId="6D17CA7C" w:rsidR="00622D72" w:rsidRPr="00F35984" w:rsidRDefault="00622D72" w:rsidP="00CB6585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اگر</w:t>
      </w:r>
      <w:r w:rsidR="004559A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شرکاء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در ضمن عقد شرکت شرط کنند که یک</w:t>
      </w:r>
      <w:r w:rsidR="004559A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ی از آنها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یا هر دو </w:t>
      </w:r>
      <w:r w:rsidR="00CB6585" w:rsidRPr="00F35984">
        <w:rPr>
          <w:rFonts w:ascii="Traditional Arabic" w:hAnsi="Traditional Arabic" w:cs="Traditional Arabic" w:hint="cs"/>
          <w:sz w:val="26"/>
          <w:szCs w:val="26"/>
          <w:rtl/>
        </w:rPr>
        <w:t>به تجارت بپردازند چه</w:t>
      </w:r>
      <w:r w:rsidR="00365A96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به صورت انضمامی</w:t>
      </w:r>
      <w:r w:rsidR="00CB658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65A96" w:rsidRPr="00F35984">
        <w:rPr>
          <w:rFonts w:ascii="Traditional Arabic" w:hAnsi="Traditional Arabic" w:cs="Traditional Arabic" w:hint="cs"/>
          <w:sz w:val="26"/>
          <w:szCs w:val="26"/>
          <w:rtl/>
        </w:rPr>
        <w:t>(</w:t>
      </w:r>
      <w:r w:rsidR="00CB6585" w:rsidRPr="00F35984">
        <w:rPr>
          <w:rFonts w:ascii="Traditional Arabic" w:hAnsi="Traditional Arabic" w:cs="Traditional Arabic" w:hint="cs"/>
          <w:sz w:val="26"/>
          <w:szCs w:val="26"/>
          <w:rtl/>
        </w:rPr>
        <w:t>با رضایت شریک برای هر فعالیت تجاری</w:t>
      </w:r>
      <w:r w:rsidR="00365A96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) </w:t>
      </w:r>
      <w:r w:rsidR="00CB6585" w:rsidRPr="00F35984">
        <w:rPr>
          <w:rFonts w:ascii="Traditional Arabic" w:hAnsi="Traditional Arabic" w:cs="Traditional Arabic" w:hint="cs"/>
          <w:sz w:val="26"/>
          <w:szCs w:val="26"/>
          <w:rtl/>
        </w:rPr>
        <w:t>و چه</w:t>
      </w:r>
      <w:r w:rsidR="00365A96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استقلالی</w:t>
      </w:r>
      <w:r w:rsidR="00CB658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65A96" w:rsidRPr="00F35984">
        <w:rPr>
          <w:rFonts w:ascii="Traditional Arabic" w:hAnsi="Traditional Arabic" w:cs="Traditional Arabic" w:hint="cs"/>
          <w:sz w:val="26"/>
          <w:szCs w:val="26"/>
          <w:rtl/>
        </w:rPr>
        <w:t>(</w:t>
      </w:r>
      <w:r w:rsidR="00CB6585" w:rsidRPr="00F35984">
        <w:rPr>
          <w:rFonts w:ascii="Traditional Arabic" w:hAnsi="Traditional Arabic" w:cs="Traditional Arabic" w:hint="cs"/>
          <w:sz w:val="26"/>
          <w:szCs w:val="26"/>
          <w:rtl/>
        </w:rPr>
        <w:t>بدون نیاز به کسب رضایت شریک)</w:t>
      </w:r>
      <w:r w:rsidR="00365A96" w:rsidRPr="00F35984">
        <w:rPr>
          <w:rFonts w:ascii="Traditional Arabic" w:hAnsi="Traditional Arabic" w:cs="Traditional Arabic" w:hint="cs"/>
          <w:sz w:val="26"/>
          <w:szCs w:val="26"/>
          <w:rtl/>
        </w:rPr>
        <w:t>، این شرط صحیح است.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</w:p>
    <w:p w14:paraId="3B10E117" w14:textId="09CEF2D2" w:rsidR="00265A05" w:rsidRPr="00F35984" w:rsidRDefault="00265A05" w:rsidP="00265A05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0"/>
          <w:szCs w:val="30"/>
          <w:rtl/>
        </w:rPr>
      </w:pPr>
      <w:r w:rsidRPr="00F35984">
        <w:rPr>
          <w:rFonts w:ascii="Traditional Arabic" w:eastAsia="Times New Roman" w:hAnsi="Traditional Arabic" w:cs="Traditional Arabic" w:hint="cs"/>
          <w:b/>
          <w:bCs/>
          <w:color w:val="0000FF"/>
          <w:sz w:val="30"/>
          <w:szCs w:val="30"/>
          <w:rtl/>
        </w:rPr>
        <w:t>و لا يجوز التعدي. و إن أطلقا، لم يجز لواحد منهما التصرّف إلّا بإذن الآخر</w:t>
      </w:r>
      <w:r w:rsidR="00E92F98" w:rsidRPr="00F35984">
        <w:rPr>
          <w:rStyle w:val="FootnoteReference"/>
          <w:rFonts w:ascii="Traditional Arabic" w:eastAsia="Times New Roman" w:hAnsi="Traditional Arabic" w:cs="Traditional Arabic"/>
          <w:b/>
          <w:bCs/>
          <w:color w:val="0000FF"/>
          <w:sz w:val="30"/>
          <w:szCs w:val="30"/>
          <w:rtl/>
        </w:rPr>
        <w:footnoteReference w:id="2"/>
      </w:r>
    </w:p>
    <w:p w14:paraId="23FC89F1" w14:textId="78D83C63" w:rsidR="00265A05" w:rsidRPr="00F35984" w:rsidRDefault="00CB6585" w:rsidP="00CA7B67">
      <w:pPr>
        <w:jc w:val="both"/>
        <w:rPr>
          <w:rFonts w:ascii="Traditional Arabic" w:hAnsi="Traditional Arabic" w:cs="Traditional Arabic"/>
          <w:sz w:val="26"/>
          <w:szCs w:val="26"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شرکاء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ا</w:t>
      </w:r>
      <w:r w:rsidR="003104A9" w:rsidRPr="00F35984">
        <w:rPr>
          <w:rFonts w:ascii="Traditional Arabic" w:hAnsi="Traditional Arabic" w:cs="Traditional Arabic" w:hint="cs"/>
          <w:sz w:val="26"/>
          <w:szCs w:val="26"/>
          <w:rtl/>
        </w:rPr>
        <w:t>ز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شر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>ط نبا</w:t>
      </w:r>
      <w:r w:rsidR="003104A9" w:rsidRPr="00F35984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>د تعدی کنند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مثلا اگر شرط کردند کار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را انضمامی انجام دهند،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تعدی 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از آن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جایز نیست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0C4C84F3" w14:textId="68A00D83" w:rsidR="00265A05" w:rsidRPr="00F35984" w:rsidRDefault="00CB6585" w:rsidP="00CB6585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اما اگر شرطی نیاوردند و عقد را از جهت</w:t>
      </w:r>
      <w:bookmarkStart w:id="0" w:name="_GoBack"/>
      <w:bookmarkEnd w:id="0"/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استقلال و انضمام مطلق گذاشتند، بنا بر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قاعده اولیه هیچ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>کدام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265A0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بدون اذن دیگری حق تصرف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نخواهند داشت.</w:t>
      </w:r>
    </w:p>
    <w:p w14:paraId="7FC3C625" w14:textId="24829151" w:rsidR="00265A05" w:rsidRPr="00F35984" w:rsidRDefault="00265A05" w:rsidP="003104A9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0"/>
          <w:szCs w:val="30"/>
          <w:rtl/>
        </w:rPr>
      </w:pPr>
      <w:r w:rsidRPr="00F35984">
        <w:rPr>
          <w:rFonts w:ascii="Traditional Arabic" w:eastAsia="Times New Roman" w:hAnsi="Traditional Arabic" w:cs="Traditional Arabic" w:hint="cs"/>
          <w:b/>
          <w:bCs/>
          <w:color w:val="0000FF"/>
          <w:sz w:val="30"/>
          <w:szCs w:val="30"/>
          <w:rtl/>
        </w:rPr>
        <w:t>و مع الإذن بعد العقد أو الاشتراط فيه، فإن كان مقيداً بنوع خاص من التجارة، لم يجز التعدي عنه</w:t>
      </w:r>
      <w:r w:rsidR="00F3117B" w:rsidRPr="00F35984">
        <w:rPr>
          <w:rFonts w:ascii="Traditional Arabic" w:eastAsia="Times New Roman" w:hAnsi="Traditional Arabic" w:cs="Traditional Arabic" w:hint="cs"/>
          <w:b/>
          <w:bCs/>
          <w:color w:val="0000FF"/>
          <w:sz w:val="30"/>
          <w:szCs w:val="30"/>
          <w:rtl/>
        </w:rPr>
        <w:t xml:space="preserve"> </w:t>
      </w:r>
      <w:r w:rsidR="00552110" w:rsidRPr="00F35984">
        <w:rPr>
          <w:rFonts w:ascii="Traditional Arabic" w:eastAsia="Times New Roman" w:hAnsi="Traditional Arabic" w:cs="Traditional Arabic" w:hint="cs"/>
          <w:b/>
          <w:bCs/>
          <w:color w:val="0000FF"/>
          <w:sz w:val="30"/>
          <w:szCs w:val="30"/>
          <w:rtl/>
        </w:rPr>
        <w:t>، و كذا مع تعيين كيفية خاصة</w:t>
      </w:r>
      <w:r w:rsidR="006265A7" w:rsidRPr="00F35984">
        <w:rPr>
          <w:rStyle w:val="FootnoteReference"/>
          <w:rFonts w:ascii="Traditional Arabic" w:eastAsia="Times New Roman" w:hAnsi="Traditional Arabic" w:cs="Traditional Arabic"/>
          <w:b/>
          <w:bCs/>
          <w:color w:val="0000FF"/>
          <w:sz w:val="30"/>
          <w:szCs w:val="30"/>
          <w:rtl/>
        </w:rPr>
        <w:footnoteReference w:id="3"/>
      </w:r>
    </w:p>
    <w:p w14:paraId="6CDFAF3B" w14:textId="0DBD53AF" w:rsidR="00B80E36" w:rsidRPr="00F35984" w:rsidRDefault="00B80E36" w:rsidP="00CA7B67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در صورتی که در ضمن عقد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کاری خاص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شرط شود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، مثلا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در عقد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شرط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تجارت برنج یا شکر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شده باشد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، لازم است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اموال شرکت</w:t>
      </w:r>
      <w:r w:rsidR="0055211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در همان مورد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="0055211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تجارت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صرف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گردد</w:t>
      </w:r>
      <w:r w:rsidR="00552110"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4E07ABA8" w14:textId="71014983" w:rsidR="009F0C26" w:rsidRPr="00F35984" w:rsidRDefault="009F0C26" w:rsidP="00070061">
      <w:pPr>
        <w:pStyle w:val="NormalWeb"/>
        <w:bidi/>
        <w:rPr>
          <w:rFonts w:ascii="Traditional Arabic" w:hAnsi="Traditional Arabic" w:cs="Traditional Arabic"/>
          <w:color w:val="000000"/>
          <w:sz w:val="30"/>
          <w:szCs w:val="30"/>
          <w:rtl/>
        </w:rPr>
      </w:pPr>
      <w:r w:rsidRPr="00F35984">
        <w:rPr>
          <w:rFonts w:ascii="Traditional Arabic" w:hAnsi="Traditional Arabic" w:cs="Traditional Arabic" w:hint="cs"/>
          <w:b/>
          <w:bCs/>
          <w:color w:val="0000FF"/>
          <w:sz w:val="30"/>
          <w:szCs w:val="30"/>
          <w:rtl/>
        </w:rPr>
        <w:t>و إن كان مطلقاً، فاللّازم الاقتصار على المتعارف</w:t>
      </w:r>
      <w:r w:rsidR="00070061" w:rsidRPr="00F35984">
        <w:rPr>
          <w:rFonts w:ascii="Traditional Arabic" w:hAnsi="Traditional Arabic" w:cs="Traditional Arabic" w:hint="cs"/>
          <w:b/>
          <w:bCs/>
          <w:color w:val="0000FF"/>
          <w:sz w:val="30"/>
          <w:szCs w:val="30"/>
          <w:rtl/>
        </w:rPr>
        <w:t xml:space="preserve"> من حيث النوع و الكيفية.</w:t>
      </w:r>
      <w:r w:rsidR="006265A7" w:rsidRPr="00F35984">
        <w:rPr>
          <w:rStyle w:val="FootnoteReference"/>
          <w:rFonts w:ascii="Traditional Arabic" w:hAnsi="Traditional Arabic" w:cs="Traditional Arabic"/>
          <w:color w:val="000000"/>
          <w:sz w:val="30"/>
          <w:szCs w:val="30"/>
          <w:rtl/>
        </w:rPr>
        <w:footnoteReference w:id="4"/>
      </w:r>
    </w:p>
    <w:p w14:paraId="453D1380" w14:textId="029C283F" w:rsidR="009F0C26" w:rsidRPr="00F35984" w:rsidRDefault="005350BE" w:rsidP="005350BE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اما در صورتی که خصوصی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ت و کیفیت کار</w:t>
      </w:r>
      <w:r w:rsidR="009F0C26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مشخص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نگردد</w:t>
      </w:r>
      <w:r w:rsidR="009F0C26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و عقد مطلق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باشد،</w:t>
      </w:r>
      <w:r w:rsidR="009F0C26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انصراف آن به متعارف خواهد بود</w:t>
      </w:r>
      <w:r w:rsidR="009F0C26"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070061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مصداق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تجارت </w:t>
      </w:r>
      <w:r w:rsidR="00070061" w:rsidRPr="00F35984">
        <w:rPr>
          <w:rFonts w:ascii="Traditional Arabic" w:hAnsi="Traditional Arabic" w:cs="Traditional Arabic" w:hint="cs"/>
          <w:sz w:val="26"/>
          <w:szCs w:val="26"/>
          <w:rtl/>
        </w:rPr>
        <w:t>متعارف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نیز</w:t>
      </w:r>
      <w:r w:rsidR="00070061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تجارت</w:t>
      </w:r>
      <w:r w:rsidR="00070061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برنج و گندم و پارچه و امثال این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موارد</w:t>
      </w:r>
      <w:r w:rsidR="00070061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و مصداق غیر متعارف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آن</w:t>
      </w:r>
      <w:r w:rsidR="00070061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تجارت </w:t>
      </w:r>
      <w:r w:rsidR="00070061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از طریق بنگاه های بین المللی و شرکت های هرمی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>است</w:t>
      </w:r>
      <w:r w:rsidR="00070061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4F529E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کلام </w:t>
      </w:r>
      <w:r w:rsidR="00070061" w:rsidRPr="00F35984">
        <w:rPr>
          <w:rFonts w:ascii="Traditional Arabic" w:hAnsi="Traditional Arabic" w:cs="Traditional Arabic" w:hint="cs"/>
          <w:sz w:val="26"/>
          <w:szCs w:val="26"/>
          <w:rtl/>
        </w:rPr>
        <w:t>تا اینجا توضیح واضحات بود.</w:t>
      </w:r>
    </w:p>
    <w:p w14:paraId="544FF595" w14:textId="3E2E2092" w:rsidR="00070061" w:rsidRPr="00F35984" w:rsidRDefault="00070061" w:rsidP="00070061">
      <w:pPr>
        <w:pStyle w:val="NormalWeb"/>
        <w:bidi/>
        <w:rPr>
          <w:rFonts w:ascii="Traditional Arabic" w:hAnsi="Traditional Arabic" w:cs="Traditional Arabic"/>
          <w:b/>
          <w:bCs/>
          <w:color w:val="0000FF"/>
          <w:sz w:val="30"/>
          <w:szCs w:val="30"/>
          <w:rtl/>
        </w:rPr>
      </w:pPr>
      <w:r w:rsidRPr="00F35984">
        <w:rPr>
          <w:rFonts w:ascii="Traditional Arabic" w:hAnsi="Traditional Arabic" w:cs="Traditional Arabic" w:hint="cs"/>
          <w:b/>
          <w:bCs/>
          <w:color w:val="0000FF"/>
          <w:sz w:val="30"/>
          <w:szCs w:val="30"/>
          <w:rtl/>
        </w:rPr>
        <w:t>و يكون حال المأذون حال العامل في المضاربة، فلا يجوز البيع بالنسيئة، بل و لا الشراء بها، و لا يجوز السفر بالمال،</w:t>
      </w:r>
      <w:r w:rsidR="006265A7" w:rsidRPr="00F35984">
        <w:rPr>
          <w:rStyle w:val="FootnoteReference"/>
          <w:rFonts w:ascii="Traditional Arabic" w:hAnsi="Traditional Arabic" w:cs="Traditional Arabic"/>
          <w:b/>
          <w:bCs/>
          <w:color w:val="0000FF"/>
          <w:sz w:val="30"/>
          <w:szCs w:val="30"/>
          <w:rtl/>
        </w:rPr>
        <w:footnoteReference w:id="5"/>
      </w:r>
    </w:p>
    <w:p w14:paraId="57243420" w14:textId="5788C2DB" w:rsidR="00070061" w:rsidRPr="00F35984" w:rsidRDefault="004F529E" w:rsidP="00CA7B67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 xml:space="preserve">مرحوم سید می فرماید: در صورت کار کردن دو شریک </w:t>
      </w:r>
      <w:r w:rsidR="00AF4B44" w:rsidRPr="00F35984">
        <w:rPr>
          <w:rFonts w:ascii="Traditional Arabic" w:hAnsi="Traditional Arabic" w:cs="Traditional Arabic" w:hint="cs"/>
          <w:sz w:val="26"/>
          <w:szCs w:val="26"/>
          <w:rtl/>
        </w:rPr>
        <w:t>یا یک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نفر از آن دو، شخص عامل</w:t>
      </w:r>
      <w:r w:rsidR="00AF4B44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در حکم عامل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="00AF4B44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در باب مضاربه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خواهد بود.</w:t>
      </w:r>
      <w:r w:rsidR="00AF4B44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در باب مضاربه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نیز بیان شد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که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در صورت عدم تصریح به عمل و شرطی خاص</w:t>
      </w:r>
      <w:r w:rsidR="00B11C5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مثل سفر برای تجارت و نسیه، سفر</w:t>
      </w:r>
      <w:r w:rsidR="00AF4B44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با مال </w:t>
      </w:r>
      <w:r w:rsidR="00B11C5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شرکت </w:t>
      </w:r>
      <w:r w:rsidR="00AF4B44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جایز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نخواهد بود</w:t>
      </w:r>
      <w:r w:rsidR="00AF4B44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یعنی</w:t>
      </w:r>
      <w:r w:rsidR="00B11C5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عامل حق ندارند برای تجارت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B11C5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سفر ک</w:t>
      </w:r>
      <w:r w:rsidR="00AF4B44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ند و </w:t>
      </w:r>
      <w:r w:rsidR="00B11C5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همچنین حق نسیه دادن مال را نیز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نخواهد داشت</w:t>
      </w:r>
      <w:r w:rsidR="00AF4B44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340FC9EC" w14:textId="04D68CC3" w:rsidR="00AF4B44" w:rsidRPr="00F35984" w:rsidRDefault="00AF4B44" w:rsidP="00AF4B44">
      <w:pPr>
        <w:pStyle w:val="NormalWeb"/>
        <w:bidi/>
        <w:rPr>
          <w:rFonts w:ascii="Traditional Arabic" w:hAnsi="Traditional Arabic" w:cs="Traditional Arabic"/>
          <w:b/>
          <w:bCs/>
          <w:color w:val="0000FF"/>
          <w:sz w:val="30"/>
          <w:szCs w:val="30"/>
          <w:rtl/>
        </w:rPr>
      </w:pPr>
      <w:r w:rsidRPr="00F35984">
        <w:rPr>
          <w:rFonts w:ascii="Traditional Arabic" w:hAnsi="Traditional Arabic" w:cs="Traditional Arabic" w:hint="cs"/>
          <w:b/>
          <w:bCs/>
          <w:color w:val="0000FF"/>
          <w:sz w:val="30"/>
          <w:szCs w:val="30"/>
          <w:rtl/>
        </w:rPr>
        <w:t>و إن تعدّى عمّا عين له</w:t>
      </w:r>
      <w:r w:rsidRPr="00F35984">
        <w:rPr>
          <w:rFonts w:ascii="Traditional Arabic" w:hAnsi="Traditional Arabic" w:cs="Traditional Arabic" w:hint="cs"/>
          <w:b/>
          <w:bCs/>
          <w:color w:val="0000FF"/>
          <w:sz w:val="30"/>
          <w:szCs w:val="30"/>
        </w:rPr>
        <w:t>‌</w:t>
      </w:r>
      <w:r w:rsidRPr="00F35984">
        <w:rPr>
          <w:rFonts w:ascii="Traditional Arabic" w:hAnsi="Traditional Arabic" w:cs="Traditional Arabic" w:hint="cs"/>
          <w:b/>
          <w:bCs/>
          <w:color w:val="0000FF"/>
          <w:sz w:val="30"/>
          <w:szCs w:val="30"/>
          <w:rtl/>
        </w:rPr>
        <w:t>أو عن المتعارف ضمن الخسارة و التلف</w:t>
      </w:r>
      <w:r w:rsidR="006265A7" w:rsidRPr="00F35984">
        <w:rPr>
          <w:rStyle w:val="FootnoteReference"/>
          <w:rFonts w:ascii="Traditional Arabic" w:hAnsi="Traditional Arabic" w:cs="Traditional Arabic"/>
          <w:b/>
          <w:bCs/>
          <w:color w:val="0000FF"/>
          <w:sz w:val="30"/>
          <w:szCs w:val="30"/>
          <w:rtl/>
        </w:rPr>
        <w:footnoteReference w:id="6"/>
      </w:r>
    </w:p>
    <w:p w14:paraId="4CE0B650" w14:textId="77777777" w:rsidR="00715860" w:rsidRPr="00F35984" w:rsidRDefault="00483379" w:rsidP="00CA7B67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حال اگر </w:t>
      </w:r>
      <w:r w:rsidR="005350BE" w:rsidRPr="00F35984">
        <w:rPr>
          <w:rFonts w:ascii="Traditional Arabic" w:hAnsi="Traditional Arabic" w:cs="Traditional Arabic" w:hint="cs"/>
          <w:sz w:val="26"/>
          <w:szCs w:val="26"/>
          <w:rtl/>
        </w:rPr>
        <w:t>شریکی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از </w:t>
      </w:r>
      <w:r w:rsidR="005350BE" w:rsidRPr="00F35984">
        <w:rPr>
          <w:rFonts w:ascii="Traditional Arabic" w:hAnsi="Traditional Arabic" w:cs="Traditional Arabic" w:hint="cs"/>
          <w:sz w:val="26"/>
          <w:szCs w:val="26"/>
          <w:rtl/>
        </w:rPr>
        <w:t>آ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نچه معین شده تخلف کرد هم ضامن خسارت و هم </w:t>
      </w:r>
      <w:r w:rsidR="005350BE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ضامن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تلف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که 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>در آن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262F0A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مال خود به خود 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از بین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می 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رود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است. 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یعنی ضمان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او،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ضمان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ال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ید است و نه ضمان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ال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>اتلاف.</w:t>
      </w:r>
    </w:p>
    <w:p w14:paraId="2E806700" w14:textId="70AD286D" w:rsidR="003A67AC" w:rsidRPr="00F35984" w:rsidRDefault="00262F0A" w:rsidP="0071586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ضمان الید در جایی است که ید عدوانی باشد. به عبارت دیگر اگر بر اساس شرائط عمل کند ید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او ید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امانی 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>و در غیر این صورت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ید عدوانی 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>خواهد داشت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. ید عدوانی </w:t>
      </w:r>
      <w:r w:rsidR="003A67A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یعنی یا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مال غصبی است یا طبق شرائطی که برای تصرف در</w:t>
      </w:r>
      <w:r w:rsidR="00592F6D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آن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مشخص شده عمل ن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گ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ش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ت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ه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و 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عامل 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در حفظ مال تعدی 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یا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تفریط نموده است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6BD46274" w14:textId="0F47BD41" w:rsidR="003A67AC" w:rsidRPr="00F35984" w:rsidRDefault="003A67AC" w:rsidP="0071586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اما ضمان در اتلاف در هر صورت ثابت است حتی اگر 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ید او عدوانی 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نبوده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یا اتلاف خطئی باشد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. چرا که «</w:t>
      </w:r>
      <w:r w:rsidRPr="00F35984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من اتلف مال الغیر فهو له ضامن</w:t>
      </w:r>
      <w:r w:rsidRPr="00F35984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»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357038E7" w14:textId="3F2D3DCA" w:rsidR="00593E63" w:rsidRPr="00F35984" w:rsidRDefault="00593E63" w:rsidP="0071586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تفریط به معنای تقصیر در حفظ مال و </w:t>
      </w:r>
      <w:r w:rsidR="00592F6D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تعدی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به معنای</w:t>
      </w:r>
      <w:r w:rsidR="00592F6D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تخلف از شر</w:t>
      </w:r>
      <w:r w:rsidR="002F3BD5" w:rsidRPr="00F35984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ط است</w:t>
      </w:r>
      <w:r w:rsidR="00592F6D"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2F3BD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پس اگر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عامل </w:t>
      </w:r>
      <w:r w:rsidR="002F3BD5" w:rsidRPr="00F35984">
        <w:rPr>
          <w:rFonts w:ascii="Traditional Arabic" w:hAnsi="Traditional Arabic" w:cs="Traditional Arabic" w:hint="cs"/>
          <w:sz w:val="26"/>
          <w:szCs w:val="26"/>
          <w:rtl/>
        </w:rPr>
        <w:t>تعدی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و تفریط</w:t>
      </w:r>
      <w:r w:rsidR="002F3BD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نمود</w:t>
      </w:r>
      <w:r w:rsidR="002F3BD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مشمول </w:t>
      </w:r>
      <w:r w:rsidR="002F3BD5" w:rsidRPr="00F35984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علی الید ما اخذت حتی ت</w:t>
      </w:r>
      <w:r w:rsidR="00E573D6" w:rsidRPr="00F35984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ؤ</w:t>
      </w:r>
      <w:r w:rsidR="002F3BD5" w:rsidRPr="00F35984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دی</w:t>
      </w:r>
      <w:r w:rsidR="002F3BD5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خواهد شد.</w:t>
      </w:r>
    </w:p>
    <w:p w14:paraId="7B6D088C" w14:textId="216B51EA" w:rsidR="00593E63" w:rsidRPr="00F35984" w:rsidRDefault="00E573D6" w:rsidP="0071586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این 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نبوی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عموم دارد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یعنی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هم شامل ید امانی است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و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هم ید عدوانی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>لکن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ید امانی از تحت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عموم آن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خارج می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="00593E63"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748C53E0" w14:textId="34C5CD75" w:rsidR="00D82849" w:rsidRPr="00F35984" w:rsidRDefault="00E573D6" w:rsidP="00D1758C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 xml:space="preserve">مرحوم سید </w:t>
      </w:r>
      <w:r w:rsidR="00EF061A"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 xml:space="preserve">یزدی </w:t>
      </w:r>
      <w:r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فرض دیگری را مطرح می</w:t>
      </w:r>
      <w:r w:rsidR="00593E63"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 xml:space="preserve"> </w:t>
      </w:r>
      <w:r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کند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D1758C" w:rsidRPr="00F35984">
        <w:rPr>
          <w:rFonts w:ascii="Traditional Arabic" w:hAnsi="Traditional Arabic" w:cs="Traditional Arabic" w:hint="cs"/>
          <w:sz w:val="26"/>
          <w:szCs w:val="26"/>
          <w:rtl/>
        </w:rPr>
        <w:t>ایشان می فرماید:</w:t>
      </w:r>
      <w:r w:rsidR="00614558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اگر </w:t>
      </w:r>
      <w:r w:rsidR="00D1758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عامل 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تعدی کرد و بر خلاف قرار</w:t>
      </w:r>
      <w:r w:rsidR="00614558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داد تجارتی انجام داد که سودش از مورد </w:t>
      </w:r>
      <w:r w:rsidR="00D1758C" w:rsidRPr="00F35984">
        <w:rPr>
          <w:rFonts w:ascii="Traditional Arabic" w:hAnsi="Traditional Arabic" w:cs="Traditional Arabic" w:hint="cs"/>
          <w:sz w:val="26"/>
          <w:szCs w:val="26"/>
          <w:rtl/>
        </w:rPr>
        <w:t>معین در عقد</w:t>
      </w:r>
      <w:r w:rsidR="00614558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کمتر بود،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ضامن </w:t>
      </w:r>
      <w:r w:rsidR="00D1758C" w:rsidRPr="00F35984">
        <w:rPr>
          <w:rFonts w:ascii="Traditional Arabic" w:hAnsi="Traditional Arabic" w:cs="Traditional Arabic" w:hint="cs"/>
          <w:sz w:val="26"/>
          <w:szCs w:val="26"/>
          <w:rtl/>
        </w:rPr>
        <w:t>ما به التفاوت نیز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هست</w:t>
      </w:r>
      <w:r w:rsidR="00D1758C" w:rsidRPr="00F35984">
        <w:rPr>
          <w:rFonts w:ascii="Traditional Arabic" w:hAnsi="Traditional Arabic" w:cs="Traditional Arabic" w:hint="cs"/>
          <w:sz w:val="26"/>
          <w:szCs w:val="26"/>
          <w:rtl/>
        </w:rPr>
        <w:t>. زیرا ید عامل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D1758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بعد از تعدی </w:t>
      </w:r>
      <w:r w:rsidR="00614558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عدوانی </w:t>
      </w:r>
      <w:r w:rsidR="00D1758C" w:rsidRPr="00F35984">
        <w:rPr>
          <w:rFonts w:ascii="Traditional Arabic" w:hAnsi="Traditional Arabic" w:cs="Traditional Arabic" w:hint="cs"/>
          <w:sz w:val="26"/>
          <w:szCs w:val="26"/>
          <w:rtl/>
        </w:rPr>
        <w:t>خواهد ب</w:t>
      </w:r>
      <w:r w:rsidR="00614558" w:rsidRPr="00F35984">
        <w:rPr>
          <w:rFonts w:ascii="Traditional Arabic" w:hAnsi="Traditional Arabic" w:cs="Traditional Arabic" w:hint="cs"/>
          <w:sz w:val="26"/>
          <w:szCs w:val="26"/>
          <w:rtl/>
        </w:rPr>
        <w:t>ود.</w:t>
      </w:r>
      <w:r w:rsidR="00D1758C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ایشان</w:t>
      </w:r>
      <w:r w:rsidR="00614558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در باب مضاربه هم همین را فرموده بودند. اما در باب مضاربه دلیل خاص داشتیم که اگر تعدی کرد 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تنها </w:t>
      </w:r>
      <w:r w:rsidR="00614558" w:rsidRPr="00F35984">
        <w:rPr>
          <w:rFonts w:ascii="Traditional Arabic" w:hAnsi="Traditional Arabic" w:cs="Traditional Arabic" w:hint="cs"/>
          <w:sz w:val="26"/>
          <w:szCs w:val="26"/>
          <w:rtl/>
        </w:rPr>
        <w:t>ضامن خسارت است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6D27762A" w14:textId="2996BCA7" w:rsidR="00D82849" w:rsidRPr="00F35984" w:rsidRDefault="00D82849" w:rsidP="00E573D6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F3598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اشکال محقق خویی</w:t>
      </w:r>
    </w:p>
    <w:p w14:paraId="4C7557F7" w14:textId="77777777" w:rsidR="00E20240" w:rsidRPr="00F35984" w:rsidRDefault="00614558" w:rsidP="00E2024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D1758C"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محقق خویی می</w:t>
      </w:r>
      <w:r w:rsidR="00E20240"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 xml:space="preserve"> </w:t>
      </w:r>
      <w:r w:rsidR="00D1758C"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فرمای</w:t>
      </w:r>
      <w:r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د</w:t>
      </w:r>
      <w:r w:rsidR="00D1758C" w:rsidRPr="00F3598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: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ضمانت خسارت در ما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نحن فیه (عقد شرکت) خلاف قاعده است. زیرا طبق قاعده اگر شریک بر خلاف قرار داد شراکت عمل 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>کند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و بدون رضایت شریک معامله ای انجام 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>دهد، عمل او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>مصداق عقد فضولی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بوده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و طبق فتوای علما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در عقد فضولی 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>اگر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معامله کننده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توانست اجازه شریک را کسب کند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معامله صحیح و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در صورت عدم رضایت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معامله از اساس باطل 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>خواهد بود. بنابراین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نوبت به ضمانت خسارت نمی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رسد.</w:t>
      </w:r>
    </w:p>
    <w:p w14:paraId="62C6E041" w14:textId="74CFA412" w:rsidR="00D82849" w:rsidRPr="00F35984" w:rsidRDefault="00D82849" w:rsidP="00E2024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محقق خویی 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بعد از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بیان مطلب فوق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می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فرمای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شاید دلیل عدم تعرض سید نسبت به این مطلب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قیاس 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ما نحن فیه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به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باب مضاربه 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>باشد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حال </w:t>
      </w:r>
      <w:r w:rsidR="00EF061A" w:rsidRPr="00F35984">
        <w:rPr>
          <w:rFonts w:ascii="Traditional Arabic" w:hAnsi="Traditional Arabic" w:cs="Traditional Arabic" w:hint="cs"/>
          <w:sz w:val="26"/>
          <w:szCs w:val="26"/>
          <w:rtl/>
        </w:rPr>
        <w:t>آ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نکه در باب مضاربه بر خلاف قاعده و با دلیل خاص قائل به ضمان خسارت شدیم.</w:t>
      </w:r>
    </w:p>
    <w:p w14:paraId="33809968" w14:textId="0E2A8D34" w:rsidR="00D82849" w:rsidRPr="00F35984" w:rsidRDefault="00D82849" w:rsidP="00D82849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F3598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lastRenderedPageBreak/>
        <w:t>نظر استاد</w:t>
      </w:r>
    </w:p>
    <w:p w14:paraId="75BE5843" w14:textId="4AEA27F3" w:rsidR="00E20240" w:rsidRPr="00F35984" w:rsidRDefault="00CA7B67" w:rsidP="0071586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لکن  خود </w:t>
      </w:r>
      <w:r w:rsidR="00D828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محقق خویی 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>سابقا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ً 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>مطلب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ی فرمود که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ما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نیز آن را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شرح دادیم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. ایشان فرمود: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اگر دونفر که با هم شریک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باشند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و سرمایه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خود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را  با هم مخلوط 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کرده اند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و قرار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دادی برای کار 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بسته اند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که یک نفر یا هردوی آنها با سرمایه کار کنند (البته کار به صورت تبرعی و مجانی منظور ما نیست)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در 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واقع این به منزله دو قرار داد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خواهد بود.</w:t>
      </w:r>
    </w:p>
    <w:p w14:paraId="5F389F3D" w14:textId="1708B42F" w:rsidR="00E20240" w:rsidRPr="00F35984" w:rsidRDefault="00715860" w:rsidP="00E2024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>یک قرار داد شر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کت که مربوط به سرمایه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است.</w:t>
      </w:r>
    </w:p>
    <w:p w14:paraId="159FE80B" w14:textId="2F691F51" w:rsidR="00E20240" w:rsidRPr="00F35984" w:rsidRDefault="00715860" w:rsidP="00E2024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و 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یک عقد مضاربه که مربوط به عمل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آ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دو </w:t>
      </w:r>
      <w:r w:rsidR="00931049" w:rsidRPr="00F35984">
        <w:rPr>
          <w:rFonts w:ascii="Traditional Arabic" w:hAnsi="Traditional Arabic" w:cs="Traditional Arabic" w:hint="cs"/>
          <w:sz w:val="26"/>
          <w:szCs w:val="26"/>
          <w:rtl/>
        </w:rPr>
        <w:t>است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3C9F688C" w14:textId="1D78F5A6" w:rsidR="00CA7B67" w:rsidRPr="00F35984" w:rsidRDefault="00931049" w:rsidP="00715860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اگر این مطلب را پذیرفتیم در مانحن فیه </w:t>
      </w:r>
      <w:r w:rsidR="00E20240" w:rsidRPr="00F35984">
        <w:rPr>
          <w:rFonts w:ascii="Traditional Arabic" w:hAnsi="Traditional Arabic" w:cs="Traditional Arabic" w:hint="cs"/>
          <w:sz w:val="26"/>
          <w:szCs w:val="26"/>
          <w:rtl/>
        </w:rPr>
        <w:t>نیز باید به آ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ن ملتزلم باشیم.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>بنابر مطلب فوق</w:t>
      </w:r>
      <w:r w:rsidR="00715860" w:rsidRPr="00F35984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کلام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مرحوم سید 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یزدی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صحیح است و آن دلیل خاص که مربوط به باب مضاربه بود شامل اینجا هم می</w:t>
      </w:r>
      <w:r w:rsidR="00CA7B67" w:rsidRPr="00F3598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35984">
        <w:rPr>
          <w:rFonts w:ascii="Traditional Arabic" w:hAnsi="Traditional Arabic" w:cs="Traditional Arabic" w:hint="cs"/>
          <w:sz w:val="26"/>
          <w:szCs w:val="26"/>
          <w:rtl/>
        </w:rPr>
        <w:t>شود.</w:t>
      </w:r>
    </w:p>
    <w:p w14:paraId="3159BD11" w14:textId="069214B5" w:rsidR="00D82849" w:rsidRPr="00F35984" w:rsidRDefault="00CA7B67" w:rsidP="00CA7B67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35984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</w:p>
    <w:sectPr w:rsidR="00D82849" w:rsidRPr="00F35984" w:rsidSect="00AF4B44">
      <w:headerReference w:type="default" r:id="rId8"/>
      <w:pgSz w:w="11906" w:h="16838"/>
      <w:pgMar w:top="1440" w:right="1440" w:bottom="1440" w:left="1440" w:header="708" w:footer="708" w:gutter="0"/>
      <w:pgNumType w:start="2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64A9C" w14:textId="77777777" w:rsidR="00025A53" w:rsidRDefault="00025A53" w:rsidP="00CF2919">
      <w:pPr>
        <w:spacing w:after="0" w:line="240" w:lineRule="auto"/>
      </w:pPr>
      <w:r>
        <w:separator/>
      </w:r>
    </w:p>
  </w:endnote>
  <w:endnote w:type="continuationSeparator" w:id="0">
    <w:p w14:paraId="1B953785" w14:textId="77777777" w:rsidR="00025A53" w:rsidRDefault="00025A53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251F4" w14:textId="77777777" w:rsidR="00025A53" w:rsidRDefault="00025A53" w:rsidP="00CF2919">
      <w:pPr>
        <w:spacing w:after="0" w:line="240" w:lineRule="auto"/>
      </w:pPr>
      <w:r>
        <w:separator/>
      </w:r>
    </w:p>
  </w:footnote>
  <w:footnote w:type="continuationSeparator" w:id="0">
    <w:p w14:paraId="21A1448A" w14:textId="77777777" w:rsidR="00025A53" w:rsidRDefault="00025A53" w:rsidP="00CF2919">
      <w:pPr>
        <w:spacing w:after="0" w:line="240" w:lineRule="auto"/>
      </w:pPr>
      <w:r>
        <w:continuationSeparator/>
      </w:r>
    </w:p>
  </w:footnote>
  <w:footnote w:id="1">
    <w:p w14:paraId="5C2B0B97" w14:textId="736054A4" w:rsidR="00365A96" w:rsidRPr="006265A7" w:rsidRDefault="00025A53" w:rsidP="006265A7">
      <w:pPr>
        <w:pStyle w:val="NormalWeb"/>
        <w:numPr>
          <w:ilvl w:val="0"/>
          <w:numId w:val="5"/>
        </w:numPr>
        <w:bidi/>
        <w:rPr>
          <w:rFonts w:ascii="Noor_Titr" w:hAnsi="Noor_Titr" w:cs="B Nazanin"/>
          <w:color w:val="286564"/>
          <w:sz w:val="22"/>
          <w:szCs w:val="22"/>
          <w:rtl/>
        </w:rPr>
      </w:pPr>
      <w:hyperlink r:id="rId1" w:history="1">
        <w:r w:rsidR="00365A96" w:rsidRPr="004F6EBE">
          <w:rPr>
            <w:rStyle w:val="Hyperlink"/>
            <w:rFonts w:ascii="Noor_Titr" w:hAnsi="Noor_Titr" w:cs="B Nazanin" w:hint="cs"/>
            <w:sz w:val="22"/>
            <w:szCs w:val="22"/>
            <w:rtl/>
          </w:rPr>
          <w:t>موسوعة الإمام الخوئي، ج‌31، ص: 206‌</w:t>
        </w:r>
      </w:hyperlink>
    </w:p>
  </w:footnote>
  <w:footnote w:id="2">
    <w:p w14:paraId="63462B1E" w14:textId="2AE335C2" w:rsidR="00E92F98" w:rsidRPr="006265A7" w:rsidRDefault="006265A7" w:rsidP="006265A7">
      <w:pPr>
        <w:pStyle w:val="NormalWeb"/>
        <w:numPr>
          <w:ilvl w:val="0"/>
          <w:numId w:val="5"/>
        </w:numPr>
        <w:bidi/>
        <w:rPr>
          <w:rFonts w:ascii="Noor_Titr" w:hAnsi="Noor_Titr" w:cs="B Nazanin"/>
          <w:color w:val="286564"/>
          <w:sz w:val="22"/>
          <w:szCs w:val="22"/>
          <w:rtl/>
        </w:rPr>
      </w:pPr>
      <w:r w:rsidRPr="006265A7">
        <w:rPr>
          <w:rFonts w:ascii="Noor_Titr" w:hAnsi="Noor_Titr" w:cs="B Nazanin" w:hint="cs"/>
          <w:color w:val="286564"/>
          <w:sz w:val="22"/>
          <w:szCs w:val="22"/>
          <w:rtl/>
        </w:rPr>
        <w:t>همان</w:t>
      </w:r>
    </w:p>
  </w:footnote>
  <w:footnote w:id="3">
    <w:p w14:paraId="400D93C9" w14:textId="69921BDB" w:rsidR="006265A7" w:rsidRPr="006265A7" w:rsidRDefault="006265A7" w:rsidP="006265A7">
      <w:pPr>
        <w:pStyle w:val="NormalWeb"/>
        <w:numPr>
          <w:ilvl w:val="0"/>
          <w:numId w:val="5"/>
        </w:numPr>
        <w:bidi/>
        <w:rPr>
          <w:rFonts w:ascii="Noor_Titr" w:hAnsi="Noor_Titr" w:cs="B Nazanin"/>
          <w:color w:val="286564"/>
          <w:sz w:val="22"/>
          <w:szCs w:val="22"/>
          <w:rtl/>
        </w:rPr>
      </w:pPr>
      <w:r w:rsidRPr="006265A7">
        <w:rPr>
          <w:rFonts w:ascii="Noor_Titr" w:hAnsi="Noor_Titr" w:cs="B Nazanin" w:hint="cs"/>
          <w:color w:val="286564"/>
          <w:sz w:val="22"/>
          <w:szCs w:val="22"/>
          <w:rtl/>
        </w:rPr>
        <w:t>همان</w:t>
      </w:r>
    </w:p>
  </w:footnote>
  <w:footnote w:id="4">
    <w:p w14:paraId="596E1E19" w14:textId="25438C3C" w:rsidR="006265A7" w:rsidRDefault="006265A7" w:rsidP="006265A7">
      <w:pPr>
        <w:pStyle w:val="NormalWeb"/>
        <w:numPr>
          <w:ilvl w:val="0"/>
          <w:numId w:val="5"/>
        </w:numPr>
        <w:bidi/>
        <w:rPr>
          <w:rtl/>
        </w:rPr>
      </w:pPr>
      <w:r w:rsidRPr="006265A7">
        <w:rPr>
          <w:rFonts w:ascii="Noor_Titr" w:hAnsi="Noor_Titr" w:cs="B Nazanin" w:hint="cs"/>
          <w:color w:val="286564"/>
          <w:sz w:val="22"/>
          <w:szCs w:val="22"/>
          <w:rtl/>
        </w:rPr>
        <w:t>همان</w:t>
      </w:r>
    </w:p>
  </w:footnote>
  <w:footnote w:id="5">
    <w:p w14:paraId="0AA44CF2" w14:textId="2B678DF3" w:rsidR="006265A7" w:rsidRPr="006265A7" w:rsidRDefault="006265A7" w:rsidP="006265A7">
      <w:pPr>
        <w:pStyle w:val="NormalWeb"/>
        <w:numPr>
          <w:ilvl w:val="0"/>
          <w:numId w:val="5"/>
        </w:numPr>
        <w:bidi/>
        <w:rPr>
          <w:rFonts w:ascii="Noor_Titr" w:hAnsi="Noor_Titr" w:cs="B Nazanin"/>
          <w:color w:val="286564"/>
          <w:sz w:val="22"/>
          <w:szCs w:val="22"/>
          <w:rtl/>
        </w:rPr>
      </w:pPr>
      <w:r w:rsidRPr="006265A7">
        <w:rPr>
          <w:rFonts w:ascii="Noor_Titr" w:hAnsi="Noor_Titr" w:cs="B Nazanin" w:hint="cs"/>
          <w:color w:val="286564"/>
          <w:sz w:val="22"/>
          <w:szCs w:val="22"/>
          <w:rtl/>
        </w:rPr>
        <w:t>همان</w:t>
      </w:r>
    </w:p>
  </w:footnote>
  <w:footnote w:id="6">
    <w:p w14:paraId="35E2B6B6" w14:textId="65F1F624" w:rsidR="006265A7" w:rsidRDefault="00025A53" w:rsidP="006265A7">
      <w:pPr>
        <w:pStyle w:val="NormalWeb"/>
        <w:numPr>
          <w:ilvl w:val="0"/>
          <w:numId w:val="5"/>
        </w:numPr>
        <w:bidi/>
        <w:rPr>
          <w:rtl/>
        </w:rPr>
      </w:pPr>
      <w:hyperlink r:id="rId2" w:history="1">
        <w:r w:rsidR="006265A7" w:rsidRPr="004F6EBE">
          <w:rPr>
            <w:rStyle w:val="Hyperlink"/>
            <w:rFonts w:ascii="Noor_Titr" w:hAnsi="Noor_Titr" w:cs="B Nazanin" w:hint="cs"/>
            <w:sz w:val="22"/>
            <w:szCs w:val="22"/>
            <w:rtl/>
          </w:rPr>
          <w:t xml:space="preserve">موسوعة </w:t>
        </w:r>
        <w:r w:rsidR="006265A7" w:rsidRPr="004F6EBE">
          <w:rPr>
            <w:rStyle w:val="Hyperlink"/>
            <w:rFonts w:ascii="Noor_Titr" w:hAnsi="Noor_Titr" w:cs="B Nazanin" w:hint="cs"/>
            <w:sz w:val="22"/>
            <w:szCs w:val="22"/>
            <w:rtl/>
          </w:rPr>
          <w:t>الإمام الخوئي، ج‌31، ص: 207‌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3B3B4" w14:textId="164FAC72" w:rsidR="00853E1F" w:rsidRPr="00344610" w:rsidRDefault="00853E1F" w:rsidP="00853E1F">
    <w:pPr>
      <w:pStyle w:val="Header"/>
      <w:rPr>
        <w:rFonts w:ascii="Traditional Arabic" w:hAnsi="Traditional Arabic" w:cs="Traditional Arabic"/>
      </w:rPr>
    </w:pPr>
    <w:r w:rsidRPr="00344610">
      <w:rPr>
        <w:rFonts w:ascii="Traditional Arabic" w:hAnsi="Traditional Arabic" w:cs="Traditional Arabic" w:hint="cs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 xml:space="preserve">سه </w:t>
    </w:r>
    <w:r w:rsidRPr="00344610">
      <w:rPr>
        <w:rFonts w:ascii="Traditional Arabic" w:hAnsi="Traditional Arabic" w:cs="Traditional Arabic" w:hint="cs"/>
        <w:rtl/>
      </w:rPr>
      <w:t xml:space="preserve">شنبه </w:t>
    </w:r>
    <w:r>
      <w:rPr>
        <w:rFonts w:ascii="Traditional Arabic" w:hAnsi="Traditional Arabic" w:cs="Traditional Arabic" w:hint="cs"/>
        <w:rtl/>
      </w:rPr>
      <w:t>21</w:t>
    </w:r>
    <w:r w:rsidRPr="00344610">
      <w:rPr>
        <w:rFonts w:ascii="Traditional Arabic" w:hAnsi="Traditional Arabic" w:cs="Traditional Arabic" w:hint="cs"/>
        <w:rtl/>
      </w:rPr>
      <w:t>/07/94</w:t>
    </w:r>
  </w:p>
  <w:p w14:paraId="2006CD0E" w14:textId="63CE28E5" w:rsidR="00296068" w:rsidRPr="00853E1F" w:rsidRDefault="00296068" w:rsidP="00853E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5A53"/>
    <w:rsid w:val="00034E92"/>
    <w:rsid w:val="00047B3C"/>
    <w:rsid w:val="000528B2"/>
    <w:rsid w:val="00054381"/>
    <w:rsid w:val="00070061"/>
    <w:rsid w:val="000709D6"/>
    <w:rsid w:val="00093086"/>
    <w:rsid w:val="000E7D89"/>
    <w:rsid w:val="000F610E"/>
    <w:rsid w:val="00132B25"/>
    <w:rsid w:val="00134915"/>
    <w:rsid w:val="001513AC"/>
    <w:rsid w:val="00161E83"/>
    <w:rsid w:val="00172D13"/>
    <w:rsid w:val="00181CCD"/>
    <w:rsid w:val="0018403E"/>
    <w:rsid w:val="00191ADF"/>
    <w:rsid w:val="00220C7D"/>
    <w:rsid w:val="00262F0A"/>
    <w:rsid w:val="00265A05"/>
    <w:rsid w:val="002664CB"/>
    <w:rsid w:val="00291F21"/>
    <w:rsid w:val="00296068"/>
    <w:rsid w:val="002A23F2"/>
    <w:rsid w:val="002C2C16"/>
    <w:rsid w:val="002C3322"/>
    <w:rsid w:val="002F3BD5"/>
    <w:rsid w:val="00305EBB"/>
    <w:rsid w:val="003104A9"/>
    <w:rsid w:val="00362B08"/>
    <w:rsid w:val="00365A96"/>
    <w:rsid w:val="00383298"/>
    <w:rsid w:val="00387E09"/>
    <w:rsid w:val="00396407"/>
    <w:rsid w:val="003A67AC"/>
    <w:rsid w:val="003C0FCC"/>
    <w:rsid w:val="003D2F2B"/>
    <w:rsid w:val="004117CF"/>
    <w:rsid w:val="004248BE"/>
    <w:rsid w:val="004338C5"/>
    <w:rsid w:val="00435973"/>
    <w:rsid w:val="00437FAA"/>
    <w:rsid w:val="004559A7"/>
    <w:rsid w:val="00483379"/>
    <w:rsid w:val="0048403D"/>
    <w:rsid w:val="004C5604"/>
    <w:rsid w:val="004D06A3"/>
    <w:rsid w:val="004E5FC4"/>
    <w:rsid w:val="004F1732"/>
    <w:rsid w:val="004F529E"/>
    <w:rsid w:val="004F68FC"/>
    <w:rsid w:val="004F6EBE"/>
    <w:rsid w:val="005023D5"/>
    <w:rsid w:val="005350BE"/>
    <w:rsid w:val="00542CB4"/>
    <w:rsid w:val="00552110"/>
    <w:rsid w:val="00554CFF"/>
    <w:rsid w:val="00592F6D"/>
    <w:rsid w:val="00593E63"/>
    <w:rsid w:val="005D6C9C"/>
    <w:rsid w:val="00614558"/>
    <w:rsid w:val="00622D72"/>
    <w:rsid w:val="006265A7"/>
    <w:rsid w:val="00635D9A"/>
    <w:rsid w:val="00670871"/>
    <w:rsid w:val="006726F8"/>
    <w:rsid w:val="0069589A"/>
    <w:rsid w:val="0069662C"/>
    <w:rsid w:val="006E2731"/>
    <w:rsid w:val="0070470F"/>
    <w:rsid w:val="0070772D"/>
    <w:rsid w:val="00715860"/>
    <w:rsid w:val="00715D0A"/>
    <w:rsid w:val="007273D5"/>
    <w:rsid w:val="007536C1"/>
    <w:rsid w:val="00771885"/>
    <w:rsid w:val="00781934"/>
    <w:rsid w:val="007F5890"/>
    <w:rsid w:val="00800FBD"/>
    <w:rsid w:val="00811562"/>
    <w:rsid w:val="00831000"/>
    <w:rsid w:val="00853E1F"/>
    <w:rsid w:val="00857ACD"/>
    <w:rsid w:val="0088009C"/>
    <w:rsid w:val="008A2B77"/>
    <w:rsid w:val="008A6F19"/>
    <w:rsid w:val="008B3974"/>
    <w:rsid w:val="008D3C96"/>
    <w:rsid w:val="008F0E05"/>
    <w:rsid w:val="008F57BD"/>
    <w:rsid w:val="009047CE"/>
    <w:rsid w:val="00911027"/>
    <w:rsid w:val="00931049"/>
    <w:rsid w:val="009432DD"/>
    <w:rsid w:val="00970A49"/>
    <w:rsid w:val="00986E21"/>
    <w:rsid w:val="009A102B"/>
    <w:rsid w:val="009A55FB"/>
    <w:rsid w:val="009D39E4"/>
    <w:rsid w:val="009E10A5"/>
    <w:rsid w:val="009F0C26"/>
    <w:rsid w:val="009F405E"/>
    <w:rsid w:val="00A10272"/>
    <w:rsid w:val="00A41EDD"/>
    <w:rsid w:val="00A50DFB"/>
    <w:rsid w:val="00A54483"/>
    <w:rsid w:val="00A745C9"/>
    <w:rsid w:val="00A80C3C"/>
    <w:rsid w:val="00AA360A"/>
    <w:rsid w:val="00AB0B6E"/>
    <w:rsid w:val="00AB40AF"/>
    <w:rsid w:val="00AF4B44"/>
    <w:rsid w:val="00B00A6B"/>
    <w:rsid w:val="00B11C57"/>
    <w:rsid w:val="00B227F1"/>
    <w:rsid w:val="00B52B68"/>
    <w:rsid w:val="00B71813"/>
    <w:rsid w:val="00B7513E"/>
    <w:rsid w:val="00B755EE"/>
    <w:rsid w:val="00B80E36"/>
    <w:rsid w:val="00BC14EE"/>
    <w:rsid w:val="00BD1682"/>
    <w:rsid w:val="00BD3975"/>
    <w:rsid w:val="00BF47F7"/>
    <w:rsid w:val="00BF6FA3"/>
    <w:rsid w:val="00C14E4C"/>
    <w:rsid w:val="00C2003C"/>
    <w:rsid w:val="00C537A3"/>
    <w:rsid w:val="00C76F93"/>
    <w:rsid w:val="00C86B91"/>
    <w:rsid w:val="00C929F9"/>
    <w:rsid w:val="00CA7B67"/>
    <w:rsid w:val="00CB5E59"/>
    <w:rsid w:val="00CB6585"/>
    <w:rsid w:val="00CB75D6"/>
    <w:rsid w:val="00CF2919"/>
    <w:rsid w:val="00D1758C"/>
    <w:rsid w:val="00D47DC8"/>
    <w:rsid w:val="00D62C83"/>
    <w:rsid w:val="00D67716"/>
    <w:rsid w:val="00D74CB3"/>
    <w:rsid w:val="00D76232"/>
    <w:rsid w:val="00D82849"/>
    <w:rsid w:val="00DA2634"/>
    <w:rsid w:val="00DC7DB3"/>
    <w:rsid w:val="00DD3F6A"/>
    <w:rsid w:val="00DE39CC"/>
    <w:rsid w:val="00DF34FB"/>
    <w:rsid w:val="00E06308"/>
    <w:rsid w:val="00E11C41"/>
    <w:rsid w:val="00E20240"/>
    <w:rsid w:val="00E233F6"/>
    <w:rsid w:val="00E573D6"/>
    <w:rsid w:val="00E836A3"/>
    <w:rsid w:val="00E92F98"/>
    <w:rsid w:val="00E94262"/>
    <w:rsid w:val="00EA2E13"/>
    <w:rsid w:val="00EF061A"/>
    <w:rsid w:val="00EF649C"/>
    <w:rsid w:val="00F032C3"/>
    <w:rsid w:val="00F0476C"/>
    <w:rsid w:val="00F203BF"/>
    <w:rsid w:val="00F25002"/>
    <w:rsid w:val="00F3117B"/>
    <w:rsid w:val="00F35984"/>
    <w:rsid w:val="00F551F7"/>
    <w:rsid w:val="00F70F55"/>
    <w:rsid w:val="00F81669"/>
    <w:rsid w:val="00FA4350"/>
    <w:rsid w:val="00FB79AC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EA99DFCC-81E0-4733-808B-8ED67E3D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71334/31/207/&#1571;&#1608;%20&#1593;&#1606;%20&#1575;&#1604;&#1605;&#1578;&#1593;&#1575;&#1585;&#1601;" TargetMode="External"/><Relationship Id="rId1" Type="http://schemas.openxmlformats.org/officeDocument/2006/relationships/hyperlink" Target="http://lib.eshia.ir/71334/31/206/%5b348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0409-921A-41AD-ADF6-B3D8D45A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bandzan</dc:creator>
  <cp:lastModifiedBy>baghiyatollah</cp:lastModifiedBy>
  <cp:revision>21</cp:revision>
  <dcterms:created xsi:type="dcterms:W3CDTF">2015-10-08T15:17:00Z</dcterms:created>
  <dcterms:modified xsi:type="dcterms:W3CDTF">2015-10-28T16:49:00Z</dcterms:modified>
</cp:coreProperties>
</file>