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78" w:rsidRDefault="00050478" w:rsidP="00050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1712" w:rsidRPr="00050478" w:rsidRDefault="00A41712" w:rsidP="00050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78" w:rsidRDefault="00050478" w:rsidP="0005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78" w:rsidRDefault="00050478" w:rsidP="00050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478" w:rsidRPr="00EC5AD5" w:rsidRDefault="00050478" w:rsidP="0005047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C5AD5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موضوعات تاریخ اسلام </w:t>
      </w:r>
    </w:p>
    <w:p w:rsidR="00EC5AD5" w:rsidRPr="00A41712" w:rsidRDefault="00050478" w:rsidP="00050478">
      <w:pPr>
        <w:spacing w:after="0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1ـ ائمه اطهار(ع) در آثار مستشرقین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2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بازخوانی جریان های فکری در دو نهضت عاشورا و انتظار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3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بررسی تاریخ نگاری محدّث قمی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4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بررسی تاریخی کارکرد سیاسی دینی اماکن مذهبی شیعیان در عصر قاجار (تهران)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5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بررسی تاریخی نقش اندلس در انتقال تمدن اسلامی به غرب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6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ـ بررسی تطبیقی سیره سیاسی امام </w:t>
      </w:r>
      <w:proofErr w:type="gramStart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کاظم(</w:t>
      </w:r>
      <w:proofErr w:type="gramEnd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ع) و امام رضا(ع)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7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بررسی راههای نفوذ و گسترش اسلام و مسحیت در غرب آفریقا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8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ـ بررسی زندگی مؤیدان وصایت </w:t>
      </w:r>
      <w:proofErr w:type="gramStart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امیرالمؤمنین(</w:t>
      </w:r>
      <w:proofErr w:type="gramEnd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ع) از صحابه پیامبر(ص</w:t>
      </w:r>
      <w:r w:rsidRPr="00A41712">
        <w:rPr>
          <w:rFonts w:ascii="Tahoma" w:eastAsia="Times New Roman" w:hAnsi="Tahoma" w:cs="B Lotus"/>
          <w:color w:val="000080"/>
          <w:sz w:val="28"/>
          <w:szCs w:val="28"/>
        </w:rPr>
        <w:t>(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9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بررسی سیر مطالعاتی شیعه شناسی در غرب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10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بررسی و تحلیل جنگهای روانی در صدر اسلام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11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ـ بررسی و تحلیل مناظرات </w:t>
      </w:r>
      <w:proofErr w:type="gramStart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ائمه(</w:t>
      </w:r>
      <w:proofErr w:type="gramEnd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ع) (با تأکید بر کتاب الاحتجاج طبرسی</w:t>
      </w:r>
      <w:r w:rsidRPr="00A41712">
        <w:rPr>
          <w:rFonts w:ascii="Tahoma" w:eastAsia="Times New Roman" w:hAnsi="Tahoma" w:cs="B Lotus"/>
          <w:color w:val="000080"/>
          <w:sz w:val="28"/>
          <w:szCs w:val="28"/>
        </w:rPr>
        <w:t>(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12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بررسی و نقد دیدگاهها و گزارش های تاریخی «ذهبی» درباره تاریخ تشیع و شیعیان در کتاب «میزان الاعتدال</w:t>
      </w:r>
      <w:r w:rsidRPr="00A41712">
        <w:rPr>
          <w:rFonts w:ascii="Tahoma" w:eastAsia="Times New Roman" w:hAnsi="Tahoma" w:cs="B Lotus"/>
          <w:color w:val="000080"/>
          <w:sz w:val="28"/>
          <w:szCs w:val="28"/>
        </w:rPr>
        <w:t>»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13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ـ تحلیل تاریخی تطوّرات کمّی و کیفی آموزه های تفسیری ائمه </w:t>
      </w:r>
      <w:proofErr w:type="gramStart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اطهار(</w:t>
      </w:r>
      <w:proofErr w:type="gramEnd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ع</w:t>
      </w:r>
      <w:r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14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تشیّع در اندلس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15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تشیّع در سیستان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16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خاندان جُعفی و نقش آن در تاریخ تشیّع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17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خاندان عنّازی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18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ـ رفتارشناسی شیعیان نسبت به </w:t>
      </w:r>
      <w:proofErr w:type="gramStart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ائمه(</w:t>
      </w:r>
      <w:proofErr w:type="gramEnd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ع) در عصر حضور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19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روابط متقابل شیعه و دیگر فرق در عصر پس از ائمه تا پایان قرن چهارم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lastRenderedPageBreak/>
        <w:t>20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رویکرد متون شیعی به سقیفه تا پایان قرن پنجم در مقایسه با متون اهل سنّت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21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ریشه های سیاسی و اقتصادی منع خمس در تاریخ خلافت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22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ـ سیره معیشتی اقتصادی </w:t>
      </w:r>
      <w:proofErr w:type="gramStart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معصومان(</w:t>
      </w:r>
      <w:proofErr w:type="gramEnd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ع</w:t>
      </w:r>
      <w:r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23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مظاهر تمدن اسلامی در منطقه قفقاز جنوبی از آغاز تاکنون و بررسی جنبه های هویت بخشی آن از استیلا و سپس شکست شوروی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24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نفاق و تأثیر آن بر حاکمیت اسلام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25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ـ نقد و بررسی زندگی فرهنگی و اندیشه های کارگزاران رسول </w:t>
      </w:r>
      <w:proofErr w:type="gramStart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خدا(</w:t>
      </w:r>
      <w:proofErr w:type="gramEnd"/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ص</w:t>
      </w:r>
      <w:r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26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نقد و بررسی منابع فریقین در ارتباط با مهدویت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27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نقد و بررسی نقش اُطروش (ناصر کبیر) و داعی صغیر در گسترش تشیّع از منظر سیاسی ـ اجتماعی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ahoma" w:eastAsia="Times New Roman" w:hAnsi="Tahoma" w:cs="B Lotus"/>
          <w:color w:val="000080"/>
          <w:sz w:val="28"/>
          <w:szCs w:val="28"/>
        </w:rPr>
        <w:t>28</w:t>
      </w:r>
      <w:r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ـ نیم نگاهی به شریعت زدایی خلفای بنی امیه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A41712" w:rsidRDefault="00EC5AD5" w:rsidP="00A41712">
      <w:pPr>
        <w:bidi/>
        <w:spacing w:after="0" w:line="240" w:lineRule="auto"/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</w:pPr>
      <w:r w:rsidRPr="00A41712">
        <w:rPr>
          <w:rFonts w:ascii="Tahoma" w:eastAsia="Times New Roman" w:hAnsi="Tahoma" w:cs="B Lotus"/>
          <w:b/>
          <w:bCs/>
          <w:color w:val="000080"/>
          <w:sz w:val="28"/>
          <w:szCs w:val="28"/>
          <w:rtl/>
        </w:rPr>
        <w:t>معاصر</w:t>
      </w:r>
    </w:p>
    <w:p w:rsidR="00EC5AD5" w:rsidRPr="00A41712" w:rsidRDefault="00A41712" w:rsidP="00A41712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imes New Roman" w:eastAsia="Times New Roman" w:hAnsi="Times New Roman" w:cs="B Lotus" w:hint="cs"/>
          <w:sz w:val="28"/>
          <w:szCs w:val="28"/>
          <w:rtl/>
          <w:lang w:bidi="fa-IR"/>
        </w:rPr>
        <w:t>1.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میزان موفقیت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علامه‌ حلی در ترویج تشيع در ایران و بررسی دلایل آن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تحلیل عوامل شکست و ناکامی جنبش جنگل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نقش مدارس زنان در انقلاب مشروطه ايران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شیوه حکومت داری نادر شاه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حاج آقا نورالله نجفي در مشروطه اصفهان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وضعيت زنان ايران در عهد قاجار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7.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جایگاه تفکر و اندیشه در متون اسلامی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8.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اصلاحات نصربن‌سيار در حكومت خراسان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9.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روند انتقال مركز تجاري ايران از بندرعباس به بوشهر( 1747-1763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10.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نقش مدارس زنان در انقلاب مشروطه ايران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11.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سیاست عشایری رضاشاه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12.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مسائل اقتصادی در استان (منتخب) 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دوره قاجار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13.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مسائل اجتماعی در استان (منتخب) 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دوره قاجار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14.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مسائل فرهنگی در استان (منتخب) 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دوره قاجار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15.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و تحلیل مسائل اقتصادی در استان (منتخب</w:t>
      </w:r>
      <w:proofErr w:type="gramStart"/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) 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دوره</w:t>
      </w:r>
      <w:proofErr w:type="gramEnd"/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صفوی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lastRenderedPageBreak/>
        <w:t>16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و تحلیل مسائل اجتماعی در استان (منتخب) 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دوره صفوی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17.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و تحلیل مسائل فرهنگی در استان (منتخب) 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دوره صفوی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18.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وضعيت سياسي ، اقتصادي ، اجتماعي ، انساني جامعه ايران در دوره قاجار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19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وضعيت سياسي ، اقتصادي ، اجتماعي ، انساني جامعه ايران در دوره پهلوی اول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20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وضعيت سياسي ، اقتصادي ، اجتماعي ، انساني جامعه ايران در دوره پهلوی دوم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21.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وضعيت سياسي ، اقتصادي ، اجتماعي ، انساني جامعه ايران پس از انقلاب دوره انتقالی و جنگ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22.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وضعيت سياسي ، اقتصادي ، اجتماعي ، انساني جامعه ايران پس از انقلاب دوران اصلاح طلبی وضعيت سياسي ، اقتصادي ، اجتماعي ، انساني جامعه ايران پس از انقلاب دوران اصولگرایی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23.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شیوه های اعمال الگوی مدیریت قومی و پیامدهای آن قبل از انقلاب (در دوره قاجار، پهلوی اول و دوم)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24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شیوه های اعمال الگوی مدیریت قومی و پیامدهای آن پس از انقلاب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25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تحليل قدرت سياسي اجتماعي ايل بختياري قبل از انقلاب( از قاجاريه تا انقلاب اسلامي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26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تحليل قدرت سياسي اجتماعي ايل بختياري پس از انقلاب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27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تحلیل سیاست خارجی دوره قاجار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28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تحلیل سیاست خارجی دوره صفوی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29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 تحلیل سیاست خارجی دوره زندیه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30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.تحليل تاريخي تصوف (از صفويه تا قاجار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31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جامع وضعیت اقتصادی در دوران سلجوقی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32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و کنکاش زيرساختهای فكري چنگیزخان در تنظیم ساختارهاي اداري و تشكيلاتي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33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شناسایی و تحلیل عوامل موثر بر بسيج و هدايت اعتراض هاي مردمي بر ضد نظام استبدادي و زمینه ساز مشروطه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34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شناسایی و تحلیل عوامل موثر بر واپاشی جنبش جنگل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35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جامع روابط ایران - عثمانی، نقاط ضعف و قوت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36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کارآمدی نظام دیوان سالاری در ایران، دوره قاجار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37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تطبیقی جایگاه اجتماعي زنان در اعصار تاریخی مختلف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38/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تطبیقی جایگاه فرهنگی زنان در اعصار تاریخی مختلف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39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      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ابعاد مختلف لشکر کشی نادر شاه به آسیای مرکزی و پیامدهای آن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lastRenderedPageBreak/>
        <w:t>40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دلایل و پیامدهای بست نشیتی در دوره قاجار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41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روابطه ایران و عثمانی به تفکیک شاهان صفوی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42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وضعیت علمی، فرهنگی ایران در دوران آل مظفر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43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میران تاثیرپذیری مدارس از ساختار سیاسی صفویان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44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میران تاثیرپذیری فرهنگ و دانش زنان از ساختار سیاسی صفویان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45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شناسایی و تحلیل عوامل موثر بر جنبش مشروطه در ایران(با تاکید بر نقش زنان، واعظان و لوتی ها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46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ساختار قدرت سياسي، اجتماعي در ايل قشقایی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47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نقش مذهب در برقراری و تحکیم روابط سیاسی با همسایگان (دوره منتخب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48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روابط سياسي دولت ساسانيان با همسایگان</w:t>
      </w:r>
    </w:p>
    <w:p w:rsidR="00EC5AD5" w:rsidRPr="00A41712" w:rsidRDefault="00A41712" w:rsidP="00A41712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49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طريقت ها در امپراتوري عثماني (نقش و تاثیرپذیری متقابل آنها از هم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50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اقلیت ها و وضعیت آنها در حکومتهای مختلف در ایران قبل از انقلاب (با رویکرد به مسیحیت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51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اقلیت ها و وضعیت آنها در حکومتهای مختلف در ایران پس از انقلاب (با رویکرد به مسیحیت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</w:rPr>
        <w:t>)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52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پیامدهای اجتماعی مذهبی تصوف در دوران سلجوقیان</w:t>
      </w:r>
    </w:p>
    <w:p w:rsidR="00EC5AD5" w:rsidRPr="00A41712" w:rsidRDefault="00A41712" w:rsidP="00A41712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53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وضعیت فرهنگی و پیشرفت آن در دوران آل بویه</w:t>
      </w:r>
    </w:p>
    <w:p w:rsidR="00EC5AD5" w:rsidRPr="00A41712" w:rsidRDefault="00A41712" w:rsidP="00A41712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54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 تمدن سازی انبیا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55.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علمای صوفیه و سربداران، بررسی نقش متقابل و تاثیرگذاری آنها بر یکدیگر</w:t>
      </w:r>
    </w:p>
    <w:p w:rsidR="00EC5AD5" w:rsidRPr="00A41712" w:rsidRDefault="00A41712" w:rsidP="00A41712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56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رابطه مغول با مقوله مذهب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57.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بررسی و تحلیل عوامل اصلی سقوط برمکیان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58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.بررسی اوضاع سیاسی سیستان پس از ورود اسلام</w:t>
      </w:r>
    </w:p>
    <w:p w:rsidR="00EC5AD5" w:rsidRPr="00A41712" w:rsidRDefault="00A41712" w:rsidP="00A41712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59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تحلیل نوع حکومت باونديه در مازندران به تفکیک سه دوره حکومت انها</w:t>
      </w:r>
    </w:p>
    <w:p w:rsidR="00EC5AD5" w:rsidRPr="00A41712" w:rsidRDefault="00A41712" w:rsidP="00A41712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60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بررسی دلایل اتحاد عثمانيان و ازبكان بر علیه دولت صفوي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61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تحولات اقتصادی سياسي اجتماعي اصفهان در دوران پهلوی اول و دوم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62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</w:t>
      </w:r>
      <w:r w:rsidR="00EC5AD5" w:rsidRPr="00A41712">
        <w:rPr>
          <w:rFonts w:ascii="Tahoma" w:eastAsia="Times New Roman" w:hAnsi="Tahoma" w:cs="Tahoma"/>
          <w:color w:val="000080"/>
          <w:sz w:val="28"/>
          <w:szCs w:val="28"/>
          <w:rtl/>
        </w:rPr>
        <w:t>   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بررسي تحولات اقتصادی سياسي اجتماعي اصفهان در دوران صفوی و قاجار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63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.بررسی تشیع در سیستان تا دوره صفویه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64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.تاريخ سياسي، اجتماعي، اقتصادي همدان از ورود اسلام تا دوره مغول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65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.تاريخ سياسي، اجتماعي، اقتصادي لرستان از ورود اسلام تا دوره مغول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66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.تاريخ سياسي، اجتماعي، اقتصادي تبریز از ورود اسلام تا دوره مغول</w:t>
      </w:r>
    </w:p>
    <w:p w:rsidR="00EC5AD5" w:rsidRPr="00A41712" w:rsidRDefault="00A41712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lastRenderedPageBreak/>
        <w:t>67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.تاريخ سياسي، اجتماعي، اقتصادي کاشان از ورود اسلام تا دوره مغول</w:t>
      </w:r>
    </w:p>
    <w:p w:rsidR="00EC5AD5" w:rsidRPr="00A41712" w:rsidRDefault="003655CE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68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.بررسی و تحلیل دلایل تاریخی اختلاف تشیع و تسنن</w:t>
      </w:r>
    </w:p>
    <w:p w:rsidR="00EC5AD5" w:rsidRPr="00A41712" w:rsidRDefault="003655CE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>
        <w:rPr>
          <w:rFonts w:ascii="Tahoma" w:eastAsia="Times New Roman" w:hAnsi="Tahoma" w:cs="B Lotus" w:hint="cs"/>
          <w:color w:val="000080"/>
          <w:sz w:val="28"/>
          <w:szCs w:val="28"/>
          <w:rtl/>
        </w:rPr>
        <w:t>69</w:t>
      </w:r>
      <w:r w:rsidR="00EC5AD5" w:rsidRPr="00A41712">
        <w:rPr>
          <w:rFonts w:ascii="Tahoma" w:eastAsia="Times New Roman" w:hAnsi="Tahoma" w:cs="B Lotus"/>
          <w:color w:val="000080"/>
          <w:sz w:val="28"/>
          <w:szCs w:val="28"/>
          <w:rtl/>
        </w:rPr>
        <w:t>.تحلیل روابط متقابل ترکمن ها با دولت مرکزی در دوه دوره پهلوی اول و دوم</w:t>
      </w:r>
    </w:p>
    <w:p w:rsidR="00EC5AD5" w:rsidRPr="00A41712" w:rsidRDefault="00EC5AD5" w:rsidP="00EC5AD5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A41712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AE7EC3" w:rsidRPr="00A41712" w:rsidRDefault="00AE7EC3" w:rsidP="00EC5AD5">
      <w:pPr>
        <w:rPr>
          <w:rFonts w:cs="B Lotus"/>
          <w:sz w:val="28"/>
          <w:szCs w:val="28"/>
        </w:rPr>
      </w:pPr>
    </w:p>
    <w:sectPr w:rsidR="00AE7EC3" w:rsidRPr="00A41712" w:rsidSect="00AE7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1CB"/>
    <w:multiLevelType w:val="multilevel"/>
    <w:tmpl w:val="DF8E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94D51"/>
    <w:multiLevelType w:val="multilevel"/>
    <w:tmpl w:val="F87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53D90"/>
    <w:multiLevelType w:val="multilevel"/>
    <w:tmpl w:val="FFE2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EF5BCB"/>
    <w:multiLevelType w:val="multilevel"/>
    <w:tmpl w:val="66E8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EC5AD5"/>
    <w:rsid w:val="00050478"/>
    <w:rsid w:val="003655CE"/>
    <w:rsid w:val="00A41712"/>
    <w:rsid w:val="00AE7EC3"/>
    <w:rsid w:val="00EC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EC3"/>
  </w:style>
  <w:style w:type="paragraph" w:styleId="Heading3">
    <w:name w:val="heading 3"/>
    <w:basedOn w:val="Normal"/>
    <w:link w:val="Heading3Char"/>
    <w:uiPriority w:val="9"/>
    <w:qFormat/>
    <w:rsid w:val="00EC5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5AD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C5AD5"/>
    <w:rPr>
      <w:color w:val="0000FF"/>
      <w:u w:val="single"/>
    </w:rPr>
  </w:style>
  <w:style w:type="character" w:customStyle="1" w:styleId="sub-arrow">
    <w:name w:val="sub-arrow"/>
    <w:basedOn w:val="DefaultParagraphFont"/>
    <w:rsid w:val="00EC5AD5"/>
  </w:style>
  <w:style w:type="paragraph" w:styleId="NormalWeb">
    <w:name w:val="Normal (Web)"/>
    <w:basedOn w:val="Normal"/>
    <w:uiPriority w:val="99"/>
    <w:semiHidden/>
    <w:unhideWhenUsed/>
    <w:rsid w:val="00EC5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5AD5"/>
    <w:rPr>
      <w:b/>
      <w:bCs/>
    </w:rPr>
  </w:style>
  <w:style w:type="character" w:customStyle="1" w:styleId="fbg">
    <w:name w:val="fbg"/>
    <w:basedOn w:val="DefaultParagraphFont"/>
    <w:rsid w:val="00EC5AD5"/>
  </w:style>
  <w:style w:type="paragraph" w:styleId="BalloonText">
    <w:name w:val="Balloon Text"/>
    <w:basedOn w:val="Normal"/>
    <w:link w:val="BalloonTextChar"/>
    <w:uiPriority w:val="99"/>
    <w:semiHidden/>
    <w:unhideWhenUsed/>
    <w:rsid w:val="00EC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75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553884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3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8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4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7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6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1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77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7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371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19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62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5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71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283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1191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5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31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08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0412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20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08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068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9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62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996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0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390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7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28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51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453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975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875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1995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16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047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14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7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0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6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27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975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14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49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54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915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1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157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586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4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62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00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89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852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736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33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72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89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18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913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7673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0399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35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76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63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55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96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60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12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2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61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26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62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205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86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936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78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58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78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97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45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76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4509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11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8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970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9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22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44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563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2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4941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505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59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52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3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07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279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67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25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680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224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7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9919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39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620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13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328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8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9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2018-10-28T06:58:00Z</dcterms:created>
  <dcterms:modified xsi:type="dcterms:W3CDTF">2018-10-28T07:33:00Z</dcterms:modified>
</cp:coreProperties>
</file>