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3D85E" w14:textId="77777777" w:rsidR="00D02E16" w:rsidRPr="00CF2919" w:rsidRDefault="00D02E16" w:rsidP="00DF64CA">
      <w:pPr>
        <w:jc w:val="both"/>
        <w:rPr>
          <w:rFonts w:cs="B Zar"/>
          <w:b/>
          <w:bCs/>
          <w:sz w:val="26"/>
          <w:szCs w:val="26"/>
          <w:rtl/>
          <w:lang w:bidi="ar-AE"/>
        </w:rPr>
      </w:pPr>
      <w:r w:rsidRPr="00CF2919">
        <w:rPr>
          <w:rFonts w:cs="B Zar"/>
          <w:b/>
          <w:bCs/>
          <w:sz w:val="26"/>
          <w:szCs w:val="26"/>
          <w:rtl/>
          <w:lang w:bidi="ar-AE"/>
        </w:rPr>
        <w:t>بسم الله الرحمن الرحیم</w:t>
      </w:r>
      <w:r>
        <w:rPr>
          <w:rFonts w:cs="B Zar" w:hint="cs"/>
          <w:b/>
          <w:bCs/>
          <w:sz w:val="26"/>
          <w:szCs w:val="26"/>
          <w:rtl/>
          <w:lang w:bidi="ar-AE"/>
        </w:rPr>
        <w:t xml:space="preserve"> </w:t>
      </w:r>
    </w:p>
    <w:p w14:paraId="472069C9" w14:textId="24B06339" w:rsidR="00D02E16" w:rsidRDefault="00D02E16" w:rsidP="0045218B">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45218B">
        <w:rPr>
          <w:rFonts w:cs="B Zar" w:hint="cs"/>
          <w:b/>
          <w:bCs/>
          <w:sz w:val="26"/>
          <w:szCs w:val="26"/>
          <w:rtl/>
          <w:lang w:bidi="ar-AE"/>
        </w:rPr>
        <w:t>چهارم</w:t>
      </w:r>
      <w:r w:rsidRPr="00CF2919">
        <w:rPr>
          <w:rFonts w:cs="B Zar"/>
          <w:b/>
          <w:bCs/>
          <w:sz w:val="26"/>
          <w:szCs w:val="26"/>
          <w:rtl/>
          <w:lang w:bidi="ar-AE"/>
        </w:rPr>
        <w:t xml:space="preserve"> </w:t>
      </w:r>
      <w:r w:rsidRPr="008F4B4B">
        <w:rPr>
          <w:rFonts w:ascii="Times New Roman" w:hAnsi="Times New Roman" w:cs="Times New Roman" w:hint="cs"/>
          <w:b/>
          <w:bCs/>
          <w:sz w:val="26"/>
          <w:szCs w:val="26"/>
          <w:rtl/>
          <w:lang w:bidi="ar-AE"/>
        </w:rPr>
        <w:t>–</w:t>
      </w:r>
      <w:r w:rsidR="0045218B">
        <w:rPr>
          <w:rFonts w:cs="B Zar" w:hint="cs"/>
          <w:b/>
          <w:bCs/>
          <w:sz w:val="26"/>
          <w:szCs w:val="26"/>
          <w:rtl/>
          <w:lang w:bidi="ar-AE"/>
        </w:rPr>
        <w:t xml:space="preserve"> </w:t>
      </w:r>
      <w:r>
        <w:rPr>
          <w:rFonts w:cs="B Zar"/>
          <w:b/>
          <w:bCs/>
          <w:sz w:val="26"/>
          <w:szCs w:val="26"/>
          <w:rtl/>
          <w:lang w:bidi="ar-AE"/>
        </w:rPr>
        <w:t xml:space="preserve">شنبه </w:t>
      </w:r>
      <w:r w:rsidR="0045218B">
        <w:rPr>
          <w:rFonts w:cs="B Zar" w:hint="cs"/>
          <w:b/>
          <w:bCs/>
          <w:sz w:val="26"/>
          <w:szCs w:val="26"/>
          <w:rtl/>
          <w:lang w:bidi="ar-AE"/>
        </w:rPr>
        <w:t>01</w:t>
      </w:r>
      <w:r w:rsidRPr="00CF2919">
        <w:rPr>
          <w:rFonts w:cs="B Zar"/>
          <w:b/>
          <w:bCs/>
          <w:sz w:val="26"/>
          <w:szCs w:val="26"/>
          <w:rtl/>
          <w:lang w:bidi="ar-AE"/>
        </w:rPr>
        <w:t>/</w:t>
      </w:r>
      <w:r w:rsidR="0045218B">
        <w:rPr>
          <w:rFonts w:cs="B Zar" w:hint="cs"/>
          <w:b/>
          <w:bCs/>
          <w:sz w:val="26"/>
          <w:szCs w:val="26"/>
          <w:rtl/>
          <w:lang w:bidi="ar-AE"/>
        </w:rPr>
        <w:t>08</w:t>
      </w:r>
      <w:r w:rsidRPr="00CF2919">
        <w:rPr>
          <w:rFonts w:cs="B Zar"/>
          <w:b/>
          <w:bCs/>
          <w:sz w:val="26"/>
          <w:szCs w:val="26"/>
          <w:rtl/>
          <w:lang w:bidi="ar-AE"/>
        </w:rPr>
        <w:t>/</w:t>
      </w:r>
      <w:r>
        <w:rPr>
          <w:rFonts w:cs="B Zar" w:hint="cs"/>
          <w:b/>
          <w:bCs/>
          <w:sz w:val="26"/>
          <w:szCs w:val="26"/>
          <w:rtl/>
          <w:lang w:bidi="ar-AE"/>
        </w:rPr>
        <w:t>95</w:t>
      </w:r>
    </w:p>
    <w:p w14:paraId="4187237A" w14:textId="3341157A" w:rsidR="00D02E16" w:rsidRDefault="0045218B" w:rsidP="00DF64CA">
      <w:pPr>
        <w:pStyle w:val="NormalWeb"/>
        <w:bidi/>
        <w:jc w:val="both"/>
        <w:rPr>
          <w:rFonts w:ascii="Adobe Arabic" w:hAnsi="Adobe Arabic" w:cs="B Titr"/>
          <w:b/>
          <w:bCs/>
          <w:color w:val="FF0000"/>
          <w:sz w:val="22"/>
          <w:szCs w:val="22"/>
          <w:rtl/>
        </w:rPr>
      </w:pPr>
      <w:r>
        <w:rPr>
          <w:rFonts w:ascii="Adobe Arabic" w:hAnsi="Adobe Arabic" w:cs="B Titr" w:hint="cs"/>
          <w:b/>
          <w:bCs/>
          <w:color w:val="FF0000"/>
          <w:sz w:val="22"/>
          <w:szCs w:val="22"/>
          <w:rtl/>
        </w:rPr>
        <w:t>سیره عقلا بر مملکیت حیازت</w:t>
      </w:r>
    </w:p>
    <w:p w14:paraId="2274F25B" w14:textId="0AC53592" w:rsidR="00206596" w:rsidRDefault="0045218B" w:rsidP="00AC3280">
      <w:pPr>
        <w:pStyle w:val="NormalWeb"/>
        <w:bidi/>
        <w:jc w:val="both"/>
        <w:rPr>
          <w:rFonts w:ascii="Adobe Arabic" w:hAnsi="Adobe Arabic" w:cs="B Nazanin"/>
          <w:b/>
          <w:bCs/>
          <w:color w:val="000000"/>
          <w:sz w:val="22"/>
          <w:szCs w:val="22"/>
          <w:rtl/>
        </w:rPr>
      </w:pPr>
      <w:r>
        <w:rPr>
          <w:rFonts w:ascii="Adobe Arabic" w:hAnsi="Adobe Arabic" w:cs="B Nazanin" w:hint="cs"/>
          <w:b/>
          <w:bCs/>
          <w:color w:val="000000"/>
          <w:sz w:val="22"/>
          <w:szCs w:val="22"/>
          <w:rtl/>
        </w:rPr>
        <w:t>بنای همه عقلا بر این است که اگر کسی در مباحات اولیه</w:t>
      </w:r>
      <w:r w:rsidR="00AC3280">
        <w:rPr>
          <w:rFonts w:ascii="Adobe Arabic" w:hAnsi="Adobe Arabic" w:cs="B Nazanin" w:hint="cs"/>
          <w:b/>
          <w:bCs/>
          <w:color w:val="000000"/>
          <w:sz w:val="22"/>
          <w:szCs w:val="22"/>
          <w:rtl/>
        </w:rPr>
        <w:t>(که سبق ملکیتی بر آنها نیست</w:t>
      </w:r>
      <w:r>
        <w:rPr>
          <w:rFonts w:ascii="Adobe Arabic" w:hAnsi="Adobe Arabic" w:cs="B Nazanin" w:hint="cs"/>
          <w:b/>
          <w:bCs/>
          <w:color w:val="000000"/>
          <w:sz w:val="22"/>
          <w:szCs w:val="22"/>
          <w:rtl/>
        </w:rPr>
        <w:t xml:space="preserve">) </w:t>
      </w:r>
      <w:r w:rsidR="00AC3280">
        <w:rPr>
          <w:rFonts w:ascii="Adobe Arabic" w:hAnsi="Adobe Arabic" w:cs="B Nazanin" w:hint="cs"/>
          <w:b/>
          <w:bCs/>
          <w:color w:val="000000"/>
          <w:sz w:val="22"/>
          <w:szCs w:val="22"/>
          <w:rtl/>
        </w:rPr>
        <w:t>حیازت</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کند</w:t>
      </w:r>
      <w:r w:rsidR="00AC3280">
        <w:rPr>
          <w:rFonts w:ascii="Adobe Arabic" w:hAnsi="Adobe Arabic" w:cs="B Nazanin" w:hint="cs"/>
          <w:b/>
          <w:bCs/>
          <w:color w:val="000000"/>
          <w:sz w:val="22"/>
          <w:szCs w:val="22"/>
          <w:rtl/>
        </w:rPr>
        <w:t>، عمل او</w:t>
      </w:r>
      <w:r>
        <w:rPr>
          <w:rFonts w:ascii="Adobe Arabic" w:hAnsi="Adobe Arabic" w:cs="B Nazanin" w:hint="cs"/>
          <w:b/>
          <w:bCs/>
          <w:color w:val="000000"/>
          <w:sz w:val="22"/>
          <w:szCs w:val="22"/>
          <w:rtl/>
        </w:rPr>
        <w:t xml:space="preserve"> موجب ملکیت می</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 xml:space="preserve">شود. </w:t>
      </w:r>
    </w:p>
    <w:p w14:paraId="601B6472" w14:textId="77777777" w:rsidR="00AC3280" w:rsidRDefault="0045218B" w:rsidP="00AC3280">
      <w:pPr>
        <w:pStyle w:val="NormalWeb"/>
        <w:bidi/>
        <w:jc w:val="both"/>
        <w:rPr>
          <w:rFonts w:ascii="Adobe Arabic" w:hAnsi="Adobe Arabic" w:cs="B Nazanin"/>
          <w:b/>
          <w:bCs/>
          <w:color w:val="000000"/>
          <w:sz w:val="22"/>
          <w:szCs w:val="22"/>
          <w:rtl/>
        </w:rPr>
      </w:pPr>
      <w:r>
        <w:rPr>
          <w:rFonts w:ascii="Adobe Arabic" w:hAnsi="Adobe Arabic" w:cs="B Nazanin" w:hint="cs"/>
          <w:b/>
          <w:bCs/>
          <w:color w:val="000000"/>
          <w:sz w:val="22"/>
          <w:szCs w:val="22"/>
          <w:rtl/>
        </w:rPr>
        <w:t>در اصل اینکه این حیازت ایجاد ملکیت می</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کند- نه حق اختصاص- شکی نیست</w:t>
      </w:r>
      <w:r w:rsidR="00AC3280">
        <w:rPr>
          <w:rFonts w:ascii="Adobe Arabic" w:hAnsi="Adobe Arabic" w:cs="B Nazanin" w:hint="cs"/>
          <w:b/>
          <w:bCs/>
          <w:color w:val="000000"/>
          <w:sz w:val="22"/>
          <w:szCs w:val="22"/>
          <w:rtl/>
        </w:rPr>
        <w:t>؛</w:t>
      </w:r>
      <w:r>
        <w:rPr>
          <w:rFonts w:ascii="Adobe Arabic" w:hAnsi="Adobe Arabic" w:cs="B Nazanin" w:hint="cs"/>
          <w:b/>
          <w:bCs/>
          <w:color w:val="000000"/>
          <w:sz w:val="22"/>
          <w:szCs w:val="22"/>
          <w:rtl/>
        </w:rPr>
        <w:t xml:space="preserve"> لکن در دایره نفوذ آن </w:t>
      </w:r>
      <w:r w:rsidR="00AC3280">
        <w:rPr>
          <w:rFonts w:ascii="Adobe Arabic" w:hAnsi="Adobe Arabic" w:cs="B Nazanin" w:hint="cs"/>
          <w:b/>
          <w:bCs/>
          <w:color w:val="000000"/>
          <w:sz w:val="22"/>
          <w:szCs w:val="22"/>
          <w:rtl/>
        </w:rPr>
        <w:t xml:space="preserve">یعنی </w:t>
      </w:r>
      <w:r>
        <w:rPr>
          <w:rFonts w:ascii="Adobe Arabic" w:hAnsi="Adobe Arabic" w:cs="B Nazanin" w:hint="cs"/>
          <w:b/>
          <w:bCs/>
          <w:color w:val="000000"/>
          <w:sz w:val="22"/>
          <w:szCs w:val="22"/>
          <w:rtl/>
        </w:rPr>
        <w:t xml:space="preserve">مقدار ملکیت ایجاد شده </w:t>
      </w:r>
      <w:r w:rsidR="00AC3280">
        <w:rPr>
          <w:rFonts w:ascii="Adobe Arabic" w:hAnsi="Adobe Arabic" w:cs="B Nazanin" w:hint="cs"/>
          <w:b/>
          <w:bCs/>
          <w:color w:val="000000"/>
          <w:sz w:val="22"/>
          <w:szCs w:val="22"/>
          <w:rtl/>
        </w:rPr>
        <w:t>با حیازت این سوال وجود دارد که</w:t>
      </w:r>
      <w:r>
        <w:rPr>
          <w:rFonts w:ascii="Adobe Arabic" w:hAnsi="Adobe Arabic" w:cs="B Nazanin" w:hint="cs"/>
          <w:b/>
          <w:bCs/>
          <w:color w:val="000000"/>
          <w:sz w:val="22"/>
          <w:szCs w:val="22"/>
          <w:rtl/>
        </w:rPr>
        <w:t xml:space="preserve"> آیا به اندازه نیاز فعلی مالک می</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شود</w:t>
      </w:r>
      <w:r w:rsidR="00AC3280">
        <w:rPr>
          <w:rFonts w:ascii="Adobe Arabic" w:hAnsi="Adobe Arabic" w:cs="B Nazanin" w:hint="cs"/>
          <w:b/>
          <w:bCs/>
          <w:color w:val="000000"/>
          <w:sz w:val="22"/>
          <w:szCs w:val="22"/>
          <w:rtl/>
        </w:rPr>
        <w:t>،</w:t>
      </w:r>
      <w:r>
        <w:rPr>
          <w:rFonts w:ascii="Adobe Arabic" w:hAnsi="Adobe Arabic" w:cs="B Nazanin" w:hint="cs"/>
          <w:b/>
          <w:bCs/>
          <w:color w:val="000000"/>
          <w:sz w:val="22"/>
          <w:szCs w:val="22"/>
          <w:rtl/>
        </w:rPr>
        <w:t xml:space="preserve"> یا </w:t>
      </w:r>
      <w:r w:rsidR="009B28DE">
        <w:rPr>
          <w:rFonts w:ascii="Adobe Arabic" w:hAnsi="Adobe Arabic" w:cs="B Nazanin" w:hint="cs"/>
          <w:b/>
          <w:bCs/>
          <w:color w:val="000000"/>
          <w:sz w:val="22"/>
          <w:szCs w:val="22"/>
          <w:rtl/>
        </w:rPr>
        <w:t>اضافه بر نیاز خودش را هم مالک می</w:t>
      </w:r>
      <w:r w:rsidR="00AC3280">
        <w:rPr>
          <w:rFonts w:ascii="Adobe Arabic" w:hAnsi="Adobe Arabic" w:cs="B Nazanin" w:hint="cs"/>
          <w:b/>
          <w:bCs/>
          <w:color w:val="000000"/>
          <w:sz w:val="22"/>
          <w:szCs w:val="22"/>
          <w:rtl/>
        </w:rPr>
        <w:t xml:space="preserve"> </w:t>
      </w:r>
      <w:r w:rsidR="009B28DE">
        <w:rPr>
          <w:rFonts w:ascii="Adobe Arabic" w:hAnsi="Adobe Arabic" w:cs="B Nazanin" w:hint="cs"/>
          <w:b/>
          <w:bCs/>
          <w:color w:val="000000"/>
          <w:sz w:val="22"/>
          <w:szCs w:val="22"/>
          <w:rtl/>
        </w:rPr>
        <w:t>شود و میتو</w:t>
      </w:r>
      <w:r w:rsidR="00AC3280">
        <w:rPr>
          <w:rFonts w:ascii="Adobe Arabic" w:hAnsi="Adobe Arabic" w:cs="B Nazanin" w:hint="cs"/>
          <w:b/>
          <w:bCs/>
          <w:color w:val="000000"/>
          <w:sz w:val="22"/>
          <w:szCs w:val="22"/>
          <w:rtl/>
        </w:rPr>
        <w:t>اند از راه فروش آنها ارتزاق کند؟.</w:t>
      </w:r>
      <w:r w:rsidR="009B28DE">
        <w:rPr>
          <w:rFonts w:ascii="Adobe Arabic" w:hAnsi="Adobe Arabic" w:cs="B Nazanin" w:hint="cs"/>
          <w:b/>
          <w:bCs/>
          <w:color w:val="000000"/>
          <w:sz w:val="22"/>
          <w:szCs w:val="22"/>
          <w:rtl/>
        </w:rPr>
        <w:t xml:space="preserve"> </w:t>
      </w:r>
    </w:p>
    <w:p w14:paraId="161CC223" w14:textId="721D5994" w:rsidR="009B28DE" w:rsidRDefault="009B28DE" w:rsidP="00AC3280">
      <w:pPr>
        <w:pStyle w:val="NormalWeb"/>
        <w:bidi/>
        <w:jc w:val="both"/>
        <w:rPr>
          <w:rFonts w:ascii="Adobe Arabic" w:hAnsi="Adobe Arabic" w:cs="B Nazanin"/>
          <w:b/>
          <w:bCs/>
          <w:color w:val="000000"/>
          <w:sz w:val="22"/>
          <w:szCs w:val="22"/>
          <w:rtl/>
        </w:rPr>
      </w:pPr>
      <w:r>
        <w:rPr>
          <w:rFonts w:ascii="Adobe Arabic" w:hAnsi="Adobe Arabic" w:cs="B Nazanin" w:hint="cs"/>
          <w:b/>
          <w:bCs/>
          <w:color w:val="000000"/>
          <w:sz w:val="22"/>
          <w:szCs w:val="22"/>
          <w:rtl/>
        </w:rPr>
        <w:t>مقداری</w:t>
      </w:r>
      <w:r w:rsidR="00AC3280">
        <w:rPr>
          <w:rFonts w:ascii="Adobe Arabic" w:hAnsi="Adobe Arabic" w:cs="B Nazanin" w:hint="cs"/>
          <w:b/>
          <w:bCs/>
          <w:color w:val="000000"/>
          <w:sz w:val="22"/>
          <w:szCs w:val="22"/>
          <w:rtl/>
        </w:rPr>
        <w:t xml:space="preserve"> از این تملک</w:t>
      </w:r>
      <w:r>
        <w:rPr>
          <w:rFonts w:ascii="Adobe Arabic" w:hAnsi="Adobe Arabic" w:cs="B Nazanin" w:hint="cs"/>
          <w:b/>
          <w:bCs/>
          <w:color w:val="000000"/>
          <w:sz w:val="22"/>
          <w:szCs w:val="22"/>
          <w:rtl/>
        </w:rPr>
        <w:t xml:space="preserve"> مسلم است</w:t>
      </w:r>
      <w:r w:rsidR="00AC3280">
        <w:rPr>
          <w:rFonts w:ascii="Adobe Arabic" w:hAnsi="Adobe Arabic" w:cs="B Nazanin" w:hint="cs"/>
          <w:b/>
          <w:bCs/>
          <w:color w:val="000000"/>
          <w:sz w:val="22"/>
          <w:szCs w:val="22"/>
          <w:rtl/>
        </w:rPr>
        <w:t>؛</w:t>
      </w:r>
      <w:r>
        <w:rPr>
          <w:rFonts w:ascii="Adobe Arabic" w:hAnsi="Adobe Arabic" w:cs="B Nazanin" w:hint="cs"/>
          <w:b/>
          <w:bCs/>
          <w:color w:val="000000"/>
          <w:sz w:val="22"/>
          <w:szCs w:val="22"/>
          <w:rtl/>
        </w:rPr>
        <w:t xml:space="preserve"> زیرا از قبل از اسلام </w:t>
      </w:r>
      <w:r w:rsidR="00AC3280">
        <w:rPr>
          <w:rFonts w:ascii="Adobe Arabic" w:hAnsi="Adobe Arabic" w:cs="B Nazanin" w:hint="cs"/>
          <w:b/>
          <w:bCs/>
          <w:color w:val="000000"/>
          <w:sz w:val="22"/>
          <w:szCs w:val="22"/>
          <w:rtl/>
        </w:rPr>
        <w:t xml:space="preserve">نیز </w:t>
      </w:r>
      <w:r>
        <w:rPr>
          <w:rFonts w:ascii="Adobe Arabic" w:hAnsi="Adobe Arabic" w:cs="B Nazanin" w:hint="cs"/>
          <w:b/>
          <w:bCs/>
          <w:color w:val="000000"/>
          <w:sz w:val="22"/>
          <w:szCs w:val="22"/>
          <w:rtl/>
        </w:rPr>
        <w:t xml:space="preserve">مرسوم بوده </w:t>
      </w:r>
      <w:r w:rsidR="00AC3280">
        <w:rPr>
          <w:rFonts w:ascii="Adobe Arabic" w:hAnsi="Adobe Arabic" w:cs="B Nazanin" w:hint="cs"/>
          <w:b/>
          <w:bCs/>
          <w:color w:val="000000"/>
          <w:sz w:val="22"/>
          <w:szCs w:val="22"/>
          <w:rtl/>
        </w:rPr>
        <w:t xml:space="preserve">که </w:t>
      </w:r>
      <w:r>
        <w:rPr>
          <w:rFonts w:ascii="Adobe Arabic" w:hAnsi="Adobe Arabic" w:cs="B Nazanin" w:hint="cs"/>
          <w:b/>
          <w:bCs/>
          <w:color w:val="000000"/>
          <w:sz w:val="22"/>
          <w:szCs w:val="22"/>
          <w:rtl/>
        </w:rPr>
        <w:t>افرادی هیزم فروشی</w:t>
      </w:r>
      <w:r w:rsidR="00AC3280">
        <w:rPr>
          <w:rFonts w:ascii="Adobe Arabic" w:hAnsi="Adobe Arabic" w:cs="B Nazanin" w:hint="cs"/>
          <w:b/>
          <w:bCs/>
          <w:color w:val="000000"/>
          <w:sz w:val="22"/>
          <w:szCs w:val="22"/>
          <w:rtl/>
        </w:rPr>
        <w:t xml:space="preserve"> می کردند</w:t>
      </w:r>
      <w:r>
        <w:rPr>
          <w:rFonts w:ascii="Adobe Arabic" w:hAnsi="Adobe Arabic" w:cs="B Nazanin" w:hint="cs"/>
          <w:b/>
          <w:bCs/>
          <w:color w:val="000000"/>
          <w:sz w:val="22"/>
          <w:szCs w:val="22"/>
          <w:rtl/>
        </w:rPr>
        <w:t>. آنها از جنگل</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ها هیزم جمع می</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کردند و می</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 xml:space="preserve">فروختند و مردم با </w:t>
      </w:r>
      <w:r w:rsidR="00AC3280">
        <w:rPr>
          <w:rFonts w:ascii="Adobe Arabic" w:hAnsi="Adobe Arabic" w:cs="B Nazanin" w:hint="cs"/>
          <w:b/>
          <w:bCs/>
          <w:color w:val="000000"/>
          <w:sz w:val="22"/>
          <w:szCs w:val="22"/>
          <w:rtl/>
        </w:rPr>
        <w:t>آنها همچون مالک هیزم معامله می کردند</w:t>
      </w:r>
      <w:r>
        <w:rPr>
          <w:rFonts w:ascii="Adobe Arabic" w:hAnsi="Adobe Arabic" w:cs="B Nazanin" w:hint="cs"/>
          <w:b/>
          <w:bCs/>
          <w:color w:val="000000"/>
          <w:sz w:val="22"/>
          <w:szCs w:val="22"/>
          <w:rtl/>
        </w:rPr>
        <w:t xml:space="preserve">. </w:t>
      </w:r>
      <w:r w:rsidR="00AC3280">
        <w:rPr>
          <w:rFonts w:ascii="Adobe Arabic" w:hAnsi="Adobe Arabic" w:cs="B Nazanin" w:hint="cs"/>
          <w:b/>
          <w:bCs/>
          <w:color w:val="000000"/>
          <w:sz w:val="22"/>
          <w:szCs w:val="22"/>
          <w:rtl/>
        </w:rPr>
        <w:t>این مقدار</w:t>
      </w:r>
      <w:r>
        <w:rPr>
          <w:rFonts w:ascii="Adobe Arabic" w:hAnsi="Adobe Arabic" w:cs="B Nazanin" w:hint="cs"/>
          <w:b/>
          <w:bCs/>
          <w:color w:val="000000"/>
          <w:sz w:val="22"/>
          <w:szCs w:val="22"/>
          <w:rtl/>
        </w:rPr>
        <w:t xml:space="preserve"> پذیرفته است</w:t>
      </w:r>
      <w:r w:rsidR="00AC3280">
        <w:rPr>
          <w:rFonts w:ascii="Adobe Arabic" w:hAnsi="Adobe Arabic" w:cs="B Nazanin" w:hint="cs"/>
          <w:b/>
          <w:bCs/>
          <w:color w:val="000000"/>
          <w:sz w:val="22"/>
          <w:szCs w:val="22"/>
          <w:rtl/>
        </w:rPr>
        <w:t>.</w:t>
      </w:r>
      <w:r>
        <w:rPr>
          <w:rFonts w:ascii="Adobe Arabic" w:hAnsi="Adobe Arabic" w:cs="B Nazanin" w:hint="cs"/>
          <w:b/>
          <w:bCs/>
          <w:color w:val="000000"/>
          <w:sz w:val="22"/>
          <w:szCs w:val="22"/>
          <w:rtl/>
        </w:rPr>
        <w:t xml:space="preserve"> اما آیا </w:t>
      </w:r>
      <w:r w:rsidR="00AC3280">
        <w:rPr>
          <w:rFonts w:ascii="Adobe Arabic" w:hAnsi="Adobe Arabic" w:cs="B Nazanin" w:hint="cs"/>
          <w:b/>
          <w:bCs/>
          <w:color w:val="000000"/>
          <w:sz w:val="22"/>
          <w:szCs w:val="22"/>
          <w:rtl/>
        </w:rPr>
        <w:t xml:space="preserve">حیازت کننده </w:t>
      </w:r>
      <w:r>
        <w:rPr>
          <w:rFonts w:ascii="Adobe Arabic" w:hAnsi="Adobe Arabic" w:cs="B Nazanin" w:hint="cs"/>
          <w:b/>
          <w:bCs/>
          <w:color w:val="000000"/>
          <w:sz w:val="22"/>
          <w:szCs w:val="22"/>
          <w:rtl/>
        </w:rPr>
        <w:t>می</w:t>
      </w:r>
      <w:r w:rsidR="00AC3280">
        <w:rPr>
          <w:rFonts w:ascii="Adobe Arabic" w:hAnsi="Adobe Arabic" w:cs="B Nazanin" w:hint="cs"/>
          <w:b/>
          <w:bCs/>
          <w:color w:val="000000"/>
          <w:sz w:val="22"/>
          <w:szCs w:val="22"/>
          <w:rtl/>
        </w:rPr>
        <w:t xml:space="preserve"> تواند تمام بیشه را برای خود</w:t>
      </w:r>
      <w:r>
        <w:rPr>
          <w:rFonts w:ascii="Adobe Arabic" w:hAnsi="Adobe Arabic" w:cs="B Nazanin" w:hint="cs"/>
          <w:b/>
          <w:bCs/>
          <w:color w:val="000000"/>
          <w:sz w:val="22"/>
          <w:szCs w:val="22"/>
          <w:rtl/>
        </w:rPr>
        <w:t xml:space="preserve"> حیازت کند؟ </w:t>
      </w:r>
    </w:p>
    <w:p w14:paraId="354D3B0D" w14:textId="34F6305A" w:rsidR="0045218B" w:rsidRDefault="009B28DE" w:rsidP="00F813CA">
      <w:pPr>
        <w:pStyle w:val="NormalWeb"/>
        <w:bidi/>
        <w:jc w:val="both"/>
        <w:rPr>
          <w:rFonts w:ascii="Adobe Arabic" w:hAnsi="Adobe Arabic" w:cs="B Nazanin"/>
          <w:b/>
          <w:bCs/>
          <w:color w:val="000000"/>
          <w:sz w:val="22"/>
          <w:szCs w:val="22"/>
          <w:rtl/>
        </w:rPr>
      </w:pPr>
      <w:r>
        <w:rPr>
          <w:rFonts w:ascii="Adobe Arabic" w:hAnsi="Adobe Arabic" w:cs="B Nazanin" w:hint="cs"/>
          <w:b/>
          <w:bCs/>
          <w:color w:val="000000"/>
          <w:sz w:val="22"/>
          <w:szCs w:val="22"/>
          <w:rtl/>
        </w:rPr>
        <w:t xml:space="preserve">فی الجمله، اصل </w:t>
      </w:r>
      <w:r w:rsidR="00AC3280">
        <w:rPr>
          <w:rFonts w:ascii="Adobe Arabic" w:hAnsi="Adobe Arabic" w:cs="B Nazanin" w:hint="cs"/>
          <w:b/>
          <w:bCs/>
          <w:color w:val="000000"/>
          <w:sz w:val="22"/>
          <w:szCs w:val="22"/>
          <w:rtl/>
        </w:rPr>
        <w:t>حیازت به مقداری که</w:t>
      </w:r>
      <w:r>
        <w:rPr>
          <w:rFonts w:ascii="Adobe Arabic" w:hAnsi="Adobe Arabic" w:cs="B Nazanin" w:hint="cs"/>
          <w:b/>
          <w:bCs/>
          <w:color w:val="000000"/>
          <w:sz w:val="22"/>
          <w:szCs w:val="22"/>
          <w:rtl/>
        </w:rPr>
        <w:t xml:space="preserve"> بتواند مصرف شخصی خود</w:t>
      </w:r>
      <w:r w:rsidR="00AC3280">
        <w:rPr>
          <w:rFonts w:ascii="Adobe Arabic" w:hAnsi="Adobe Arabic" w:cs="B Nazanin" w:hint="cs"/>
          <w:b/>
          <w:bCs/>
          <w:color w:val="000000"/>
          <w:sz w:val="22"/>
          <w:szCs w:val="22"/>
          <w:rtl/>
        </w:rPr>
        <w:t xml:space="preserve"> را تامین کند</w:t>
      </w:r>
      <w:r>
        <w:rPr>
          <w:rFonts w:ascii="Adobe Arabic" w:hAnsi="Adobe Arabic" w:cs="B Nazanin" w:hint="cs"/>
          <w:b/>
          <w:bCs/>
          <w:color w:val="000000"/>
          <w:sz w:val="22"/>
          <w:szCs w:val="22"/>
          <w:rtl/>
        </w:rPr>
        <w:t xml:space="preserve">، و یا بیش </w:t>
      </w:r>
      <w:r w:rsidR="00AC3280">
        <w:rPr>
          <w:rFonts w:ascii="Adobe Arabic" w:hAnsi="Adobe Arabic" w:cs="B Nazanin" w:hint="cs"/>
          <w:b/>
          <w:bCs/>
          <w:color w:val="000000"/>
          <w:sz w:val="22"/>
          <w:szCs w:val="22"/>
          <w:rtl/>
        </w:rPr>
        <w:t>از آن، برای ارتزاق از طریق فروش</w:t>
      </w:r>
      <w:r>
        <w:rPr>
          <w:rFonts w:ascii="Adobe Arabic" w:hAnsi="Adobe Arabic" w:cs="B Nazanin" w:hint="cs"/>
          <w:b/>
          <w:bCs/>
          <w:color w:val="000000"/>
          <w:sz w:val="22"/>
          <w:szCs w:val="22"/>
          <w:rtl/>
        </w:rPr>
        <w:t xml:space="preserve">، پذیرفته شده است. این مقتضای فقه ما و سیره متشرعه است. </w:t>
      </w:r>
      <w:r w:rsidR="00AC3280">
        <w:rPr>
          <w:rFonts w:ascii="Adobe Arabic" w:hAnsi="Adobe Arabic" w:cs="B Nazanin" w:hint="cs"/>
          <w:b/>
          <w:bCs/>
          <w:color w:val="000000"/>
          <w:sz w:val="22"/>
          <w:szCs w:val="22"/>
          <w:rtl/>
        </w:rPr>
        <w:t>لکن</w:t>
      </w:r>
      <w:r>
        <w:rPr>
          <w:rFonts w:ascii="Adobe Arabic" w:hAnsi="Adobe Arabic" w:cs="B Nazanin" w:hint="cs"/>
          <w:b/>
          <w:bCs/>
          <w:color w:val="000000"/>
          <w:sz w:val="22"/>
          <w:szCs w:val="22"/>
          <w:rtl/>
        </w:rPr>
        <w:t xml:space="preserve"> ما دنبال سیره عقلا هستیم نه متشرعه. یعنی دنبال چیزی هستیم که پشتوانه ای در فقه ما نداشته باشد. پس باید دنبال همین سیره </w:t>
      </w:r>
      <w:r w:rsidR="00AC3280">
        <w:rPr>
          <w:rFonts w:ascii="Adobe Arabic" w:hAnsi="Adobe Arabic" w:cs="B Nazanin" w:hint="cs"/>
          <w:b/>
          <w:bCs/>
          <w:color w:val="000000"/>
          <w:sz w:val="22"/>
          <w:szCs w:val="22"/>
          <w:rtl/>
        </w:rPr>
        <w:t xml:space="preserve">در </w:t>
      </w:r>
      <w:r>
        <w:rPr>
          <w:rFonts w:ascii="Adobe Arabic" w:hAnsi="Adobe Arabic" w:cs="B Nazanin" w:hint="cs"/>
          <w:b/>
          <w:bCs/>
          <w:color w:val="000000"/>
          <w:sz w:val="22"/>
          <w:szCs w:val="22"/>
          <w:rtl/>
        </w:rPr>
        <w:t>قبل از اسلام باشیم</w:t>
      </w:r>
      <w:r w:rsidR="00AC3280">
        <w:rPr>
          <w:rFonts w:ascii="Adobe Arabic" w:hAnsi="Adobe Arabic" w:cs="B Nazanin" w:hint="cs"/>
          <w:b/>
          <w:bCs/>
          <w:color w:val="000000"/>
          <w:sz w:val="22"/>
          <w:szCs w:val="22"/>
          <w:rtl/>
        </w:rPr>
        <w:t>.</w:t>
      </w:r>
      <w:r>
        <w:rPr>
          <w:rFonts w:ascii="Adobe Arabic" w:hAnsi="Adobe Arabic" w:cs="B Nazanin" w:hint="cs"/>
          <w:b/>
          <w:bCs/>
          <w:color w:val="000000"/>
          <w:sz w:val="22"/>
          <w:szCs w:val="22"/>
          <w:rtl/>
        </w:rPr>
        <w:t xml:space="preserve"> </w:t>
      </w:r>
      <w:r w:rsidR="00AC3280">
        <w:rPr>
          <w:rFonts w:ascii="Adobe Arabic" w:hAnsi="Adobe Arabic" w:cs="B Nazanin" w:hint="cs"/>
          <w:b/>
          <w:bCs/>
          <w:color w:val="000000"/>
          <w:sz w:val="22"/>
          <w:szCs w:val="22"/>
          <w:rtl/>
        </w:rPr>
        <w:t>با نظر در تاریخ</w:t>
      </w:r>
      <w:r>
        <w:rPr>
          <w:rFonts w:ascii="Adobe Arabic" w:hAnsi="Adobe Arabic" w:cs="B Nazanin" w:hint="cs"/>
          <w:b/>
          <w:bCs/>
          <w:color w:val="000000"/>
          <w:sz w:val="22"/>
          <w:szCs w:val="22"/>
          <w:rtl/>
        </w:rPr>
        <w:t xml:space="preserve"> می</w:t>
      </w:r>
      <w:r w:rsidR="00AC3280">
        <w:rPr>
          <w:rFonts w:ascii="Adobe Arabic" w:hAnsi="Adobe Arabic" w:cs="B Nazanin" w:hint="cs"/>
          <w:b/>
          <w:bCs/>
          <w:color w:val="000000"/>
          <w:sz w:val="22"/>
          <w:szCs w:val="22"/>
          <w:rtl/>
        </w:rPr>
        <w:t xml:space="preserve"> </w:t>
      </w:r>
      <w:r>
        <w:rPr>
          <w:rFonts w:ascii="Adobe Arabic" w:hAnsi="Adobe Arabic" w:cs="B Nazanin" w:hint="cs"/>
          <w:b/>
          <w:bCs/>
          <w:color w:val="000000"/>
          <w:sz w:val="22"/>
          <w:szCs w:val="22"/>
          <w:rtl/>
        </w:rPr>
        <w:t xml:space="preserve">بینیم </w:t>
      </w:r>
      <w:r w:rsidR="00AC3280">
        <w:rPr>
          <w:rFonts w:ascii="Adobe Arabic" w:hAnsi="Adobe Arabic" w:cs="B Nazanin" w:hint="cs"/>
          <w:b/>
          <w:bCs/>
          <w:color w:val="000000"/>
          <w:sz w:val="22"/>
          <w:szCs w:val="22"/>
          <w:rtl/>
        </w:rPr>
        <w:t xml:space="preserve">که </w:t>
      </w:r>
      <w:r>
        <w:rPr>
          <w:rFonts w:ascii="Adobe Arabic" w:hAnsi="Adobe Arabic" w:cs="B Nazanin" w:hint="cs"/>
          <w:b/>
          <w:bCs/>
          <w:color w:val="000000"/>
          <w:sz w:val="22"/>
          <w:szCs w:val="22"/>
          <w:rtl/>
        </w:rPr>
        <w:t xml:space="preserve">در </w:t>
      </w:r>
      <w:r w:rsidR="00AC3280">
        <w:rPr>
          <w:rFonts w:ascii="Adobe Arabic" w:hAnsi="Adobe Arabic" w:cs="B Nazanin" w:hint="cs"/>
          <w:b/>
          <w:bCs/>
          <w:color w:val="000000"/>
          <w:sz w:val="22"/>
          <w:szCs w:val="22"/>
          <w:rtl/>
        </w:rPr>
        <w:t>ازمنه گذشته نیز همین بنا جاری بوده،</w:t>
      </w:r>
      <w:r>
        <w:rPr>
          <w:rFonts w:ascii="Adobe Arabic" w:hAnsi="Adobe Arabic" w:cs="B Nazanin" w:hint="cs"/>
          <w:b/>
          <w:bCs/>
          <w:color w:val="000000"/>
          <w:sz w:val="22"/>
          <w:szCs w:val="22"/>
          <w:rtl/>
        </w:rPr>
        <w:t xml:space="preserve"> شارع </w:t>
      </w:r>
      <w:r w:rsidR="00AC3280">
        <w:rPr>
          <w:rFonts w:ascii="Adobe Arabic" w:hAnsi="Adobe Arabic" w:cs="B Nazanin" w:hint="cs"/>
          <w:b/>
          <w:bCs/>
          <w:color w:val="000000"/>
          <w:sz w:val="22"/>
          <w:szCs w:val="22"/>
          <w:rtl/>
        </w:rPr>
        <w:t xml:space="preserve">نیز </w:t>
      </w:r>
      <w:r>
        <w:rPr>
          <w:rFonts w:ascii="Adobe Arabic" w:hAnsi="Adobe Arabic" w:cs="B Nazanin" w:hint="cs"/>
          <w:b/>
          <w:bCs/>
          <w:color w:val="000000"/>
          <w:sz w:val="22"/>
          <w:szCs w:val="22"/>
          <w:rtl/>
        </w:rPr>
        <w:t>ردعی</w:t>
      </w:r>
      <w:r w:rsidR="00AC3280">
        <w:rPr>
          <w:rFonts w:ascii="Adobe Arabic" w:hAnsi="Adobe Arabic" w:cs="B Nazanin" w:hint="cs"/>
          <w:b/>
          <w:bCs/>
          <w:color w:val="000000"/>
          <w:sz w:val="22"/>
          <w:szCs w:val="22"/>
          <w:rtl/>
        </w:rPr>
        <w:t xml:space="preserve"> بر آن</w:t>
      </w:r>
      <w:r>
        <w:rPr>
          <w:rFonts w:ascii="Adobe Arabic" w:hAnsi="Adobe Arabic" w:cs="B Nazanin" w:hint="cs"/>
          <w:b/>
          <w:bCs/>
          <w:color w:val="000000"/>
          <w:sz w:val="22"/>
          <w:szCs w:val="22"/>
          <w:rtl/>
        </w:rPr>
        <w:t xml:space="preserve"> نکرده</w:t>
      </w:r>
      <w:r w:rsidR="00AC3280">
        <w:rPr>
          <w:rFonts w:ascii="Adobe Arabic" w:hAnsi="Adobe Arabic" w:cs="B Nazanin" w:hint="cs"/>
          <w:b/>
          <w:bCs/>
          <w:color w:val="000000"/>
          <w:sz w:val="22"/>
          <w:szCs w:val="22"/>
          <w:rtl/>
        </w:rPr>
        <w:t>.</w:t>
      </w:r>
      <w:r>
        <w:rPr>
          <w:rFonts w:ascii="Adobe Arabic" w:hAnsi="Adobe Arabic" w:cs="B Nazanin" w:hint="cs"/>
          <w:b/>
          <w:bCs/>
          <w:color w:val="000000"/>
          <w:sz w:val="22"/>
          <w:szCs w:val="22"/>
          <w:rtl/>
        </w:rPr>
        <w:t xml:space="preserve"> اما اینکه حد و مرزی داشته </w:t>
      </w:r>
      <w:r w:rsidR="00AC3280">
        <w:rPr>
          <w:rFonts w:ascii="Adobe Arabic" w:hAnsi="Adobe Arabic" w:cs="B Nazanin" w:hint="cs"/>
          <w:b/>
          <w:bCs/>
          <w:color w:val="000000"/>
          <w:sz w:val="22"/>
          <w:szCs w:val="22"/>
          <w:rtl/>
        </w:rPr>
        <w:t xml:space="preserve">یا خیر </w:t>
      </w:r>
      <w:r w:rsidR="00C35198">
        <w:rPr>
          <w:rFonts w:ascii="Adobe Arabic" w:hAnsi="Adobe Arabic" w:cs="B Nazanin" w:hint="cs"/>
          <w:b/>
          <w:bCs/>
          <w:color w:val="000000"/>
          <w:sz w:val="22"/>
          <w:szCs w:val="22"/>
          <w:rtl/>
        </w:rPr>
        <w:t>برای ما معلوم</w:t>
      </w:r>
      <w:r>
        <w:rPr>
          <w:rFonts w:ascii="Adobe Arabic" w:hAnsi="Adobe Arabic" w:cs="B Nazanin" w:hint="cs"/>
          <w:b/>
          <w:bCs/>
          <w:color w:val="000000"/>
          <w:sz w:val="22"/>
          <w:szCs w:val="22"/>
          <w:rtl/>
        </w:rPr>
        <w:t xml:space="preserve"> نیست. </w:t>
      </w:r>
      <w:r w:rsidR="00F813CA">
        <w:rPr>
          <w:rFonts w:ascii="Adobe Arabic" w:hAnsi="Adobe Arabic" w:cs="B Nazanin" w:hint="cs"/>
          <w:b/>
          <w:bCs/>
          <w:color w:val="000000"/>
          <w:sz w:val="22"/>
          <w:szCs w:val="22"/>
          <w:rtl/>
        </w:rPr>
        <w:t xml:space="preserve">لکن در زمان ما محدودیت هایی توسط </w:t>
      </w:r>
      <w:r w:rsidR="00F813CA">
        <w:rPr>
          <w:rFonts w:ascii="Adobe Arabic" w:hAnsi="Adobe Arabic" w:cs="B Nazanin" w:hint="cs"/>
          <w:b/>
          <w:bCs/>
          <w:color w:val="000000"/>
          <w:sz w:val="22"/>
          <w:szCs w:val="22"/>
          <w:rtl/>
        </w:rPr>
        <w:t xml:space="preserve">حکومت ها </w:t>
      </w:r>
      <w:r w:rsidR="00F813CA">
        <w:rPr>
          <w:rFonts w:ascii="Adobe Arabic" w:hAnsi="Adobe Arabic" w:cs="B Nazanin" w:hint="cs"/>
          <w:b/>
          <w:bCs/>
          <w:color w:val="000000"/>
          <w:sz w:val="22"/>
          <w:szCs w:val="22"/>
          <w:rtl/>
        </w:rPr>
        <w:t>بر حیازت گذشته شده</w:t>
      </w:r>
      <w:r w:rsidR="00C35198">
        <w:rPr>
          <w:rFonts w:ascii="Adobe Arabic" w:hAnsi="Adobe Arabic" w:cs="B Nazanin" w:hint="cs"/>
          <w:b/>
          <w:bCs/>
          <w:color w:val="000000"/>
          <w:sz w:val="22"/>
          <w:szCs w:val="22"/>
          <w:rtl/>
        </w:rPr>
        <w:t>. لذا قدر متیقن همان مقدار متعارف است</w:t>
      </w:r>
      <w:r w:rsidR="00F813CA">
        <w:rPr>
          <w:rFonts w:ascii="Adobe Arabic" w:hAnsi="Adobe Arabic" w:cs="B Nazanin" w:hint="cs"/>
          <w:b/>
          <w:bCs/>
          <w:color w:val="000000"/>
          <w:sz w:val="22"/>
          <w:szCs w:val="22"/>
          <w:rtl/>
        </w:rPr>
        <w:t>؛</w:t>
      </w:r>
      <w:r w:rsidR="00C35198">
        <w:rPr>
          <w:rFonts w:ascii="Adobe Arabic" w:hAnsi="Adobe Arabic" w:cs="B Nazanin" w:hint="cs"/>
          <w:b/>
          <w:bCs/>
          <w:color w:val="000000"/>
          <w:sz w:val="22"/>
          <w:szCs w:val="22"/>
          <w:rtl/>
        </w:rPr>
        <w:t xml:space="preserve"> یعن</w:t>
      </w:r>
      <w:r w:rsidR="00F813CA">
        <w:rPr>
          <w:rFonts w:ascii="Adobe Arabic" w:hAnsi="Adobe Arabic" w:cs="B Nazanin" w:hint="cs"/>
          <w:b/>
          <w:bCs/>
          <w:color w:val="000000"/>
          <w:sz w:val="22"/>
          <w:szCs w:val="22"/>
          <w:rtl/>
        </w:rPr>
        <w:t>ی مصرف شخصی و مقداری برای فروش و امرار معاش</w:t>
      </w:r>
      <w:r w:rsidR="00C35198">
        <w:rPr>
          <w:rFonts w:ascii="Adobe Arabic" w:hAnsi="Adobe Arabic" w:cs="B Nazanin" w:hint="cs"/>
          <w:b/>
          <w:bCs/>
          <w:color w:val="000000"/>
          <w:sz w:val="22"/>
          <w:szCs w:val="22"/>
          <w:rtl/>
        </w:rPr>
        <w:t>.</w:t>
      </w:r>
    </w:p>
    <w:p w14:paraId="6C75D548" w14:textId="0C57FBFC" w:rsidR="00C35198" w:rsidRDefault="00C35198" w:rsidP="00C35198">
      <w:pPr>
        <w:pStyle w:val="NormalWeb"/>
        <w:bidi/>
        <w:jc w:val="both"/>
        <w:rPr>
          <w:rFonts w:ascii="Adobe Arabic" w:hAnsi="Adobe Arabic" w:cs="B Titr"/>
          <w:b/>
          <w:bCs/>
          <w:color w:val="FF0000"/>
          <w:sz w:val="22"/>
          <w:szCs w:val="22"/>
          <w:rtl/>
        </w:rPr>
      </w:pPr>
      <w:r w:rsidRPr="00C35198">
        <w:rPr>
          <w:rFonts w:ascii="Adobe Arabic" w:hAnsi="Adobe Arabic" w:cs="B Titr" w:hint="cs"/>
          <w:b/>
          <w:bCs/>
          <w:color w:val="FF0000"/>
          <w:sz w:val="22"/>
          <w:szCs w:val="22"/>
          <w:rtl/>
        </w:rPr>
        <w:t>روایات</w:t>
      </w:r>
    </w:p>
    <w:p w14:paraId="36F4ABBC" w14:textId="2BC8AE17" w:rsidR="00C35198" w:rsidRDefault="00C35198" w:rsidP="00C35198">
      <w:pPr>
        <w:pStyle w:val="NormalWeb"/>
        <w:bidi/>
        <w:jc w:val="both"/>
        <w:rPr>
          <w:rFonts w:ascii="Adobe Arabic" w:hAnsi="Adobe Arabic" w:cs="B Titr"/>
          <w:b/>
          <w:bCs/>
          <w:color w:val="FF0000"/>
          <w:sz w:val="22"/>
          <w:szCs w:val="22"/>
          <w:rtl/>
        </w:rPr>
      </w:pPr>
      <w:r>
        <w:rPr>
          <w:rFonts w:ascii="Adobe Arabic" w:hAnsi="Adobe Arabic" w:cs="B Titr" w:hint="cs"/>
          <w:b/>
          <w:bCs/>
          <w:color w:val="FF0000"/>
          <w:sz w:val="22"/>
          <w:szCs w:val="22"/>
          <w:rtl/>
        </w:rPr>
        <w:t>روایت اول</w:t>
      </w:r>
    </w:p>
    <w:p w14:paraId="0371849A" w14:textId="77777777" w:rsidR="00F813CA" w:rsidRDefault="00C35198" w:rsidP="0000028E">
      <w:pPr>
        <w:spacing w:before="100" w:beforeAutospacing="1" w:after="100" w:afterAutospacing="1" w:line="240" w:lineRule="auto"/>
        <w:jc w:val="both"/>
        <w:rPr>
          <w:rFonts w:ascii="Adobe Arabic" w:eastAsia="Times New Roman" w:hAnsi="Adobe Arabic" w:cs="Adobe Arabic"/>
          <w:b/>
          <w:bCs/>
          <w:color w:val="008000"/>
          <w:sz w:val="30"/>
          <w:szCs w:val="30"/>
          <w:rtl/>
        </w:rPr>
      </w:pPr>
      <w:r w:rsidRPr="00C35198">
        <w:rPr>
          <w:rFonts w:ascii="Adobe Arabic" w:eastAsia="Times New Roman" w:hAnsi="Adobe Arabic" w:cs="Adobe Arabic"/>
          <w:b/>
          <w:bCs/>
          <w:color w:val="000000"/>
          <w:sz w:val="24"/>
          <w:szCs w:val="24"/>
          <w:rtl/>
        </w:rPr>
        <w:t>عَلِيُّ بْنُ إِبْرَاهِيمَ عَنْ أَبِيهِ عَنْ حَمَّادٍ عَنْ حَرِيزٍ عَنْ زُرَارَةَ وَ مُحَمَّدِ بْنِ مُسْلِمٍ وَ أَبُو بَصِيرٍ وَ فُضَيْلٌ وَ بُكَيْرٌ وَ حُمْرَانُ وَ عَبْدُ الرَّحْمَنِ بْنُ أَبِي عَبْدِ اللَّهِ عَنْ أَبِي جَعْفَرٍ وَ أَبِي عَبْدِ اللَّهِ ع قَالا قَالَ رَسُولُ اللَّهِ ص</w:t>
      </w:r>
      <w:r w:rsidR="0000028E" w:rsidRPr="00A53351">
        <w:rPr>
          <w:rFonts w:ascii="Adobe Arabic" w:eastAsia="Times New Roman" w:hAnsi="Adobe Arabic" w:cs="Adobe Arabic" w:hint="cs"/>
          <w:b/>
          <w:bCs/>
          <w:color w:val="000000"/>
          <w:sz w:val="24"/>
          <w:szCs w:val="24"/>
          <w:rtl/>
        </w:rPr>
        <w:t>:</w:t>
      </w:r>
      <w:r w:rsidRPr="00C35198">
        <w:rPr>
          <w:rFonts w:ascii="Adobe Arabic" w:eastAsia="Times New Roman" w:hAnsi="Adobe Arabic" w:cs="Adobe Arabic"/>
          <w:b/>
          <w:bCs/>
          <w:color w:val="000000"/>
          <w:sz w:val="24"/>
          <w:szCs w:val="24"/>
          <w:rtl/>
        </w:rPr>
        <w:t xml:space="preserve"> </w:t>
      </w:r>
      <w:r w:rsidRPr="00C35198">
        <w:rPr>
          <w:rFonts w:ascii="Adobe Arabic" w:eastAsia="Times New Roman" w:hAnsi="Adobe Arabic" w:cs="Adobe Arabic"/>
          <w:b/>
          <w:bCs/>
          <w:color w:val="008000"/>
          <w:sz w:val="30"/>
          <w:szCs w:val="30"/>
          <w:rtl/>
        </w:rPr>
        <w:t>مَنْ أَحْيَا أَرْضاً مَوَاتاً فَهِيَ لَهُ.</w:t>
      </w:r>
      <w:r w:rsidR="00A53351">
        <w:rPr>
          <w:rStyle w:val="FootnoteReference"/>
          <w:rFonts w:ascii="Adobe Arabic" w:eastAsia="Times New Roman" w:hAnsi="Adobe Arabic" w:cs="Adobe Arabic"/>
          <w:b/>
          <w:bCs/>
          <w:color w:val="008000"/>
          <w:sz w:val="30"/>
          <w:szCs w:val="30"/>
          <w:rtl/>
        </w:rPr>
        <w:footnoteReference w:id="1"/>
      </w:r>
      <w:r w:rsidR="00A53351">
        <w:rPr>
          <w:rFonts w:ascii="Adobe Arabic" w:eastAsia="Times New Roman" w:hAnsi="Adobe Arabic" w:cs="Adobe Arabic" w:hint="cs"/>
          <w:b/>
          <w:bCs/>
          <w:color w:val="008000"/>
          <w:sz w:val="30"/>
          <w:szCs w:val="30"/>
          <w:rtl/>
        </w:rPr>
        <w:t xml:space="preserve"> </w:t>
      </w:r>
    </w:p>
    <w:p w14:paraId="6DA69C57" w14:textId="7C29890C" w:rsidR="00C35198" w:rsidRDefault="00A53351" w:rsidP="00500C84">
      <w:pPr>
        <w:spacing w:before="100" w:beforeAutospacing="1" w:after="100" w:afterAutospacing="1" w:line="240" w:lineRule="auto"/>
        <w:jc w:val="both"/>
        <w:rPr>
          <w:rFonts w:ascii="Adobe Arabic" w:eastAsia="Times New Roman" w:hAnsi="Adobe Arabic" w:cs="B Nazanin"/>
          <w:b/>
          <w:bCs/>
          <w:color w:val="000000"/>
          <w:rtl/>
        </w:rPr>
      </w:pPr>
      <w:r w:rsidRPr="00A53351">
        <w:rPr>
          <w:rFonts w:ascii="Adobe Arabic" w:eastAsia="Times New Roman" w:hAnsi="Adobe Arabic" w:cs="B Nazanin" w:hint="cs"/>
          <w:b/>
          <w:bCs/>
          <w:color w:val="000000"/>
          <w:rtl/>
        </w:rPr>
        <w:t xml:space="preserve">این روایت یک روایت متواتر است یعنی صدورش از پیامبر مسلم است. </w:t>
      </w:r>
      <w:r w:rsidRPr="00FE4D37">
        <w:rPr>
          <w:rFonts w:ascii="Adobe Arabic" w:eastAsia="Times New Roman" w:hAnsi="Adobe Arabic" w:cs="B Nazanin" w:hint="cs"/>
          <w:b/>
          <w:bCs/>
          <w:color w:val="000000"/>
          <w:highlight w:val="yellow"/>
          <w:rtl/>
        </w:rPr>
        <w:t xml:space="preserve">اما به نظر ما </w:t>
      </w:r>
      <w:r w:rsidR="00F813CA">
        <w:rPr>
          <w:rFonts w:ascii="Adobe Arabic" w:eastAsia="Times New Roman" w:hAnsi="Adobe Arabic" w:cs="B Nazanin" w:hint="cs"/>
          <w:b/>
          <w:bCs/>
          <w:color w:val="000000"/>
          <w:rtl/>
        </w:rPr>
        <w:t xml:space="preserve">روایت دلالتی بر </w:t>
      </w:r>
      <w:r>
        <w:rPr>
          <w:rFonts w:ascii="Adobe Arabic" w:eastAsia="Times New Roman" w:hAnsi="Adobe Arabic" w:cs="B Nazanin" w:hint="cs"/>
          <w:b/>
          <w:bCs/>
          <w:color w:val="000000"/>
          <w:rtl/>
        </w:rPr>
        <w:t xml:space="preserve">حیازت </w:t>
      </w:r>
      <w:r w:rsidR="00F813CA">
        <w:rPr>
          <w:rFonts w:ascii="Adobe Arabic" w:eastAsia="Times New Roman" w:hAnsi="Adobe Arabic" w:cs="B Nazanin" w:hint="cs"/>
          <w:b/>
          <w:bCs/>
          <w:color w:val="000000"/>
          <w:rtl/>
        </w:rPr>
        <w:t>ندارد؛</w:t>
      </w:r>
      <w:r>
        <w:rPr>
          <w:rFonts w:ascii="Adobe Arabic" w:eastAsia="Times New Roman" w:hAnsi="Adobe Arabic" w:cs="B Nazanin" w:hint="cs"/>
          <w:b/>
          <w:bCs/>
          <w:color w:val="000000"/>
          <w:rtl/>
        </w:rPr>
        <w:t xml:space="preserve"> زیرا معنای عرفی احیاء و معنای عرفی حیازت </w:t>
      </w:r>
      <w:r w:rsidR="00F813CA">
        <w:rPr>
          <w:rFonts w:ascii="Adobe Arabic" w:eastAsia="Times New Roman" w:hAnsi="Adobe Arabic" w:cs="B Nazanin" w:hint="cs"/>
          <w:b/>
          <w:bCs/>
          <w:color w:val="000000"/>
          <w:rtl/>
        </w:rPr>
        <w:t xml:space="preserve">با یکدیگر </w:t>
      </w:r>
      <w:r>
        <w:rPr>
          <w:rFonts w:ascii="Adobe Arabic" w:eastAsia="Times New Roman" w:hAnsi="Adobe Arabic" w:cs="B Nazanin" w:hint="cs"/>
          <w:b/>
          <w:bCs/>
          <w:color w:val="000000"/>
          <w:rtl/>
        </w:rPr>
        <w:t xml:space="preserve">تفاوت </w:t>
      </w:r>
      <w:r w:rsidR="00F813CA">
        <w:rPr>
          <w:rFonts w:ascii="Adobe Arabic" w:eastAsia="Times New Roman" w:hAnsi="Adobe Arabic" w:cs="B Nazanin" w:hint="cs"/>
          <w:b/>
          <w:bCs/>
          <w:color w:val="000000"/>
          <w:rtl/>
        </w:rPr>
        <w:t>دارند</w:t>
      </w:r>
      <w:r>
        <w:rPr>
          <w:rFonts w:ascii="Adobe Arabic" w:eastAsia="Times New Roman" w:hAnsi="Adobe Arabic" w:cs="B Nazanin" w:hint="cs"/>
          <w:b/>
          <w:bCs/>
          <w:color w:val="000000"/>
          <w:rtl/>
        </w:rPr>
        <w:t>. معنای حیازت سلطه و استیلاء است</w:t>
      </w:r>
      <w:r w:rsidR="00F813CA">
        <w:rPr>
          <w:rFonts w:ascii="Adobe Arabic" w:eastAsia="Times New Roman" w:hAnsi="Adobe Arabic" w:cs="B Nazanin" w:hint="cs"/>
          <w:b/>
          <w:bCs/>
          <w:color w:val="000000"/>
          <w:rtl/>
        </w:rPr>
        <w:t>؛</w:t>
      </w:r>
      <w:r>
        <w:rPr>
          <w:rFonts w:ascii="Adobe Arabic" w:eastAsia="Times New Roman" w:hAnsi="Adobe Arabic" w:cs="B Nazanin" w:hint="cs"/>
          <w:b/>
          <w:bCs/>
          <w:color w:val="000000"/>
          <w:rtl/>
        </w:rPr>
        <w:t xml:space="preserve"> </w:t>
      </w:r>
      <w:r w:rsidR="00FE4D37">
        <w:rPr>
          <w:rFonts w:ascii="Adobe Arabic" w:eastAsia="Times New Roman" w:hAnsi="Adobe Arabic" w:cs="B Nazanin" w:hint="cs"/>
          <w:b/>
          <w:bCs/>
          <w:color w:val="000000"/>
          <w:rtl/>
        </w:rPr>
        <w:t xml:space="preserve">مثلا اگر کسی بر زمین مواتی تسلط </w:t>
      </w:r>
      <w:r w:rsidR="00F813CA">
        <w:rPr>
          <w:rFonts w:ascii="Adobe Arabic" w:eastAsia="Times New Roman" w:hAnsi="Adobe Arabic" w:cs="B Nazanin" w:hint="cs"/>
          <w:b/>
          <w:bCs/>
          <w:color w:val="000000"/>
          <w:rtl/>
        </w:rPr>
        <w:t xml:space="preserve">پیدا </w:t>
      </w:r>
      <w:r w:rsidR="00FE4D37">
        <w:rPr>
          <w:rFonts w:ascii="Adobe Arabic" w:eastAsia="Times New Roman" w:hAnsi="Adobe Arabic" w:cs="B Nazanin" w:hint="cs"/>
          <w:b/>
          <w:bCs/>
          <w:color w:val="000000"/>
          <w:rtl/>
        </w:rPr>
        <w:t>کند صدق حیازت می</w:t>
      </w:r>
      <w:r w:rsidR="00F813CA">
        <w:rPr>
          <w:rFonts w:ascii="Adobe Arabic" w:eastAsia="Times New Roman" w:hAnsi="Adobe Arabic" w:cs="B Nazanin" w:hint="cs"/>
          <w:b/>
          <w:bCs/>
          <w:color w:val="000000"/>
          <w:rtl/>
        </w:rPr>
        <w:t xml:space="preserve"> </w:t>
      </w:r>
      <w:r w:rsidR="00FE4D37">
        <w:rPr>
          <w:rFonts w:ascii="Adobe Arabic" w:eastAsia="Times New Roman" w:hAnsi="Adobe Arabic" w:cs="B Nazanin" w:hint="cs"/>
          <w:b/>
          <w:bCs/>
          <w:color w:val="000000"/>
          <w:rtl/>
        </w:rPr>
        <w:t>کند</w:t>
      </w:r>
      <w:r w:rsidR="00F813CA">
        <w:rPr>
          <w:rFonts w:ascii="Adobe Arabic" w:eastAsia="Times New Roman" w:hAnsi="Adobe Arabic" w:cs="B Nazanin" w:hint="cs"/>
          <w:b/>
          <w:bCs/>
          <w:color w:val="000000"/>
          <w:rtl/>
        </w:rPr>
        <w:t>.</w:t>
      </w:r>
      <w:r w:rsidR="00FE4D37">
        <w:rPr>
          <w:rFonts w:ascii="Adobe Arabic" w:eastAsia="Times New Roman" w:hAnsi="Adobe Arabic" w:cs="B Nazanin" w:hint="cs"/>
          <w:b/>
          <w:bCs/>
          <w:color w:val="000000"/>
          <w:rtl/>
        </w:rPr>
        <w:t xml:space="preserve"> </w:t>
      </w:r>
      <w:r w:rsidR="00F813CA">
        <w:rPr>
          <w:rFonts w:ascii="Adobe Arabic" w:eastAsia="Times New Roman" w:hAnsi="Adobe Arabic" w:cs="B Nazanin" w:hint="cs"/>
          <w:b/>
          <w:bCs/>
          <w:color w:val="000000"/>
          <w:rtl/>
        </w:rPr>
        <w:t>لکن حیازت غیر از احیاء است و نمی توان گفت: برای حیازت نیازمند احیائیم</w:t>
      </w:r>
      <w:r w:rsidR="00FE4D37">
        <w:rPr>
          <w:rFonts w:ascii="Adobe Arabic" w:eastAsia="Times New Roman" w:hAnsi="Adobe Arabic" w:cs="B Nazanin" w:hint="cs"/>
          <w:b/>
          <w:bCs/>
          <w:color w:val="000000"/>
          <w:rtl/>
        </w:rPr>
        <w:t>. پس نمی</w:t>
      </w:r>
      <w:r w:rsidR="00F813CA">
        <w:rPr>
          <w:rFonts w:ascii="Adobe Arabic" w:eastAsia="Times New Roman" w:hAnsi="Adobe Arabic" w:cs="B Nazanin" w:hint="cs"/>
          <w:b/>
          <w:bCs/>
          <w:color w:val="000000"/>
          <w:rtl/>
        </w:rPr>
        <w:t xml:space="preserve"> توان </w:t>
      </w:r>
      <w:r w:rsidR="00FE4D37">
        <w:rPr>
          <w:rFonts w:ascii="Adobe Arabic" w:eastAsia="Times New Roman" w:hAnsi="Adobe Arabic" w:cs="B Nazanin" w:hint="cs"/>
          <w:b/>
          <w:bCs/>
          <w:color w:val="000000"/>
          <w:rtl/>
        </w:rPr>
        <w:t>از ادله احیاء برای اثبات حیازت استفاده کرد</w:t>
      </w:r>
      <w:r w:rsidR="00F813CA">
        <w:rPr>
          <w:rFonts w:ascii="Adobe Arabic" w:eastAsia="Times New Roman" w:hAnsi="Adobe Arabic" w:cs="B Nazanin" w:hint="cs"/>
          <w:b/>
          <w:bCs/>
          <w:color w:val="000000"/>
          <w:rtl/>
        </w:rPr>
        <w:t>،</w:t>
      </w:r>
      <w:r w:rsidR="00FE4D37">
        <w:rPr>
          <w:rFonts w:ascii="Adobe Arabic" w:eastAsia="Times New Roman" w:hAnsi="Adobe Arabic" w:cs="B Nazanin" w:hint="cs"/>
          <w:b/>
          <w:bCs/>
          <w:color w:val="000000"/>
          <w:rtl/>
        </w:rPr>
        <w:t xml:space="preserve"> مگر آنجایی که </w:t>
      </w:r>
      <w:r w:rsidR="00F813CA">
        <w:rPr>
          <w:rFonts w:ascii="Adobe Arabic" w:eastAsia="Times New Roman" w:hAnsi="Adobe Arabic" w:cs="B Nazanin" w:hint="cs"/>
          <w:b/>
          <w:bCs/>
          <w:color w:val="000000"/>
          <w:rtl/>
        </w:rPr>
        <w:t>تنزیلی وج</w:t>
      </w:r>
      <w:r w:rsidR="00500C84">
        <w:rPr>
          <w:rFonts w:ascii="Adobe Arabic" w:eastAsia="Times New Roman" w:hAnsi="Adobe Arabic" w:cs="B Nazanin" w:hint="cs"/>
          <w:b/>
          <w:bCs/>
          <w:color w:val="000000"/>
          <w:rtl/>
        </w:rPr>
        <w:t>و</w:t>
      </w:r>
      <w:r w:rsidR="00F813CA">
        <w:rPr>
          <w:rFonts w:ascii="Adobe Arabic" w:eastAsia="Times New Roman" w:hAnsi="Adobe Arabic" w:cs="B Nazanin" w:hint="cs"/>
          <w:b/>
          <w:bCs/>
          <w:color w:val="000000"/>
          <w:rtl/>
        </w:rPr>
        <w:t xml:space="preserve">د داشته باشد که احیاء را به معنای حیازت بداند؛ </w:t>
      </w:r>
      <w:r w:rsidR="00FE4D37">
        <w:rPr>
          <w:rFonts w:ascii="Adobe Arabic" w:eastAsia="Times New Roman" w:hAnsi="Adobe Arabic" w:cs="B Nazanin" w:hint="cs"/>
          <w:b/>
          <w:bCs/>
          <w:color w:val="000000"/>
          <w:rtl/>
        </w:rPr>
        <w:t>مثل</w:t>
      </w:r>
      <w:r w:rsidR="00F813CA">
        <w:rPr>
          <w:rFonts w:ascii="Adobe Arabic" w:eastAsia="Times New Roman" w:hAnsi="Adobe Arabic" w:cs="B Nazanin" w:hint="cs"/>
          <w:b/>
          <w:bCs/>
          <w:color w:val="000000"/>
          <w:rtl/>
        </w:rPr>
        <w:t xml:space="preserve"> </w:t>
      </w:r>
      <w:r w:rsidR="00FE4D37">
        <w:rPr>
          <w:rFonts w:ascii="Adobe Arabic" w:eastAsia="Times New Roman" w:hAnsi="Adobe Arabic" w:cs="B Nazanin" w:hint="cs"/>
          <w:b/>
          <w:bCs/>
          <w:color w:val="000000"/>
          <w:rtl/>
        </w:rPr>
        <w:t>روایت</w:t>
      </w:r>
      <w:r w:rsidR="00500C84">
        <w:rPr>
          <w:rFonts w:ascii="Adobe Arabic" w:eastAsia="Times New Roman" w:hAnsi="Adobe Arabic" w:cs="B Nazanin" w:hint="cs"/>
          <w:b/>
          <w:bCs/>
          <w:color w:val="000000"/>
          <w:rtl/>
        </w:rPr>
        <w:t>ی که می گوید:</w:t>
      </w:r>
      <w:r w:rsidR="00FE4D37">
        <w:rPr>
          <w:rFonts w:ascii="Adobe Arabic" w:eastAsia="Times New Roman" w:hAnsi="Adobe Arabic" w:cs="B Nazanin" w:hint="cs"/>
          <w:b/>
          <w:bCs/>
          <w:color w:val="000000"/>
          <w:rtl/>
        </w:rPr>
        <w:t xml:space="preserve"> </w:t>
      </w:r>
      <w:r w:rsidR="00500C84">
        <w:rPr>
          <w:rFonts w:ascii="Adobe Arabic" w:eastAsia="Times New Roman" w:hAnsi="Adobe Arabic" w:cs="B Nazanin" w:hint="cs"/>
          <w:b/>
          <w:bCs/>
          <w:color w:val="000000"/>
          <w:rtl/>
        </w:rPr>
        <w:t>«</w:t>
      </w:r>
      <w:r w:rsidR="00FE4D37" w:rsidRPr="00FE4D37">
        <w:rPr>
          <w:rFonts w:ascii="Adobe Arabic" w:eastAsia="Times New Roman" w:hAnsi="Adobe Arabic" w:cs="Adobe Arabic" w:hint="cs"/>
          <w:b/>
          <w:bCs/>
          <w:color w:val="008000"/>
          <w:sz w:val="30"/>
          <w:szCs w:val="30"/>
          <w:rtl/>
        </w:rPr>
        <w:t>الطواف بالبیت صلاه</w:t>
      </w:r>
      <w:r w:rsidR="00500C84">
        <w:rPr>
          <w:rFonts w:ascii="Adobe Arabic" w:eastAsia="Times New Roman" w:hAnsi="Adobe Arabic" w:cs="B Nazanin" w:hint="cs"/>
          <w:b/>
          <w:bCs/>
          <w:color w:val="000000"/>
          <w:rtl/>
        </w:rPr>
        <w:t xml:space="preserve">». </w:t>
      </w:r>
      <w:r w:rsidR="00FE4D37">
        <w:rPr>
          <w:rFonts w:ascii="Adobe Arabic" w:eastAsia="Times New Roman" w:hAnsi="Adobe Arabic" w:cs="B Nazanin" w:hint="cs"/>
          <w:b/>
          <w:bCs/>
          <w:color w:val="000000"/>
          <w:rtl/>
        </w:rPr>
        <w:t>اگر چنین دلیلی داشتیم</w:t>
      </w:r>
      <w:r w:rsidR="00500C84">
        <w:rPr>
          <w:rFonts w:ascii="Adobe Arabic" w:eastAsia="Times New Roman" w:hAnsi="Adobe Arabic" w:cs="B Nazanin" w:hint="cs"/>
          <w:b/>
          <w:bCs/>
          <w:color w:val="000000"/>
          <w:rtl/>
        </w:rPr>
        <w:t>،</w:t>
      </w:r>
      <w:r w:rsidR="00FE4D37">
        <w:rPr>
          <w:rFonts w:ascii="Adobe Arabic" w:eastAsia="Times New Roman" w:hAnsi="Adobe Arabic" w:cs="B Nazanin" w:hint="cs"/>
          <w:b/>
          <w:bCs/>
          <w:color w:val="000000"/>
          <w:rtl/>
        </w:rPr>
        <w:t xml:space="preserve"> خوب بود</w:t>
      </w:r>
      <w:r w:rsidR="00500C84">
        <w:rPr>
          <w:rFonts w:ascii="Adobe Arabic" w:eastAsia="Times New Roman" w:hAnsi="Adobe Arabic" w:cs="B Nazanin" w:hint="cs"/>
          <w:b/>
          <w:bCs/>
          <w:color w:val="000000"/>
          <w:rtl/>
        </w:rPr>
        <w:t>؛</w:t>
      </w:r>
      <w:r w:rsidR="00FE4D37">
        <w:rPr>
          <w:rFonts w:ascii="Adobe Arabic" w:eastAsia="Times New Roman" w:hAnsi="Adobe Arabic" w:cs="B Nazanin" w:hint="cs"/>
          <w:b/>
          <w:bCs/>
          <w:color w:val="000000"/>
          <w:rtl/>
        </w:rPr>
        <w:t xml:space="preserve"> لکن چیزی در روایات نداریم که بگوید</w:t>
      </w:r>
      <w:r w:rsidR="00500C84">
        <w:rPr>
          <w:rFonts w:ascii="Adobe Arabic" w:eastAsia="Times New Roman" w:hAnsi="Adobe Arabic" w:cs="B Nazanin" w:hint="cs"/>
          <w:b/>
          <w:bCs/>
          <w:color w:val="000000"/>
          <w:rtl/>
        </w:rPr>
        <w:t>:</w:t>
      </w:r>
      <w:r w:rsidR="00FE4D37">
        <w:rPr>
          <w:rFonts w:ascii="Adobe Arabic" w:eastAsia="Times New Roman" w:hAnsi="Adobe Arabic" w:cs="B Nazanin" w:hint="cs"/>
          <w:b/>
          <w:bCs/>
          <w:color w:val="000000"/>
          <w:rtl/>
        </w:rPr>
        <w:t xml:space="preserve"> احیاء همان حیازت است</w:t>
      </w:r>
      <w:r w:rsidR="00500C84">
        <w:rPr>
          <w:rFonts w:ascii="Adobe Arabic" w:eastAsia="Times New Roman" w:hAnsi="Adobe Arabic" w:cs="B Nazanin" w:hint="cs"/>
          <w:b/>
          <w:bCs/>
          <w:color w:val="000000"/>
          <w:rtl/>
        </w:rPr>
        <w:t>.</w:t>
      </w:r>
      <w:r w:rsidR="00FE4D37">
        <w:rPr>
          <w:rFonts w:ascii="Adobe Arabic" w:eastAsia="Times New Roman" w:hAnsi="Adobe Arabic" w:cs="B Nazanin" w:hint="cs"/>
          <w:b/>
          <w:bCs/>
          <w:color w:val="000000"/>
          <w:rtl/>
        </w:rPr>
        <w:t xml:space="preserve"> </w:t>
      </w:r>
      <w:r w:rsidR="00500C84">
        <w:rPr>
          <w:rFonts w:ascii="Adobe Arabic" w:eastAsia="Times New Roman" w:hAnsi="Adobe Arabic" w:cs="B Nazanin" w:hint="cs"/>
          <w:b/>
          <w:bCs/>
          <w:color w:val="000000"/>
          <w:rtl/>
        </w:rPr>
        <w:t>لذا نمی توان</w:t>
      </w:r>
      <w:r w:rsidR="00FE4D37">
        <w:rPr>
          <w:rFonts w:ascii="Adobe Arabic" w:eastAsia="Times New Roman" w:hAnsi="Adobe Arabic" w:cs="B Nazanin" w:hint="cs"/>
          <w:b/>
          <w:bCs/>
          <w:color w:val="000000"/>
          <w:rtl/>
        </w:rPr>
        <w:t xml:space="preserve"> از دلیل </w:t>
      </w:r>
      <w:r w:rsidR="00500C84">
        <w:rPr>
          <w:rFonts w:ascii="Adobe Arabic" w:eastAsia="Times New Roman" w:hAnsi="Adobe Arabic" w:cs="B Nazanin" w:hint="cs"/>
          <w:b/>
          <w:bCs/>
          <w:color w:val="000000"/>
          <w:rtl/>
        </w:rPr>
        <w:t xml:space="preserve">احیاء بر حیازت </w:t>
      </w:r>
      <w:r w:rsidR="00FE4D37">
        <w:rPr>
          <w:rFonts w:ascii="Adobe Arabic" w:eastAsia="Times New Roman" w:hAnsi="Adobe Arabic" w:cs="B Nazanin" w:hint="cs"/>
          <w:b/>
          <w:bCs/>
          <w:color w:val="000000"/>
          <w:rtl/>
        </w:rPr>
        <w:t xml:space="preserve">استدلال کرد. </w:t>
      </w:r>
    </w:p>
    <w:p w14:paraId="582F141F" w14:textId="2A574A22" w:rsidR="00D50C3C" w:rsidRDefault="00D50C3C" w:rsidP="00D50C3C">
      <w:pPr>
        <w:pStyle w:val="NormalWeb"/>
        <w:bidi/>
        <w:jc w:val="both"/>
        <w:rPr>
          <w:rFonts w:ascii="Adobe Arabic" w:hAnsi="Adobe Arabic" w:cs="B Titr"/>
          <w:b/>
          <w:bCs/>
          <w:color w:val="FF0000"/>
          <w:sz w:val="22"/>
          <w:szCs w:val="22"/>
          <w:rtl/>
        </w:rPr>
      </w:pPr>
      <w:r>
        <w:rPr>
          <w:rFonts w:ascii="Adobe Arabic" w:hAnsi="Adobe Arabic" w:cs="B Titr" w:hint="cs"/>
          <w:b/>
          <w:bCs/>
          <w:color w:val="FF0000"/>
          <w:sz w:val="22"/>
          <w:szCs w:val="22"/>
          <w:rtl/>
        </w:rPr>
        <w:t>روایت دوم</w:t>
      </w:r>
    </w:p>
    <w:p w14:paraId="77EBC0FB" w14:textId="439869CC" w:rsidR="00D50C3C" w:rsidRDefault="00D50C3C" w:rsidP="00D50C3C">
      <w:pPr>
        <w:pStyle w:val="NormalWeb"/>
        <w:bidi/>
        <w:jc w:val="both"/>
        <w:rPr>
          <w:rFonts w:ascii="Adobe Arabic" w:hAnsi="Adobe Arabic" w:cs="B Titr"/>
          <w:b/>
          <w:bCs/>
          <w:color w:val="FF0000"/>
          <w:sz w:val="22"/>
          <w:szCs w:val="22"/>
          <w:rtl/>
        </w:rPr>
      </w:pPr>
      <w:r w:rsidRPr="00D50C3C">
        <w:rPr>
          <w:rFonts w:ascii="Adobe Arabic" w:hAnsi="Adobe Arabic" w:cs="Adobe Arabic"/>
          <w:b/>
          <w:bCs/>
          <w:color w:val="000000"/>
          <w:rtl/>
        </w:rPr>
        <w:t>وَ عَنْ عِدَّةٍ مِنْ أَصْحَابِنَا عَنْ أَحْمَدَ بْنِ مُحَمَّدٍ وَ سَهْلِ بْنِ زِيَادٍ جَمِيعاً عَنِ ابْنِ مَحْبُوبٍ عَنْ عَبْدِ اللَّهِ بْنِ سِنَانٍ عَنْ أَبِي عَبْدِ اللَّهِ ع قَالَ:</w:t>
      </w:r>
      <w:r w:rsidRPr="00206596">
        <w:rPr>
          <w:rFonts w:ascii="Adobe Arabic" w:hAnsi="Adobe Arabic" w:cs="Adobe Arabic"/>
          <w:b/>
          <w:bCs/>
          <w:color w:val="008000"/>
          <w:rtl/>
        </w:rPr>
        <w:t xml:space="preserve"> </w:t>
      </w:r>
      <w:r w:rsidRPr="00206596">
        <w:rPr>
          <w:rFonts w:ascii="Adobe Arabic" w:hAnsi="Adobe Arabic" w:cs="Adobe Arabic"/>
          <w:b/>
          <w:bCs/>
          <w:color w:val="008000"/>
          <w:sz w:val="30"/>
          <w:szCs w:val="30"/>
          <w:rtl/>
        </w:rPr>
        <w:t>مَنْ أَصَابَ مَالًا أَوْ بَعِيراً فِي فَلَاةٍ مِنَ الْأَرْضِ- قَدْ كَلَّتْ وَ قَامَتْ (وَ سَيَّبَهَا صَاحِبُهَا مِمَّا لَمْ يَتْبَعْهُ) فَأَخَذَهَا غَيْرُهُ فَأَقَامَ عَلَيْهَا- وَ أَنْفَقَ نَفَقَةً حَتَّى أَحْيَاهَا مِنَ الْكَلَالِ وَ مِنَ الْمَوْتِ- فَهِيَ لَهُ وَ لَا سَبِيلَ لَهُ عَلَيْهَا- وَ إِنَّمَا هِيَ مِثْلُ الشَّيْ‌ءِ الْمُبَاحِ.</w:t>
      </w:r>
      <w:r>
        <w:rPr>
          <w:rStyle w:val="FootnoteReference"/>
          <w:rFonts w:ascii="Adobe Arabic" w:hAnsi="Adobe Arabic" w:cs="Adobe Arabic"/>
          <w:b/>
          <w:bCs/>
          <w:color w:val="008000"/>
          <w:sz w:val="30"/>
          <w:szCs w:val="30"/>
        </w:rPr>
        <w:footnoteReference w:id="2"/>
      </w:r>
    </w:p>
    <w:p w14:paraId="58006EDE" w14:textId="70203F32" w:rsidR="00D50C3C" w:rsidRDefault="00500C84" w:rsidP="00500C84">
      <w:pPr>
        <w:spacing w:before="100" w:beforeAutospacing="1" w:after="100" w:afterAutospacing="1" w:line="240" w:lineRule="auto"/>
        <w:jc w:val="both"/>
        <w:rPr>
          <w:rFonts w:ascii="Adobe Arabic" w:eastAsia="Times New Roman" w:hAnsi="Adobe Arabic" w:cs="B Nazanin"/>
          <w:b/>
          <w:bCs/>
          <w:color w:val="000000"/>
          <w:rtl/>
        </w:rPr>
      </w:pPr>
      <w:r>
        <w:rPr>
          <w:rFonts w:ascii="Adobe Arabic" w:eastAsia="Times New Roman" w:hAnsi="Adobe Arabic" w:cs="B Nazanin" w:hint="cs"/>
          <w:b/>
          <w:bCs/>
          <w:color w:val="000000"/>
          <w:rtl/>
        </w:rPr>
        <w:t>با این روایت نیز به مطلق حیازت</w:t>
      </w:r>
      <w:r w:rsidR="00D50C3C" w:rsidRPr="00D50C3C">
        <w:rPr>
          <w:rFonts w:ascii="Adobe Arabic" w:eastAsia="Times New Roman" w:hAnsi="Adobe Arabic" w:cs="B Nazanin" w:hint="cs"/>
          <w:b/>
          <w:bCs/>
          <w:color w:val="000000"/>
          <w:rtl/>
        </w:rPr>
        <w:t xml:space="preserve"> نمی</w:t>
      </w:r>
      <w:r>
        <w:rPr>
          <w:rFonts w:ascii="Adobe Arabic" w:eastAsia="Times New Roman" w:hAnsi="Adobe Arabic" w:cs="B Nazanin" w:hint="cs"/>
          <w:b/>
          <w:bCs/>
          <w:color w:val="000000"/>
          <w:rtl/>
        </w:rPr>
        <w:t xml:space="preserve"> توان </w:t>
      </w:r>
      <w:r w:rsidR="00D50C3C" w:rsidRPr="00D50C3C">
        <w:rPr>
          <w:rFonts w:ascii="Adobe Arabic" w:eastAsia="Times New Roman" w:hAnsi="Adobe Arabic" w:cs="B Nazanin" w:hint="cs"/>
          <w:b/>
          <w:bCs/>
          <w:color w:val="000000"/>
          <w:rtl/>
        </w:rPr>
        <w:t>استدلال کرد</w:t>
      </w:r>
      <w:r>
        <w:rPr>
          <w:rFonts w:ascii="Adobe Arabic" w:eastAsia="Times New Roman" w:hAnsi="Adobe Arabic" w:cs="B Nazanin" w:hint="cs"/>
          <w:b/>
          <w:bCs/>
          <w:color w:val="000000"/>
          <w:rtl/>
        </w:rPr>
        <w:t>؛</w:t>
      </w:r>
      <w:r w:rsidR="00D50C3C">
        <w:rPr>
          <w:rFonts w:ascii="Adobe Arabic" w:eastAsia="Times New Roman" w:hAnsi="Adobe Arabic" w:cs="B Nazanin" w:hint="cs"/>
          <w:b/>
          <w:bCs/>
          <w:color w:val="000000"/>
          <w:rtl/>
        </w:rPr>
        <w:t xml:space="preserve"> زیرا در روایت شرط احیاء آمده. </w:t>
      </w:r>
    </w:p>
    <w:p w14:paraId="56769042" w14:textId="2F99D232" w:rsidR="00D50C3C" w:rsidRPr="00D50C3C" w:rsidRDefault="00D50C3C" w:rsidP="00D50C3C">
      <w:pPr>
        <w:pStyle w:val="NormalWeb"/>
        <w:bidi/>
        <w:jc w:val="both"/>
        <w:rPr>
          <w:rFonts w:ascii="Adobe Arabic" w:hAnsi="Adobe Arabic" w:cs="B Titr"/>
          <w:b/>
          <w:bCs/>
          <w:color w:val="FF0000"/>
          <w:sz w:val="22"/>
          <w:szCs w:val="22"/>
          <w:rtl/>
        </w:rPr>
      </w:pPr>
      <w:r w:rsidRPr="00D50C3C">
        <w:rPr>
          <w:rFonts w:ascii="Adobe Arabic" w:hAnsi="Adobe Arabic" w:cs="B Titr" w:hint="cs"/>
          <w:b/>
          <w:bCs/>
          <w:color w:val="FF0000"/>
          <w:sz w:val="22"/>
          <w:szCs w:val="22"/>
          <w:rtl/>
        </w:rPr>
        <w:t>روایت سوم</w:t>
      </w:r>
    </w:p>
    <w:p w14:paraId="25059AD8" w14:textId="234FAD45" w:rsidR="00D50C3C" w:rsidRPr="00D50C3C" w:rsidRDefault="00D50C3C" w:rsidP="00D50C3C">
      <w:pPr>
        <w:spacing w:before="100" w:beforeAutospacing="1" w:after="100" w:afterAutospacing="1" w:line="240" w:lineRule="auto"/>
        <w:jc w:val="both"/>
        <w:rPr>
          <w:rFonts w:ascii="Noor_Lotus" w:eastAsia="Times New Roman" w:hAnsi="Noor_Lotus" w:cs="Noor_Lotus"/>
          <w:color w:val="000000"/>
          <w:sz w:val="2"/>
          <w:szCs w:val="2"/>
        </w:rPr>
      </w:pPr>
      <w:r w:rsidRPr="00D50C3C">
        <w:rPr>
          <w:rFonts w:ascii="Adobe Arabic" w:eastAsia="Times New Roman" w:hAnsi="Adobe Arabic" w:cs="Adobe Arabic" w:hint="cs"/>
          <w:b/>
          <w:bCs/>
          <w:color w:val="000000"/>
          <w:sz w:val="24"/>
          <w:szCs w:val="24"/>
          <w:rtl/>
        </w:rPr>
        <w:t>وَ عَنْهُمْ عَنْ سَهْلِ بْنِ زِيَادٍ عَنْ مُحَمَّدِ بْنِ الْحَسَنِ بْنِ شَمُّونٍ عَنِ الْأَصَمِّ عَنْ مِسْمَعٍ عَنْ أَبِي عَبْدِ اللَّهِ ع قَالَ إِنَّ أَمِيرَ الْمُؤْمِنِينَ ع كَانَ يَقُولُ</w:t>
      </w:r>
      <w:r w:rsidRPr="00D50C3C">
        <w:rPr>
          <w:rFonts w:ascii="Noor_Lotus" w:eastAsia="Times New Roman" w:hAnsi="Noor_Lotus" w:cs="Noor_Lotus" w:hint="cs"/>
          <w:color w:val="0F005F"/>
          <w:sz w:val="35"/>
          <w:szCs w:val="35"/>
          <w:rtl/>
        </w:rPr>
        <w:t xml:space="preserve"> </w:t>
      </w:r>
      <w:r w:rsidRPr="00D50C3C">
        <w:rPr>
          <w:rFonts w:ascii="Adobe Arabic" w:eastAsia="Times New Roman" w:hAnsi="Adobe Arabic" w:cs="Adobe Arabic" w:hint="cs"/>
          <w:b/>
          <w:bCs/>
          <w:color w:val="008000"/>
          <w:sz w:val="30"/>
          <w:szCs w:val="30"/>
          <w:rtl/>
        </w:rPr>
        <w:t>فِي الدَّابَّةِ إِذَا سَرَحَهَا أَهْلُهَا- أَوْ عَجَزُوا عَنْ عَلَفِهَا أَوْ نَفَقَتِهَا- فَهِيَ لِلَّذِي أَحْيَاهَا- قَالَ وَ قَضَى أَمِيرُ الْمُؤْمِنِينَ ع فِي رَجُلٍ تَرَكَ (دَابَّةً بِمَضِيعَةٍ) - فَقَالَ إِنْ تَرَكَهَا فِي كَلَإٍ وَ مَاءٍ وَ أَمْنٍ- فَهِيَ لَهُ يَأْخُذُهَا مَتَى شَاءَ- وَ إِنْ كَانَ تَرَكَهَا فِي غَيْرِ كَلَإٍ وَ لَا مَاءٍ- فَهِيَ لِمَنْ أَحْيَاهَا.</w:t>
      </w:r>
      <w:r w:rsidR="00A336AA">
        <w:rPr>
          <w:rStyle w:val="FootnoteReference"/>
          <w:rFonts w:ascii="Adobe Arabic" w:eastAsia="Times New Roman" w:hAnsi="Adobe Arabic" w:cs="Adobe Arabic"/>
          <w:b/>
          <w:bCs/>
          <w:color w:val="008000"/>
          <w:sz w:val="30"/>
          <w:szCs w:val="30"/>
          <w:rtl/>
        </w:rPr>
        <w:footnoteReference w:id="3"/>
      </w:r>
    </w:p>
    <w:p w14:paraId="782DF38E" w14:textId="645819D8" w:rsidR="00FE4D37" w:rsidRDefault="00D50C3C" w:rsidP="00500C84">
      <w:pPr>
        <w:spacing w:before="100" w:beforeAutospacing="1" w:after="100" w:afterAutospacing="1" w:line="240" w:lineRule="auto"/>
        <w:jc w:val="both"/>
        <w:rPr>
          <w:rFonts w:ascii="Adobe Arabic" w:eastAsia="Times New Roman" w:hAnsi="Adobe Arabic" w:cs="B Nazanin"/>
          <w:b/>
          <w:bCs/>
          <w:color w:val="000000"/>
          <w:rtl/>
        </w:rPr>
      </w:pPr>
      <w:r>
        <w:rPr>
          <w:rFonts w:ascii="Adobe Arabic" w:eastAsia="Times New Roman" w:hAnsi="Adobe Arabic" w:cs="B Nazanin" w:hint="cs"/>
          <w:b/>
          <w:bCs/>
          <w:color w:val="000000"/>
          <w:rtl/>
        </w:rPr>
        <w:t xml:space="preserve">این روایت هم </w:t>
      </w:r>
      <w:r w:rsidR="00500C84">
        <w:rPr>
          <w:rFonts w:ascii="Adobe Arabic" w:eastAsia="Times New Roman" w:hAnsi="Adobe Arabic" w:cs="B Nazanin" w:hint="cs"/>
          <w:b/>
          <w:bCs/>
          <w:color w:val="000000"/>
          <w:rtl/>
        </w:rPr>
        <w:t>به دلیل وجود سهل ابن زیاد و حسن ابن شمون</w:t>
      </w:r>
      <w:r w:rsidR="00500C84">
        <w:rPr>
          <w:rFonts w:ascii="Adobe Arabic" w:eastAsia="Times New Roman" w:hAnsi="Adobe Arabic" w:cs="B Nazanin" w:hint="cs"/>
          <w:b/>
          <w:bCs/>
          <w:color w:val="000000"/>
          <w:rtl/>
        </w:rPr>
        <w:t xml:space="preserve"> </w:t>
      </w:r>
      <w:r>
        <w:rPr>
          <w:rFonts w:ascii="Adobe Arabic" w:eastAsia="Times New Roman" w:hAnsi="Adobe Arabic" w:cs="B Nazanin" w:hint="cs"/>
          <w:b/>
          <w:bCs/>
          <w:color w:val="000000"/>
          <w:rtl/>
        </w:rPr>
        <w:t>ضعیف است. مضمون</w:t>
      </w:r>
      <w:r w:rsidR="00500C84">
        <w:rPr>
          <w:rFonts w:ascii="Adobe Arabic" w:eastAsia="Times New Roman" w:hAnsi="Adobe Arabic" w:cs="B Nazanin" w:hint="cs"/>
          <w:b/>
          <w:bCs/>
          <w:color w:val="000000"/>
          <w:rtl/>
        </w:rPr>
        <w:t xml:space="preserve"> روایت نیز</w:t>
      </w:r>
      <w:r>
        <w:rPr>
          <w:rFonts w:ascii="Adobe Arabic" w:eastAsia="Times New Roman" w:hAnsi="Adobe Arabic" w:cs="B Nazanin" w:hint="cs"/>
          <w:b/>
          <w:bCs/>
          <w:color w:val="000000"/>
          <w:rtl/>
        </w:rPr>
        <w:t xml:space="preserve"> همان مضمون روایت قبلی است </w:t>
      </w:r>
      <w:r w:rsidR="00500C84">
        <w:rPr>
          <w:rFonts w:ascii="Adobe Arabic" w:eastAsia="Times New Roman" w:hAnsi="Adobe Arabic" w:cs="B Nazanin" w:hint="cs"/>
          <w:b/>
          <w:bCs/>
          <w:color w:val="000000"/>
          <w:rtl/>
        </w:rPr>
        <w:t>و</w:t>
      </w:r>
      <w:r>
        <w:rPr>
          <w:rFonts w:ascii="Adobe Arabic" w:eastAsia="Times New Roman" w:hAnsi="Adobe Arabic" w:cs="B Nazanin" w:hint="cs"/>
          <w:b/>
          <w:bCs/>
          <w:color w:val="000000"/>
          <w:rtl/>
        </w:rPr>
        <w:t xml:space="preserve"> دلالت</w:t>
      </w:r>
      <w:r w:rsidR="00500C84">
        <w:rPr>
          <w:rFonts w:ascii="Adobe Arabic" w:eastAsia="Times New Roman" w:hAnsi="Adobe Arabic" w:cs="B Nazanin" w:hint="cs"/>
          <w:b/>
          <w:bCs/>
          <w:color w:val="000000"/>
          <w:rtl/>
        </w:rPr>
        <w:t>ی</w:t>
      </w:r>
      <w:r>
        <w:rPr>
          <w:rFonts w:ascii="Adobe Arabic" w:eastAsia="Times New Roman" w:hAnsi="Adobe Arabic" w:cs="B Nazanin" w:hint="cs"/>
          <w:b/>
          <w:bCs/>
          <w:color w:val="000000"/>
          <w:rtl/>
        </w:rPr>
        <w:t xml:space="preserve"> بر مطلوب ما ندارد. </w:t>
      </w:r>
    </w:p>
    <w:p w14:paraId="36A5F7E8" w14:textId="443CBA4A" w:rsidR="00D50C3C" w:rsidRDefault="00D50C3C" w:rsidP="00D50C3C">
      <w:pPr>
        <w:pStyle w:val="NormalWeb"/>
        <w:bidi/>
        <w:jc w:val="both"/>
        <w:rPr>
          <w:rFonts w:ascii="Adobe Arabic" w:hAnsi="Adobe Arabic" w:cs="B Titr"/>
          <w:b/>
          <w:bCs/>
          <w:color w:val="FF0000"/>
          <w:sz w:val="22"/>
          <w:szCs w:val="22"/>
          <w:rtl/>
        </w:rPr>
      </w:pPr>
      <w:r w:rsidRPr="00D50C3C">
        <w:rPr>
          <w:rFonts w:ascii="Adobe Arabic" w:hAnsi="Adobe Arabic" w:cs="B Titr" w:hint="cs"/>
          <w:b/>
          <w:bCs/>
          <w:color w:val="FF0000"/>
          <w:sz w:val="22"/>
          <w:szCs w:val="22"/>
          <w:rtl/>
        </w:rPr>
        <w:t>روایت چهارم</w:t>
      </w:r>
    </w:p>
    <w:p w14:paraId="6282827C" w14:textId="2E94C0A0" w:rsidR="00D50C3C" w:rsidRDefault="00D50C3C" w:rsidP="00AA0D1C">
      <w:pPr>
        <w:spacing w:before="100" w:beforeAutospacing="1" w:after="100" w:afterAutospacing="1" w:line="240" w:lineRule="auto"/>
        <w:rPr>
          <w:rFonts w:ascii="Adobe Arabic" w:eastAsia="Times New Roman" w:hAnsi="Adobe Arabic" w:cs="Adobe Arabic"/>
          <w:b/>
          <w:bCs/>
          <w:color w:val="008000"/>
          <w:sz w:val="30"/>
          <w:szCs w:val="30"/>
          <w:rtl/>
        </w:rPr>
      </w:pPr>
      <w:r w:rsidRPr="00D50C3C">
        <w:rPr>
          <w:rFonts w:ascii="Adobe Arabic" w:eastAsia="Times New Roman" w:hAnsi="Adobe Arabic" w:cs="Adobe Arabic" w:hint="cs"/>
          <w:b/>
          <w:bCs/>
          <w:color w:val="000000"/>
          <w:sz w:val="24"/>
          <w:szCs w:val="24"/>
          <w:rtl/>
        </w:rPr>
        <w:t>وَ عَنْ مُحَمَّدِ بْنِ يَحْيَى عَنْ عَبْدِ اللَّهِ بْنِ مُحَمَّدٍ عَنْ أَبِيهِ عَنْ عَبْدِ اللَّهِ بْنِ الْمُغِيرَةِ عَنِ السَّكُونِيِّ عَنْ أَبِي عَبْدِ اللَّهِ</w:t>
      </w:r>
      <w:r w:rsidRPr="00D50C3C">
        <w:rPr>
          <w:rFonts w:ascii="Traditional Arabic" w:eastAsia="Times New Roman" w:hAnsi="Noor_Lotus" w:cs="Traditional Arabic" w:hint="cs"/>
          <w:color w:val="66005C"/>
          <w:sz w:val="35"/>
          <w:szCs w:val="35"/>
          <w:rtl/>
        </w:rPr>
        <w:t xml:space="preserve"> </w:t>
      </w:r>
      <w:r w:rsidRPr="00D50C3C">
        <w:rPr>
          <w:rFonts w:ascii="Adobe Arabic" w:eastAsia="Times New Roman" w:hAnsi="Adobe Arabic" w:cs="Adobe Arabic" w:hint="cs"/>
          <w:b/>
          <w:bCs/>
          <w:color w:val="008000"/>
          <w:sz w:val="30"/>
          <w:szCs w:val="30"/>
          <w:rtl/>
        </w:rPr>
        <w:t>ع أَنَّ أَمِيرَ الْمُؤْمِنِينَ ع قَضَى فِي رَجُلٍ تَرَكَ دَابَّتَهُ مِنْ جَهْدٍ- فَقَالَ</w:t>
      </w:r>
      <w:r w:rsidRPr="00D50C3C">
        <w:rPr>
          <w:rFonts w:ascii="Adobe Arabic" w:eastAsia="Times New Roman" w:hAnsi="Adobe Arabic" w:cs="Adobe Arabic" w:hint="cs"/>
          <w:b/>
          <w:bCs/>
          <w:color w:val="008000"/>
          <w:sz w:val="30"/>
          <w:szCs w:val="30"/>
        </w:rPr>
        <w:t>‌</w:t>
      </w:r>
      <w:r w:rsidRPr="00D50C3C">
        <w:rPr>
          <w:rFonts w:ascii="Adobe Arabic" w:eastAsia="Times New Roman" w:hAnsi="Adobe Arabic" w:cs="Adobe Arabic" w:hint="cs"/>
          <w:b/>
          <w:bCs/>
          <w:color w:val="008000"/>
          <w:sz w:val="30"/>
          <w:szCs w:val="30"/>
          <w:rtl/>
        </w:rPr>
        <w:t>إِنْ تَرَكَهَا فِي كَلَإٍ وَ مَاءٍ وَ أَمْنٍ فَهِيَ لَهُ- يَأْخُذُهَا حَيْثُ أَصَابَهَا- وَ إِنْ تَرَكَهَا فِي خَوْفٍ وَ عَلَى غَيْرِ مَاءٍ وَ لَا كَلَإٍ- فَهِيَ لِمَنْ أَصَابَهَا.</w:t>
      </w:r>
      <w:r w:rsidR="00A336AA">
        <w:rPr>
          <w:rStyle w:val="FootnoteReference"/>
          <w:rFonts w:ascii="Adobe Arabic" w:eastAsia="Times New Roman" w:hAnsi="Adobe Arabic" w:cs="Adobe Arabic"/>
          <w:b/>
          <w:bCs/>
          <w:color w:val="008000"/>
          <w:sz w:val="30"/>
          <w:szCs w:val="30"/>
          <w:rtl/>
        </w:rPr>
        <w:footnoteReference w:id="4"/>
      </w:r>
    </w:p>
    <w:p w14:paraId="18F5C9A3" w14:textId="0DD54A50" w:rsidR="00AA0D1C" w:rsidRDefault="00AA0D1C" w:rsidP="00500C84">
      <w:pPr>
        <w:spacing w:before="100" w:beforeAutospacing="1" w:after="100" w:afterAutospacing="1" w:line="240" w:lineRule="auto"/>
        <w:jc w:val="both"/>
        <w:rPr>
          <w:rFonts w:ascii="Adobe Arabic" w:eastAsia="Times New Roman" w:hAnsi="Adobe Arabic" w:cs="B Nazanin"/>
          <w:b/>
          <w:bCs/>
          <w:color w:val="000000"/>
          <w:rtl/>
        </w:rPr>
      </w:pPr>
      <w:r w:rsidRPr="00AA0D1C">
        <w:rPr>
          <w:rFonts w:ascii="Adobe Arabic" w:eastAsia="Times New Roman" w:hAnsi="Adobe Arabic" w:cs="B Nazanin" w:hint="cs"/>
          <w:b/>
          <w:bCs/>
          <w:color w:val="000000"/>
          <w:rtl/>
        </w:rPr>
        <w:t xml:space="preserve">در این روایت حضرت </w:t>
      </w:r>
      <w:r w:rsidR="00500C84">
        <w:rPr>
          <w:rFonts w:ascii="Adobe Arabic" w:eastAsia="Times New Roman" w:hAnsi="Adobe Arabic" w:cs="B Nazanin" w:hint="cs"/>
          <w:b/>
          <w:bCs/>
          <w:color w:val="000000"/>
          <w:rtl/>
        </w:rPr>
        <w:t>بین زمانیکه</w:t>
      </w:r>
      <w:r w:rsidR="00500C84" w:rsidRPr="00AA0D1C">
        <w:rPr>
          <w:rFonts w:ascii="Adobe Arabic" w:eastAsia="Times New Roman" w:hAnsi="Adobe Arabic" w:cs="B Nazanin" w:hint="cs"/>
          <w:b/>
          <w:bCs/>
          <w:color w:val="000000"/>
          <w:rtl/>
        </w:rPr>
        <w:t xml:space="preserve"> حیوان را در آبادی رها شده و </w:t>
      </w:r>
      <w:r w:rsidR="00500C84">
        <w:rPr>
          <w:rFonts w:ascii="Adobe Arabic" w:eastAsia="Times New Roman" w:hAnsi="Adobe Arabic" w:cs="B Nazanin" w:hint="cs"/>
          <w:b/>
          <w:bCs/>
          <w:color w:val="000000"/>
          <w:rtl/>
        </w:rPr>
        <w:t>زمانیکه</w:t>
      </w:r>
      <w:r w:rsidR="00500C84" w:rsidRPr="00AA0D1C">
        <w:rPr>
          <w:rFonts w:ascii="Adobe Arabic" w:eastAsia="Times New Roman" w:hAnsi="Adobe Arabic" w:cs="B Nazanin" w:hint="cs"/>
          <w:b/>
          <w:bCs/>
          <w:color w:val="000000"/>
          <w:rtl/>
        </w:rPr>
        <w:t xml:space="preserve"> در بیابان رها شده </w:t>
      </w:r>
      <w:r w:rsidRPr="00AA0D1C">
        <w:rPr>
          <w:rFonts w:ascii="Adobe Arabic" w:eastAsia="Times New Roman" w:hAnsi="Adobe Arabic" w:cs="B Nazanin" w:hint="cs"/>
          <w:b/>
          <w:bCs/>
          <w:color w:val="000000"/>
          <w:rtl/>
        </w:rPr>
        <w:t xml:space="preserve">تفصیل </w:t>
      </w:r>
      <w:r w:rsidR="00500C84">
        <w:rPr>
          <w:rFonts w:ascii="Adobe Arabic" w:eastAsia="Times New Roman" w:hAnsi="Adobe Arabic" w:cs="B Nazanin" w:hint="cs"/>
          <w:b/>
          <w:bCs/>
          <w:color w:val="000000"/>
          <w:rtl/>
        </w:rPr>
        <w:t>داده</w:t>
      </w:r>
      <w:r>
        <w:rPr>
          <w:rFonts w:ascii="Adobe Arabic" w:eastAsia="Times New Roman" w:hAnsi="Adobe Arabic" w:cs="B Nazanin" w:hint="cs"/>
          <w:b/>
          <w:bCs/>
          <w:color w:val="000000"/>
          <w:rtl/>
        </w:rPr>
        <w:t xml:space="preserve"> اند</w:t>
      </w:r>
      <w:r w:rsidRPr="00AA0D1C">
        <w:rPr>
          <w:rFonts w:ascii="Adobe Arabic" w:eastAsia="Times New Roman" w:hAnsi="Adobe Arabic" w:cs="B Nazanin" w:hint="cs"/>
          <w:b/>
          <w:bCs/>
          <w:color w:val="000000"/>
          <w:rtl/>
        </w:rPr>
        <w:t xml:space="preserve">. در فرض اول حیوان را در ملک مالک اول دانسته و در فرض دوم </w:t>
      </w:r>
      <w:r>
        <w:rPr>
          <w:rFonts w:ascii="Adobe Arabic" w:eastAsia="Times New Roman" w:hAnsi="Adobe Arabic" w:cs="B Nazanin" w:hint="cs"/>
          <w:b/>
          <w:bCs/>
          <w:color w:val="000000"/>
          <w:rtl/>
        </w:rPr>
        <w:t>آ</w:t>
      </w:r>
      <w:r w:rsidR="00500C84">
        <w:rPr>
          <w:rFonts w:ascii="Adobe Arabic" w:eastAsia="Times New Roman" w:hAnsi="Adobe Arabic" w:cs="B Nazanin" w:hint="cs"/>
          <w:b/>
          <w:bCs/>
          <w:color w:val="000000"/>
          <w:rtl/>
        </w:rPr>
        <w:t>ن را از آنِ کسی می دا</w:t>
      </w:r>
      <w:r w:rsidRPr="00AA0D1C">
        <w:rPr>
          <w:rFonts w:ascii="Adobe Arabic" w:eastAsia="Times New Roman" w:hAnsi="Adobe Arabic" w:cs="B Nazanin" w:hint="cs"/>
          <w:b/>
          <w:bCs/>
          <w:color w:val="000000"/>
          <w:rtl/>
        </w:rPr>
        <w:t xml:space="preserve">ند که آن را پیدا کرده است. </w:t>
      </w:r>
      <w:r>
        <w:rPr>
          <w:rFonts w:ascii="Adobe Arabic" w:eastAsia="Times New Roman" w:hAnsi="Adobe Arabic" w:cs="B Nazanin" w:hint="cs"/>
          <w:b/>
          <w:bCs/>
          <w:color w:val="000000"/>
          <w:rtl/>
        </w:rPr>
        <w:t xml:space="preserve">یعنی رها کردن دو نوع است یا با نا امیدی از زنده ماندن آن حیوان و یا </w:t>
      </w:r>
      <w:r w:rsidR="00500C84">
        <w:rPr>
          <w:rFonts w:ascii="Adobe Arabic" w:eastAsia="Times New Roman" w:hAnsi="Adobe Arabic" w:cs="B Nazanin" w:hint="cs"/>
          <w:b/>
          <w:bCs/>
          <w:color w:val="000000"/>
          <w:rtl/>
        </w:rPr>
        <w:t>همراه با</w:t>
      </w:r>
      <w:r>
        <w:rPr>
          <w:rFonts w:ascii="Adobe Arabic" w:eastAsia="Times New Roman" w:hAnsi="Adobe Arabic" w:cs="B Nazanin" w:hint="cs"/>
          <w:b/>
          <w:bCs/>
          <w:color w:val="000000"/>
          <w:rtl/>
        </w:rPr>
        <w:t xml:space="preserve"> امید </w:t>
      </w:r>
      <w:r w:rsidR="00500C84">
        <w:rPr>
          <w:rFonts w:ascii="Adobe Arabic" w:eastAsia="Times New Roman" w:hAnsi="Adobe Arabic" w:cs="B Nazanin" w:hint="cs"/>
          <w:b/>
          <w:bCs/>
          <w:color w:val="000000"/>
          <w:rtl/>
        </w:rPr>
        <w:t xml:space="preserve">به زنده </w:t>
      </w:r>
      <w:r>
        <w:rPr>
          <w:rFonts w:ascii="Adobe Arabic" w:eastAsia="Times New Roman" w:hAnsi="Adobe Arabic" w:cs="B Nazanin" w:hint="cs"/>
          <w:b/>
          <w:bCs/>
          <w:color w:val="000000"/>
          <w:rtl/>
        </w:rPr>
        <w:t>ماند</w:t>
      </w:r>
      <w:r w:rsidR="00500C84">
        <w:rPr>
          <w:rFonts w:ascii="Adobe Arabic" w:eastAsia="Times New Roman" w:hAnsi="Adobe Arabic" w:cs="B Nazanin" w:hint="cs"/>
          <w:b/>
          <w:bCs/>
          <w:color w:val="000000"/>
          <w:rtl/>
        </w:rPr>
        <w:t>ن آن</w:t>
      </w:r>
      <w:r>
        <w:rPr>
          <w:rFonts w:ascii="Adobe Arabic" w:eastAsia="Times New Roman" w:hAnsi="Adobe Arabic" w:cs="B Nazanin" w:hint="cs"/>
          <w:b/>
          <w:bCs/>
          <w:color w:val="000000"/>
          <w:rtl/>
        </w:rPr>
        <w:t>.</w:t>
      </w:r>
    </w:p>
    <w:p w14:paraId="485DDEA8" w14:textId="64CCC6EA" w:rsidR="00AA0D1C" w:rsidRDefault="00AA0D1C" w:rsidP="00500C84">
      <w:pPr>
        <w:spacing w:before="100" w:beforeAutospacing="1" w:after="100" w:afterAutospacing="1" w:line="240" w:lineRule="auto"/>
        <w:jc w:val="both"/>
        <w:rPr>
          <w:rFonts w:ascii="Adobe Arabic" w:eastAsia="Times New Roman" w:hAnsi="Adobe Arabic" w:cs="B Nazanin"/>
          <w:b/>
          <w:bCs/>
          <w:color w:val="000000"/>
          <w:rtl/>
        </w:rPr>
      </w:pPr>
      <w:r>
        <w:rPr>
          <w:rFonts w:ascii="Adobe Arabic" w:eastAsia="Times New Roman" w:hAnsi="Adobe Arabic" w:cs="B Nazanin" w:hint="cs"/>
          <w:b/>
          <w:bCs/>
          <w:color w:val="000000"/>
          <w:rtl/>
        </w:rPr>
        <w:t>این روایت</w:t>
      </w:r>
      <w:r w:rsidR="00500C84">
        <w:rPr>
          <w:rFonts w:ascii="Adobe Arabic" w:eastAsia="Times New Roman" w:hAnsi="Adobe Arabic" w:cs="B Nazanin" w:hint="cs"/>
          <w:b/>
          <w:bCs/>
          <w:color w:val="000000"/>
          <w:rtl/>
        </w:rPr>
        <w:t xml:space="preserve"> علاوه بر</w:t>
      </w:r>
      <w:r>
        <w:rPr>
          <w:rFonts w:ascii="Adobe Arabic" w:eastAsia="Times New Roman" w:hAnsi="Adobe Arabic" w:cs="B Nazanin" w:hint="cs"/>
          <w:b/>
          <w:bCs/>
          <w:color w:val="000000"/>
          <w:rtl/>
        </w:rPr>
        <w:t xml:space="preserve"> دلالت بر مدعی </w:t>
      </w:r>
      <w:r w:rsidR="00500C84">
        <w:rPr>
          <w:rFonts w:ascii="Adobe Arabic" w:eastAsia="Times New Roman" w:hAnsi="Adobe Arabic" w:cs="B Nazanin" w:hint="cs"/>
          <w:b/>
          <w:bCs/>
          <w:color w:val="000000"/>
          <w:rtl/>
        </w:rPr>
        <w:t>سند</w:t>
      </w:r>
      <w:r>
        <w:rPr>
          <w:rFonts w:ascii="Adobe Arabic" w:eastAsia="Times New Roman" w:hAnsi="Adobe Arabic" w:cs="B Nazanin" w:hint="cs"/>
          <w:b/>
          <w:bCs/>
          <w:color w:val="000000"/>
          <w:rtl/>
        </w:rPr>
        <w:t xml:space="preserve"> خوب</w:t>
      </w:r>
      <w:r w:rsidR="00500C84">
        <w:rPr>
          <w:rFonts w:ascii="Adobe Arabic" w:eastAsia="Times New Roman" w:hAnsi="Adobe Arabic" w:cs="B Nazanin" w:hint="cs"/>
          <w:b/>
          <w:bCs/>
          <w:color w:val="000000"/>
          <w:rtl/>
        </w:rPr>
        <w:t>ی دارد</w:t>
      </w:r>
      <w:r>
        <w:rPr>
          <w:rFonts w:ascii="Adobe Arabic" w:eastAsia="Times New Roman" w:hAnsi="Adobe Arabic" w:cs="B Nazanin" w:hint="cs"/>
          <w:b/>
          <w:bCs/>
          <w:color w:val="000000"/>
          <w:rtl/>
        </w:rPr>
        <w:t>. این روایت تفصیل</w:t>
      </w:r>
      <w:r w:rsidR="00500C84">
        <w:rPr>
          <w:rFonts w:ascii="Adobe Arabic" w:eastAsia="Times New Roman" w:hAnsi="Adobe Arabic" w:cs="B Nazanin" w:hint="cs"/>
          <w:b/>
          <w:bCs/>
          <w:color w:val="000000"/>
          <w:rtl/>
        </w:rPr>
        <w:t>ی</w:t>
      </w:r>
      <w:r>
        <w:rPr>
          <w:rFonts w:ascii="Adobe Arabic" w:eastAsia="Times New Roman" w:hAnsi="Adobe Arabic" w:cs="B Nazanin" w:hint="cs"/>
          <w:b/>
          <w:bCs/>
          <w:color w:val="000000"/>
          <w:rtl/>
        </w:rPr>
        <w:t xml:space="preserve"> </w:t>
      </w:r>
      <w:r w:rsidR="00500C84">
        <w:rPr>
          <w:rFonts w:ascii="Adobe Arabic" w:eastAsia="Times New Roman" w:hAnsi="Adobe Arabic" w:cs="B Nazanin" w:hint="cs"/>
          <w:b/>
          <w:bCs/>
          <w:color w:val="000000"/>
          <w:rtl/>
        </w:rPr>
        <w:t xml:space="preserve">است </w:t>
      </w:r>
      <w:r>
        <w:rPr>
          <w:rFonts w:ascii="Adobe Arabic" w:eastAsia="Times New Roman" w:hAnsi="Adobe Arabic" w:cs="B Nazanin" w:hint="cs"/>
          <w:b/>
          <w:bCs/>
          <w:color w:val="000000"/>
          <w:rtl/>
        </w:rPr>
        <w:t>بین اعراض و عدم اعراض. اگر ا</w:t>
      </w:r>
      <w:r w:rsidR="00A336AA">
        <w:rPr>
          <w:rFonts w:ascii="Adobe Arabic" w:eastAsia="Times New Roman" w:hAnsi="Adobe Arabic" w:cs="B Nazanin" w:hint="cs"/>
          <w:b/>
          <w:bCs/>
          <w:color w:val="000000"/>
          <w:rtl/>
        </w:rPr>
        <w:t>عراض نکرده باشد و هنوز بر ملک مالک سابق باشد</w:t>
      </w:r>
      <w:r w:rsidR="00500C84">
        <w:rPr>
          <w:rFonts w:ascii="Adobe Arabic" w:eastAsia="Times New Roman" w:hAnsi="Adobe Arabic" w:cs="B Nazanin" w:hint="cs"/>
          <w:b/>
          <w:bCs/>
          <w:color w:val="000000"/>
          <w:rtl/>
        </w:rPr>
        <w:t>،</w:t>
      </w:r>
      <w:r w:rsidR="00A336AA">
        <w:rPr>
          <w:rFonts w:ascii="Adobe Arabic" w:eastAsia="Times New Roman" w:hAnsi="Adobe Arabic" w:cs="B Nazanin" w:hint="cs"/>
          <w:b/>
          <w:bCs/>
          <w:color w:val="000000"/>
          <w:rtl/>
        </w:rPr>
        <w:t xml:space="preserve"> مقتضی قاعده </w:t>
      </w:r>
      <w:r w:rsidR="00500C84">
        <w:rPr>
          <w:rFonts w:ascii="Adobe Arabic" w:eastAsia="Times New Roman" w:hAnsi="Adobe Arabic" w:cs="B Nazanin" w:hint="cs"/>
          <w:b/>
          <w:bCs/>
          <w:color w:val="000000"/>
          <w:rtl/>
        </w:rPr>
        <w:t>عدم امکان حیازت است</w:t>
      </w:r>
      <w:r w:rsidR="00A336AA">
        <w:rPr>
          <w:rFonts w:ascii="Adobe Arabic" w:eastAsia="Times New Roman" w:hAnsi="Adobe Arabic" w:cs="B Nazanin" w:hint="cs"/>
          <w:b/>
          <w:bCs/>
          <w:color w:val="000000"/>
          <w:rtl/>
        </w:rPr>
        <w:t xml:space="preserve"> چرا که اگر هنوز در ملک </w:t>
      </w:r>
      <w:r w:rsidR="00500C84">
        <w:rPr>
          <w:rFonts w:ascii="Adobe Arabic" w:eastAsia="Times New Roman" w:hAnsi="Adobe Arabic" w:cs="B Nazanin" w:hint="cs"/>
          <w:b/>
          <w:bCs/>
          <w:color w:val="000000"/>
          <w:rtl/>
        </w:rPr>
        <w:t>دیگری بوده و</w:t>
      </w:r>
      <w:r w:rsidR="00A336AA">
        <w:rPr>
          <w:rFonts w:ascii="Adobe Arabic" w:eastAsia="Times New Roman" w:hAnsi="Adobe Arabic" w:cs="B Nazanin" w:hint="cs"/>
          <w:b/>
          <w:bCs/>
          <w:color w:val="000000"/>
          <w:rtl/>
        </w:rPr>
        <w:t xml:space="preserve"> </w:t>
      </w:r>
      <w:r w:rsidR="00500C84">
        <w:rPr>
          <w:rFonts w:ascii="Adobe Arabic" w:eastAsia="Times New Roman" w:hAnsi="Adobe Arabic" w:cs="B Nazanin" w:hint="cs"/>
          <w:b/>
          <w:bCs/>
          <w:color w:val="000000"/>
          <w:rtl/>
        </w:rPr>
        <w:t>از مباحات اولیه به حساب نمی آید</w:t>
      </w:r>
      <w:r w:rsidR="00A336AA">
        <w:rPr>
          <w:rFonts w:ascii="Adobe Arabic" w:eastAsia="Times New Roman" w:hAnsi="Adobe Arabic" w:cs="B Nazanin" w:hint="cs"/>
          <w:b/>
          <w:bCs/>
          <w:color w:val="000000"/>
          <w:rtl/>
        </w:rPr>
        <w:t>. ل</w:t>
      </w:r>
      <w:r w:rsidR="00500C84">
        <w:rPr>
          <w:rFonts w:ascii="Adobe Arabic" w:eastAsia="Times New Roman" w:hAnsi="Adobe Arabic" w:cs="B Nazanin" w:hint="cs"/>
          <w:b/>
          <w:bCs/>
          <w:color w:val="000000"/>
          <w:rtl/>
        </w:rPr>
        <w:t>ذا حضرت در فرع اعراض مالک فرمود</w:t>
      </w:r>
      <w:r w:rsidR="00A336AA">
        <w:rPr>
          <w:rFonts w:ascii="Adobe Arabic" w:eastAsia="Times New Roman" w:hAnsi="Adobe Arabic" w:cs="B Nazanin" w:hint="cs"/>
          <w:b/>
          <w:bCs/>
          <w:color w:val="000000"/>
          <w:rtl/>
        </w:rPr>
        <w:t>:</w:t>
      </w:r>
      <w:r w:rsidR="00A336AA" w:rsidRPr="00A336AA">
        <w:rPr>
          <w:rFonts w:ascii="Adobe Arabic" w:eastAsia="Times New Roman" w:hAnsi="Adobe Arabic" w:cs="Adobe Arabic" w:hint="cs"/>
          <w:b/>
          <w:bCs/>
          <w:color w:val="008000"/>
          <w:sz w:val="30"/>
          <w:szCs w:val="30"/>
          <w:rtl/>
        </w:rPr>
        <w:t xml:space="preserve"> </w:t>
      </w:r>
      <w:r w:rsidR="00A336AA" w:rsidRPr="00D50C3C">
        <w:rPr>
          <w:rFonts w:ascii="Adobe Arabic" w:eastAsia="Times New Roman" w:hAnsi="Adobe Arabic" w:cs="Adobe Arabic" w:hint="cs"/>
          <w:b/>
          <w:bCs/>
          <w:color w:val="008000"/>
          <w:sz w:val="30"/>
          <w:szCs w:val="30"/>
          <w:rtl/>
        </w:rPr>
        <w:t>وَ إِنْ تَرَكَهَا فِي خَوْفٍ وَ عَلَى غَيْرِ مَاءٍ وَ لَا كَلَإٍ- فَهِيَ لِمَنْ أَصَابَهَا</w:t>
      </w:r>
    </w:p>
    <w:p w14:paraId="3DE70528" w14:textId="45AD90B1" w:rsidR="00A336AA" w:rsidRPr="00D50C3C" w:rsidRDefault="00A336AA" w:rsidP="00AA0D1C">
      <w:pPr>
        <w:spacing w:before="100" w:beforeAutospacing="1" w:after="100" w:afterAutospacing="1" w:line="240" w:lineRule="auto"/>
        <w:jc w:val="both"/>
        <w:rPr>
          <w:rFonts w:ascii="Adobe Arabic" w:eastAsia="Times New Roman" w:hAnsi="Adobe Arabic" w:cs="B Nazanin"/>
          <w:b/>
          <w:bCs/>
          <w:color w:val="000000"/>
          <w:rtl/>
        </w:rPr>
      </w:pPr>
      <w:r>
        <w:rPr>
          <w:rFonts w:ascii="Adobe Arabic" w:eastAsia="Times New Roman" w:hAnsi="Adobe Arabic" w:cs="B Nazanin" w:hint="cs"/>
          <w:b/>
          <w:bCs/>
          <w:color w:val="000000"/>
          <w:rtl/>
        </w:rPr>
        <w:t xml:space="preserve">پس این روایت هم سنداً و هم دلالتاً صحیح است. </w:t>
      </w:r>
    </w:p>
    <w:p w14:paraId="317F280D" w14:textId="3701D69D" w:rsidR="00D50C3C" w:rsidRDefault="00A336AA" w:rsidP="00D50C3C">
      <w:pPr>
        <w:pStyle w:val="NormalWeb"/>
        <w:bidi/>
        <w:jc w:val="both"/>
        <w:rPr>
          <w:rFonts w:ascii="Adobe Arabic" w:hAnsi="Adobe Arabic" w:cs="B Titr"/>
          <w:b/>
          <w:bCs/>
          <w:color w:val="FF0000"/>
          <w:sz w:val="22"/>
          <w:szCs w:val="22"/>
          <w:rtl/>
        </w:rPr>
      </w:pPr>
      <w:r>
        <w:rPr>
          <w:rFonts w:ascii="Adobe Arabic" w:hAnsi="Adobe Arabic" w:cs="B Titr" w:hint="cs"/>
          <w:b/>
          <w:bCs/>
          <w:color w:val="FF0000"/>
          <w:sz w:val="22"/>
          <w:szCs w:val="22"/>
          <w:rtl/>
        </w:rPr>
        <w:t>روایت پنجم</w:t>
      </w:r>
    </w:p>
    <w:p w14:paraId="7B3D27B5" w14:textId="2D1F62F7" w:rsidR="00F316C9" w:rsidRDefault="00A336AA" w:rsidP="00F316C9">
      <w:pPr>
        <w:spacing w:before="100" w:beforeAutospacing="1" w:after="100" w:afterAutospacing="1" w:line="240" w:lineRule="auto"/>
        <w:jc w:val="both"/>
        <w:rPr>
          <w:rFonts w:ascii="Adobe Arabic" w:hAnsi="Adobe Arabic" w:cs="B Titr"/>
          <w:b/>
          <w:bCs/>
          <w:color w:val="FF0000"/>
          <w:rtl/>
        </w:rPr>
      </w:pPr>
      <w:r w:rsidRPr="00A336AA">
        <w:rPr>
          <w:rFonts w:ascii="Adobe Arabic" w:eastAsia="Times New Roman" w:hAnsi="Adobe Arabic" w:cs="Adobe Arabic" w:hint="cs"/>
          <w:b/>
          <w:bCs/>
          <w:color w:val="000000"/>
          <w:sz w:val="24"/>
          <w:szCs w:val="24"/>
          <w:rtl/>
        </w:rPr>
        <w:t>مُحَمَّدُ بْنُ الْحَسَنِ بِإِسْنَادِهِ عَنِ الْحُسَيْنِ بْنِ سَعِيدٍ عَنْ أَحْمَدَ بْنِ مُحَمَّدِ بْنِ أَبِي نَصْرٍ قَالَ:</w:t>
      </w:r>
      <w:r>
        <w:rPr>
          <w:rFonts w:ascii="Noor_Lotus" w:eastAsia="Times New Roman" w:hAnsi="Noor_Lotus" w:cs="Noor_Lotus" w:hint="cs"/>
          <w:color w:val="0F005F"/>
          <w:sz w:val="35"/>
          <w:szCs w:val="35"/>
          <w:rtl/>
        </w:rPr>
        <w:t xml:space="preserve"> </w:t>
      </w:r>
      <w:r w:rsidRPr="00A336AA">
        <w:rPr>
          <w:rFonts w:ascii="Adobe Arabic" w:eastAsia="Times New Roman" w:hAnsi="Adobe Arabic" w:cs="Adobe Arabic" w:hint="cs"/>
          <w:b/>
          <w:bCs/>
          <w:color w:val="008000"/>
          <w:sz w:val="30"/>
          <w:szCs w:val="30"/>
          <w:rtl/>
        </w:rPr>
        <w:t>سَأَلْتُ أَبَا الْحَسَنِ الرِّضَا ع عَنِ الرَّجُلِ يَصِيدُ الطَّيْرَ- الَّذِي يَسْوَى دَرَاهِمَ كَثِيرَةً- وَ هُوَ مُسْتَوِي الْجَنَاحَيْنِ- وَ هُوَ يَعْرِفُ صَاحِبَهُ- أَ يَحِلُّ لَهُ إِمْسَاكُهُ- فَقَالَ إِذَا عَرَفَ صَاحِبَهُ رَدَّهُ عَلَيْهِ- وَ إِنْ لَمْ يَكُنْ يَعْرِفُهُ وَ مَلَكَ جَنَاحَهُ فَهُوَ لَهُ- وَ إِنْ جَاءَكَ طَالِبٌ لَا تَتَّهِمُهُ رُدَّهُ عَلَيْهِ.</w:t>
      </w:r>
      <w:r w:rsidR="00FE6418">
        <w:rPr>
          <w:rStyle w:val="FootnoteReference"/>
          <w:rFonts w:ascii="Adobe Arabic" w:hAnsi="Adobe Arabic" w:cs="B Titr"/>
          <w:b/>
          <w:bCs/>
          <w:color w:val="FF0000"/>
          <w:rtl/>
        </w:rPr>
        <w:footnoteReference w:id="5"/>
      </w:r>
    </w:p>
    <w:p w14:paraId="40667E23" w14:textId="7CE98DAF" w:rsidR="00A336AA" w:rsidRDefault="00F316C9" w:rsidP="00100D0A">
      <w:pPr>
        <w:spacing w:before="100" w:beforeAutospacing="1" w:after="100" w:afterAutospacing="1" w:line="240" w:lineRule="auto"/>
        <w:jc w:val="both"/>
        <w:rPr>
          <w:rFonts w:ascii="Adobe Arabic" w:eastAsia="Times New Roman" w:hAnsi="Adobe Arabic" w:cs="B Nazanin"/>
          <w:b/>
          <w:bCs/>
          <w:color w:val="000000"/>
          <w:rtl/>
        </w:rPr>
      </w:pPr>
      <w:r w:rsidRPr="00F316C9">
        <w:rPr>
          <w:rFonts w:ascii="Adobe Arabic" w:eastAsia="Times New Roman" w:hAnsi="Adobe Arabic" w:cs="B Nazanin" w:hint="cs"/>
          <w:b/>
          <w:bCs/>
          <w:color w:val="000000"/>
          <w:rtl/>
        </w:rPr>
        <w:t xml:space="preserve">از حضرت </w:t>
      </w:r>
      <w:r w:rsidR="00100D0A">
        <w:rPr>
          <w:rFonts w:ascii="Adobe Arabic" w:eastAsia="Times New Roman" w:hAnsi="Adobe Arabic" w:cs="B Nazanin" w:hint="cs"/>
          <w:b/>
          <w:bCs/>
          <w:color w:val="000000"/>
          <w:rtl/>
        </w:rPr>
        <w:t>در</w:t>
      </w:r>
      <w:r w:rsidRPr="00F316C9">
        <w:rPr>
          <w:rFonts w:ascii="Adobe Arabic" w:eastAsia="Times New Roman" w:hAnsi="Adobe Arabic" w:cs="B Nazanin" w:hint="cs"/>
          <w:b/>
          <w:bCs/>
          <w:color w:val="000000"/>
          <w:rtl/>
        </w:rPr>
        <w:t>باره صیادی که پرنده گران قیمتی صید کرده که بالهای سالمی دا</w:t>
      </w:r>
      <w:r w:rsidR="00100D0A">
        <w:rPr>
          <w:rFonts w:ascii="Adobe Arabic" w:eastAsia="Times New Roman" w:hAnsi="Adobe Arabic" w:cs="B Nazanin" w:hint="cs"/>
          <w:b/>
          <w:bCs/>
          <w:color w:val="000000"/>
          <w:rtl/>
        </w:rPr>
        <w:t>رد و صاحب خود</w:t>
      </w:r>
      <w:r w:rsidRPr="00F316C9">
        <w:rPr>
          <w:rFonts w:ascii="Adobe Arabic" w:eastAsia="Times New Roman" w:hAnsi="Adobe Arabic" w:cs="B Nazanin" w:hint="cs"/>
          <w:b/>
          <w:bCs/>
          <w:color w:val="000000"/>
          <w:rtl/>
        </w:rPr>
        <w:t xml:space="preserve"> را می</w:t>
      </w:r>
      <w:r w:rsidR="00100D0A">
        <w:rPr>
          <w:rFonts w:ascii="Adobe Arabic" w:eastAsia="Times New Roman" w:hAnsi="Adobe Arabic" w:cs="B Nazanin" w:hint="cs"/>
          <w:b/>
          <w:bCs/>
          <w:color w:val="000000"/>
          <w:rtl/>
        </w:rPr>
        <w:t xml:space="preserve"> </w:t>
      </w:r>
      <w:r w:rsidRPr="00F316C9">
        <w:rPr>
          <w:rFonts w:ascii="Adobe Arabic" w:eastAsia="Times New Roman" w:hAnsi="Adobe Arabic" w:cs="B Nazanin" w:hint="cs"/>
          <w:b/>
          <w:bCs/>
          <w:color w:val="000000"/>
          <w:rtl/>
        </w:rPr>
        <w:t>شناسد</w:t>
      </w:r>
      <w:r w:rsidR="00100D0A">
        <w:rPr>
          <w:rFonts w:ascii="Adobe Arabic" w:eastAsia="Times New Roman" w:hAnsi="Adobe Arabic" w:cs="B Nazanin" w:hint="cs"/>
          <w:b/>
          <w:bCs/>
          <w:color w:val="000000"/>
          <w:rtl/>
        </w:rPr>
        <w:t>،</w:t>
      </w:r>
      <w:r w:rsidR="00500C84" w:rsidRPr="00500C84">
        <w:rPr>
          <w:rFonts w:ascii="Adobe Arabic" w:eastAsia="Times New Roman" w:hAnsi="Adobe Arabic" w:cs="B Nazanin" w:hint="cs"/>
          <w:b/>
          <w:bCs/>
          <w:color w:val="000000"/>
          <w:rtl/>
        </w:rPr>
        <w:t xml:space="preserve"> </w:t>
      </w:r>
      <w:r w:rsidR="00500C84" w:rsidRPr="00F316C9">
        <w:rPr>
          <w:rFonts w:ascii="Adobe Arabic" w:eastAsia="Times New Roman" w:hAnsi="Adobe Arabic" w:cs="B Nazanin" w:hint="cs"/>
          <w:b/>
          <w:bCs/>
          <w:color w:val="000000"/>
          <w:rtl/>
        </w:rPr>
        <w:t>سوال شد</w:t>
      </w:r>
      <w:r>
        <w:rPr>
          <w:rFonts w:ascii="Adobe Arabic" w:eastAsia="Times New Roman" w:hAnsi="Adobe Arabic" w:cs="B Nazanin" w:hint="cs"/>
          <w:b/>
          <w:bCs/>
          <w:color w:val="000000"/>
          <w:rtl/>
        </w:rPr>
        <w:t>.</w:t>
      </w:r>
      <w:r>
        <w:rPr>
          <w:rFonts w:ascii="Adobe Arabic" w:eastAsia="Times New Roman" w:hAnsi="Adobe Arabic" w:cs="B Nazanin" w:hint="cs"/>
          <w:b/>
          <w:bCs/>
          <w:color w:val="000000"/>
          <w:rtl/>
        </w:rPr>
        <w:t xml:space="preserve"> حضرت فرمود</w:t>
      </w:r>
      <w:r w:rsidR="00100D0A">
        <w:rPr>
          <w:rFonts w:ascii="Adobe Arabic" w:eastAsia="Times New Roman" w:hAnsi="Adobe Arabic" w:cs="B Nazanin" w:hint="cs"/>
          <w:b/>
          <w:bCs/>
          <w:color w:val="000000"/>
          <w:rtl/>
        </w:rPr>
        <w:t>ند:</w:t>
      </w:r>
      <w:r>
        <w:rPr>
          <w:rFonts w:ascii="Adobe Arabic" w:eastAsia="Times New Roman" w:hAnsi="Adobe Arabic" w:cs="B Nazanin" w:hint="cs"/>
          <w:b/>
          <w:bCs/>
          <w:color w:val="000000"/>
          <w:rtl/>
        </w:rPr>
        <w:t xml:space="preserve"> اگر صاحبش را می</w:t>
      </w:r>
      <w:r w:rsidR="00100D0A">
        <w:rPr>
          <w:rFonts w:ascii="Adobe Arabic" w:eastAsia="Times New Roman" w:hAnsi="Adobe Arabic" w:cs="B Nazanin" w:hint="cs"/>
          <w:b/>
          <w:bCs/>
          <w:color w:val="000000"/>
          <w:rtl/>
        </w:rPr>
        <w:t xml:space="preserve"> </w:t>
      </w:r>
      <w:r>
        <w:rPr>
          <w:rFonts w:ascii="Adobe Arabic" w:eastAsia="Times New Roman" w:hAnsi="Adobe Arabic" w:cs="B Nazanin" w:hint="cs"/>
          <w:b/>
          <w:bCs/>
          <w:color w:val="000000"/>
          <w:rtl/>
        </w:rPr>
        <w:t>شناسد</w:t>
      </w:r>
      <w:r w:rsidR="00100D0A">
        <w:rPr>
          <w:rFonts w:ascii="Adobe Arabic" w:eastAsia="Times New Roman" w:hAnsi="Adobe Arabic" w:cs="B Nazanin" w:hint="cs"/>
          <w:b/>
          <w:bCs/>
          <w:color w:val="000000"/>
          <w:rtl/>
        </w:rPr>
        <w:t>،</w:t>
      </w:r>
      <w:r>
        <w:rPr>
          <w:rFonts w:ascii="Adobe Arabic" w:eastAsia="Times New Roman" w:hAnsi="Adobe Arabic" w:cs="B Nazanin" w:hint="cs"/>
          <w:b/>
          <w:bCs/>
          <w:color w:val="000000"/>
          <w:rtl/>
        </w:rPr>
        <w:t xml:space="preserve"> باید آن را به </w:t>
      </w:r>
      <w:r w:rsidR="00100D0A">
        <w:rPr>
          <w:rFonts w:ascii="Adobe Arabic" w:eastAsia="Times New Roman" w:hAnsi="Adobe Arabic" w:cs="B Nazanin" w:hint="cs"/>
          <w:b/>
          <w:bCs/>
          <w:color w:val="000000"/>
          <w:rtl/>
        </w:rPr>
        <w:t>مالک پرنده بازگرداند</w:t>
      </w:r>
      <w:r>
        <w:rPr>
          <w:rFonts w:ascii="Adobe Arabic" w:eastAsia="Times New Roman" w:hAnsi="Adobe Arabic" w:cs="B Nazanin" w:hint="cs"/>
          <w:b/>
          <w:bCs/>
          <w:color w:val="000000"/>
          <w:rtl/>
        </w:rPr>
        <w:t xml:space="preserve">. </w:t>
      </w:r>
      <w:r w:rsidR="00100D0A">
        <w:rPr>
          <w:rFonts w:ascii="Adobe Arabic" w:eastAsia="Times New Roman" w:hAnsi="Adobe Arabic" w:cs="B Nazanin" w:hint="cs"/>
          <w:b/>
          <w:bCs/>
          <w:color w:val="000000"/>
          <w:rtl/>
        </w:rPr>
        <w:t>اما</w:t>
      </w:r>
      <w:r>
        <w:rPr>
          <w:rFonts w:ascii="Adobe Arabic" w:eastAsia="Times New Roman" w:hAnsi="Adobe Arabic" w:cs="B Nazanin" w:hint="cs"/>
          <w:b/>
          <w:bCs/>
          <w:color w:val="000000"/>
          <w:rtl/>
        </w:rPr>
        <w:t xml:space="preserve"> اگر </w:t>
      </w:r>
      <w:r w:rsidR="00100D0A">
        <w:rPr>
          <w:rFonts w:ascii="Adobe Arabic" w:eastAsia="Times New Roman" w:hAnsi="Adobe Arabic" w:cs="B Nazanin" w:hint="cs"/>
          <w:b/>
          <w:bCs/>
          <w:color w:val="000000"/>
          <w:rtl/>
        </w:rPr>
        <w:t xml:space="preserve">پرنده مالک </w:t>
      </w:r>
      <w:r>
        <w:rPr>
          <w:rFonts w:ascii="Adobe Arabic" w:eastAsia="Times New Roman" w:hAnsi="Adobe Arabic" w:cs="B Nazanin" w:hint="cs"/>
          <w:b/>
          <w:bCs/>
          <w:color w:val="000000"/>
          <w:rtl/>
        </w:rPr>
        <w:t>را نمی شناسد و مالک بالهایش باشد(در قدیم بالهای پرنده را می چیدند حالا حضرت میفرمایند: اگر هنوز بالهایش چیده نشده بود نشانه این است که هنوز مالکی ندارد)</w:t>
      </w:r>
      <w:r w:rsidR="00100D0A">
        <w:rPr>
          <w:rFonts w:ascii="Adobe Arabic" w:eastAsia="Times New Roman" w:hAnsi="Adobe Arabic" w:cs="B Nazanin" w:hint="cs"/>
          <w:b/>
          <w:bCs/>
          <w:color w:val="000000"/>
          <w:rtl/>
        </w:rPr>
        <w:t xml:space="preserve">. همچنین </w:t>
      </w:r>
      <w:r>
        <w:rPr>
          <w:rFonts w:ascii="Adobe Arabic" w:eastAsia="Times New Roman" w:hAnsi="Adobe Arabic" w:cs="B Nazanin" w:hint="cs"/>
          <w:b/>
          <w:bCs/>
          <w:color w:val="000000"/>
          <w:rtl/>
        </w:rPr>
        <w:t>اگر کسی آمد و گ</w:t>
      </w:r>
      <w:r w:rsidR="00100D0A">
        <w:rPr>
          <w:rFonts w:ascii="Adobe Arabic" w:eastAsia="Times New Roman" w:hAnsi="Adobe Arabic" w:cs="B Nazanin" w:hint="cs"/>
          <w:b/>
          <w:bCs/>
          <w:color w:val="000000"/>
          <w:rtl/>
        </w:rPr>
        <w:t xml:space="preserve">فت: پرنده </w:t>
      </w:r>
      <w:r>
        <w:rPr>
          <w:rFonts w:ascii="Adobe Arabic" w:eastAsia="Times New Roman" w:hAnsi="Adobe Arabic" w:cs="B Nazanin" w:hint="cs"/>
          <w:b/>
          <w:bCs/>
          <w:color w:val="000000"/>
          <w:rtl/>
        </w:rPr>
        <w:t>مال من است</w:t>
      </w:r>
      <w:r w:rsidR="00100D0A">
        <w:rPr>
          <w:rFonts w:ascii="Adobe Arabic" w:eastAsia="Times New Roman" w:hAnsi="Adobe Arabic" w:cs="B Nazanin" w:hint="cs"/>
          <w:b/>
          <w:bCs/>
          <w:color w:val="000000"/>
          <w:rtl/>
        </w:rPr>
        <w:t>؛ آن را به او تحویل</w:t>
      </w:r>
      <w:r>
        <w:rPr>
          <w:rFonts w:ascii="Adobe Arabic" w:eastAsia="Times New Roman" w:hAnsi="Adobe Arabic" w:cs="B Nazanin" w:hint="cs"/>
          <w:b/>
          <w:bCs/>
          <w:color w:val="000000"/>
          <w:rtl/>
        </w:rPr>
        <w:t xml:space="preserve"> بده.</w:t>
      </w:r>
    </w:p>
    <w:p w14:paraId="279FD6AA" w14:textId="77777777" w:rsidR="00100D0A" w:rsidRDefault="00F316C9" w:rsidP="00F316C9">
      <w:pPr>
        <w:spacing w:before="100" w:beforeAutospacing="1" w:after="100" w:afterAutospacing="1" w:line="240" w:lineRule="auto"/>
        <w:jc w:val="both"/>
        <w:rPr>
          <w:rFonts w:ascii="Adobe Arabic" w:eastAsia="Times New Roman" w:hAnsi="Adobe Arabic" w:cs="B Nazanin"/>
          <w:b/>
          <w:bCs/>
          <w:color w:val="000000"/>
          <w:rtl/>
        </w:rPr>
      </w:pPr>
      <w:r>
        <w:rPr>
          <w:rFonts w:ascii="Adobe Arabic" w:eastAsia="Times New Roman" w:hAnsi="Adobe Arabic" w:cs="B Nazanin" w:hint="cs"/>
          <w:b/>
          <w:bCs/>
          <w:color w:val="000000"/>
          <w:rtl/>
        </w:rPr>
        <w:t>پس حضرت حیازت را در پرنده ای که مسبوق ب</w:t>
      </w:r>
      <w:r w:rsidR="00100D0A">
        <w:rPr>
          <w:rFonts w:ascii="Adobe Arabic" w:eastAsia="Times New Roman" w:hAnsi="Adobe Arabic" w:cs="B Nazanin" w:hint="cs"/>
          <w:b/>
          <w:bCs/>
          <w:color w:val="000000"/>
          <w:rtl/>
        </w:rPr>
        <w:t>ه ملکیت کسی نباشد صحیح می داند.</w:t>
      </w:r>
    </w:p>
    <w:p w14:paraId="307225C8" w14:textId="62E2889D" w:rsidR="00F316C9" w:rsidRPr="00F316C9" w:rsidRDefault="00F316C9" w:rsidP="00F316C9">
      <w:pPr>
        <w:spacing w:before="100" w:beforeAutospacing="1" w:after="100" w:afterAutospacing="1" w:line="240" w:lineRule="auto"/>
        <w:jc w:val="both"/>
        <w:rPr>
          <w:rFonts w:ascii="Adobe Arabic" w:eastAsia="Times New Roman" w:hAnsi="Adobe Arabic" w:cs="B Nazanin"/>
          <w:b/>
          <w:bCs/>
          <w:color w:val="000000"/>
          <w:rtl/>
        </w:rPr>
      </w:pPr>
      <w:bookmarkStart w:id="0" w:name="_GoBack"/>
      <w:bookmarkEnd w:id="0"/>
      <w:r>
        <w:rPr>
          <w:rFonts w:ascii="Adobe Arabic" w:eastAsia="Times New Roman" w:hAnsi="Adobe Arabic" w:cs="B Nazanin" w:hint="cs"/>
          <w:b/>
          <w:bCs/>
          <w:color w:val="000000"/>
          <w:rtl/>
        </w:rPr>
        <w:t>وصلی الله علی محمد و آله.</w:t>
      </w:r>
    </w:p>
    <w:sectPr w:rsidR="00F316C9" w:rsidRPr="00F316C9" w:rsidSect="00D50C3C">
      <w:headerReference w:type="default" r:id="rId8"/>
      <w:footerReference w:type="default" r:id="rId9"/>
      <w:pgSz w:w="11906" w:h="16838"/>
      <w:pgMar w:top="1440" w:right="1440" w:bottom="1440" w:left="1440" w:header="708" w:footer="708" w:gutter="0"/>
      <w:pgNumType w:start="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443F9" w14:textId="77777777" w:rsidR="00ED2C4C" w:rsidRDefault="00ED2C4C" w:rsidP="00CF2919">
      <w:pPr>
        <w:spacing w:after="0" w:line="240" w:lineRule="auto"/>
      </w:pPr>
      <w:r>
        <w:separator/>
      </w:r>
    </w:p>
  </w:endnote>
  <w:endnote w:type="continuationSeparator" w:id="0">
    <w:p w14:paraId="65295AC2" w14:textId="77777777" w:rsidR="00ED2C4C" w:rsidRDefault="00ED2C4C"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Traditional Arabic">
    <w:altName w:val="Times New Roman"/>
    <w:panose1 w:val="02020603050405020304"/>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296068" w:rsidRDefault="00296068">
        <w:pPr>
          <w:pStyle w:val="Footer"/>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68B0BBD2" w:rsidR="00296068" w:rsidRDefault="00296068">
                              <w:pPr>
                                <w:jc w:val="center"/>
                                <w:rPr>
                                  <w:rtl/>
                                  <w:cs/>
                                </w:rPr>
                              </w:pPr>
                              <w:r>
                                <w:fldChar w:fldCharType="begin"/>
                              </w:r>
                              <w:r>
                                <w:rPr>
                                  <w:rtl/>
                                  <w:cs/>
                                </w:rPr>
                                <w:instrText>PAGE    \* MERGEFORMAT</w:instrText>
                              </w:r>
                              <w:r>
                                <w:fldChar w:fldCharType="separate"/>
                              </w:r>
                              <w:r w:rsidR="00AC3280" w:rsidRPr="00AC3280">
                                <w:rPr>
                                  <w:noProof/>
                                  <w:rtl/>
                                  <w:lang w:val="fa-IR"/>
                                </w:rPr>
                                <w:t>10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68B0BBD2" w:rsidR="00296068" w:rsidRDefault="00296068">
                        <w:pPr>
                          <w:jc w:val="center"/>
                          <w:rPr>
                            <w:rtl/>
                            <w:cs/>
                          </w:rPr>
                        </w:pPr>
                        <w:r>
                          <w:fldChar w:fldCharType="begin"/>
                        </w:r>
                        <w:r>
                          <w:rPr>
                            <w:rtl/>
                            <w:cs/>
                          </w:rPr>
                          <w:instrText>PAGE    \* MERGEFORMAT</w:instrText>
                        </w:r>
                        <w:r>
                          <w:fldChar w:fldCharType="separate"/>
                        </w:r>
                        <w:r w:rsidR="00AC3280" w:rsidRPr="00AC3280">
                          <w:rPr>
                            <w:noProof/>
                            <w:rtl/>
                            <w:lang w:val="fa-IR"/>
                          </w:rPr>
                          <w:t>10</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59C1CE6"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441A" w14:textId="77777777" w:rsidR="00ED2C4C" w:rsidRDefault="00ED2C4C" w:rsidP="00CF2919">
      <w:pPr>
        <w:spacing w:after="0" w:line="240" w:lineRule="auto"/>
      </w:pPr>
      <w:r>
        <w:separator/>
      </w:r>
    </w:p>
  </w:footnote>
  <w:footnote w:type="continuationSeparator" w:id="0">
    <w:p w14:paraId="5AC147D7" w14:textId="77777777" w:rsidR="00ED2C4C" w:rsidRDefault="00ED2C4C" w:rsidP="00CF2919">
      <w:pPr>
        <w:spacing w:after="0" w:line="240" w:lineRule="auto"/>
      </w:pPr>
      <w:r>
        <w:continuationSeparator/>
      </w:r>
    </w:p>
  </w:footnote>
  <w:footnote w:id="1">
    <w:p w14:paraId="42C2ADAC" w14:textId="4B01C1F5" w:rsidR="00A53351" w:rsidRPr="00A53351" w:rsidRDefault="00A53351" w:rsidP="00133D80">
      <w:pPr>
        <w:pStyle w:val="FootnoteText"/>
        <w:rPr>
          <w:rFonts w:cs="B Nazanin"/>
          <w:rtl/>
        </w:rPr>
      </w:pPr>
      <w:r w:rsidRPr="00A53351">
        <w:rPr>
          <w:rStyle w:val="FootnoteReference"/>
          <w:rFonts w:cs="B Nazanin"/>
        </w:rPr>
        <w:footnoteRef/>
      </w:r>
      <w:r w:rsidRPr="00A53351">
        <w:rPr>
          <w:rFonts w:cs="B Nazanin"/>
          <w:rtl/>
        </w:rPr>
        <w:t xml:space="preserve"> </w:t>
      </w:r>
      <w:hyperlink r:id="rId1" w:history="1">
        <w:r w:rsidRPr="00133D80">
          <w:rPr>
            <w:rStyle w:val="Hyperlink"/>
            <w:rFonts w:cs="B Nazanin" w:hint="cs"/>
            <w:rtl/>
          </w:rPr>
          <w:t xml:space="preserve">وسائل الشیعه، </w:t>
        </w:r>
        <w:r w:rsidR="00D50C3C" w:rsidRPr="00133D80">
          <w:rPr>
            <w:rStyle w:val="Hyperlink"/>
            <w:rFonts w:cs="B Nazanin" w:hint="cs"/>
            <w:rtl/>
          </w:rPr>
          <w:t>ال</w:t>
        </w:r>
        <w:r w:rsidRPr="00133D80">
          <w:rPr>
            <w:rStyle w:val="Hyperlink"/>
            <w:rFonts w:cs="B Nazanin" w:hint="cs"/>
            <w:rtl/>
          </w:rPr>
          <w:t>حر</w:t>
        </w:r>
        <w:r w:rsidR="00D50C3C" w:rsidRPr="00133D80">
          <w:rPr>
            <w:rStyle w:val="Hyperlink"/>
            <w:rFonts w:cs="B Nazanin" w:hint="cs"/>
            <w:rtl/>
          </w:rPr>
          <w:t>ال</w:t>
        </w:r>
        <w:r w:rsidRPr="00133D80">
          <w:rPr>
            <w:rStyle w:val="Hyperlink"/>
            <w:rFonts w:cs="B Nazanin" w:hint="cs"/>
            <w:rtl/>
          </w:rPr>
          <w:t>عاملی، ج</w:t>
        </w:r>
        <w:r w:rsidR="00133D80">
          <w:rPr>
            <w:rStyle w:val="Hyperlink"/>
            <w:rFonts w:cs="B Nazanin" w:hint="cs"/>
            <w:rtl/>
          </w:rPr>
          <w:t>17</w:t>
        </w:r>
        <w:r w:rsidRPr="00133D80">
          <w:rPr>
            <w:rStyle w:val="Hyperlink"/>
            <w:rFonts w:cs="B Nazanin" w:hint="cs"/>
            <w:rtl/>
          </w:rPr>
          <w:t>، ص</w:t>
        </w:r>
        <w:r w:rsidR="00133D80">
          <w:rPr>
            <w:rStyle w:val="Hyperlink"/>
            <w:rFonts w:cs="B Nazanin" w:hint="cs"/>
            <w:rtl/>
          </w:rPr>
          <w:t>364</w:t>
        </w:r>
        <w:r w:rsidRPr="00133D80">
          <w:rPr>
            <w:rStyle w:val="Hyperlink"/>
            <w:rFonts w:cs="B Nazanin" w:hint="cs"/>
            <w:rtl/>
          </w:rPr>
          <w:t>، باب1، حدیث</w:t>
        </w:r>
      </w:hyperlink>
      <w:r w:rsidR="00133D80" w:rsidRPr="00133D80">
        <w:rPr>
          <w:rStyle w:val="Hyperlink"/>
          <w:rFonts w:hint="cs"/>
          <w:rtl/>
        </w:rPr>
        <w:t>5</w:t>
      </w:r>
    </w:p>
  </w:footnote>
  <w:footnote w:id="2">
    <w:p w14:paraId="491F7CB8" w14:textId="4551ED21" w:rsidR="00D50C3C" w:rsidRPr="00A9275B" w:rsidRDefault="00ED2C4C" w:rsidP="00133D80">
      <w:pPr>
        <w:pStyle w:val="FootnoteText"/>
        <w:rPr>
          <w:rFonts w:cs="B Nazanin"/>
          <w:rtl/>
        </w:rPr>
      </w:pPr>
      <w:hyperlink r:id="rId2" w:history="1">
        <w:r w:rsidR="00D50C3C" w:rsidRPr="00133D80">
          <w:rPr>
            <w:rStyle w:val="Hyperlink"/>
            <w:rFonts w:cs="B Nazanin"/>
            <w:vertAlign w:val="superscript"/>
          </w:rPr>
          <w:footnoteRef/>
        </w:r>
        <w:r w:rsidR="00D50C3C" w:rsidRPr="00133D80">
          <w:rPr>
            <w:rStyle w:val="Hyperlink"/>
            <w:rFonts w:cs="B Nazanin"/>
            <w:rtl/>
          </w:rPr>
          <w:t xml:space="preserve"> </w:t>
        </w:r>
        <w:r w:rsidR="00D50C3C" w:rsidRPr="00133D80">
          <w:rPr>
            <w:rStyle w:val="Hyperlink"/>
            <w:rFonts w:cs="B Nazanin" w:hint="cs"/>
            <w:rtl/>
          </w:rPr>
          <w:t>وسائل الشیعه، الحر العاملی، ج</w:t>
        </w:r>
        <w:r w:rsidR="00133D80" w:rsidRPr="00133D80">
          <w:rPr>
            <w:rStyle w:val="Hyperlink"/>
            <w:rFonts w:cs="B Nazanin" w:hint="cs"/>
            <w:rtl/>
          </w:rPr>
          <w:t>17</w:t>
        </w:r>
        <w:r w:rsidR="00D50C3C" w:rsidRPr="00133D80">
          <w:rPr>
            <w:rStyle w:val="Hyperlink"/>
            <w:rFonts w:cs="B Nazanin" w:hint="cs"/>
            <w:rtl/>
          </w:rPr>
          <w:t xml:space="preserve"> ،ص458، کتاب اللقطه، باب 12، ح2</w:t>
        </w:r>
      </w:hyperlink>
    </w:p>
  </w:footnote>
  <w:footnote w:id="3">
    <w:p w14:paraId="42B6F5C0" w14:textId="4C9B518A" w:rsidR="00A336AA" w:rsidRDefault="00A336AA" w:rsidP="00FE6418">
      <w:pPr>
        <w:pStyle w:val="FootnoteText"/>
      </w:pPr>
      <w:r w:rsidRPr="00A336AA">
        <w:rPr>
          <w:rFonts w:cs="B Nazanin"/>
        </w:rPr>
        <w:footnoteRef/>
      </w:r>
      <w:r w:rsidRPr="00A336AA">
        <w:rPr>
          <w:rFonts w:cs="B Nazanin"/>
          <w:rtl/>
        </w:rPr>
        <w:t xml:space="preserve"> </w:t>
      </w:r>
      <w:hyperlink r:id="rId3" w:history="1">
        <w:r w:rsidRPr="00FE6418">
          <w:rPr>
            <w:rStyle w:val="Hyperlink"/>
            <w:rFonts w:cs="B Nazanin" w:hint="cs"/>
            <w:rtl/>
          </w:rPr>
          <w:t xml:space="preserve">وسائل </w:t>
        </w:r>
        <w:r w:rsidRPr="00FE6418">
          <w:rPr>
            <w:rStyle w:val="Hyperlink"/>
            <w:rFonts w:cs="B Nazanin" w:hint="cs"/>
            <w:rtl/>
          </w:rPr>
          <w:t>الشیعه، الحر العاملی، ج</w:t>
        </w:r>
        <w:r w:rsidR="00133D80" w:rsidRPr="00FE6418">
          <w:rPr>
            <w:rStyle w:val="Hyperlink"/>
            <w:rFonts w:cs="B Nazanin" w:hint="cs"/>
            <w:rtl/>
          </w:rPr>
          <w:t>17</w:t>
        </w:r>
        <w:r w:rsidRPr="00FE6418">
          <w:rPr>
            <w:rStyle w:val="Hyperlink"/>
            <w:rFonts w:cs="B Nazanin" w:hint="cs"/>
            <w:rtl/>
          </w:rPr>
          <w:t xml:space="preserve"> ،ص</w:t>
        </w:r>
        <w:r w:rsidR="00FE6418" w:rsidRPr="00FE6418">
          <w:rPr>
            <w:rStyle w:val="Hyperlink"/>
            <w:rFonts w:cs="B Nazanin" w:hint="cs"/>
            <w:rtl/>
          </w:rPr>
          <w:t>364</w:t>
        </w:r>
        <w:r w:rsidRPr="00FE6418">
          <w:rPr>
            <w:rStyle w:val="Hyperlink"/>
            <w:rFonts w:cs="B Nazanin" w:hint="cs"/>
            <w:rtl/>
          </w:rPr>
          <w:t>، کتاب اللقطه، باب 12، ح4</w:t>
        </w:r>
      </w:hyperlink>
    </w:p>
  </w:footnote>
  <w:footnote w:id="4">
    <w:p w14:paraId="1BAE8A4D" w14:textId="037B3B5F" w:rsidR="00A336AA" w:rsidRDefault="00A336AA" w:rsidP="00FE6418">
      <w:pPr>
        <w:pStyle w:val="FootnoteText"/>
        <w:rPr>
          <w:rtl/>
        </w:rPr>
      </w:pPr>
      <w:r w:rsidRPr="00A336AA">
        <w:rPr>
          <w:rFonts w:cs="B Nazanin"/>
        </w:rPr>
        <w:footnoteRef/>
      </w:r>
      <w:r w:rsidRPr="00A336AA">
        <w:rPr>
          <w:rFonts w:cs="B Nazanin"/>
          <w:rtl/>
        </w:rPr>
        <w:t xml:space="preserve"> </w:t>
      </w:r>
      <w:hyperlink r:id="rId4" w:history="1">
        <w:r w:rsidRPr="00FE6418">
          <w:rPr>
            <w:rStyle w:val="Hyperlink"/>
            <w:rFonts w:cs="B Nazanin" w:hint="cs"/>
            <w:rtl/>
          </w:rPr>
          <w:t xml:space="preserve">وسائل </w:t>
        </w:r>
        <w:r w:rsidRPr="00FE6418">
          <w:rPr>
            <w:rStyle w:val="Hyperlink"/>
            <w:rFonts w:cs="B Nazanin" w:hint="cs"/>
            <w:rtl/>
          </w:rPr>
          <w:t>الشیعه، الحر العاملی، ج</w:t>
        </w:r>
        <w:r w:rsidR="00133D80" w:rsidRPr="00FE6418">
          <w:rPr>
            <w:rStyle w:val="Hyperlink"/>
            <w:rFonts w:cs="B Nazanin" w:hint="cs"/>
            <w:rtl/>
          </w:rPr>
          <w:t>17</w:t>
        </w:r>
        <w:r w:rsidRPr="00FE6418">
          <w:rPr>
            <w:rStyle w:val="Hyperlink"/>
            <w:rFonts w:cs="B Nazanin" w:hint="cs"/>
            <w:rtl/>
          </w:rPr>
          <w:t xml:space="preserve"> ،ص</w:t>
        </w:r>
        <w:r w:rsidR="00FE6418" w:rsidRPr="00FE6418">
          <w:rPr>
            <w:rStyle w:val="Hyperlink"/>
            <w:rFonts w:cs="B Nazanin" w:hint="cs"/>
            <w:rtl/>
          </w:rPr>
          <w:t>364</w:t>
        </w:r>
        <w:r w:rsidRPr="00FE6418">
          <w:rPr>
            <w:rStyle w:val="Hyperlink"/>
            <w:rFonts w:cs="B Nazanin" w:hint="cs"/>
            <w:rtl/>
          </w:rPr>
          <w:t>، کتاب اللقطه، باب 12، ح8</w:t>
        </w:r>
      </w:hyperlink>
    </w:p>
  </w:footnote>
  <w:footnote w:id="5">
    <w:p w14:paraId="282479C8" w14:textId="6E743001" w:rsidR="00FE6418" w:rsidRDefault="00FE6418" w:rsidP="00FE6418">
      <w:pPr>
        <w:pStyle w:val="FootnoteText"/>
        <w:rPr>
          <w:rtl/>
        </w:rPr>
      </w:pPr>
      <w:r w:rsidRPr="00FE6418">
        <w:rPr>
          <w:rStyle w:val="Hyperlink"/>
          <w:rFonts w:cs="B Nazanin"/>
        </w:rPr>
        <w:footnoteRef/>
      </w:r>
      <w:r w:rsidRPr="00FE6418">
        <w:rPr>
          <w:rStyle w:val="Hyperlink"/>
          <w:rFonts w:cs="B Nazanin"/>
          <w:rtl/>
        </w:rPr>
        <w:t xml:space="preserve"> </w:t>
      </w:r>
      <w:hyperlink r:id="rId5" w:history="1">
        <w:r w:rsidRPr="00DC21FB">
          <w:rPr>
            <w:rStyle w:val="Hyperlink"/>
            <w:rFonts w:cs="B Nazanin" w:hint="cs"/>
            <w:rtl/>
          </w:rPr>
          <w:t xml:space="preserve">وسائل </w:t>
        </w:r>
        <w:r w:rsidRPr="00DC21FB">
          <w:rPr>
            <w:rStyle w:val="Hyperlink"/>
            <w:rFonts w:cs="B Nazanin" w:hint="cs"/>
            <w:rtl/>
          </w:rPr>
          <w:t>الشیعه، الحر العاملی، ج17 ،ص364، کتاب اللقطه، باب 15، ح1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054D7BEA" w:rsidR="00296068" w:rsidRPr="00CF2919" w:rsidRDefault="006E7CFC" w:rsidP="0045218B">
    <w:pPr>
      <w:pStyle w:val="Header"/>
      <w:rPr>
        <w:rFonts w:cs="B Nazanin"/>
      </w:rPr>
    </w:pPr>
    <w:r>
      <w:rPr>
        <w:rFonts w:cs="B Nazanin" w:hint="cs"/>
        <w:rtl/>
      </w:rPr>
      <w:t>قواعد فقهیه / قاعده من حاز ملک ........</w:t>
    </w:r>
    <w:r w:rsidR="00296068">
      <w:rPr>
        <w:rFonts w:cs="B Nazanin" w:hint="cs"/>
        <w:rtl/>
      </w:rPr>
      <w:t>....................</w:t>
    </w:r>
    <w:r w:rsidR="00D02E16">
      <w:rPr>
        <w:rFonts w:cs="B Nazanin" w:hint="cs"/>
        <w:rtl/>
      </w:rPr>
      <w:t>.......</w:t>
    </w:r>
    <w:r w:rsidR="00AB40AF">
      <w:rPr>
        <w:rFonts w:cs="B Nazanin" w:hint="cs"/>
        <w:rtl/>
      </w:rPr>
      <w:t>...........</w:t>
    </w:r>
    <w:r w:rsidR="00054D97">
      <w:rPr>
        <w:rFonts w:cs="B Nazanin" w:hint="cs"/>
        <w:rtl/>
      </w:rPr>
      <w:t>..........</w:t>
    </w:r>
    <w:r w:rsidR="00F01394">
      <w:rPr>
        <w:rFonts w:cs="B Nazanin" w:hint="cs"/>
        <w:rtl/>
      </w:rPr>
      <w:t>....</w:t>
    </w:r>
    <w:r w:rsidR="00AB40AF">
      <w:rPr>
        <w:rFonts w:cs="B Nazanin" w:hint="cs"/>
        <w:rtl/>
      </w:rPr>
      <w:t>.......</w:t>
    </w:r>
    <w:r w:rsidR="00C8627F">
      <w:rPr>
        <w:rFonts w:cs="B Nazanin" w:hint="cs"/>
        <w:rtl/>
      </w:rPr>
      <w:t>..........</w:t>
    </w:r>
    <w:r w:rsidR="00857ACD">
      <w:rPr>
        <w:rFonts w:cs="B Nazanin" w:hint="cs"/>
        <w:rtl/>
      </w:rPr>
      <w:t>.........</w:t>
    </w:r>
    <w:r w:rsidR="00FA4350">
      <w:rPr>
        <w:rFonts w:cs="B Nazanin" w:hint="cs"/>
        <w:rtl/>
      </w:rPr>
      <w:t>..........</w:t>
    </w:r>
    <w:r w:rsidR="0045218B">
      <w:rPr>
        <w:rFonts w:cs="B Nazanin" w:hint="cs"/>
        <w:rtl/>
      </w:rPr>
      <w:t>...........</w:t>
    </w:r>
    <w:r w:rsidR="00E233F6">
      <w:rPr>
        <w:rFonts w:cs="B Nazanin" w:hint="cs"/>
        <w:rtl/>
      </w:rPr>
      <w:t>...</w:t>
    </w:r>
    <w:r w:rsidR="00ED35B2">
      <w:rPr>
        <w:rFonts w:cs="B Nazanin" w:hint="cs"/>
        <w:rtl/>
      </w:rPr>
      <w:t>...........</w:t>
    </w:r>
    <w:r w:rsidR="00E233F6">
      <w:rPr>
        <w:rFonts w:cs="B Nazanin" w:hint="cs"/>
        <w:rtl/>
      </w:rPr>
      <w:t>.....</w:t>
    </w:r>
    <w:r w:rsidR="00F01394">
      <w:rPr>
        <w:rFonts w:cs="B Nazanin" w:hint="cs"/>
        <w:rtl/>
      </w:rPr>
      <w:t>....</w:t>
    </w:r>
    <w:r w:rsidR="00296068">
      <w:rPr>
        <w:rFonts w:cs="B Nazanin" w:hint="cs"/>
        <w:rtl/>
      </w:rPr>
      <w:t xml:space="preserve">........خارج فقه، شنبه </w:t>
    </w:r>
    <w:r w:rsidR="0045218B">
      <w:rPr>
        <w:rFonts w:cs="B Nazanin" w:hint="cs"/>
        <w:rtl/>
      </w:rPr>
      <w:t>01</w:t>
    </w:r>
    <w:r w:rsidR="00296068">
      <w:rPr>
        <w:rFonts w:cs="B Nazanin" w:hint="cs"/>
        <w:rtl/>
      </w:rPr>
      <w:t>/</w:t>
    </w:r>
    <w:r w:rsidR="0045218B">
      <w:rPr>
        <w:rFonts w:cs="B Nazanin" w:hint="cs"/>
        <w:rtl/>
      </w:rPr>
      <w:t>08</w:t>
    </w:r>
    <w:r w:rsidR="00296068">
      <w:rPr>
        <w:rFonts w:cs="B Nazanin" w:hint="cs"/>
        <w:rtl/>
      </w:rPr>
      <w:t>/</w:t>
    </w:r>
    <w:r w:rsidR="00F01394">
      <w:rPr>
        <w:rFonts w:cs="B Nazanin" w:hint="cs"/>
        <w:rtl/>
      </w:rPr>
      <w:t>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8E"/>
    <w:rsid w:val="00011419"/>
    <w:rsid w:val="0001468B"/>
    <w:rsid w:val="00027F8D"/>
    <w:rsid w:val="00034E92"/>
    <w:rsid w:val="00043354"/>
    <w:rsid w:val="00047B3C"/>
    <w:rsid w:val="000528B2"/>
    <w:rsid w:val="00054381"/>
    <w:rsid w:val="00054D97"/>
    <w:rsid w:val="000564C4"/>
    <w:rsid w:val="00070061"/>
    <w:rsid w:val="00081262"/>
    <w:rsid w:val="00093086"/>
    <w:rsid w:val="000E49E1"/>
    <w:rsid w:val="000E7D89"/>
    <w:rsid w:val="000F610E"/>
    <w:rsid w:val="00100D0A"/>
    <w:rsid w:val="0010120C"/>
    <w:rsid w:val="00132B25"/>
    <w:rsid w:val="00133D80"/>
    <w:rsid w:val="00134915"/>
    <w:rsid w:val="001418BD"/>
    <w:rsid w:val="00150987"/>
    <w:rsid w:val="001513AC"/>
    <w:rsid w:val="00161E83"/>
    <w:rsid w:val="00172D13"/>
    <w:rsid w:val="001761F8"/>
    <w:rsid w:val="00181CCD"/>
    <w:rsid w:val="0018403E"/>
    <w:rsid w:val="00191ADF"/>
    <w:rsid w:val="001A4622"/>
    <w:rsid w:val="001C008E"/>
    <w:rsid w:val="001C08F2"/>
    <w:rsid w:val="001C703D"/>
    <w:rsid w:val="001D7EAA"/>
    <w:rsid w:val="001E297E"/>
    <w:rsid w:val="001F2F94"/>
    <w:rsid w:val="00206596"/>
    <w:rsid w:val="00220C7D"/>
    <w:rsid w:val="00235C17"/>
    <w:rsid w:val="00262F0A"/>
    <w:rsid w:val="00265A05"/>
    <w:rsid w:val="002664CB"/>
    <w:rsid w:val="00291F21"/>
    <w:rsid w:val="00296068"/>
    <w:rsid w:val="002A23F2"/>
    <w:rsid w:val="002B64C1"/>
    <w:rsid w:val="002C2C16"/>
    <w:rsid w:val="002C3322"/>
    <w:rsid w:val="002D5537"/>
    <w:rsid w:val="002F3BD5"/>
    <w:rsid w:val="002F3C0C"/>
    <w:rsid w:val="00305EBB"/>
    <w:rsid w:val="003104A9"/>
    <w:rsid w:val="00362B08"/>
    <w:rsid w:val="00365A96"/>
    <w:rsid w:val="00383298"/>
    <w:rsid w:val="003859D1"/>
    <w:rsid w:val="00387E09"/>
    <w:rsid w:val="00396407"/>
    <w:rsid w:val="003C187F"/>
    <w:rsid w:val="003D2F2B"/>
    <w:rsid w:val="003D3254"/>
    <w:rsid w:val="004049BE"/>
    <w:rsid w:val="004164D7"/>
    <w:rsid w:val="004248BE"/>
    <w:rsid w:val="00427DC6"/>
    <w:rsid w:val="004338C5"/>
    <w:rsid w:val="00435973"/>
    <w:rsid w:val="00437FAA"/>
    <w:rsid w:val="0044579D"/>
    <w:rsid w:val="0045218B"/>
    <w:rsid w:val="004625CE"/>
    <w:rsid w:val="00474846"/>
    <w:rsid w:val="00476CC1"/>
    <w:rsid w:val="00483379"/>
    <w:rsid w:val="0048403D"/>
    <w:rsid w:val="004B1668"/>
    <w:rsid w:val="004C5604"/>
    <w:rsid w:val="004D06A3"/>
    <w:rsid w:val="004E5FC4"/>
    <w:rsid w:val="004F1732"/>
    <w:rsid w:val="004F68FC"/>
    <w:rsid w:val="004F6EBE"/>
    <w:rsid w:val="00500C84"/>
    <w:rsid w:val="005023D5"/>
    <w:rsid w:val="00542CB4"/>
    <w:rsid w:val="00546BAC"/>
    <w:rsid w:val="00551FE7"/>
    <w:rsid w:val="00552110"/>
    <w:rsid w:val="00554CFF"/>
    <w:rsid w:val="0056299A"/>
    <w:rsid w:val="00570F8F"/>
    <w:rsid w:val="00592F6D"/>
    <w:rsid w:val="005B539A"/>
    <w:rsid w:val="005C4215"/>
    <w:rsid w:val="005D6C9C"/>
    <w:rsid w:val="005E4532"/>
    <w:rsid w:val="005E4951"/>
    <w:rsid w:val="00614558"/>
    <w:rsid w:val="00622919"/>
    <w:rsid w:val="00622D72"/>
    <w:rsid w:val="006265A7"/>
    <w:rsid w:val="00630C15"/>
    <w:rsid w:val="00633AB7"/>
    <w:rsid w:val="00635D9A"/>
    <w:rsid w:val="0065494B"/>
    <w:rsid w:val="00656398"/>
    <w:rsid w:val="00670871"/>
    <w:rsid w:val="006726F8"/>
    <w:rsid w:val="00672B58"/>
    <w:rsid w:val="006802F7"/>
    <w:rsid w:val="0069589A"/>
    <w:rsid w:val="0069662C"/>
    <w:rsid w:val="006A0424"/>
    <w:rsid w:val="006C767B"/>
    <w:rsid w:val="006D1F4B"/>
    <w:rsid w:val="006E2731"/>
    <w:rsid w:val="006E7CFC"/>
    <w:rsid w:val="007029B3"/>
    <w:rsid w:val="0070470F"/>
    <w:rsid w:val="0070772D"/>
    <w:rsid w:val="00715D0A"/>
    <w:rsid w:val="007273D5"/>
    <w:rsid w:val="007536C1"/>
    <w:rsid w:val="007542F6"/>
    <w:rsid w:val="00771885"/>
    <w:rsid w:val="00781934"/>
    <w:rsid w:val="00782334"/>
    <w:rsid w:val="00787DFC"/>
    <w:rsid w:val="007D5452"/>
    <w:rsid w:val="007F3315"/>
    <w:rsid w:val="007F5890"/>
    <w:rsid w:val="00800FBD"/>
    <w:rsid w:val="00811562"/>
    <w:rsid w:val="00811E0A"/>
    <w:rsid w:val="00814A1D"/>
    <w:rsid w:val="00826D73"/>
    <w:rsid w:val="00831000"/>
    <w:rsid w:val="00857ACD"/>
    <w:rsid w:val="0088009C"/>
    <w:rsid w:val="00882144"/>
    <w:rsid w:val="00882944"/>
    <w:rsid w:val="008A2B77"/>
    <w:rsid w:val="008A6F19"/>
    <w:rsid w:val="008A72D1"/>
    <w:rsid w:val="008B3974"/>
    <w:rsid w:val="008B7922"/>
    <w:rsid w:val="008D3C96"/>
    <w:rsid w:val="008D44A4"/>
    <w:rsid w:val="008E2FF0"/>
    <w:rsid w:val="008E7ED0"/>
    <w:rsid w:val="008F0E05"/>
    <w:rsid w:val="008F4B4B"/>
    <w:rsid w:val="008F57BD"/>
    <w:rsid w:val="00901BD9"/>
    <w:rsid w:val="009047CE"/>
    <w:rsid w:val="00911027"/>
    <w:rsid w:val="00926620"/>
    <w:rsid w:val="00931049"/>
    <w:rsid w:val="009432DD"/>
    <w:rsid w:val="0094594B"/>
    <w:rsid w:val="009560F4"/>
    <w:rsid w:val="00970A49"/>
    <w:rsid w:val="00986E21"/>
    <w:rsid w:val="009A102B"/>
    <w:rsid w:val="009A55FB"/>
    <w:rsid w:val="009B28DE"/>
    <w:rsid w:val="009C0345"/>
    <w:rsid w:val="009D39E4"/>
    <w:rsid w:val="009E10A5"/>
    <w:rsid w:val="009E44F6"/>
    <w:rsid w:val="009F0C26"/>
    <w:rsid w:val="009F405E"/>
    <w:rsid w:val="009F42D8"/>
    <w:rsid w:val="00A02DEE"/>
    <w:rsid w:val="00A10272"/>
    <w:rsid w:val="00A22773"/>
    <w:rsid w:val="00A336AA"/>
    <w:rsid w:val="00A41EDD"/>
    <w:rsid w:val="00A50DFB"/>
    <w:rsid w:val="00A53351"/>
    <w:rsid w:val="00A54483"/>
    <w:rsid w:val="00A57AC2"/>
    <w:rsid w:val="00A60E80"/>
    <w:rsid w:val="00A70849"/>
    <w:rsid w:val="00A745C9"/>
    <w:rsid w:val="00A76E71"/>
    <w:rsid w:val="00A80C3C"/>
    <w:rsid w:val="00A9275B"/>
    <w:rsid w:val="00AA0D1C"/>
    <w:rsid w:val="00AA360A"/>
    <w:rsid w:val="00AB0B6E"/>
    <w:rsid w:val="00AB40AF"/>
    <w:rsid w:val="00AC3280"/>
    <w:rsid w:val="00AD01CF"/>
    <w:rsid w:val="00AF4B44"/>
    <w:rsid w:val="00AF6A54"/>
    <w:rsid w:val="00B00A6B"/>
    <w:rsid w:val="00B227F1"/>
    <w:rsid w:val="00B352BE"/>
    <w:rsid w:val="00B52B68"/>
    <w:rsid w:val="00B7050B"/>
    <w:rsid w:val="00B71813"/>
    <w:rsid w:val="00B7513E"/>
    <w:rsid w:val="00B755EE"/>
    <w:rsid w:val="00B80E36"/>
    <w:rsid w:val="00B818E5"/>
    <w:rsid w:val="00BA4884"/>
    <w:rsid w:val="00BC14EE"/>
    <w:rsid w:val="00BD1682"/>
    <w:rsid w:val="00BD3975"/>
    <w:rsid w:val="00BF47F7"/>
    <w:rsid w:val="00BF6FA3"/>
    <w:rsid w:val="00C14E4C"/>
    <w:rsid w:val="00C2003C"/>
    <w:rsid w:val="00C219AF"/>
    <w:rsid w:val="00C35198"/>
    <w:rsid w:val="00C76F93"/>
    <w:rsid w:val="00C8627F"/>
    <w:rsid w:val="00C86B91"/>
    <w:rsid w:val="00C8784D"/>
    <w:rsid w:val="00C929F9"/>
    <w:rsid w:val="00CB0DDF"/>
    <w:rsid w:val="00CB5E59"/>
    <w:rsid w:val="00CB75D6"/>
    <w:rsid w:val="00CE16FB"/>
    <w:rsid w:val="00CF2919"/>
    <w:rsid w:val="00D00A95"/>
    <w:rsid w:val="00D02E16"/>
    <w:rsid w:val="00D3036A"/>
    <w:rsid w:val="00D450A9"/>
    <w:rsid w:val="00D47DC8"/>
    <w:rsid w:val="00D50C3C"/>
    <w:rsid w:val="00D62C83"/>
    <w:rsid w:val="00D67716"/>
    <w:rsid w:val="00D70B37"/>
    <w:rsid w:val="00D74CB3"/>
    <w:rsid w:val="00D76232"/>
    <w:rsid w:val="00D82849"/>
    <w:rsid w:val="00DA1FFE"/>
    <w:rsid w:val="00DA2634"/>
    <w:rsid w:val="00DC21FB"/>
    <w:rsid w:val="00DC7DB3"/>
    <w:rsid w:val="00DD3F6A"/>
    <w:rsid w:val="00DE39CC"/>
    <w:rsid w:val="00DF34FB"/>
    <w:rsid w:val="00DF64CA"/>
    <w:rsid w:val="00E06308"/>
    <w:rsid w:val="00E11C41"/>
    <w:rsid w:val="00E233F6"/>
    <w:rsid w:val="00E26891"/>
    <w:rsid w:val="00E301F3"/>
    <w:rsid w:val="00E5039E"/>
    <w:rsid w:val="00E510C6"/>
    <w:rsid w:val="00E573D6"/>
    <w:rsid w:val="00E7136C"/>
    <w:rsid w:val="00E836A3"/>
    <w:rsid w:val="00E92F98"/>
    <w:rsid w:val="00E94262"/>
    <w:rsid w:val="00EA2E13"/>
    <w:rsid w:val="00EB3E53"/>
    <w:rsid w:val="00EB41AB"/>
    <w:rsid w:val="00EC4D69"/>
    <w:rsid w:val="00ED2C4C"/>
    <w:rsid w:val="00ED35B2"/>
    <w:rsid w:val="00EF649C"/>
    <w:rsid w:val="00EF6F9D"/>
    <w:rsid w:val="00F01394"/>
    <w:rsid w:val="00F032C3"/>
    <w:rsid w:val="00F04222"/>
    <w:rsid w:val="00F0476C"/>
    <w:rsid w:val="00F101A0"/>
    <w:rsid w:val="00F201BE"/>
    <w:rsid w:val="00F203BF"/>
    <w:rsid w:val="00F25002"/>
    <w:rsid w:val="00F3117B"/>
    <w:rsid w:val="00F316C9"/>
    <w:rsid w:val="00F35D3F"/>
    <w:rsid w:val="00F42C47"/>
    <w:rsid w:val="00F442B9"/>
    <w:rsid w:val="00F4729E"/>
    <w:rsid w:val="00F551F7"/>
    <w:rsid w:val="00F557EB"/>
    <w:rsid w:val="00F70F55"/>
    <w:rsid w:val="00F73F26"/>
    <w:rsid w:val="00F813CA"/>
    <w:rsid w:val="00F81669"/>
    <w:rsid w:val="00F83D01"/>
    <w:rsid w:val="00F96B71"/>
    <w:rsid w:val="00FA159F"/>
    <w:rsid w:val="00FA4350"/>
    <w:rsid w:val="00FB79AC"/>
    <w:rsid w:val="00FD292E"/>
    <w:rsid w:val="00FD6F6F"/>
    <w:rsid w:val="00FE4D37"/>
    <w:rsid w:val="00FE64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hilight">
    <w:name w:val="hilight"/>
    <w:basedOn w:val="DefaultParagraphFont"/>
    <w:rsid w:val="004B1668"/>
  </w:style>
  <w:style w:type="character" w:styleId="FollowedHyperlink">
    <w:name w:val="FollowedHyperlink"/>
    <w:basedOn w:val="DefaultParagraphFont"/>
    <w:uiPriority w:val="99"/>
    <w:semiHidden/>
    <w:unhideWhenUsed/>
    <w:rsid w:val="00945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1956751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61550358">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11464589">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07796038">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279027542">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380324546">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4/17/364/&#1575;&#1604;&#1583;&#1575;&#1576;&#1577;" TargetMode="External"/><Relationship Id="rId2" Type="http://schemas.openxmlformats.org/officeDocument/2006/relationships/hyperlink" Target="http://lib.eshia.ir/11024/17/364/&#1576;&#1593;&#1740;&#1585;&#1575;" TargetMode="External"/><Relationship Id="rId1" Type="http://schemas.openxmlformats.org/officeDocument/2006/relationships/hyperlink" Target="http://lib.eshia.ir/11024/17/327/&#1581;&#1585;&#1740;&#1586;" TargetMode="External"/><Relationship Id="rId5" Type="http://schemas.openxmlformats.org/officeDocument/2006/relationships/hyperlink" Target="http://lib.eshia.ir/11024/17/366/&#1575;&#1604;&#1585;&#1590;&#1575;" TargetMode="External"/><Relationship Id="rId4" Type="http://schemas.openxmlformats.org/officeDocument/2006/relationships/hyperlink" Target="http://lib.eshia.ir/11024/17/364/&#1602;&#159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DBEA-823E-4B19-AE44-8C55F6F9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874</Words>
  <Characters>4987</Characters>
  <Application>Microsoft Office Word</Application>
  <DocSecurity>0</DocSecurity>
  <Lines>41</Lines>
  <Paragraphs>11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004-950801</dc:title>
  <dc:subject/>
  <dc:creator>mohammad bandzan</dc:creator>
  <cp:keywords>فقه</cp:keywords>
  <dc:description/>
  <cp:lastModifiedBy>mohsen baseri</cp:lastModifiedBy>
  <cp:revision>2</cp:revision>
  <dcterms:created xsi:type="dcterms:W3CDTF">2016-10-25T10:29:00Z</dcterms:created>
  <dcterms:modified xsi:type="dcterms:W3CDTF">2016-10-25T10:29:00Z</dcterms:modified>
</cp:coreProperties>
</file>