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E1057B" w:rsidRDefault="00935A55" w:rsidP="00E1057B">
      <w:pPr>
        <w:spacing w:line="240" w:lineRule="auto"/>
        <w:jc w:val="center"/>
        <w:rPr>
          <w:b/>
          <w:bCs/>
        </w:rPr>
      </w:pPr>
      <w:r w:rsidRPr="00935A55">
        <w:rPr>
          <w:rFonts w:hint="cs"/>
          <w:b/>
          <w:bCs/>
          <w:rtl/>
        </w:rPr>
        <w:t>ب</w:t>
      </w:r>
      <w:r w:rsidR="00C91EB6">
        <w:rPr>
          <w:rFonts w:hint="cs"/>
          <w:b/>
          <w:bCs/>
          <w:rtl/>
        </w:rPr>
        <w:t>ا</w:t>
      </w:r>
      <w:r w:rsidRPr="00935A55">
        <w:rPr>
          <w:rFonts w:hint="cs"/>
          <w:b/>
          <w:bCs/>
          <w:rtl/>
        </w:rPr>
        <w:t>سمه تعالی</w:t>
      </w:r>
    </w:p>
    <w:p w:rsidR="00F343FB" w:rsidRDefault="00F842AD" w:rsidP="0020241A">
      <w:r w:rsidRPr="00EB78E3">
        <w:rPr>
          <w:rStyle w:val="Emphasis"/>
          <w:rFonts w:hint="cs"/>
          <w:rtl/>
        </w:rPr>
        <w:t>موضوع:</w:t>
      </w:r>
      <w:r>
        <w:rPr>
          <w:rFonts w:hint="cs"/>
          <w:rtl/>
        </w:rPr>
        <w:t xml:space="preserve"> </w:t>
      </w:r>
      <w:bookmarkStart w:id="0" w:name="Bokkolli"/>
      <w:bookmarkEnd w:id="0"/>
      <w:r w:rsidR="0044001E">
        <w:rPr>
          <w:rFonts w:hint="cs"/>
          <w:rtl/>
        </w:rPr>
        <w:t>اصول</w:t>
      </w:r>
      <w:r w:rsidR="0044001E">
        <w:rPr>
          <w:rtl/>
        </w:rPr>
        <w:t xml:space="preserve"> </w:t>
      </w:r>
      <w:r w:rsidR="0044001E">
        <w:rPr>
          <w:rFonts w:hint="cs"/>
          <w:rtl/>
        </w:rPr>
        <w:t>عملیه</w:t>
      </w:r>
      <w:r w:rsidR="00724537">
        <w:rPr>
          <w:rFonts w:hint="cs"/>
          <w:rtl/>
        </w:rPr>
        <w:t>/</w:t>
      </w:r>
      <w:bookmarkStart w:id="1" w:name="BokSabj_d"/>
      <w:bookmarkEnd w:id="1"/>
      <w:r w:rsidR="0044001E">
        <w:rPr>
          <w:rFonts w:hint="cs"/>
          <w:rtl/>
        </w:rPr>
        <w:t>شرایط</w:t>
      </w:r>
      <w:r w:rsidR="0044001E">
        <w:rPr>
          <w:rtl/>
        </w:rPr>
        <w:t xml:space="preserve"> </w:t>
      </w:r>
      <w:r w:rsidR="0044001E">
        <w:rPr>
          <w:rFonts w:hint="cs"/>
          <w:rtl/>
        </w:rPr>
        <w:t>احتیاط</w:t>
      </w:r>
      <w:r w:rsidR="00596C1E">
        <w:rPr>
          <w:rFonts w:hint="cs"/>
          <w:rtl/>
        </w:rPr>
        <w:t xml:space="preserve"> </w:t>
      </w:r>
      <w:r w:rsidR="00724537">
        <w:rPr>
          <w:rFonts w:hint="cs"/>
          <w:rtl/>
        </w:rPr>
        <w:t>/</w:t>
      </w:r>
      <w:bookmarkStart w:id="2" w:name="BokSabj2_d"/>
      <w:bookmarkEnd w:id="2"/>
      <w:r w:rsidR="001B6799">
        <w:rPr>
          <w:rFonts w:hint="cs"/>
          <w:rtl/>
        </w:rPr>
        <w:t xml:space="preserve"> </w:t>
      </w:r>
    </w:p>
    <w:p w:rsidR="003A6148" w:rsidRDefault="00124E3D" w:rsidP="003A6148">
      <w:r>
        <w:rPr>
          <w:noProof/>
          <w:rtl/>
          <w:lang w:bidi="ar-SA"/>
        </w:rPr>
        <mc:AlternateContent>
          <mc:Choice Requires="wps">
            <w:drawing>
              <wp:anchor distT="0" distB="0" distL="114300" distR="114300" simplePos="0" relativeHeight="251659264" behindDoc="0" locked="0" layoutInCell="1" allowOverlap="1" wp14:anchorId="358921E0" wp14:editId="68E5715A">
                <wp:simplePos x="0" y="0"/>
                <wp:positionH relativeFrom="column">
                  <wp:align>center</wp:align>
                </wp:positionH>
                <wp:positionV relativeFrom="paragraph">
                  <wp:posOffset>0</wp:posOffset>
                </wp:positionV>
                <wp:extent cx="6317673" cy="1403985"/>
                <wp:effectExtent l="0" t="0" r="26035" b="15875"/>
                <wp:wrapNone/>
                <wp:docPr id="307" name="کادر مت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1403985"/>
                        </a:xfrm>
                        <a:prstGeom prst="rect">
                          <a:avLst/>
                        </a:prstGeom>
                        <a:solidFill>
                          <a:srgbClr val="FFFFFF"/>
                        </a:solidFill>
                        <a:ln w="9525">
                          <a:solidFill>
                            <a:srgbClr val="000000"/>
                          </a:solidFill>
                          <a:miter lim="800000"/>
                          <a:headEnd/>
                          <a:tailEnd/>
                        </a:ln>
                      </wps:spPr>
                      <wps:txbx>
                        <w:txbxContent>
                          <w:p w:rsidR="00124E3D" w:rsidRDefault="00124E3D" w:rsidP="00124E3D">
                            <w:pPr>
                              <w:rPr>
                                <w:rStyle w:val="Emphasis"/>
                                <w:rtl/>
                              </w:rPr>
                            </w:pPr>
                            <w:r w:rsidRPr="00124E3D">
                              <w:rPr>
                                <w:rStyle w:val="Emphasis"/>
                                <w:rFonts w:hint="cs"/>
                                <w:rtl/>
                              </w:rPr>
                              <w:t>خلاصه مباحث گذشته:</w:t>
                            </w:r>
                          </w:p>
                          <w:p w:rsidR="00124E3D" w:rsidRPr="00E1057B" w:rsidRDefault="00E1057B" w:rsidP="00E1057B">
                            <w:pPr>
                              <w:rPr>
                                <w:rStyle w:val="Emphasis"/>
                                <w:rFonts w:cs="B Badr"/>
                                <w:bCs w:val="0"/>
                                <w:i w:val="0"/>
                                <w:color w:val="auto"/>
                                <w:rtl/>
                              </w:rPr>
                            </w:pPr>
                            <w:r w:rsidRPr="00E1057B">
                              <w:rPr>
                                <w:rtl/>
                              </w:rPr>
                              <w:t>بحث در شروط جریان اصول عملیه در رابطه با اصل احتیاط بود که بیان شد تنها شرطی که مرحوم آخوند ره آن را پذیرفته است، عدم لزوم اختلال نظام از عمل به احتیاط است که البته به نظر ما این انحصار تمام نیست و شرط دیگری هم در مقام معتبر است که عبارت بود از عدم وجود حجت بر برائت.</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8921E0" id="_x0000_t202" coordsize="21600,21600" o:spt="202" path="m,l,21600r21600,l21600,xe">
                <v:stroke joinstyle="miter"/>
                <v:path gradientshapeok="t" o:connecttype="rect"/>
              </v:shapetype>
              <v:shape id="کادر متن 2" o:spid="_x0000_s1026" type="#_x0000_t202" style="position:absolute;left:0;text-align:left;margin-left:0;margin-top:0;width:497.45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">
                <v:textbox style="mso-fit-shape-to-text:t">
                  <w:txbxContent>
                    <w:p w:rsidR="00124E3D" w:rsidRDefault="00124E3D" w:rsidP="00124E3D">
                      <w:pPr>
                        <w:rPr>
                          <w:rStyle w:val="Emphasis"/>
                          <w:rtl/>
                        </w:rPr>
                      </w:pPr>
                      <w:r w:rsidRPr="00124E3D">
                        <w:rPr>
                          <w:rStyle w:val="Emphasis"/>
                          <w:rFonts w:hint="cs"/>
                          <w:rtl/>
                        </w:rPr>
                        <w:t>خلاصه مباحث گذشته:</w:t>
                      </w:r>
                    </w:p>
                    <w:p w:rsidR="00124E3D" w:rsidRPr="00E1057B" w:rsidRDefault="00E1057B" w:rsidP="00E1057B">
                      <w:pPr>
                        <w:rPr>
                          <w:rStyle w:val="Emphasis"/>
                          <w:rFonts w:cs="B Badr"/>
                          <w:bCs w:val="0"/>
                          <w:i w:val="0"/>
                          <w:color w:val="auto"/>
                          <w:rtl/>
                        </w:rPr>
                      </w:pPr>
                      <w:r w:rsidRPr="00E1057B">
                        <w:rPr>
                          <w:rtl/>
                        </w:rPr>
                        <w:t>بحث در شروط جریان اصول عملیه در رابطه با اصل احتیاط بود که بیان شد تنها شرطی که مرحوم آخوند ره آن را پذیرفته است، عدم لزوم اختلال نظام از عمل به احتیاط است که البته به نظر ما این انحصار تمام نیست و شرط دیگری هم در مقام معتبر است که عبارت بود از عدم وجود حجت بر برائت.</w:t>
                      </w:r>
                    </w:p>
                  </w:txbxContent>
                </v:textbox>
              </v:shape>
            </w:pict>
          </mc:Fallback>
        </mc:AlternateContent>
      </w:r>
    </w:p>
    <w:p w:rsidR="003A6148" w:rsidRPr="003A6148" w:rsidRDefault="003A6148" w:rsidP="003A6148"/>
    <w:p w:rsidR="003A6148" w:rsidRPr="003A6148" w:rsidRDefault="003A6148" w:rsidP="003A6148"/>
    <w:p w:rsidR="001C1362" w:rsidRDefault="001C1362" w:rsidP="003A6148"/>
    <w:p w:rsidR="00E1057B" w:rsidRDefault="00E1057B" w:rsidP="00E1057B">
      <w:pPr>
        <w:rPr>
          <w:rtl/>
        </w:rPr>
      </w:pPr>
    </w:p>
    <w:p w:rsidR="00E1057B" w:rsidRDefault="00E1057B" w:rsidP="00E1057B">
      <w:pPr>
        <w:rPr>
          <w:rtl/>
        </w:rPr>
      </w:pPr>
    </w:p>
    <w:p w:rsidR="00E1057B" w:rsidRPr="00E1057B" w:rsidRDefault="00E1057B" w:rsidP="00E1057B">
      <w:pPr>
        <w:pStyle w:val="Heading2"/>
        <w:rPr>
          <w:rtl/>
        </w:rPr>
      </w:pPr>
      <w:r w:rsidRPr="00E1057B">
        <w:rPr>
          <w:rtl/>
        </w:rPr>
        <w:t>شروط موهومه</w:t>
      </w:r>
    </w:p>
    <w:p w:rsidR="00E1057B" w:rsidRPr="00E1057B" w:rsidRDefault="00E1057B" w:rsidP="00E1057B">
      <w:pPr>
        <w:rPr>
          <w:rtl/>
        </w:rPr>
      </w:pPr>
      <w:r w:rsidRPr="00E1057B">
        <w:rPr>
          <w:rtl/>
        </w:rPr>
        <w:t>همان طور که بیان شد مرحوم آخوند ره شروط سه گانه ای را برای جریان احتیاط بیان کرد ولی اعتبار آن ها را نپذیرفته است و لذا به عنوان شروط موهومه برای جریان احتیاط بیان می شود.</w:t>
      </w:r>
    </w:p>
    <w:p w:rsidR="00E1057B" w:rsidRPr="00E1057B" w:rsidRDefault="00E1057B" w:rsidP="003C34E4">
      <w:pPr>
        <w:pStyle w:val="Heading3"/>
        <w:numPr>
          <w:ilvl w:val="0"/>
          <w:numId w:val="21"/>
        </w:numPr>
        <w:rPr>
          <w:rtl/>
        </w:rPr>
      </w:pPr>
      <w:r w:rsidRPr="00E1057B">
        <w:rPr>
          <w:rtl/>
        </w:rPr>
        <w:t>شرط اول:  مورد از موارد غیر عبادی باشد.</w:t>
      </w:r>
    </w:p>
    <w:p w:rsidR="00E1057B" w:rsidRPr="00E1057B" w:rsidRDefault="00E1057B" w:rsidP="00E1057B">
      <w:pPr>
        <w:rPr>
          <w:rFonts w:hint="cs"/>
          <w:rtl/>
        </w:rPr>
      </w:pPr>
      <w:r w:rsidRPr="00E1057B">
        <w:rPr>
          <w:rtl/>
        </w:rPr>
        <w:t>بحث است در این که آیا حسن احتیاط مخصوص به عبادات است یا این که در معاملات هم جریان پیدا می کند؟</w:t>
      </w:r>
    </w:p>
    <w:p w:rsidR="00E1057B" w:rsidRDefault="00E1057B" w:rsidP="00E1057B">
      <w:pPr>
        <w:rPr>
          <w:rtl/>
        </w:rPr>
      </w:pPr>
    </w:p>
    <w:p w:rsidR="00E1057B" w:rsidRDefault="00E1057B" w:rsidP="00E1057B">
      <w:pPr>
        <w:pStyle w:val="Heading4"/>
        <w:rPr>
          <w:rtl/>
        </w:rPr>
      </w:pPr>
      <w:r>
        <w:rPr>
          <w:rFonts w:hint="cs"/>
          <w:rtl/>
        </w:rPr>
        <w:t>کلام مرحوم آخوند: اشتراط قصد وجه مانع از احتیاط در عبادت</w:t>
      </w:r>
    </w:p>
    <w:p w:rsidR="00E1057B" w:rsidRDefault="00E1057B" w:rsidP="00E1057B">
      <w:pPr>
        <w:rPr>
          <w:rtl/>
        </w:rPr>
      </w:pPr>
      <w:r w:rsidRPr="00E1057B">
        <w:rPr>
          <w:rtl/>
        </w:rPr>
        <w:t xml:space="preserve">در بحث اقل و اکثر مرحوم آخوند ره مطالبی دارند که نظرشان را در مقام روشن می کند در حالی که در این بحث چیزی در این مورد نفرموده است. </w:t>
      </w:r>
    </w:p>
    <w:p w:rsidR="00E1057B" w:rsidRDefault="00E1057B" w:rsidP="00E1057B">
      <w:pPr>
        <w:rPr>
          <w:rtl/>
        </w:rPr>
      </w:pPr>
      <w:r w:rsidRPr="00E1057B">
        <w:rPr>
          <w:rtl/>
        </w:rPr>
        <w:t>ایشان در بحث اقل و اکثر می فرماید: از آن جا که احتمال اعتبار قصد وجه وجود دارد احتیاط در عبادات جا ندارد چرا که بر اساس اعتبار قصد وجه باید فعل با علم به وجوب اتیان شود که چنین چیزی در باب احتیاط متمشی نمی شود.</w:t>
      </w:r>
      <w:r>
        <w:rPr>
          <w:rStyle w:val="FootnoteReference"/>
          <w:rtl/>
        </w:rPr>
        <w:footnoteReference w:id="1"/>
      </w:r>
    </w:p>
    <w:p w:rsidR="00E1057B" w:rsidRPr="00E1057B" w:rsidRDefault="00E1057B" w:rsidP="00E1057B">
      <w:pPr>
        <w:pStyle w:val="Heading5"/>
        <w:rPr>
          <w:rtl/>
        </w:rPr>
      </w:pPr>
      <w:r>
        <w:rPr>
          <w:rtl/>
        </w:rPr>
        <w:t>جواب</w:t>
      </w:r>
      <w:r>
        <w:rPr>
          <w:rFonts w:hint="cs"/>
          <w:rtl/>
        </w:rPr>
        <w:t xml:space="preserve"> اول: عدم اعتبار قصد وجه</w:t>
      </w:r>
    </w:p>
    <w:p w:rsidR="00E1057B" w:rsidRPr="00E1057B" w:rsidRDefault="00E1057B" w:rsidP="00E1057B">
      <w:pPr>
        <w:rPr>
          <w:rtl/>
        </w:rPr>
      </w:pPr>
      <w:r w:rsidRPr="00E1057B">
        <w:rPr>
          <w:rtl/>
        </w:rPr>
        <w:t>در عبادات قصد وجه معتبر نیست به بیانی که در محل خودش بیان شده است.</w:t>
      </w:r>
    </w:p>
    <w:p w:rsidR="00E1057B" w:rsidRDefault="00E1057B" w:rsidP="00E1057B">
      <w:pPr>
        <w:pStyle w:val="Heading5"/>
        <w:rPr>
          <w:rtl/>
        </w:rPr>
      </w:pPr>
      <w:r>
        <w:rPr>
          <w:rFonts w:hint="cs"/>
          <w:rtl/>
        </w:rPr>
        <w:lastRenderedPageBreak/>
        <w:t>جواب دوم:</w:t>
      </w:r>
      <w:r w:rsidRPr="00E1057B">
        <w:rPr>
          <w:rtl/>
        </w:rPr>
        <w:t xml:space="preserve"> </w:t>
      </w:r>
      <w:r>
        <w:rPr>
          <w:rFonts w:hint="cs"/>
          <w:rtl/>
        </w:rPr>
        <w:t>تمشی قصد وجه به نحو احتمالی</w:t>
      </w:r>
    </w:p>
    <w:p w:rsidR="00E1057B" w:rsidRPr="00E1057B" w:rsidRDefault="00E1057B" w:rsidP="00E1057B">
      <w:pPr>
        <w:rPr>
          <w:rtl/>
        </w:rPr>
      </w:pPr>
      <w:r w:rsidRPr="00E1057B">
        <w:rPr>
          <w:rtl/>
        </w:rPr>
        <w:t>بر فرض اعتبار هم این قصد در مقام متمشی می شود، چرا که این داعی وجوب به دو نحو صورت می پذیرد، یکی به نحو جزمی  و دیگری به نحو احتمال.</w:t>
      </w:r>
    </w:p>
    <w:p w:rsidR="00E1057B" w:rsidRPr="00E1057B" w:rsidRDefault="00E1057B" w:rsidP="00E1057B">
      <w:pPr>
        <w:rPr>
          <w:rtl/>
        </w:rPr>
      </w:pPr>
      <w:r w:rsidRPr="00E1057B">
        <w:rPr>
          <w:rtl/>
        </w:rPr>
        <w:t>بلکه قصد قربت حاصل در موارد احتمال آکد از قصد قربت در موارد جزم به وجوب است، چرا که در موارد جزمی مکلف مومن از ترک ندارد بر خلاف موارد احتمالی که دارای تمام مراتب عبودیت است.</w:t>
      </w:r>
    </w:p>
    <w:p w:rsidR="00E1057B" w:rsidRDefault="00E1057B" w:rsidP="003C34E4">
      <w:pPr>
        <w:pStyle w:val="Heading5"/>
        <w:rPr>
          <w:rFonts w:hint="cs"/>
          <w:rtl/>
        </w:rPr>
      </w:pPr>
      <w:r>
        <w:rPr>
          <w:rFonts w:hint="cs"/>
          <w:rtl/>
        </w:rPr>
        <w:t>جواب سوم:</w:t>
      </w:r>
      <w:r w:rsidR="003C34E4">
        <w:rPr>
          <w:rFonts w:hint="cs"/>
          <w:rtl/>
        </w:rPr>
        <w:t xml:space="preserve"> حسن احتیاط مقدم بر اعتبار قصد وجه</w:t>
      </w:r>
    </w:p>
    <w:p w:rsidR="00E1057B" w:rsidRPr="00E1057B" w:rsidRDefault="00E1057B" w:rsidP="00E1057B">
      <w:pPr>
        <w:rPr>
          <w:rtl/>
        </w:rPr>
      </w:pPr>
      <w:r w:rsidRPr="00E1057B">
        <w:rPr>
          <w:rtl/>
        </w:rPr>
        <w:t xml:space="preserve"> اگر قصد وجه مخصوص به موارد جزمی باشد، قائلین به آن با توجه به اعتراف به حسن احتیاط در موارد احتیاط دست از این شرط(قصد وجه) برمی دارند.</w:t>
      </w:r>
    </w:p>
    <w:p w:rsidR="00E1057B" w:rsidRPr="00E1057B" w:rsidRDefault="00E1057B" w:rsidP="003C34E4">
      <w:pPr>
        <w:rPr>
          <w:rtl/>
        </w:rPr>
      </w:pPr>
      <w:r w:rsidRPr="00E1057B">
        <w:rPr>
          <w:rtl/>
        </w:rPr>
        <w:t>بنابراین وجوب قصد وجه مربوط به مواردی است که وجوب احراز شده باشد.</w:t>
      </w:r>
    </w:p>
    <w:p w:rsidR="003C34E4" w:rsidRDefault="003C34E4" w:rsidP="003C34E4">
      <w:pPr>
        <w:pStyle w:val="Heading3"/>
        <w:ind w:left="360"/>
        <w:rPr>
          <w:rtl/>
        </w:rPr>
      </w:pPr>
    </w:p>
    <w:p w:rsidR="00E1057B" w:rsidRPr="003C34E4" w:rsidRDefault="00E1057B" w:rsidP="003C34E4">
      <w:pPr>
        <w:pStyle w:val="Heading3"/>
        <w:numPr>
          <w:ilvl w:val="0"/>
          <w:numId w:val="21"/>
        </w:numPr>
        <w:rPr>
          <w:rtl/>
        </w:rPr>
      </w:pPr>
      <w:r w:rsidRPr="003C34E4">
        <w:rPr>
          <w:rtl/>
        </w:rPr>
        <w:t>شرط دوم:</w:t>
      </w:r>
      <w:r w:rsidR="003C34E4">
        <w:rPr>
          <w:rtl/>
        </w:rPr>
        <w:t xml:space="preserve"> </w:t>
      </w:r>
      <w:r w:rsidR="003C34E4">
        <w:rPr>
          <w:rFonts w:hint="cs"/>
          <w:rtl/>
        </w:rPr>
        <w:t xml:space="preserve">عدم استلزام تکرار از </w:t>
      </w:r>
      <w:r w:rsidR="003C34E4">
        <w:rPr>
          <w:rtl/>
        </w:rPr>
        <w:t xml:space="preserve">عمل احتیاطی  </w:t>
      </w:r>
    </w:p>
    <w:p w:rsidR="00E1057B" w:rsidRPr="00E1057B" w:rsidRDefault="00E1057B" w:rsidP="003C34E4">
      <w:pPr>
        <w:rPr>
          <w:rFonts w:hint="cs"/>
          <w:rtl/>
        </w:rPr>
      </w:pPr>
      <w:r w:rsidRPr="00E1057B">
        <w:rPr>
          <w:rtl/>
        </w:rPr>
        <w:t>به نظر مرحوم آخوند ره این شرط هم تمام نیست.</w:t>
      </w:r>
    </w:p>
    <w:p w:rsidR="003C34E4" w:rsidRDefault="003C34E4" w:rsidP="003C34E4">
      <w:pPr>
        <w:rPr>
          <w:b/>
          <w:bCs/>
          <w:rtl/>
        </w:rPr>
      </w:pPr>
    </w:p>
    <w:p w:rsidR="00E1057B" w:rsidRPr="00E1057B" w:rsidRDefault="00E1057B" w:rsidP="003C34E4">
      <w:pPr>
        <w:rPr>
          <w:rtl/>
        </w:rPr>
      </w:pPr>
      <w:r w:rsidRPr="00E1057B">
        <w:rPr>
          <w:b/>
          <w:bCs/>
          <w:rtl/>
        </w:rPr>
        <w:t>توهم:</w:t>
      </w:r>
      <w:r w:rsidRPr="00E1057B">
        <w:rPr>
          <w:rtl/>
        </w:rPr>
        <w:t xml:space="preserve"> از آن جا که تکرار عبادت لعب و بازی با امر مولا است؛ نمی توان در موارد مستلزم تکرار، آن را مجزی و حسن دانست، چرا که منافات با قصد امتثال معتبر در عبادت پیدا می کند.</w:t>
      </w:r>
    </w:p>
    <w:p w:rsidR="00E1057B" w:rsidRPr="00E1057B" w:rsidRDefault="00E1057B" w:rsidP="003C34E4">
      <w:pPr>
        <w:rPr>
          <w:rtl/>
        </w:rPr>
      </w:pPr>
      <w:r w:rsidRPr="00E1057B">
        <w:rPr>
          <w:b/>
          <w:bCs/>
          <w:rtl/>
        </w:rPr>
        <w:t>جواب:</w:t>
      </w:r>
      <w:r w:rsidRPr="00E1057B">
        <w:rPr>
          <w:rtl/>
        </w:rPr>
        <w:t xml:space="preserve"> اولا؛ ممکن است تکرار در عبادت عبث نبوده و مکلف داعی عقلایی در این تکرار داشته باشد.</w:t>
      </w:r>
    </w:p>
    <w:p w:rsidR="00E1057B" w:rsidRPr="00E1057B" w:rsidRDefault="00E1057B" w:rsidP="003C34E4">
      <w:pPr>
        <w:rPr>
          <w:rtl/>
        </w:rPr>
      </w:pPr>
      <w:r w:rsidRPr="00E1057B">
        <w:rPr>
          <w:rtl/>
        </w:rPr>
        <w:t>ثانیا؛ بر فرض نبود داعی عقلایی هم این لعب و عبث مربوط به خود شخص می شود، و در واقع عبث در کیفیت امتثال است نه در قصد امتثال، در حالی که قصد قربتی که معتبر است، نسبت به اصل عبادت معتبر است نه نسبت به کیفیت امتثال آن.</w:t>
      </w:r>
    </w:p>
    <w:p w:rsidR="00E1057B" w:rsidRPr="00E1057B" w:rsidRDefault="00E1057B" w:rsidP="003C34E4">
      <w:pPr>
        <w:pStyle w:val="Heading3"/>
        <w:numPr>
          <w:ilvl w:val="0"/>
          <w:numId w:val="21"/>
        </w:numPr>
        <w:rPr>
          <w:rtl/>
        </w:rPr>
      </w:pPr>
      <w:r w:rsidRPr="00E1057B">
        <w:rPr>
          <w:rtl/>
        </w:rPr>
        <w:t>شرط سوم: حجت بر برائت نباشد.</w:t>
      </w:r>
    </w:p>
    <w:p w:rsidR="00E1057B" w:rsidRPr="00E1057B" w:rsidRDefault="00E1057B" w:rsidP="003C34E4">
      <w:pPr>
        <w:rPr>
          <w:rFonts w:hint="cs"/>
          <w:rtl/>
        </w:rPr>
      </w:pPr>
      <w:r w:rsidRPr="00E1057B">
        <w:rPr>
          <w:rtl/>
        </w:rPr>
        <w:t>به نظر مرحوم آخوند ره این شرط هم غیر معتبر و ناتمام است، و با توجه به تعبیر مرحوم آخوند ره به برائت، این برائت نسبت به اصل عملی برائت هم شمول دارد.</w:t>
      </w:r>
    </w:p>
    <w:p w:rsidR="00E1057B" w:rsidRPr="00E1057B" w:rsidRDefault="00E1057B" w:rsidP="003C34E4">
      <w:pPr>
        <w:rPr>
          <w:rtl/>
        </w:rPr>
      </w:pPr>
      <w:r w:rsidRPr="00E1057B">
        <w:rPr>
          <w:rtl/>
        </w:rPr>
        <w:lastRenderedPageBreak/>
        <w:t>بنابراین به نظر مرحوم آخوند ره غیر از عدم لزوم اختلال نظام، شرطی در جریان احتیاط معتبر نیست که به نظر این بیان تمام نیست، و شرط دیگری هم برای جریان احتیاط بیان شد که عبارت بود از عدم نهی شارع از عمل به احتیاط.</w:t>
      </w:r>
    </w:p>
    <w:p w:rsidR="00E1057B" w:rsidRPr="00E1057B" w:rsidRDefault="00E1057B" w:rsidP="00E1057B">
      <w:pPr>
        <w:spacing w:line="240" w:lineRule="auto"/>
        <w:rPr>
          <w:rFonts w:ascii="Sakkal Majalla" w:eastAsia="Times New Roman" w:hAnsi="Sakkal Majalla" w:cs="Sakkal Majalla"/>
          <w:color w:val="000000"/>
          <w:sz w:val="28"/>
          <w:rtl/>
          <w:lang w:bidi="ar-SA"/>
        </w:rPr>
      </w:pPr>
      <w:r w:rsidRPr="00E1057B">
        <w:rPr>
          <w:rFonts w:ascii="Sakkal Majalla" w:eastAsia="Times New Roman" w:hAnsi="Sakkal Majalla" w:cs="Sakkal Majalla"/>
          <w:color w:val="000000"/>
          <w:sz w:val="28"/>
          <w:rtl/>
          <w:lang w:bidi="ar-SA"/>
        </w:rPr>
        <w:t> </w:t>
      </w:r>
    </w:p>
    <w:p w:rsidR="00E1057B" w:rsidRPr="00E1057B" w:rsidRDefault="00E1057B" w:rsidP="003C34E4">
      <w:pPr>
        <w:pStyle w:val="Heading1"/>
        <w:rPr>
          <w:rtl/>
        </w:rPr>
      </w:pPr>
      <w:r w:rsidRPr="00E1057B">
        <w:rPr>
          <w:rtl/>
        </w:rPr>
        <w:t>اصل برائت</w:t>
      </w:r>
    </w:p>
    <w:p w:rsidR="00E1057B" w:rsidRPr="00E1057B" w:rsidRDefault="00E1057B" w:rsidP="003C34E4">
      <w:pPr>
        <w:rPr>
          <w:rtl/>
        </w:rPr>
      </w:pPr>
      <w:r w:rsidRPr="00E1057B">
        <w:rPr>
          <w:rtl/>
        </w:rPr>
        <w:t>اصل برائت در این جا هم در دو بخش برائت عقلی و شرعی بحث می شود.</w:t>
      </w:r>
    </w:p>
    <w:p w:rsidR="00E1057B" w:rsidRPr="00E1057B" w:rsidRDefault="00E1057B" w:rsidP="003C34E4">
      <w:pPr>
        <w:pStyle w:val="Heading2"/>
        <w:rPr>
          <w:rtl/>
        </w:rPr>
      </w:pPr>
      <w:r w:rsidRPr="00E1057B">
        <w:rPr>
          <w:rtl/>
        </w:rPr>
        <w:t>برائت عقلیه</w:t>
      </w:r>
    </w:p>
    <w:p w:rsidR="00E1057B" w:rsidRPr="00E1057B" w:rsidRDefault="00E1057B" w:rsidP="003C34E4">
      <w:pPr>
        <w:rPr>
          <w:rtl/>
        </w:rPr>
      </w:pPr>
      <w:r w:rsidRPr="00E1057B">
        <w:rPr>
          <w:rtl/>
        </w:rPr>
        <w:t>به نظر مرحوم آخوند ره و مشهور از علماء، جریان این برائت منوط و مشروط به فحص است.</w:t>
      </w:r>
    </w:p>
    <w:p w:rsidR="00E1057B" w:rsidRPr="00E1057B" w:rsidRDefault="00E1057B" w:rsidP="003C34E4">
      <w:pPr>
        <w:rPr>
          <w:rtl/>
        </w:rPr>
      </w:pPr>
      <w:r w:rsidRPr="00E1057B">
        <w:rPr>
          <w:rtl/>
        </w:rPr>
        <w:t>بنابراین در جریان برائت عقلی علاوه بر شک فحص و عدم ظفر به دلیل هم شرط است.</w:t>
      </w:r>
    </w:p>
    <w:p w:rsidR="008C3162" w:rsidRDefault="008C3162" w:rsidP="001C1362">
      <w:pPr>
        <w:rPr>
          <w:rtl/>
        </w:rPr>
      </w:pPr>
    </w:p>
    <w:p w:rsidR="00977656" w:rsidRPr="008C3162" w:rsidRDefault="00977656" w:rsidP="008C3162">
      <w:pPr>
        <w:rPr>
          <w:rtl/>
        </w:rPr>
      </w:pPr>
      <w:bookmarkStart w:id="3" w:name="_GoBack"/>
      <w:bookmarkEnd w:id="3"/>
    </w:p>
    <w:sectPr w:rsidR="00977656" w:rsidRPr="008C3162" w:rsidSect="00F91B85">
      <w:headerReference w:type="default" r:id="rId8"/>
      <w:footerReference w:type="default" r:id="rId9"/>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6A1" w:rsidRDefault="00CA56A1" w:rsidP="008B750B">
      <w:pPr>
        <w:spacing w:line="240" w:lineRule="auto"/>
      </w:pPr>
      <w:r>
        <w:separator/>
      </w:r>
    </w:p>
  </w:endnote>
  <w:endnote w:type="continuationSeparator" w:id="0">
    <w:p w:rsidR="00CA56A1" w:rsidRDefault="00CA56A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C34E4" w:rsidRPr="003C34E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4001E" w:rsidP="001B6799">
          <w:pPr>
            <w:pStyle w:val="Footer"/>
            <w:bidi w:val="0"/>
            <w:rPr>
              <w:color w:val="808080" w:themeColor="background1" w:themeShade="80"/>
              <w:rtl/>
            </w:rPr>
          </w:pPr>
          <w:bookmarkStart w:id="11" w:name="BokAdres"/>
          <w:bookmarkEnd w:id="11"/>
          <w:r>
            <w:rPr>
              <w:color w:val="808080" w:themeColor="background1" w:themeShade="80"/>
            </w:rPr>
            <w:t>U1mg1_13940616-002_ar1_mfeb.ir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6A1" w:rsidRDefault="00CA56A1" w:rsidP="008B750B">
      <w:pPr>
        <w:spacing w:line="240" w:lineRule="auto"/>
      </w:pPr>
      <w:r>
        <w:separator/>
      </w:r>
    </w:p>
  </w:footnote>
  <w:footnote w:type="continuationSeparator" w:id="0">
    <w:p w:rsidR="00CA56A1" w:rsidRDefault="00CA56A1" w:rsidP="008B750B">
      <w:pPr>
        <w:spacing w:line="240" w:lineRule="auto"/>
      </w:pPr>
      <w:r>
        <w:continuationSeparator/>
      </w:r>
    </w:p>
  </w:footnote>
  <w:footnote w:id="1">
    <w:p w:rsidR="00E1057B" w:rsidRDefault="00E1057B">
      <w:pPr>
        <w:pStyle w:val="FootnoteText"/>
        <w:rPr>
          <w:rFonts w:hint="cs"/>
        </w:rPr>
      </w:pPr>
      <w:r>
        <w:rPr>
          <w:rStyle w:val="FootnoteReference"/>
        </w:rPr>
        <w:footnoteRef/>
      </w:r>
      <w:r>
        <w:rPr>
          <w:rtl/>
        </w:rPr>
        <w:t xml:space="preserve"> </w:t>
      </w:r>
      <w:r>
        <w:rPr>
          <w:rFonts w:hint="cs"/>
          <w:rtl/>
        </w:rPr>
        <w:t xml:space="preserve">. </w:t>
      </w:r>
      <w:r w:rsidRPr="00E1057B">
        <w:rPr>
          <w:rFonts w:hint="cs"/>
          <w:rtl/>
        </w:rPr>
        <w:t>كفاية</w:t>
      </w:r>
      <w:r w:rsidRPr="00E1057B">
        <w:rPr>
          <w:rtl/>
        </w:rPr>
        <w:t xml:space="preserve"> </w:t>
      </w:r>
      <w:r w:rsidRPr="00E1057B">
        <w:rPr>
          <w:rFonts w:hint="cs"/>
          <w:rtl/>
        </w:rPr>
        <w:t>الأصول،</w:t>
      </w:r>
      <w:r w:rsidRPr="00E1057B">
        <w:rPr>
          <w:rtl/>
        </w:rPr>
        <w:t xml:space="preserve"> </w:t>
      </w:r>
      <w:r w:rsidRPr="00E1057B">
        <w:rPr>
          <w:rFonts w:hint="cs"/>
          <w:rtl/>
        </w:rPr>
        <w:t>ص</w:t>
      </w:r>
      <w:r w:rsidRPr="00E1057B">
        <w:rPr>
          <w:rtl/>
        </w:rPr>
        <w:t>: 365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44001E">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44001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44001E">
      <w:rPr>
        <w:rFonts w:hint="cs"/>
        <w:b/>
        <w:bCs/>
        <w:color w:val="632423" w:themeColor="accent2" w:themeShade="80"/>
        <w:sz w:val="20"/>
        <w:szCs w:val="24"/>
        <w:rtl/>
      </w:rPr>
      <w:t>قائيني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44001E">
      <w:rPr>
        <w:sz w:val="24"/>
        <w:szCs w:val="24"/>
        <w:rtl/>
      </w:rPr>
      <w:t>16 /6 /1394</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44001E">
      <w:rPr>
        <w:rFonts w:hint="cs"/>
        <w:sz w:val="24"/>
        <w:szCs w:val="24"/>
        <w:rtl/>
      </w:rPr>
      <w:t>شرایط</w:t>
    </w:r>
    <w:r w:rsidR="0044001E">
      <w:rPr>
        <w:sz w:val="24"/>
        <w:szCs w:val="24"/>
        <w:rtl/>
      </w:rPr>
      <w:t xml:space="preserve"> </w:t>
    </w:r>
    <w:r w:rsidR="0044001E">
      <w:rPr>
        <w:rFonts w:hint="cs"/>
        <w:sz w:val="24"/>
        <w:szCs w:val="24"/>
        <w:rtl/>
      </w:rPr>
      <w:t>احتیاط</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44001E">
      <w:rPr>
        <w:rFonts w:hint="cs"/>
        <w:sz w:val="24"/>
        <w:szCs w:val="24"/>
        <w:rtl/>
      </w:rPr>
      <w:t>سيد</w:t>
    </w:r>
    <w:r w:rsidR="0044001E">
      <w:rPr>
        <w:sz w:val="24"/>
        <w:szCs w:val="24"/>
        <w:rtl/>
      </w:rPr>
      <w:t xml:space="preserve"> </w:t>
    </w:r>
    <w:r w:rsidR="0044001E">
      <w:rPr>
        <w:rFonts w:hint="cs"/>
        <w:sz w:val="24"/>
        <w:szCs w:val="24"/>
        <w:rtl/>
      </w:rPr>
      <w:t>علي</w:t>
    </w:r>
    <w:r w:rsidR="0044001E">
      <w:rPr>
        <w:sz w:val="24"/>
        <w:szCs w:val="24"/>
        <w:rtl/>
      </w:rPr>
      <w:t xml:space="preserve"> </w:t>
    </w:r>
    <w:r w:rsidR="0044001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BB2BFE"/>
    <w:multiLevelType w:val="multilevel"/>
    <w:tmpl w:val="BFF00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535F52"/>
    <w:multiLevelType w:val="multilevel"/>
    <w:tmpl w:val="3C001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6A63EC"/>
    <w:multiLevelType w:val="hybridMultilevel"/>
    <w:tmpl w:val="453EB36C"/>
    <w:lvl w:ilvl="0" w:tplc="FA30CAD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3E572B"/>
    <w:multiLevelType w:val="hybridMultilevel"/>
    <w:tmpl w:val="672A4BC8"/>
    <w:lvl w:ilvl="0" w:tplc="CDD857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976153"/>
    <w:multiLevelType w:val="multilevel"/>
    <w:tmpl w:val="0F101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59E782C"/>
    <w:multiLevelType w:val="hybridMultilevel"/>
    <w:tmpl w:val="8B641D90"/>
    <w:lvl w:ilvl="0" w:tplc="C4600B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20"/>
  </w:num>
  <w:num w:numId="14">
    <w:abstractNumId w:val="16"/>
  </w:num>
  <w:num w:numId="15">
    <w:abstractNumId w:val="17"/>
  </w:num>
  <w:num w:numId="16">
    <w:abstractNumId w:val="18"/>
    <w:lvlOverride w:ilvl="0">
      <w:startOverride w:val="1"/>
    </w:lvlOverride>
  </w:num>
  <w:num w:numId="17">
    <w:abstractNumId w:val="11"/>
    <w:lvlOverride w:ilvl="0">
      <w:startOverride w:val="2"/>
    </w:lvlOverride>
  </w:num>
  <w:num w:numId="18">
    <w:abstractNumId w:val="12"/>
    <w:lvlOverride w:ilvl="0">
      <w:startOverride w:val="3"/>
    </w:lvlOverride>
  </w:num>
  <w:num w:numId="19">
    <w:abstractNumId w:val="19"/>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37E9"/>
    <w:rsid w:val="001A2574"/>
    <w:rsid w:val="001A294E"/>
    <w:rsid w:val="001A4ED8"/>
    <w:rsid w:val="001B6799"/>
    <w:rsid w:val="001C1362"/>
    <w:rsid w:val="001D2E9A"/>
    <w:rsid w:val="001D597F"/>
    <w:rsid w:val="001E3FD4"/>
    <w:rsid w:val="0020241A"/>
    <w:rsid w:val="00203821"/>
    <w:rsid w:val="0021630D"/>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4E4"/>
    <w:rsid w:val="003C3D2E"/>
    <w:rsid w:val="003C43A5"/>
    <w:rsid w:val="003E1C5C"/>
    <w:rsid w:val="003F5B46"/>
    <w:rsid w:val="00401363"/>
    <w:rsid w:val="00402E47"/>
    <w:rsid w:val="00425015"/>
    <w:rsid w:val="00430994"/>
    <w:rsid w:val="0044001E"/>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6213C"/>
    <w:rsid w:val="00580C24"/>
    <w:rsid w:val="005968EF"/>
    <w:rsid w:val="00596C1E"/>
    <w:rsid w:val="005A2E26"/>
    <w:rsid w:val="005C0DAE"/>
    <w:rsid w:val="005C188E"/>
    <w:rsid w:val="005E5507"/>
    <w:rsid w:val="005E607B"/>
    <w:rsid w:val="00601229"/>
    <w:rsid w:val="00603B67"/>
    <w:rsid w:val="0063256E"/>
    <w:rsid w:val="00635219"/>
    <w:rsid w:val="00635EC0"/>
    <w:rsid w:val="00640B58"/>
    <w:rsid w:val="00651B02"/>
    <w:rsid w:val="00651B19"/>
    <w:rsid w:val="00660A2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56A1"/>
    <w:rsid w:val="00CA7FD5"/>
    <w:rsid w:val="00CB3287"/>
    <w:rsid w:val="00CB33E2"/>
    <w:rsid w:val="00CB4E68"/>
    <w:rsid w:val="00CC2733"/>
    <w:rsid w:val="00CD0050"/>
    <w:rsid w:val="00CE7481"/>
    <w:rsid w:val="00CF0A8F"/>
    <w:rsid w:val="00D10998"/>
    <w:rsid w:val="00D23391"/>
    <w:rsid w:val="00D31805"/>
    <w:rsid w:val="00D552B9"/>
    <w:rsid w:val="00D74021"/>
    <w:rsid w:val="00D76D01"/>
    <w:rsid w:val="00D922A9"/>
    <w:rsid w:val="00D9394A"/>
    <w:rsid w:val="00DB0CBB"/>
    <w:rsid w:val="00DB67CC"/>
    <w:rsid w:val="00DE1070"/>
    <w:rsid w:val="00E00219"/>
    <w:rsid w:val="00E0316B"/>
    <w:rsid w:val="00E1057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39B17CE-A9E5-4D1A-8BCD-890FBD214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B43169"/>
    <w:rPr>
      <w:rFonts w:cs="B Nazanin"/>
      <w:b/>
      <w:bCs w:val="0"/>
      <w:i/>
      <w:iCs w:val="0"/>
      <w:color w:val="008000"/>
      <w:szCs w:val="28"/>
    </w:rPr>
  </w:style>
  <w:style w:type="character" w:styleId="SubtleEmphasis">
    <w:name w:val="Subtle Emphasis"/>
    <w:aliases w:val="متن کتاب محور"/>
    <w:basedOn w:val="DefaultParagraphFont"/>
    <w:uiPriority w:val="19"/>
    <w:qFormat/>
    <w:rsid w:val="001C1362"/>
    <w:rPr>
      <w:rFonts w:cs="B Lotus"/>
      <w:bCs/>
      <w:i/>
      <w:iCs w:val="0"/>
      <w:color w:val="948A54" w:themeColor="background2" w:themeShade="80"/>
      <w:szCs w:val="28"/>
    </w:rPr>
  </w:style>
  <w:style w:type="paragraph" w:customStyle="1" w:styleId="a">
    <w:name w:val="نظر سایر علما"/>
    <w:basedOn w:val="Normal"/>
    <w:qFormat/>
    <w:rsid w:val="00DE1070"/>
    <w:rPr>
      <w:rFonts w:cs="B Nazanin"/>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89764553">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CCDD5-2FF1-40F1-A998-405DAF44D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15</TotalTime>
  <Pages>3</Pages>
  <Words>397</Words>
  <Characters>2264</Characters>
  <Application>Microsoft Office Word</Application>
  <DocSecurity>0</DocSecurity>
  <Lines>18</Lines>
  <Paragraphs>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2656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MRT www.Win2Farsi.com</cp:lastModifiedBy>
  <cp:revision>3</cp:revision>
  <dcterms:created xsi:type="dcterms:W3CDTF">2015-12-23T12:26:00Z</dcterms:created>
  <dcterms:modified xsi:type="dcterms:W3CDTF">2015-12-23T12:40:00Z</dcterms:modified>
</cp:coreProperties>
</file>