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EB52B4" w:rsidRDefault="00935A55" w:rsidP="00EB52B4">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175787">
        <w:rPr>
          <w:rFonts w:hint="cs"/>
          <w:rtl/>
        </w:rPr>
        <w:t>قاعده</w:t>
      </w:r>
      <w:r w:rsidR="00175787">
        <w:rPr>
          <w:rtl/>
        </w:rPr>
        <w:t xml:space="preserve"> </w:t>
      </w:r>
      <w:r w:rsidR="00175787">
        <w:rPr>
          <w:rFonts w:hint="cs"/>
          <w:rtl/>
        </w:rPr>
        <w:t>لا</w:t>
      </w:r>
      <w:r w:rsidR="00175787">
        <w:rPr>
          <w:rtl/>
        </w:rPr>
        <w:t xml:space="preserve"> </w:t>
      </w:r>
      <w:r w:rsidR="00175787">
        <w:rPr>
          <w:rFonts w:hint="cs"/>
          <w:rtl/>
        </w:rPr>
        <w:t>ضرر</w:t>
      </w:r>
      <w:r w:rsidR="00724537">
        <w:rPr>
          <w:rFonts w:hint="cs"/>
          <w:rtl/>
        </w:rPr>
        <w:t>/</w:t>
      </w:r>
      <w:bookmarkStart w:id="2" w:name="BokSabj_d"/>
      <w:bookmarkEnd w:id="2"/>
      <w:r w:rsidR="00175787">
        <w:rPr>
          <w:rFonts w:hint="cs"/>
          <w:rtl/>
        </w:rPr>
        <w:t>مفاد</w:t>
      </w:r>
      <w:r w:rsidR="00596C1E">
        <w:rPr>
          <w:rFonts w:hint="cs"/>
          <w:rtl/>
        </w:rPr>
        <w:t xml:space="preserve"> </w:t>
      </w:r>
      <w:r w:rsidR="00724537">
        <w:rPr>
          <w:rFonts w:hint="cs"/>
          <w:rtl/>
        </w:rPr>
        <w:t>/</w:t>
      </w:r>
      <w:bookmarkStart w:id="3" w:name="BokSabj2_d"/>
      <w:bookmarkEnd w:id="3"/>
      <w:r w:rsidR="00175787">
        <w:rPr>
          <w:rFonts w:hint="cs"/>
          <w:rtl/>
        </w:rPr>
        <w:t>نسبت</w:t>
      </w:r>
      <w:r w:rsidR="00175787">
        <w:rPr>
          <w:rtl/>
        </w:rPr>
        <w:t xml:space="preserve"> </w:t>
      </w:r>
      <w:r w:rsidR="00175787">
        <w:rPr>
          <w:rFonts w:hint="cs"/>
          <w:rtl/>
        </w:rPr>
        <w:t>لا</w:t>
      </w:r>
      <w:r w:rsidR="00175787">
        <w:rPr>
          <w:rtl/>
        </w:rPr>
        <w:t xml:space="preserve"> </w:t>
      </w:r>
      <w:r w:rsidR="00175787">
        <w:rPr>
          <w:rFonts w:hint="cs"/>
          <w:rtl/>
        </w:rPr>
        <w:t>ضرر</w:t>
      </w:r>
      <w:r w:rsidR="00175787">
        <w:rPr>
          <w:rtl/>
        </w:rPr>
        <w:t xml:space="preserve"> </w:t>
      </w:r>
      <w:r w:rsidR="00175787">
        <w:rPr>
          <w:rFonts w:hint="cs"/>
          <w:rtl/>
        </w:rPr>
        <w:t>و</w:t>
      </w:r>
      <w:r w:rsidR="00175787">
        <w:rPr>
          <w:rtl/>
        </w:rPr>
        <w:t xml:space="preserve"> </w:t>
      </w:r>
      <w:r w:rsidR="00175787">
        <w:rPr>
          <w:rFonts w:hint="cs"/>
          <w:rtl/>
        </w:rPr>
        <w:t>ادله</w:t>
      </w:r>
      <w:r w:rsidR="00175787">
        <w:rPr>
          <w:rtl/>
        </w:rPr>
        <w:t xml:space="preserve"> </w:t>
      </w:r>
      <w:r w:rsidR="00175787">
        <w:rPr>
          <w:rFonts w:hint="cs"/>
          <w:rtl/>
        </w:rPr>
        <w:t>احکام</w:t>
      </w:r>
      <w:r w:rsidR="00175787">
        <w:rPr>
          <w:rtl/>
        </w:rPr>
        <w:t xml:space="preserve"> </w:t>
      </w:r>
      <w:r w:rsidR="00175787">
        <w:rPr>
          <w:rFonts w:hint="cs"/>
          <w:rtl/>
        </w:rPr>
        <w:t>اولیه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EB52B4" w:rsidRDefault="00EB52B4" w:rsidP="00EB52B4">
                            <w:pPr>
                              <w:spacing w:line="240" w:lineRule="auto"/>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 xml:space="preserve">بعد از بیان معانی و احتمالات در معنای لا ضرر و دفع اشکال تخصیص اکثر در خروج احکام ضرری از  آن نوبت به بحث </w:t>
                            </w:r>
                            <w:r w:rsidRPr="00EB52B4">
                              <w:rPr>
                                <w:rFonts w:ascii="Times New Roman" w:eastAsia="Times New Roman" w:hAnsi="Times New Roman" w:hint="cs"/>
                                <w:color w:val="000000"/>
                                <w:sz w:val="28"/>
                                <w:rtl/>
                              </w:rPr>
                              <w:t xml:space="preserve"> کیفیت </w:t>
                            </w:r>
                            <w:r>
                              <w:rPr>
                                <w:rFonts w:ascii="Times New Roman" w:eastAsia="Times New Roman" w:hAnsi="Times New Roman" w:hint="cs"/>
                                <w:color w:val="000000"/>
                                <w:sz w:val="28"/>
                                <w:rtl/>
                              </w:rPr>
                              <w:t xml:space="preserve">جمع لا ضرر و اطلاقات ادله </w:t>
                            </w:r>
                            <w:r w:rsidRPr="00EB52B4">
                              <w:rPr>
                                <w:rFonts w:ascii="Times New Roman" w:eastAsia="Times New Roman" w:hAnsi="Times New Roman" w:hint="cs"/>
                                <w:color w:val="000000"/>
                                <w:sz w:val="28"/>
                                <w:rtl/>
                              </w:rPr>
                              <w:t xml:space="preserve">احکام </w:t>
                            </w:r>
                            <w:r>
                              <w:rPr>
                                <w:rFonts w:ascii="Times New Roman" w:eastAsia="Times New Roman" w:hAnsi="Times New Roman" w:hint="cs"/>
                                <w:color w:val="000000"/>
                                <w:sz w:val="28"/>
                                <w:rtl/>
                              </w:rPr>
                              <w:t>اولی شریعت می رسد</w:t>
                            </w:r>
                            <w:r w:rsidRPr="00EB52B4">
                              <w:rPr>
                                <w:rFonts w:ascii="Times New Roman" w:eastAsia="Times New Roman" w:hAnsi="Times New Roman" w:hint="cs"/>
                                <w:color w:val="000000"/>
                                <w:sz w:val="28"/>
                                <w:rtl/>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EB52B4" w:rsidRDefault="00EB52B4" w:rsidP="00EB52B4">
                      <w:pPr>
                        <w:spacing w:line="240" w:lineRule="auto"/>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 xml:space="preserve">بعد از بیان معانی و احتمالات در معنای لا ضرر و دفع اشکال تخصیص اکثر در خروج احکام ضرری از  آن نوبت به بحث </w:t>
                      </w:r>
                      <w:r w:rsidRPr="00EB52B4">
                        <w:rPr>
                          <w:rFonts w:ascii="Times New Roman" w:eastAsia="Times New Roman" w:hAnsi="Times New Roman" w:hint="cs"/>
                          <w:color w:val="000000"/>
                          <w:sz w:val="28"/>
                          <w:rtl/>
                        </w:rPr>
                        <w:t xml:space="preserve"> کیفیت </w:t>
                      </w:r>
                      <w:r>
                        <w:rPr>
                          <w:rFonts w:ascii="Times New Roman" w:eastAsia="Times New Roman" w:hAnsi="Times New Roman" w:hint="cs"/>
                          <w:color w:val="000000"/>
                          <w:sz w:val="28"/>
                          <w:rtl/>
                        </w:rPr>
                        <w:t xml:space="preserve">جمع لا ضرر و اطلاقات ادله </w:t>
                      </w:r>
                      <w:r w:rsidRPr="00EB52B4">
                        <w:rPr>
                          <w:rFonts w:ascii="Times New Roman" w:eastAsia="Times New Roman" w:hAnsi="Times New Roman" w:hint="cs"/>
                          <w:color w:val="000000"/>
                          <w:sz w:val="28"/>
                          <w:rtl/>
                        </w:rPr>
                        <w:t xml:space="preserve">احکام </w:t>
                      </w:r>
                      <w:r>
                        <w:rPr>
                          <w:rFonts w:ascii="Times New Roman" w:eastAsia="Times New Roman" w:hAnsi="Times New Roman" w:hint="cs"/>
                          <w:color w:val="000000"/>
                          <w:sz w:val="28"/>
                          <w:rtl/>
                        </w:rPr>
                        <w:t>اولی شریعت می رسد</w:t>
                      </w:r>
                      <w:r w:rsidRPr="00EB52B4">
                        <w:rPr>
                          <w:rFonts w:ascii="Times New Roman" w:eastAsia="Times New Roman" w:hAnsi="Times New Roman" w:hint="cs"/>
                          <w:color w:val="000000"/>
                          <w:sz w:val="28"/>
                          <w:rtl/>
                        </w:rPr>
                        <w:t>.</w:t>
                      </w:r>
                    </w:p>
                  </w:txbxContent>
                </v:textbox>
              </v:shape>
            </w:pict>
          </mc:Fallback>
        </mc:AlternateContent>
      </w:r>
    </w:p>
    <w:p w:rsidR="003A6148" w:rsidRPr="003A6148" w:rsidRDefault="003A6148" w:rsidP="003A6148"/>
    <w:p w:rsidR="003A6148" w:rsidRPr="003A6148" w:rsidRDefault="003A6148" w:rsidP="003A6148"/>
    <w:p w:rsidR="00A2772D" w:rsidRDefault="00A2772D" w:rsidP="003A6148"/>
    <w:p w:rsidR="00EB52B4" w:rsidRPr="00EB52B4" w:rsidRDefault="00EB52B4" w:rsidP="00EF2338">
      <w:pPr>
        <w:rPr>
          <w:rFonts w:hint="cs"/>
          <w:rtl/>
        </w:rPr>
      </w:pPr>
      <w:r w:rsidRPr="00EB52B4">
        <w:rPr>
          <w:rFonts w:hint="cs"/>
          <w:rtl/>
        </w:rPr>
        <w:t>نسبت بین قاعده لا ضرر و اطلاقات ادله</w:t>
      </w:r>
      <w:r>
        <w:rPr>
          <w:rFonts w:hint="cs"/>
          <w:rtl/>
        </w:rPr>
        <w:t xml:space="preserve"> احکام عموم و خصوص من وجه است و از آن جا که</w:t>
      </w:r>
      <w:r w:rsidRPr="00EB52B4">
        <w:rPr>
          <w:rFonts w:hint="cs"/>
          <w:rtl/>
        </w:rPr>
        <w:t xml:space="preserve"> بر اساس قاعد</w:t>
      </w:r>
      <w:r>
        <w:rPr>
          <w:rFonts w:hint="cs"/>
          <w:rtl/>
        </w:rPr>
        <w:t>ه</w:t>
      </w:r>
      <w:r w:rsidRPr="00EB52B4">
        <w:rPr>
          <w:rFonts w:hint="cs"/>
          <w:rtl/>
        </w:rPr>
        <w:t xml:space="preserve"> باید حکم به تساقط در صورت فقد</w:t>
      </w:r>
      <w:r>
        <w:rPr>
          <w:rFonts w:hint="cs"/>
          <w:rtl/>
        </w:rPr>
        <w:t xml:space="preserve"> مرجح در موارد عامین من وجه نمود، بسیاری از بزرگان در صدد حل این تعارض به بیانات و توجیهات مختلفی تمسک نموده اند، البته</w:t>
      </w:r>
      <w:r w:rsidRPr="00EB52B4">
        <w:rPr>
          <w:rFonts w:hint="cs"/>
          <w:rtl/>
        </w:rPr>
        <w:t xml:space="preserve"> از پیش روشن است که نیاز به حل این تعارض مبتنی بر مبانی خاصی از معنای لا ضرر است، </w:t>
      </w:r>
      <w:r>
        <w:rPr>
          <w:rFonts w:hint="cs"/>
          <w:rtl/>
        </w:rPr>
        <w:t xml:space="preserve">چرا که </w:t>
      </w:r>
      <w:r w:rsidRPr="00EB52B4">
        <w:rPr>
          <w:rFonts w:hint="cs"/>
          <w:rtl/>
        </w:rPr>
        <w:t xml:space="preserve">اگر </w:t>
      </w:r>
      <w:r>
        <w:rPr>
          <w:rFonts w:cs="Cambria" w:hint="cs"/>
          <w:rtl/>
        </w:rPr>
        <w:t>"</w:t>
      </w:r>
      <w:r w:rsidRPr="00EB52B4">
        <w:rPr>
          <w:rFonts w:hint="cs"/>
          <w:rtl/>
        </w:rPr>
        <w:t>لا ضرر</w:t>
      </w:r>
      <w:r>
        <w:rPr>
          <w:rFonts w:cs="Cambria" w:hint="cs"/>
          <w:rtl/>
        </w:rPr>
        <w:t>"</w:t>
      </w:r>
      <w:r>
        <w:rPr>
          <w:rFonts w:hint="cs"/>
          <w:rtl/>
        </w:rPr>
        <w:t xml:space="preserve"> به معنای</w:t>
      </w:r>
      <w:r w:rsidRPr="00EB52B4">
        <w:rPr>
          <w:rFonts w:hint="cs"/>
          <w:rtl/>
        </w:rPr>
        <w:t xml:space="preserve"> مختار </w:t>
      </w:r>
      <w:r>
        <w:rPr>
          <w:rFonts w:hint="cs"/>
          <w:rtl/>
        </w:rPr>
        <w:t xml:space="preserve">(اجمال) </w:t>
      </w:r>
      <w:r w:rsidRPr="00EB52B4">
        <w:rPr>
          <w:rFonts w:hint="cs"/>
          <w:rtl/>
        </w:rPr>
        <w:t>یا معنای مرحوم داماد یعنی حرمت ضرر زدن باشد</w:t>
      </w:r>
      <w:r>
        <w:rPr>
          <w:rFonts w:hint="cs"/>
          <w:rtl/>
        </w:rPr>
        <w:t>،</w:t>
      </w:r>
      <w:r w:rsidRPr="00EB52B4">
        <w:rPr>
          <w:rFonts w:hint="cs"/>
          <w:rtl/>
        </w:rPr>
        <w:t xml:space="preserve"> این اشکال وارد نمی شود، حتی با قول به احتمال مرحوم شیخ الشریعه که قائل به حرمت اضرار شد هم تعارضی پیش نمی آید تا نیاز به توجیه و حل آن باشد، کما این که تعارضی بین حرمت قتل و وجوب نماز نیست.</w:t>
      </w:r>
    </w:p>
    <w:p w:rsidR="00EB52B4" w:rsidRPr="00EB52B4" w:rsidRDefault="00EB52B4" w:rsidP="00EF2338">
      <w:pPr>
        <w:rPr>
          <w:rFonts w:hint="cs"/>
          <w:rtl/>
        </w:rPr>
      </w:pPr>
      <w:r w:rsidRPr="00EB52B4">
        <w:rPr>
          <w:rFonts w:hint="cs"/>
          <w:rtl/>
        </w:rPr>
        <w:t xml:space="preserve">بنابراین آن چه بزرگان را در صدد </w:t>
      </w:r>
      <w:r>
        <w:rPr>
          <w:rFonts w:hint="cs"/>
          <w:rtl/>
        </w:rPr>
        <w:t xml:space="preserve">این </w:t>
      </w:r>
      <w:r w:rsidRPr="00EB52B4">
        <w:rPr>
          <w:rFonts w:hint="cs"/>
          <w:rtl/>
        </w:rPr>
        <w:t>توجیه</w:t>
      </w:r>
      <w:r>
        <w:rPr>
          <w:rFonts w:hint="cs"/>
          <w:rtl/>
        </w:rPr>
        <w:t>ات</w:t>
      </w:r>
      <w:r w:rsidRPr="00EB52B4">
        <w:rPr>
          <w:rFonts w:hint="cs"/>
          <w:rtl/>
        </w:rPr>
        <w:t xml:space="preserve"> انداخته است احتمالات دیگری بود که در معنای لا ضرر قائل شده اند.</w:t>
      </w:r>
    </w:p>
    <w:p w:rsidR="00EB52B4" w:rsidRDefault="00EB52B4" w:rsidP="00EB52B4">
      <w:pPr>
        <w:spacing w:line="240" w:lineRule="auto"/>
        <w:rPr>
          <w:rFonts w:ascii="Times New Roman" w:eastAsia="Times New Roman" w:hAnsi="Times New Roman"/>
          <w:color w:val="000000"/>
          <w:sz w:val="28"/>
          <w:rtl/>
        </w:rPr>
      </w:pPr>
      <w:r w:rsidRPr="00EB52B4">
        <w:rPr>
          <w:rFonts w:ascii="Times New Roman" w:eastAsia="Times New Roman" w:hAnsi="Times New Roman" w:hint="cs"/>
          <w:color w:val="000000"/>
          <w:sz w:val="28"/>
          <w:rtl/>
        </w:rPr>
        <w:t>در جمع بین اطلاق ادله احکام اولیه و لا ضرر وجوهی اقامه شده است.</w:t>
      </w:r>
    </w:p>
    <w:p w:rsidR="00EB52B4" w:rsidRPr="00EB52B4" w:rsidRDefault="00EB52B4" w:rsidP="00A2772D">
      <w:pPr>
        <w:pStyle w:val="Heading2"/>
        <w:rPr>
          <w:rFonts w:hint="cs"/>
          <w:szCs w:val="28"/>
          <w:rtl/>
        </w:rPr>
      </w:pPr>
      <w:r w:rsidRPr="00EB52B4">
        <w:rPr>
          <w:rFonts w:hint="cs"/>
          <w:szCs w:val="28"/>
          <w:rtl/>
        </w:rPr>
        <w:t>وجه اول</w:t>
      </w:r>
      <w:r>
        <w:rPr>
          <w:rFonts w:hint="cs"/>
          <w:rtl/>
        </w:rPr>
        <w:t xml:space="preserve"> در تقدیم لا ضرر بر احکام اولیه</w:t>
      </w:r>
      <w:r w:rsidRPr="00EB52B4">
        <w:rPr>
          <w:rFonts w:hint="cs"/>
          <w:szCs w:val="28"/>
          <w:rtl/>
        </w:rPr>
        <w:t xml:space="preserve">: </w:t>
      </w:r>
      <w:r>
        <w:rPr>
          <w:rFonts w:hint="cs"/>
          <w:rtl/>
        </w:rPr>
        <w:t>حکومت</w:t>
      </w:r>
    </w:p>
    <w:p w:rsidR="00EB52B4" w:rsidRDefault="00EB52B4" w:rsidP="00EF2338">
      <w:pPr>
        <w:rPr>
          <w:rFonts w:hint="cs"/>
          <w:rtl/>
        </w:rPr>
      </w:pPr>
      <w:r w:rsidRPr="00EB52B4">
        <w:rPr>
          <w:rFonts w:hint="cs"/>
          <w:rtl/>
        </w:rPr>
        <w:t>مرحوم شیخ در مانحن فیه لا ضرر را حاکم بر اطلاقات ادله احکام می داند، و آن را دارای جنبه نظارت می داند</w:t>
      </w:r>
      <w:r>
        <w:rPr>
          <w:rFonts w:hint="cs"/>
          <w:rtl/>
        </w:rPr>
        <w:t>.</w:t>
      </w:r>
    </w:p>
    <w:p w:rsidR="00EB52B4" w:rsidRPr="00EB52B4" w:rsidRDefault="00EB52B4" w:rsidP="00EF2338">
      <w:pPr>
        <w:rPr>
          <w:rFonts w:hint="cs"/>
          <w:rtl/>
        </w:rPr>
      </w:pPr>
      <w:r>
        <w:rPr>
          <w:rFonts w:hint="cs"/>
          <w:rtl/>
        </w:rPr>
        <w:t>در تمام موارد</w:t>
      </w:r>
      <w:r w:rsidRPr="00EB52B4">
        <w:rPr>
          <w:rFonts w:hint="cs"/>
          <w:rtl/>
        </w:rPr>
        <w:t xml:space="preserve"> </w:t>
      </w:r>
      <w:r>
        <w:rPr>
          <w:rFonts w:hint="cs"/>
          <w:rtl/>
        </w:rPr>
        <w:t xml:space="preserve">حکومت، </w:t>
      </w:r>
      <w:r w:rsidRPr="00EB52B4">
        <w:rPr>
          <w:rFonts w:hint="cs"/>
          <w:rtl/>
        </w:rPr>
        <w:t xml:space="preserve">حاکم مقدم </w:t>
      </w:r>
      <w:r>
        <w:rPr>
          <w:rFonts w:hint="cs"/>
          <w:rtl/>
        </w:rPr>
        <w:t>بر محکوم است</w:t>
      </w:r>
      <w:r w:rsidRPr="00EB52B4">
        <w:rPr>
          <w:rFonts w:hint="cs"/>
          <w:rtl/>
        </w:rPr>
        <w:t xml:space="preserve">، یعنی در موارد حکومت </w:t>
      </w:r>
      <w:r>
        <w:rPr>
          <w:rFonts w:hint="cs"/>
          <w:rtl/>
        </w:rPr>
        <w:t xml:space="preserve">برای تقدیم یک طرف </w:t>
      </w:r>
      <w:r w:rsidRPr="00EB52B4">
        <w:rPr>
          <w:rFonts w:hint="cs"/>
          <w:rtl/>
        </w:rPr>
        <w:t xml:space="preserve">نگاهی به </w:t>
      </w:r>
      <w:r>
        <w:rPr>
          <w:rFonts w:hint="cs"/>
          <w:rtl/>
        </w:rPr>
        <w:t>ملاک اخصیت نمی ش</w:t>
      </w:r>
      <w:r w:rsidR="00A2772D">
        <w:rPr>
          <w:rFonts w:hint="cs"/>
          <w:rtl/>
        </w:rPr>
        <w:t>ود، بلکه این حاکم است که مقدم می شود.</w:t>
      </w:r>
    </w:p>
    <w:p w:rsidR="00A2772D" w:rsidRDefault="00A2772D" w:rsidP="00A2772D">
      <w:pPr>
        <w:spacing w:line="240" w:lineRule="auto"/>
        <w:rPr>
          <w:rFonts w:ascii="Times New Roman" w:eastAsia="Times New Roman" w:hAnsi="Times New Roman"/>
          <w:color w:val="000000"/>
          <w:sz w:val="28"/>
          <w:rtl/>
        </w:rPr>
      </w:pPr>
      <w:r>
        <w:rPr>
          <w:rFonts w:ascii="Times New Roman" w:eastAsia="Times New Roman" w:hAnsi="Times New Roman" w:hint="cs"/>
          <w:color w:val="000000"/>
          <w:sz w:val="28"/>
          <w:rtl/>
        </w:rPr>
        <w:t xml:space="preserve">بنابراین </w:t>
      </w:r>
      <w:r w:rsidR="00EB52B4" w:rsidRPr="00EB52B4">
        <w:rPr>
          <w:rFonts w:ascii="Times New Roman" w:eastAsia="Times New Roman" w:hAnsi="Times New Roman" w:hint="cs"/>
          <w:color w:val="000000"/>
          <w:sz w:val="28"/>
          <w:rtl/>
        </w:rPr>
        <w:t>از آن جا که لسان لا ضرر لسان حکومت است مقدم بر اطلاقات ادله احکام می شود.</w:t>
      </w:r>
    </w:p>
    <w:p w:rsidR="00EB52B4" w:rsidRPr="00EB52B4" w:rsidRDefault="00A2772D" w:rsidP="00EF2338">
      <w:pPr>
        <w:rPr>
          <w:rFonts w:hint="cs"/>
          <w:rtl/>
        </w:rPr>
      </w:pPr>
      <w:r>
        <w:rPr>
          <w:rFonts w:hint="cs"/>
          <w:rtl/>
        </w:rPr>
        <w:t xml:space="preserve">(البته مرحوم شیخ در ادامه این بحث کلامی دارد که مرحوم صدر آن را وجه دیگری ولی مرحوم داماد آن را به عنوان تتمه وجه اول دانسته است، به این بیان که؛ بنابر نظر </w:t>
      </w:r>
      <w:r w:rsidR="00EB52B4" w:rsidRPr="00EB52B4">
        <w:rPr>
          <w:rFonts w:hint="cs"/>
          <w:rtl/>
        </w:rPr>
        <w:t>مرحوم شیخ</w:t>
      </w:r>
      <w:r>
        <w:rPr>
          <w:rFonts w:hint="cs"/>
          <w:rtl/>
        </w:rPr>
        <w:t xml:space="preserve"> لسان لا ضرر را علاوه بر نظارت و حکومت، لسانی امتنانی</w:t>
      </w:r>
      <w:r w:rsidR="00EB52B4" w:rsidRPr="00EB52B4">
        <w:rPr>
          <w:rFonts w:hint="cs"/>
          <w:rtl/>
        </w:rPr>
        <w:t xml:space="preserve"> </w:t>
      </w:r>
      <w:r>
        <w:rPr>
          <w:rFonts w:hint="cs"/>
          <w:rtl/>
        </w:rPr>
        <w:t>هم دارد،</w:t>
      </w:r>
      <w:r w:rsidR="00EB52B4" w:rsidRPr="00EB52B4">
        <w:rPr>
          <w:rFonts w:hint="cs"/>
          <w:rtl/>
        </w:rPr>
        <w:t xml:space="preserve"> لذا همین لسان سبب تقد</w:t>
      </w:r>
      <w:r>
        <w:rPr>
          <w:rFonts w:hint="cs"/>
          <w:rtl/>
        </w:rPr>
        <w:t>م بر اطلاقات می شود.)</w:t>
      </w:r>
    </w:p>
    <w:p w:rsidR="00A2772D" w:rsidRDefault="00EB52B4" w:rsidP="00EF2338">
      <w:pPr>
        <w:rPr>
          <w:rFonts w:hint="cs"/>
          <w:rtl/>
        </w:rPr>
      </w:pPr>
      <w:r w:rsidRPr="00EB52B4">
        <w:rPr>
          <w:rFonts w:hint="cs"/>
          <w:rtl/>
        </w:rPr>
        <w:t xml:space="preserve">مرحوم نایینی به مناسبت </w:t>
      </w:r>
      <w:r w:rsidR="00A2772D">
        <w:rPr>
          <w:rFonts w:hint="cs"/>
          <w:rtl/>
        </w:rPr>
        <w:t xml:space="preserve">جریان </w:t>
      </w:r>
      <w:r w:rsidRPr="00EB52B4">
        <w:rPr>
          <w:rFonts w:hint="cs"/>
          <w:rtl/>
        </w:rPr>
        <w:t>این حکومت</w:t>
      </w:r>
      <w:r w:rsidR="00A2772D">
        <w:rPr>
          <w:rFonts w:hint="cs"/>
          <w:rtl/>
        </w:rPr>
        <w:t xml:space="preserve"> در ما نحن فیه</w:t>
      </w:r>
      <w:r w:rsidRPr="00EB52B4">
        <w:rPr>
          <w:rFonts w:hint="cs"/>
          <w:rtl/>
        </w:rPr>
        <w:t xml:space="preserve">، حکومت را به طور مفصل تبیین نموده است و مورد نقد </w:t>
      </w:r>
      <w:r w:rsidR="00A2772D">
        <w:rPr>
          <w:rFonts w:hint="cs"/>
          <w:rtl/>
        </w:rPr>
        <w:t>و بررسی مرحوم داماد هم واقع شده است.</w:t>
      </w:r>
    </w:p>
    <w:p w:rsidR="00A2772D" w:rsidRPr="00EB52B4" w:rsidRDefault="00A2772D" w:rsidP="00A2772D">
      <w:pPr>
        <w:pStyle w:val="Heading3"/>
        <w:rPr>
          <w:rFonts w:hint="cs"/>
          <w:rtl/>
        </w:rPr>
      </w:pPr>
      <w:r>
        <w:rPr>
          <w:rFonts w:hint="cs"/>
          <w:rtl/>
        </w:rPr>
        <w:lastRenderedPageBreak/>
        <w:t>تفاوت تخصیص و حکومت</w:t>
      </w:r>
    </w:p>
    <w:p w:rsidR="00EB52B4" w:rsidRPr="00EB52B4" w:rsidRDefault="00EB52B4" w:rsidP="00EF2338">
      <w:pPr>
        <w:rPr>
          <w:rFonts w:hint="cs"/>
          <w:rtl/>
        </w:rPr>
      </w:pPr>
      <w:r w:rsidRPr="00EB52B4">
        <w:rPr>
          <w:rFonts w:hint="cs"/>
          <w:rtl/>
        </w:rPr>
        <w:t xml:space="preserve">در تخصیص تنافی عام و خاص عقلی است، حال آن که در حکومت اصلا تنافی بین دلیل حاکم و محکوم نیست. </w:t>
      </w:r>
    </w:p>
    <w:p w:rsidR="00EB52B4" w:rsidRPr="00EB52B4" w:rsidRDefault="00EB52B4" w:rsidP="00EF2338">
      <w:pPr>
        <w:rPr>
          <w:rFonts w:hint="cs"/>
          <w:rtl/>
        </w:rPr>
      </w:pPr>
      <w:r w:rsidRPr="00EB52B4">
        <w:rPr>
          <w:rFonts w:hint="cs"/>
          <w:rtl/>
        </w:rPr>
        <w:t xml:space="preserve">به عنوان مثال در </w:t>
      </w:r>
      <w:r w:rsidR="00A2772D">
        <w:rPr>
          <w:rFonts w:hint="cs"/>
          <w:rtl/>
        </w:rPr>
        <w:t>خطاب «</w:t>
      </w:r>
      <w:r w:rsidRPr="00EB52B4">
        <w:rPr>
          <w:rFonts w:hint="cs"/>
          <w:rtl/>
        </w:rPr>
        <w:t>اکرم العلما</w:t>
      </w:r>
      <w:r w:rsidR="00A2772D">
        <w:rPr>
          <w:rFonts w:hint="cs"/>
          <w:rtl/>
        </w:rPr>
        <w:t>ء»</w:t>
      </w:r>
      <w:r w:rsidRPr="00EB52B4">
        <w:rPr>
          <w:rFonts w:hint="cs"/>
          <w:rtl/>
        </w:rPr>
        <w:t xml:space="preserve"> و </w:t>
      </w:r>
      <w:r w:rsidR="00A2772D">
        <w:rPr>
          <w:rFonts w:hint="cs"/>
          <w:rtl/>
        </w:rPr>
        <w:t>«</w:t>
      </w:r>
      <w:r w:rsidRPr="00EB52B4">
        <w:rPr>
          <w:rFonts w:hint="cs"/>
          <w:rtl/>
        </w:rPr>
        <w:t>لا تکرم الفساق</w:t>
      </w:r>
      <w:r w:rsidR="00A2772D">
        <w:rPr>
          <w:rFonts w:hint="cs"/>
          <w:rtl/>
        </w:rPr>
        <w:t xml:space="preserve">» که یکی از مصادیق تخصیص است، </w:t>
      </w:r>
      <w:r w:rsidRPr="00EB52B4">
        <w:rPr>
          <w:rFonts w:hint="cs"/>
          <w:rtl/>
        </w:rPr>
        <w:t xml:space="preserve">بین وجوب اکرام و حرمت آن در </w:t>
      </w:r>
      <w:r w:rsidR="00A2772D">
        <w:rPr>
          <w:rFonts w:hint="cs"/>
          <w:rtl/>
        </w:rPr>
        <w:t>«</w:t>
      </w:r>
      <w:r w:rsidRPr="00EB52B4">
        <w:rPr>
          <w:rFonts w:hint="cs"/>
          <w:rtl/>
        </w:rPr>
        <w:t>عالم فاسق</w:t>
      </w:r>
      <w:r w:rsidR="00A2772D">
        <w:rPr>
          <w:rFonts w:hint="cs"/>
          <w:rtl/>
        </w:rPr>
        <w:t>»</w:t>
      </w:r>
      <w:r w:rsidRPr="00EB52B4">
        <w:rPr>
          <w:rFonts w:hint="cs"/>
          <w:rtl/>
        </w:rPr>
        <w:t xml:space="preserve"> تنافی وجود دارد.</w:t>
      </w:r>
    </w:p>
    <w:p w:rsidR="00EB52B4" w:rsidRPr="00EB52B4" w:rsidRDefault="00937F14" w:rsidP="00EF2338">
      <w:pPr>
        <w:rPr>
          <w:rFonts w:hint="cs"/>
          <w:rtl/>
        </w:rPr>
      </w:pPr>
      <w:r>
        <w:rPr>
          <w:rFonts w:hint="cs"/>
          <w:rtl/>
        </w:rPr>
        <w:t>به عبارت دیگر،</w:t>
      </w:r>
      <w:r w:rsidR="00EB52B4" w:rsidRPr="00EB52B4">
        <w:rPr>
          <w:rFonts w:hint="cs"/>
          <w:rtl/>
        </w:rPr>
        <w:t xml:space="preserve"> عقل وقتی این تنافی را می بیند حکم به این می کند که باید مراد جدی متکلم را به جریان حکم عام در غیر موارد خاص دانست.</w:t>
      </w:r>
    </w:p>
    <w:p w:rsidR="00EB52B4" w:rsidRPr="00EB52B4" w:rsidRDefault="00937F14" w:rsidP="00EF2338">
      <w:pPr>
        <w:rPr>
          <w:rFonts w:hint="cs"/>
          <w:rtl/>
        </w:rPr>
      </w:pPr>
      <w:r>
        <w:rPr>
          <w:rFonts w:hint="cs"/>
          <w:rtl/>
        </w:rPr>
        <w:t>مرحوم نایی</w:t>
      </w:r>
      <w:r w:rsidR="00EB52B4" w:rsidRPr="00EB52B4">
        <w:rPr>
          <w:rFonts w:hint="cs"/>
          <w:rtl/>
        </w:rPr>
        <w:t xml:space="preserve">نی حکومت را دو قسم </w:t>
      </w:r>
      <w:r>
        <w:rPr>
          <w:rFonts w:hint="cs"/>
          <w:rtl/>
        </w:rPr>
        <w:t xml:space="preserve">و به دو لحاظ </w:t>
      </w:r>
      <w:r w:rsidR="00EB52B4" w:rsidRPr="00EB52B4">
        <w:rPr>
          <w:rFonts w:hint="cs"/>
          <w:rtl/>
        </w:rPr>
        <w:t>می داند، که یا به لحاظ حکم و عقد الحمل  و یا به لحاظ موضوع و عقد الوضع است</w:t>
      </w:r>
      <w:r>
        <w:rPr>
          <w:rFonts w:hint="cs"/>
          <w:rtl/>
        </w:rPr>
        <w:t>،</w:t>
      </w:r>
      <w:r w:rsidR="00EB52B4" w:rsidRPr="00EB52B4">
        <w:rPr>
          <w:rFonts w:hint="cs"/>
          <w:rtl/>
        </w:rPr>
        <w:t xml:space="preserve"> البته مرحوم داماد یک لحاظ متعلق هم </w:t>
      </w:r>
      <w:r>
        <w:rPr>
          <w:rFonts w:hint="cs"/>
          <w:rtl/>
        </w:rPr>
        <w:t>به این دو لحاظ اضافه نموده است</w:t>
      </w:r>
      <w:r w:rsidR="00EB52B4" w:rsidRPr="00EB52B4">
        <w:rPr>
          <w:rFonts w:hint="cs"/>
          <w:rtl/>
        </w:rPr>
        <w:t>.</w:t>
      </w:r>
    </w:p>
    <w:p w:rsidR="00937F14" w:rsidRDefault="00937F14" w:rsidP="00937F14">
      <w:pPr>
        <w:pStyle w:val="Heading4"/>
        <w:rPr>
          <w:rtl/>
        </w:rPr>
      </w:pPr>
      <w:r>
        <w:rPr>
          <w:rFonts w:hint="cs"/>
          <w:rtl/>
        </w:rPr>
        <w:t>عدم تنافی بین حاکم و محکوم در حکومت به لحاظ عقد الوضع</w:t>
      </w:r>
    </w:p>
    <w:p w:rsidR="00EB52B4" w:rsidRPr="00EB52B4" w:rsidRDefault="00EB52B4" w:rsidP="00EF2338">
      <w:pPr>
        <w:rPr>
          <w:rFonts w:hint="cs"/>
          <w:rtl/>
        </w:rPr>
      </w:pPr>
      <w:r w:rsidRPr="00EB52B4">
        <w:rPr>
          <w:rFonts w:hint="cs"/>
          <w:rtl/>
        </w:rPr>
        <w:t>بر این اساس</w:t>
      </w:r>
      <w:r w:rsidR="00937F14">
        <w:rPr>
          <w:rFonts w:hint="cs"/>
          <w:rtl/>
        </w:rPr>
        <w:t xml:space="preserve"> </w:t>
      </w:r>
      <w:r w:rsidRPr="00EB52B4">
        <w:rPr>
          <w:rFonts w:hint="cs"/>
          <w:rtl/>
        </w:rPr>
        <w:t xml:space="preserve">که یک </w:t>
      </w:r>
      <w:r w:rsidR="00937F14">
        <w:rPr>
          <w:rFonts w:hint="cs"/>
          <w:rtl/>
        </w:rPr>
        <w:t>لحاظ حکومت به عقد الحمل و یک لحاظ آن</w:t>
      </w:r>
      <w:r w:rsidRPr="00EB52B4">
        <w:rPr>
          <w:rFonts w:hint="cs"/>
          <w:rtl/>
        </w:rPr>
        <w:t xml:space="preserve"> به عقد الوضع است و با توجه به </w:t>
      </w:r>
      <w:r w:rsidR="00937F14">
        <w:rPr>
          <w:rFonts w:hint="cs"/>
          <w:rtl/>
        </w:rPr>
        <w:t>این که در حکومت لسان نظارت وجود دارد،</w:t>
      </w:r>
      <w:r w:rsidRPr="00EB52B4">
        <w:rPr>
          <w:rFonts w:hint="cs"/>
          <w:rtl/>
        </w:rPr>
        <w:t xml:space="preserve"> نسبت به عقد الوضع تنافی وجود ندارد، </w:t>
      </w:r>
      <w:r w:rsidR="00937F14">
        <w:rPr>
          <w:rFonts w:hint="cs"/>
          <w:rtl/>
        </w:rPr>
        <w:t>و در واقع بر فرض وجود موضوع، دلیل متعرض حکم است،</w:t>
      </w:r>
      <w:r w:rsidRPr="00EB52B4">
        <w:rPr>
          <w:rFonts w:hint="cs"/>
          <w:rtl/>
        </w:rPr>
        <w:t xml:space="preserve"> به عنوان مثال «لا ربا بین الوالد والولد»، حکومت </w:t>
      </w:r>
      <w:r w:rsidR="00937F14">
        <w:rPr>
          <w:rFonts w:hint="cs"/>
          <w:rtl/>
        </w:rPr>
        <w:t>به لحاظ عقد ال</w:t>
      </w:r>
      <w:r w:rsidRPr="00EB52B4">
        <w:rPr>
          <w:rFonts w:hint="cs"/>
          <w:rtl/>
        </w:rPr>
        <w:t xml:space="preserve">بر «حرّم الله الربا» دارد و در واقع بر اساس دلیل حاکم بین والد و ولد اصلا ربایی نیست تا حرام باشد. </w:t>
      </w:r>
    </w:p>
    <w:p w:rsidR="00EB52B4" w:rsidRPr="00EB52B4" w:rsidRDefault="00937F14" w:rsidP="00EF2338">
      <w:pPr>
        <w:rPr>
          <w:rFonts w:hint="cs"/>
          <w:rtl/>
        </w:rPr>
      </w:pPr>
      <w:r>
        <w:rPr>
          <w:rFonts w:hint="cs"/>
          <w:rtl/>
        </w:rPr>
        <w:t xml:space="preserve">به عبارت دیگر </w:t>
      </w:r>
      <w:r w:rsidR="00EF2338">
        <w:rPr>
          <w:rFonts w:hint="cs"/>
          <w:rtl/>
        </w:rPr>
        <w:t>لسان دلیل حاکم در</w:t>
      </w:r>
      <w:r w:rsidR="00EB52B4" w:rsidRPr="00EB52B4">
        <w:rPr>
          <w:rFonts w:hint="cs"/>
          <w:rtl/>
        </w:rPr>
        <w:t xml:space="preserve"> وادی</w:t>
      </w:r>
      <w:r w:rsidR="00EF2338">
        <w:rPr>
          <w:rFonts w:cs="Cambria" w:hint="cs"/>
          <w:rtl/>
        </w:rPr>
        <w:t xml:space="preserve"> </w:t>
      </w:r>
      <w:r w:rsidR="00EF2338">
        <w:rPr>
          <w:rFonts w:hint="cs"/>
          <w:rtl/>
        </w:rPr>
        <w:t>ای‌</w:t>
      </w:r>
      <w:r w:rsidR="00EB52B4" w:rsidRPr="00EB52B4">
        <w:rPr>
          <w:rFonts w:hint="cs"/>
          <w:rtl/>
        </w:rPr>
        <w:t xml:space="preserve"> حکم می کند که لسان دلیل </w:t>
      </w:r>
      <w:r w:rsidR="00EF2338">
        <w:rPr>
          <w:rFonts w:hint="cs"/>
          <w:rtl/>
        </w:rPr>
        <w:t>مح</w:t>
      </w:r>
      <w:r w:rsidR="00EB52B4" w:rsidRPr="00EB52B4">
        <w:rPr>
          <w:rFonts w:hint="cs"/>
          <w:rtl/>
        </w:rPr>
        <w:t>ک</w:t>
      </w:r>
      <w:r w:rsidR="00EF2338">
        <w:rPr>
          <w:rFonts w:hint="cs"/>
          <w:rtl/>
        </w:rPr>
        <w:t>و</w:t>
      </w:r>
      <w:r w:rsidR="00EB52B4" w:rsidRPr="00EB52B4">
        <w:rPr>
          <w:rFonts w:hint="cs"/>
          <w:rtl/>
        </w:rPr>
        <w:t>م نسبت به آن ساکت است.</w:t>
      </w:r>
    </w:p>
    <w:p w:rsidR="00EB52B4" w:rsidRPr="00EB52B4" w:rsidRDefault="00EB52B4" w:rsidP="00EF2338">
      <w:pPr>
        <w:pStyle w:val="Heading5"/>
        <w:rPr>
          <w:rFonts w:hint="cs"/>
          <w:rtl/>
        </w:rPr>
      </w:pPr>
      <w:r w:rsidRPr="00EB52B4">
        <w:rPr>
          <w:rFonts w:hint="cs"/>
          <w:rtl/>
        </w:rPr>
        <w:t xml:space="preserve">فرق بین حکومت و ورود و تخصص </w:t>
      </w:r>
    </w:p>
    <w:p w:rsidR="00EB52B4" w:rsidRPr="00EB52B4" w:rsidRDefault="00EB52B4" w:rsidP="00D90A61">
      <w:pPr>
        <w:rPr>
          <w:rFonts w:hint="cs"/>
          <w:rtl/>
        </w:rPr>
      </w:pPr>
      <w:r w:rsidRPr="00EB52B4">
        <w:rPr>
          <w:rFonts w:hint="cs"/>
          <w:rtl/>
        </w:rPr>
        <w:t>در موارد ورود بعد از حکم شارع حقیقتا موضوع حکم مورود منتفی می شود، حال آن که در تخصص این انتفاء حقیقی</w:t>
      </w:r>
      <w:r w:rsidR="00EF2338">
        <w:rPr>
          <w:rFonts w:hint="cs"/>
          <w:rtl/>
        </w:rPr>
        <w:t xml:space="preserve"> ربطی به بیان و تعبد شارع ندارد، اما</w:t>
      </w:r>
      <w:r w:rsidRPr="00EB52B4">
        <w:rPr>
          <w:rFonts w:hint="cs"/>
          <w:rtl/>
        </w:rPr>
        <w:t xml:space="preserve"> در موارد حکومت بعد از حکم شارع حقیقتا موضوع منتفی نیست بر خلاف ورود، که این انتفاء حقیقی است.</w:t>
      </w:r>
    </w:p>
    <w:p w:rsidR="00EB52B4" w:rsidRPr="00EB52B4" w:rsidRDefault="00EF2338" w:rsidP="00D90A61">
      <w:pPr>
        <w:rPr>
          <w:rFonts w:hint="cs"/>
          <w:rtl/>
        </w:rPr>
      </w:pPr>
      <w:r>
        <w:rPr>
          <w:rFonts w:hint="cs"/>
          <w:rtl/>
        </w:rPr>
        <w:t>مرحوم داماد در این جا نکته ای</w:t>
      </w:r>
      <w:r w:rsidR="00EB52B4" w:rsidRPr="00EB52B4">
        <w:rPr>
          <w:rFonts w:hint="cs"/>
          <w:rtl/>
        </w:rPr>
        <w:t xml:space="preserve"> دارد </w:t>
      </w:r>
      <w:r>
        <w:rPr>
          <w:rFonts w:hint="cs"/>
          <w:rtl/>
        </w:rPr>
        <w:t xml:space="preserve">و در صدد تکمیل کلام مرحوم نایینی </w:t>
      </w:r>
      <w:r w:rsidR="00EB52B4" w:rsidRPr="00EB52B4">
        <w:rPr>
          <w:rFonts w:hint="cs"/>
          <w:rtl/>
        </w:rPr>
        <w:t xml:space="preserve">بیان می کند که </w:t>
      </w:r>
      <w:r>
        <w:rPr>
          <w:rFonts w:hint="cs"/>
          <w:rtl/>
        </w:rPr>
        <w:t xml:space="preserve">علاوه بر حکومت تضییقی </w:t>
      </w:r>
      <w:r w:rsidR="00EB52B4" w:rsidRPr="00EB52B4">
        <w:rPr>
          <w:rFonts w:hint="cs"/>
          <w:rtl/>
        </w:rPr>
        <w:t>در برخی موارد حکومت بالتوسعه است مثل «الطواف بالبیت صلاة»</w:t>
      </w:r>
      <w:r>
        <w:rPr>
          <w:rFonts w:hint="cs"/>
          <w:rtl/>
        </w:rPr>
        <w:t>،</w:t>
      </w:r>
      <w:r w:rsidR="00EB52B4" w:rsidRPr="00EB52B4">
        <w:rPr>
          <w:rFonts w:hint="cs"/>
          <w:rtl/>
        </w:rPr>
        <w:t xml:space="preserve"> </w:t>
      </w:r>
      <w:r>
        <w:rPr>
          <w:rFonts w:hint="cs"/>
          <w:rtl/>
        </w:rPr>
        <w:t>ولی از آن جا که</w:t>
      </w:r>
      <w:r w:rsidR="00EB52B4" w:rsidRPr="00EB52B4">
        <w:rPr>
          <w:rFonts w:hint="cs"/>
          <w:rtl/>
        </w:rPr>
        <w:t xml:space="preserve"> مرحوم نایینی در مقام بیان کامل موارد حکومت نبوده و فی الج</w:t>
      </w:r>
      <w:r>
        <w:rPr>
          <w:rFonts w:hint="cs"/>
          <w:rtl/>
        </w:rPr>
        <w:t xml:space="preserve">مله این مسائل را مطرح نموده است نقصی نسبت به فرمایش ایشان وارد نیست. </w:t>
      </w:r>
    </w:p>
    <w:p w:rsidR="00EB52B4" w:rsidRPr="00EB52B4" w:rsidRDefault="00EF2338" w:rsidP="00D90A61">
      <w:pPr>
        <w:rPr>
          <w:rFonts w:hint="cs"/>
          <w:rtl/>
        </w:rPr>
      </w:pPr>
      <w:r>
        <w:rPr>
          <w:rFonts w:hint="cs"/>
          <w:rtl/>
        </w:rPr>
        <w:lastRenderedPageBreak/>
        <w:t>تا این جا حکومت به لحاظ عقد الوضع تحلیل شد اما درما نحن فیه که</w:t>
      </w:r>
      <w:r w:rsidR="00EB52B4" w:rsidRPr="00EB52B4">
        <w:rPr>
          <w:rFonts w:hint="cs"/>
          <w:rtl/>
        </w:rPr>
        <w:t xml:space="preserve"> لا ضرر حاکم ا</w:t>
      </w:r>
      <w:r>
        <w:rPr>
          <w:rFonts w:hint="cs"/>
          <w:rtl/>
        </w:rPr>
        <w:t>ست،</w:t>
      </w:r>
      <w:r w:rsidR="00EB52B4" w:rsidRPr="00EB52B4">
        <w:rPr>
          <w:rFonts w:hint="cs"/>
          <w:rtl/>
        </w:rPr>
        <w:t xml:space="preserve"> این حکومت به لحاظ عقد الحمل است. </w:t>
      </w:r>
    </w:p>
    <w:p w:rsidR="00EB52B4" w:rsidRPr="00EB52B4" w:rsidRDefault="00EB52B4" w:rsidP="00EF2338">
      <w:pPr>
        <w:pStyle w:val="Heading4"/>
        <w:rPr>
          <w:rFonts w:hint="cs"/>
          <w:rtl/>
        </w:rPr>
      </w:pPr>
      <w:r w:rsidRPr="00EB52B4">
        <w:rPr>
          <w:rFonts w:hint="cs"/>
          <w:rtl/>
        </w:rPr>
        <w:t>حکومت به لحاظ عقد الحمل</w:t>
      </w:r>
    </w:p>
    <w:p w:rsidR="00EB52B4" w:rsidRPr="00EB52B4" w:rsidRDefault="00EB52B4" w:rsidP="00D90A61">
      <w:pPr>
        <w:rPr>
          <w:rFonts w:hint="cs"/>
          <w:rtl/>
        </w:rPr>
      </w:pPr>
      <w:r w:rsidRPr="00EB52B4">
        <w:rPr>
          <w:rFonts w:hint="cs"/>
          <w:rtl/>
        </w:rPr>
        <w:t xml:space="preserve">حکومت بر حکم نه موضوع آن، کما این که در لا ضرر حکومت به این نحو است، به عنوان مثال اطلاق دلیل وجوب وضو، آن را در همه جا واجب می داند، و لا ضرر می گوید آن چه حکم به آن شده است اصلا ضرری نیست، لذا </w:t>
      </w:r>
      <w:r w:rsidR="00EF2338">
        <w:rPr>
          <w:rFonts w:hint="cs"/>
          <w:rtl/>
        </w:rPr>
        <w:t xml:space="preserve">در این لحاظ نیز </w:t>
      </w:r>
      <w:r w:rsidRPr="00EB52B4">
        <w:rPr>
          <w:rFonts w:hint="cs"/>
          <w:rtl/>
        </w:rPr>
        <w:t xml:space="preserve">هیچ تنافی </w:t>
      </w:r>
      <w:r w:rsidR="00EF2338">
        <w:rPr>
          <w:rFonts w:hint="cs"/>
          <w:rtl/>
        </w:rPr>
        <w:t xml:space="preserve">ای </w:t>
      </w:r>
      <w:r w:rsidRPr="00EB52B4">
        <w:rPr>
          <w:rFonts w:hint="cs"/>
          <w:rtl/>
        </w:rPr>
        <w:t xml:space="preserve">بین دلیل حاکم و محکوم نیست، یعنی لا ضرر می گوید احکامی که جعل شده است هیچ کدام ضرری نیست، در حالی که در مقام تخصیص قضیه به این نحو است که بعد از پذیرش جعل، از این جعل دست برداشته می شود.   </w:t>
      </w:r>
    </w:p>
    <w:p w:rsidR="00EB52B4" w:rsidRPr="00EB52B4" w:rsidRDefault="00EB52B4" w:rsidP="00D90A61">
      <w:pPr>
        <w:rPr>
          <w:rFonts w:hint="cs"/>
          <w:rtl/>
        </w:rPr>
      </w:pPr>
      <w:r w:rsidRPr="00EB52B4">
        <w:rPr>
          <w:rFonts w:hint="cs"/>
          <w:rtl/>
        </w:rPr>
        <w:t>به عبارت دیگر در موارد تخصیص مراد استعمالی بر عموم و اطلاق باقی می ماند</w:t>
      </w:r>
      <w:r w:rsidR="00EF2338">
        <w:rPr>
          <w:rFonts w:hint="cs"/>
          <w:rtl/>
        </w:rPr>
        <w:t>،</w:t>
      </w:r>
      <w:r w:rsidRPr="00EB52B4">
        <w:rPr>
          <w:rFonts w:hint="cs"/>
          <w:rtl/>
        </w:rPr>
        <w:t xml:space="preserve"> منتهی مراد جدی ضیق می شود، حال آن که در موارد حکومت به لحاظ عقد الحمل</w:t>
      </w:r>
      <w:r w:rsidR="00EF2338">
        <w:rPr>
          <w:rFonts w:hint="cs"/>
          <w:rtl/>
        </w:rPr>
        <w:t>،</w:t>
      </w:r>
      <w:r w:rsidRPr="00EB52B4">
        <w:rPr>
          <w:rFonts w:hint="cs"/>
          <w:rtl/>
        </w:rPr>
        <w:t xml:space="preserve"> این مراد استعمالی دلیل محکوم است که ضیق می شود و نوبت به تضییق مراد جدی نمی رسد.</w:t>
      </w:r>
    </w:p>
    <w:p w:rsidR="00EB52B4" w:rsidRDefault="00EB52B4" w:rsidP="00D90A61">
      <w:pPr>
        <w:rPr>
          <w:rtl/>
        </w:rPr>
      </w:pPr>
      <w:r w:rsidRPr="00EB52B4">
        <w:rPr>
          <w:rFonts w:hint="cs"/>
          <w:rtl/>
        </w:rPr>
        <w:t>مرحوم نایینی با همین بیان مشکل تنافی بدوی را حل نموده است و لذا نیازی به سنجش نسبت بین عام و خاص من وجه هم نداشته است.</w:t>
      </w:r>
    </w:p>
    <w:p w:rsidR="00EF2338" w:rsidRPr="00EB52B4" w:rsidRDefault="00EF2338" w:rsidP="00EF2338">
      <w:pPr>
        <w:pStyle w:val="Heading4"/>
        <w:rPr>
          <w:rFonts w:hint="cs"/>
          <w:rtl/>
        </w:rPr>
      </w:pPr>
      <w:r>
        <w:rPr>
          <w:rFonts w:hint="cs"/>
          <w:rtl/>
        </w:rPr>
        <w:t>حکومت به لحاظ متعلق(مرحوم داماد)</w:t>
      </w:r>
    </w:p>
    <w:p w:rsidR="00EB52B4" w:rsidRPr="00EB52B4" w:rsidRDefault="00EB52B4" w:rsidP="00D90A61">
      <w:pPr>
        <w:rPr>
          <w:rFonts w:hint="cs"/>
          <w:rtl/>
        </w:rPr>
      </w:pPr>
      <w:r w:rsidRPr="00EB52B4">
        <w:rPr>
          <w:rFonts w:hint="cs"/>
          <w:rtl/>
        </w:rPr>
        <w:t xml:space="preserve">همان طور که گذشت مرحوم داماد لحاظ دیگری هم در حکومت یعنی نظارت بر متعلق دارد، به عنوان مثال </w:t>
      </w:r>
      <w:r w:rsidR="00EF2338">
        <w:rPr>
          <w:rFonts w:hint="cs"/>
          <w:rtl/>
        </w:rPr>
        <w:t xml:space="preserve">در جایی که حکم به اکرام عالم شده است، در بیان دیگری سکوت هم اکرام دانسته شده است. </w:t>
      </w:r>
    </w:p>
    <w:p w:rsidR="008C3162" w:rsidRPr="00EB52B4" w:rsidRDefault="008C3162" w:rsidP="001C1362">
      <w:pPr>
        <w:rPr>
          <w:rFonts w:cs="Cambria"/>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3BF" w:rsidRDefault="00E243BF" w:rsidP="008B750B">
      <w:pPr>
        <w:spacing w:line="240" w:lineRule="auto"/>
      </w:pPr>
      <w:r>
        <w:separator/>
      </w:r>
    </w:p>
  </w:endnote>
  <w:endnote w:type="continuationSeparator" w:id="0">
    <w:p w:rsidR="00E243BF" w:rsidRDefault="00E243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0A61" w:rsidRPr="00D90A61">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75787" w:rsidP="001B6799">
          <w:pPr>
            <w:pStyle w:val="Footer"/>
            <w:bidi w:val="0"/>
            <w:rPr>
              <w:color w:val="808080" w:themeColor="background1" w:themeShade="80"/>
              <w:rtl/>
            </w:rPr>
          </w:pPr>
          <w:bookmarkStart w:id="11" w:name="BokAdres"/>
          <w:bookmarkEnd w:id="11"/>
          <w:r>
            <w:rPr>
              <w:color w:val="808080" w:themeColor="background1" w:themeShade="80"/>
            </w:rPr>
            <w:t>U1mg1_13941104-056_ar1_mfeb.ir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3BF" w:rsidRDefault="00E243BF" w:rsidP="008B750B">
      <w:pPr>
        <w:spacing w:line="240" w:lineRule="auto"/>
      </w:pPr>
      <w:r>
        <w:separator/>
      </w:r>
    </w:p>
  </w:footnote>
  <w:footnote w:type="continuationSeparator" w:id="0">
    <w:p w:rsidR="00E243BF" w:rsidRDefault="00E243B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75787">
      <w:rPr>
        <w:b/>
        <w:bCs/>
        <w:sz w:val="20"/>
        <w:szCs w:val="24"/>
        <w:rtl/>
      </w:rPr>
      <w:t>056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7578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75787">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75787">
      <w:rPr>
        <w:sz w:val="24"/>
        <w:szCs w:val="24"/>
        <w:rtl/>
      </w:rPr>
      <w:t>4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75787">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75787">
      <w:rPr>
        <w:rFonts w:hint="cs"/>
        <w:sz w:val="24"/>
        <w:szCs w:val="24"/>
        <w:rtl/>
      </w:rPr>
      <w:t>سيد</w:t>
    </w:r>
    <w:r w:rsidR="00175787">
      <w:rPr>
        <w:sz w:val="24"/>
        <w:szCs w:val="24"/>
        <w:rtl/>
      </w:rPr>
      <w:t xml:space="preserve"> </w:t>
    </w:r>
    <w:r w:rsidR="00175787">
      <w:rPr>
        <w:rFonts w:hint="cs"/>
        <w:sz w:val="24"/>
        <w:szCs w:val="24"/>
        <w:rtl/>
      </w:rPr>
      <w:t>علي</w:t>
    </w:r>
    <w:r w:rsidR="00175787">
      <w:rPr>
        <w:sz w:val="24"/>
        <w:szCs w:val="24"/>
        <w:rtl/>
      </w:rPr>
      <w:t xml:space="preserve"> </w:t>
    </w:r>
    <w:r w:rsidR="00175787">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75787">
      <w:rPr>
        <w:rFonts w:hint="cs"/>
        <w:sz w:val="24"/>
        <w:szCs w:val="24"/>
        <w:rtl/>
      </w:rPr>
      <w:t>نسبت</w:t>
    </w:r>
    <w:r w:rsidR="00175787">
      <w:rPr>
        <w:sz w:val="24"/>
        <w:szCs w:val="24"/>
        <w:rtl/>
      </w:rPr>
      <w:t xml:space="preserve"> </w:t>
    </w:r>
    <w:r w:rsidR="00175787">
      <w:rPr>
        <w:rFonts w:hint="cs"/>
        <w:sz w:val="24"/>
        <w:szCs w:val="24"/>
        <w:rtl/>
      </w:rPr>
      <w:t>لا</w:t>
    </w:r>
    <w:r w:rsidR="00175787">
      <w:rPr>
        <w:sz w:val="24"/>
        <w:szCs w:val="24"/>
        <w:rtl/>
      </w:rPr>
      <w:t xml:space="preserve"> </w:t>
    </w:r>
    <w:r w:rsidR="00175787">
      <w:rPr>
        <w:rFonts w:hint="cs"/>
        <w:sz w:val="24"/>
        <w:szCs w:val="24"/>
        <w:rtl/>
      </w:rPr>
      <w:t>ضرر</w:t>
    </w:r>
    <w:r w:rsidR="00175787">
      <w:rPr>
        <w:sz w:val="24"/>
        <w:szCs w:val="24"/>
        <w:rtl/>
      </w:rPr>
      <w:t xml:space="preserve"> </w:t>
    </w:r>
    <w:r w:rsidR="00175787">
      <w:rPr>
        <w:rFonts w:hint="cs"/>
        <w:sz w:val="24"/>
        <w:szCs w:val="24"/>
        <w:rtl/>
      </w:rPr>
      <w:t>و</w:t>
    </w:r>
    <w:r w:rsidR="00175787">
      <w:rPr>
        <w:sz w:val="24"/>
        <w:szCs w:val="24"/>
        <w:rtl/>
      </w:rPr>
      <w:t xml:space="preserve"> </w:t>
    </w:r>
    <w:r w:rsidR="00175787">
      <w:rPr>
        <w:rFonts w:hint="cs"/>
        <w:sz w:val="24"/>
        <w:szCs w:val="24"/>
        <w:rtl/>
      </w:rPr>
      <w:t>ادله</w:t>
    </w:r>
    <w:r w:rsidR="00175787">
      <w:rPr>
        <w:sz w:val="24"/>
        <w:szCs w:val="24"/>
        <w:rtl/>
      </w:rPr>
      <w:t xml:space="preserve"> </w:t>
    </w:r>
    <w:r w:rsidR="00175787">
      <w:rPr>
        <w:rFonts w:hint="cs"/>
        <w:sz w:val="24"/>
        <w:szCs w:val="24"/>
        <w:rtl/>
      </w:rPr>
      <w:t>احکام</w:t>
    </w:r>
    <w:r w:rsidR="00175787">
      <w:rPr>
        <w:sz w:val="24"/>
        <w:szCs w:val="24"/>
        <w:rtl/>
      </w:rPr>
      <w:t xml:space="preserve"> </w:t>
    </w:r>
    <w:r w:rsidR="00175787">
      <w:rPr>
        <w:rFonts w:hint="cs"/>
        <w:sz w:val="24"/>
        <w:szCs w:val="24"/>
        <w:rtl/>
      </w:rPr>
      <w:t>اولیه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7578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37F14"/>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2772D"/>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0A61"/>
    <w:rsid w:val="00D922A9"/>
    <w:rsid w:val="00D9394A"/>
    <w:rsid w:val="00DB0CBB"/>
    <w:rsid w:val="00DB67CC"/>
    <w:rsid w:val="00DE1070"/>
    <w:rsid w:val="00E00219"/>
    <w:rsid w:val="00E0316B"/>
    <w:rsid w:val="00E243BF"/>
    <w:rsid w:val="00E25E10"/>
    <w:rsid w:val="00E5219B"/>
    <w:rsid w:val="00E5518B"/>
    <w:rsid w:val="00E609FE"/>
    <w:rsid w:val="00E75920"/>
    <w:rsid w:val="00E80D96"/>
    <w:rsid w:val="00E871FA"/>
    <w:rsid w:val="00E936A4"/>
    <w:rsid w:val="00E954BB"/>
    <w:rsid w:val="00EA45E7"/>
    <w:rsid w:val="00EB52B4"/>
    <w:rsid w:val="00EB78E3"/>
    <w:rsid w:val="00EC1C4B"/>
    <w:rsid w:val="00EC735A"/>
    <w:rsid w:val="00EF2338"/>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6E9D98-F515-4FC5-AC12-76B74F0E4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1458472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E6F58-2024-46A7-9CBD-49C53B67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45</TotalTime>
  <Pages>3</Pages>
  <Words>656</Words>
  <Characters>3741</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4389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2016-01-24T18:01:00Z</dcterms:created>
  <dcterms:modified xsi:type="dcterms:W3CDTF">2016-01-24T18:45:00Z</dcterms:modified>
</cp:coreProperties>
</file>