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AB608D" w:rsidRDefault="00935A55" w:rsidP="00AB608D">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4F78B3">
        <w:rPr>
          <w:rFonts w:hint="cs"/>
          <w:rtl/>
        </w:rPr>
        <w:t>قاعده</w:t>
      </w:r>
      <w:r w:rsidR="004F78B3">
        <w:rPr>
          <w:rtl/>
        </w:rPr>
        <w:t xml:space="preserve"> </w:t>
      </w:r>
      <w:r w:rsidR="004F78B3">
        <w:rPr>
          <w:rFonts w:hint="cs"/>
          <w:rtl/>
        </w:rPr>
        <w:t>لاضرر</w:t>
      </w:r>
      <w:r w:rsidR="00724537">
        <w:rPr>
          <w:rFonts w:hint="cs"/>
          <w:rtl/>
        </w:rPr>
        <w:t>/</w:t>
      </w:r>
      <w:bookmarkStart w:id="2" w:name="BokSabj_d"/>
      <w:bookmarkEnd w:id="2"/>
      <w:r w:rsidR="004F78B3">
        <w:rPr>
          <w:rFonts w:hint="cs"/>
          <w:rtl/>
        </w:rPr>
        <w:t>مفاد</w:t>
      </w:r>
      <w:r w:rsidR="00596C1E">
        <w:rPr>
          <w:rFonts w:hint="cs"/>
          <w:rtl/>
        </w:rPr>
        <w:t xml:space="preserve"> </w:t>
      </w:r>
      <w:r w:rsidR="00724537">
        <w:rPr>
          <w:rFonts w:hint="cs"/>
          <w:rtl/>
        </w:rPr>
        <w:t>/</w:t>
      </w:r>
      <w:bookmarkStart w:id="3" w:name="BokSabj2_d"/>
      <w:bookmarkEnd w:id="3"/>
      <w:r w:rsidR="004F78B3">
        <w:rPr>
          <w:rFonts w:hint="cs"/>
          <w:rtl/>
        </w:rPr>
        <w:t>هیئت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4C2C31" w:rsidRDefault="004C2C31" w:rsidP="00124E3D">
                            <w:pPr>
                              <w:rPr>
                                <w:rStyle w:val="Emphasis"/>
                                <w:rtl/>
                              </w:rPr>
                            </w:pPr>
                            <w:r w:rsidRPr="00124E3D">
                              <w:rPr>
                                <w:rStyle w:val="Emphasis"/>
                                <w:rFonts w:hint="cs"/>
                                <w:rtl/>
                              </w:rPr>
                              <w:t>خلاصه مباحث گذشته:</w:t>
                            </w:r>
                          </w:p>
                          <w:p w:rsidR="004C2C31" w:rsidRPr="00AB608D" w:rsidRDefault="004C2C31" w:rsidP="004C2C31">
                            <w:pPr>
                              <w:rPr>
                                <w:rStyle w:val="Emphasis"/>
                                <w:rtl/>
                              </w:rPr>
                            </w:pPr>
                            <w:r>
                              <w:rPr>
                                <w:rStyle w:val="Emphasis"/>
                                <w:rFonts w:hint="cs"/>
                                <w:rtl/>
                              </w:rPr>
                              <w:t>بحث در بررسی مفاد قاعده و هیئت لاضرر بود که معانی مختلفی بیان شد، و در آخر، امر بین دو معنای نفی تسبیب شارع و نفی ضرر به غیر در اثر حکم شارع مجمل شد.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4C2C31" w:rsidRDefault="004C2C31" w:rsidP="00124E3D">
                      <w:pPr>
                        <w:rPr>
                          <w:rStyle w:val="Emphasis"/>
                          <w:rtl/>
                        </w:rPr>
                      </w:pPr>
                      <w:r w:rsidRPr="00124E3D">
                        <w:rPr>
                          <w:rStyle w:val="Emphasis"/>
                          <w:rFonts w:hint="cs"/>
                          <w:rtl/>
                        </w:rPr>
                        <w:t>خلاصه مباحث گذشته:</w:t>
                      </w:r>
                    </w:p>
                    <w:p w:rsidR="004C2C31" w:rsidRPr="00AB608D" w:rsidRDefault="004C2C31" w:rsidP="004C2C31">
                      <w:pPr>
                        <w:rPr>
                          <w:rStyle w:val="Emphasis"/>
                          <w:rtl/>
                        </w:rPr>
                      </w:pPr>
                      <w:r>
                        <w:rPr>
                          <w:rStyle w:val="Emphasis"/>
                          <w:rFonts w:hint="cs"/>
                          <w:rtl/>
                        </w:rPr>
                        <w:t>بحث در بررسی مفاد قاعده و هیئت لاضرر بود که معانی مختلفی بیان شد، و در آخر، امر بین دو معنای نفی تسبیب شارع و نفی ضرر به غیر در اثر حکم شارع مجمل شد.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AB608D" w:rsidRPr="00AB608D" w:rsidRDefault="00AB608D" w:rsidP="00AB608D">
      <w:pPr>
        <w:spacing w:line="240" w:lineRule="auto"/>
        <w:rPr>
          <w:rFonts w:ascii="Times New Roman" w:eastAsia="Times New Roman" w:hAnsi="Times New Roman"/>
          <w:color w:val="000000"/>
          <w:sz w:val="28"/>
          <w:lang w:bidi="ar-SA"/>
        </w:rPr>
      </w:pPr>
      <w:r w:rsidRPr="00AB608D">
        <w:rPr>
          <w:rFonts w:ascii="Cambria" w:eastAsia="Times New Roman" w:hAnsi="Cambria" w:cs="Cambria" w:hint="cs"/>
          <w:color w:val="000000"/>
          <w:sz w:val="28"/>
          <w:rtl/>
          <w:lang w:bidi="ar-SA"/>
        </w:rPr>
        <w:t> </w:t>
      </w:r>
    </w:p>
    <w:p w:rsidR="004C2C31" w:rsidRDefault="004C2C31" w:rsidP="004C2C31">
      <w:pPr>
        <w:spacing w:line="240" w:lineRule="auto"/>
        <w:rPr>
          <w:rFonts w:ascii="Times New Roman" w:eastAsia="Times New Roman" w:hAnsi="Times New Roman"/>
          <w:color w:val="000000"/>
          <w:sz w:val="28"/>
        </w:rPr>
      </w:pPr>
    </w:p>
    <w:p w:rsidR="004C2C31" w:rsidRDefault="004C2C31" w:rsidP="004C2C31">
      <w:pPr>
        <w:pStyle w:val="Heading3"/>
        <w:rPr>
          <w:rtl/>
        </w:rPr>
      </w:pPr>
      <w:r>
        <w:rPr>
          <w:rFonts w:hint="cs"/>
          <w:rtl/>
        </w:rPr>
        <w:t xml:space="preserve">اجمال در معنای هیئت </w:t>
      </w:r>
      <w:r>
        <w:rPr>
          <w:rFonts w:cs="Cambria" w:hint="cs"/>
          <w:rtl/>
        </w:rPr>
        <w:t>"</w:t>
      </w:r>
      <w:r>
        <w:rPr>
          <w:rFonts w:hint="cs"/>
          <w:rtl/>
        </w:rPr>
        <w:t>لا ضرر"</w:t>
      </w:r>
    </w:p>
    <w:p w:rsidR="004C2C31" w:rsidRPr="004C2C31" w:rsidRDefault="004C2C31" w:rsidP="004C2C31">
      <w:r>
        <w:rPr>
          <w:rFonts w:hint="cs"/>
          <w:rtl/>
        </w:rPr>
        <w:t>بر اساس کلام مرحوم شیخ «</w:t>
      </w:r>
      <w:r w:rsidRPr="004C2C31">
        <w:rPr>
          <w:rFonts w:hint="cs"/>
          <w:rtl/>
        </w:rPr>
        <w:t>لا ضرر</w:t>
      </w:r>
      <w:r>
        <w:rPr>
          <w:rFonts w:hint="cs"/>
          <w:rtl/>
        </w:rPr>
        <w:t>»</w:t>
      </w:r>
      <w:r w:rsidRPr="004C2C31">
        <w:rPr>
          <w:rFonts w:hint="cs"/>
          <w:rtl/>
        </w:rPr>
        <w:t xml:space="preserve"> به معنای نفی ضرر تکوینی است ولی از آن جا که شارع در لا ضرر بیان موقف شریعت و قانونی دارد برای تعیین جهت باید به موقف شارع توجه نمود، لذا نه فقط معنای مرحوم شیخ بلکه سایر معانی هم نیاز به این خلاف ظاهر دارد، یعنی در این قسمت همه باید ملتزم شوند به این که باید در موضع جعل و قانون ضرر را منتفی دانست.</w:t>
      </w:r>
    </w:p>
    <w:p w:rsidR="00AB608D" w:rsidRDefault="00AB608D" w:rsidP="004C2C31">
      <w:pPr>
        <w:rPr>
          <w:rtl/>
        </w:rPr>
      </w:pPr>
      <w:r w:rsidRPr="00AB608D">
        <w:rPr>
          <w:rFonts w:hint="cs"/>
          <w:rtl/>
        </w:rPr>
        <w:t>اما احتمال دیگر موجود در لا ضرر ه</w:t>
      </w:r>
      <w:r w:rsidR="004C2C31">
        <w:rPr>
          <w:rFonts w:hint="cs"/>
          <w:rtl/>
        </w:rPr>
        <w:t>مان ضرر زدن به دیگری بود و در نتیجه سمرة بن جندب به واسطه و بهانه دلیل سلطنت نمی تواند به انصاری ضرر بزند</w:t>
      </w:r>
      <w:r w:rsidRPr="00AB608D">
        <w:rPr>
          <w:rFonts w:hint="cs"/>
          <w:rtl/>
        </w:rPr>
        <w:t xml:space="preserve">، </w:t>
      </w:r>
      <w:r w:rsidR="004C2C31">
        <w:rPr>
          <w:rFonts w:hint="cs"/>
          <w:rtl/>
        </w:rPr>
        <w:t xml:space="preserve">و بیان شد که عرفا جامعی بین این دو معنا نیست. </w:t>
      </w:r>
      <w:r w:rsidRPr="00AB608D">
        <w:rPr>
          <w:rFonts w:hint="cs"/>
          <w:rtl/>
        </w:rPr>
        <w:t>لذا با ورود این احتمال روایت مجمل می شود بین دو معنا که یکی همان سببیت مرحوم</w:t>
      </w:r>
      <w:r w:rsidR="004C2C31">
        <w:rPr>
          <w:rFonts w:hint="cs"/>
          <w:rtl/>
        </w:rPr>
        <w:t xml:space="preserve"> شیخ و دیگری ضرر زدن به غیر است.</w:t>
      </w:r>
    </w:p>
    <w:p w:rsidR="004C2C31" w:rsidRDefault="004C2C31" w:rsidP="004C2C31">
      <w:pPr>
        <w:rPr>
          <w:rtl/>
        </w:rPr>
      </w:pPr>
    </w:p>
    <w:p w:rsidR="00AB608D" w:rsidRPr="00AB608D" w:rsidRDefault="00AB608D" w:rsidP="00AB608D">
      <w:pPr>
        <w:pStyle w:val="Heading4"/>
        <w:rPr>
          <w:rtl/>
        </w:rPr>
      </w:pPr>
      <w:r w:rsidRPr="00AB608D">
        <w:rPr>
          <w:rFonts w:hint="cs"/>
          <w:rtl/>
        </w:rPr>
        <w:t xml:space="preserve">ان قلت: عدم اخلال اجمال  </w:t>
      </w:r>
    </w:p>
    <w:p w:rsidR="00AB608D" w:rsidRPr="00AB608D" w:rsidRDefault="00AB608D" w:rsidP="00AB608D">
      <w:pPr>
        <w:spacing w:line="240" w:lineRule="auto"/>
        <w:rPr>
          <w:rFonts w:ascii="Times New Roman" w:eastAsia="Times New Roman" w:hAnsi="Times New Roman"/>
          <w:color w:val="000000"/>
          <w:sz w:val="28"/>
          <w:rtl/>
        </w:rPr>
      </w:pPr>
      <w:r w:rsidRPr="00AB608D">
        <w:rPr>
          <w:rFonts w:ascii="Times New Roman" w:eastAsia="Times New Roman" w:hAnsi="Times New Roman" w:hint="cs"/>
          <w:color w:val="000000"/>
          <w:sz w:val="28"/>
          <w:rtl/>
        </w:rPr>
        <w:t>این اجمال اخلالی در مدلول روایت وارد نمی کند چرا که اگر مراد نفی تسبیب باشد احکام ضرری نفی و اگر مراد نفی ضرر زدن باشد، احکام ضرری از باب ضرر زدن به نفس نفی می شود</w:t>
      </w:r>
    </w:p>
    <w:p w:rsidR="00AB608D" w:rsidRPr="00AB608D" w:rsidRDefault="00AB608D" w:rsidP="00AB608D">
      <w:pPr>
        <w:pStyle w:val="Heading4"/>
        <w:rPr>
          <w:rtl/>
        </w:rPr>
      </w:pPr>
      <w:r w:rsidRPr="00AB608D">
        <w:rPr>
          <w:rFonts w:hint="cs"/>
          <w:rtl/>
        </w:rPr>
        <w:t xml:space="preserve">قلت: انصراف معنا نسبت به ضرر به غیر یا عدم اطلاق نسبت به آن  </w:t>
      </w:r>
    </w:p>
    <w:p w:rsidR="00AB608D" w:rsidRPr="00AB608D" w:rsidRDefault="00AB608D" w:rsidP="00AB608D">
      <w:pPr>
        <w:rPr>
          <w:rtl/>
        </w:rPr>
      </w:pPr>
      <w:r w:rsidRPr="00AB608D">
        <w:rPr>
          <w:rFonts w:hint="cs"/>
          <w:rtl/>
        </w:rPr>
        <w:t>اگر مراد نفی ضرر زدن باشد حق این است که عرفا از ضرر به نفس اجنبی باشد و  منصرف به ضرر زدن ضرر به دیگران و منصرف از ضرر به نفس است یا لا اقل اطلاقی نسبت به ضرر به نفس ندارد، لذا کسی برای حرمت خودکشی و انتهار به حرمت ایذاء غیر استناد ننموده است.</w:t>
      </w:r>
    </w:p>
    <w:p w:rsidR="00AB608D" w:rsidRPr="00AB608D" w:rsidRDefault="00AB608D" w:rsidP="00AB608D">
      <w:pPr>
        <w:rPr>
          <w:rtl/>
        </w:rPr>
      </w:pPr>
      <w:r w:rsidRPr="00AB608D">
        <w:rPr>
          <w:rFonts w:hint="cs"/>
          <w:rtl/>
        </w:rPr>
        <w:lastRenderedPageBreak/>
        <w:t xml:space="preserve">مرحوم داماد هم در اولین تنبیه بحث </w:t>
      </w:r>
      <w:r>
        <w:rPr>
          <w:rFonts w:cs="Cambria" w:hint="cs"/>
          <w:rtl/>
        </w:rPr>
        <w:t>"</w:t>
      </w:r>
      <w:r w:rsidRPr="00AB608D">
        <w:rPr>
          <w:rFonts w:hint="cs"/>
          <w:rtl/>
        </w:rPr>
        <w:t>لا ضرر</w:t>
      </w:r>
      <w:r>
        <w:rPr>
          <w:rFonts w:cs="Cambria" w:hint="cs"/>
          <w:rtl/>
        </w:rPr>
        <w:t>"</w:t>
      </w:r>
      <w:r w:rsidRPr="00AB608D">
        <w:rPr>
          <w:rFonts w:hint="cs"/>
          <w:rtl/>
        </w:rPr>
        <w:t xml:space="preserve"> به این نکته اشاره نموده است که لا ضرر، ضرر به نفس را شامل نمی شود، در حالی که مرحوم شیخ فقط نقل های متضمن بر قید «علی مؤمن» را از ضرر به نفس اجنبی دانسته، و سایر نقل های لا ضرر را مشمول ضرر به نفس می داند.</w:t>
      </w:r>
      <w:r>
        <w:rPr>
          <w:rStyle w:val="FootnoteReference"/>
          <w:rtl/>
        </w:rPr>
        <w:footnoteReference w:id="1"/>
      </w:r>
    </w:p>
    <w:p w:rsidR="00AB608D" w:rsidRPr="00AB608D" w:rsidRDefault="00AB608D" w:rsidP="004348BD">
      <w:pPr>
        <w:spacing w:line="240" w:lineRule="auto"/>
        <w:rPr>
          <w:rFonts w:ascii="Times New Roman" w:eastAsia="Times New Roman" w:hAnsi="Times New Roman"/>
          <w:color w:val="000000"/>
          <w:sz w:val="28"/>
          <w:rtl/>
        </w:rPr>
      </w:pPr>
      <w:r w:rsidRPr="00AB608D">
        <w:rPr>
          <w:rFonts w:ascii="Times New Roman" w:eastAsia="Times New Roman" w:hAnsi="Times New Roman" w:hint="cs"/>
          <w:color w:val="000000"/>
          <w:sz w:val="28"/>
          <w:rtl/>
        </w:rPr>
        <w:t>بنابراین؛ با توجه به اجمال معنا، نمی توان با دلیل لا ضرر، احکام ضرری را نفی نمود و برای نفی این احکام باید به عمومیت دلیل نفی حرج</w:t>
      </w:r>
      <w:r w:rsidR="004348BD">
        <w:rPr>
          <w:rFonts w:ascii="Times New Roman" w:eastAsia="Times New Roman" w:hAnsi="Times New Roman" w:hint="cs"/>
          <w:color w:val="000000"/>
          <w:sz w:val="28"/>
          <w:rtl/>
        </w:rPr>
        <w:t xml:space="preserve"> </w:t>
      </w:r>
      <w:r w:rsidRPr="004348BD">
        <w:rPr>
          <w:rStyle w:val="IntenseEmphasis"/>
          <w:rFonts w:ascii="Sakkal Majalla" w:hAnsi="Sakkal Majalla" w:cs="Sakkal Majalla" w:hint="cs"/>
          <w:rtl/>
        </w:rPr>
        <w:t>﴿</w:t>
      </w:r>
      <w:r w:rsidRPr="004348BD">
        <w:rPr>
          <w:rStyle w:val="IntenseEmphasis"/>
          <w:rFonts w:hint="cs"/>
          <w:rtl/>
        </w:rPr>
        <w:t>ما جعل علیکم فی الدین من حرج</w:t>
      </w:r>
      <w:r w:rsidR="004348BD" w:rsidRPr="004348BD">
        <w:rPr>
          <w:rStyle w:val="IntenseEmphasis"/>
          <w:rFonts w:ascii="Sakkal Majalla" w:hAnsi="Sakkal Majalla" w:cs="Sakkal Majalla" w:hint="cs"/>
          <w:rtl/>
        </w:rPr>
        <w:t>﴾</w:t>
      </w:r>
      <w:r w:rsidRPr="00AB608D">
        <w:rPr>
          <w:rFonts w:ascii="Times New Roman" w:eastAsia="Times New Roman" w:hAnsi="Times New Roman" w:hint="cs"/>
          <w:color w:val="000000"/>
          <w:sz w:val="28"/>
          <w:rtl/>
        </w:rPr>
        <w:t xml:space="preserve">، رجوع نمود و تنها در جایی که حکم شرعی مستلزم ضرر به غیر است با دلیل لا ضرر نفی می شود. </w:t>
      </w:r>
    </w:p>
    <w:bookmarkEnd w:id="0"/>
    <w:p w:rsidR="00977656" w:rsidRPr="008C3162" w:rsidRDefault="00977656" w:rsidP="00AB608D">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AA3" w:rsidRDefault="00315AA3" w:rsidP="008B750B">
      <w:pPr>
        <w:spacing w:line="240" w:lineRule="auto"/>
      </w:pPr>
      <w:r>
        <w:separator/>
      </w:r>
    </w:p>
  </w:endnote>
  <w:endnote w:type="continuationSeparator" w:id="0">
    <w:p w:rsidR="00315AA3" w:rsidRDefault="00315AA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4C2C31" w:rsidRPr="006D44C1" w:rsidTr="0020241A">
      <w:tc>
        <w:tcPr>
          <w:tcW w:w="3382" w:type="dxa"/>
          <w:tcBorders>
            <w:top w:val="nil"/>
            <w:left w:val="nil"/>
            <w:bottom w:val="nil"/>
            <w:right w:val="nil"/>
          </w:tcBorders>
        </w:tcPr>
        <w:p w:rsidR="004C2C31" w:rsidRDefault="004C2C3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4C2C31" w:rsidRDefault="004C2C31" w:rsidP="006D44C1">
          <w:pPr>
            <w:pStyle w:val="Footer"/>
            <w:jc w:val="right"/>
            <w:rPr>
              <w:rtl/>
            </w:rPr>
          </w:pPr>
          <w:r>
            <w:rPr>
              <w:rFonts w:hint="cs"/>
              <w:rtl/>
            </w:rPr>
            <w:t xml:space="preserve">صفحه </w:t>
          </w:r>
          <w:r>
            <w:fldChar w:fldCharType="begin"/>
          </w:r>
          <w:r>
            <w:instrText>PAGE   \* MERGEFORMAT</w:instrText>
          </w:r>
          <w:r>
            <w:fldChar w:fldCharType="separate"/>
          </w:r>
          <w:r w:rsidR="00FB683F" w:rsidRPr="00FB683F">
            <w:rPr>
              <w:noProof/>
              <w:rtl/>
              <w:lang w:val="fa-IR"/>
            </w:rPr>
            <w:t>1</w:t>
          </w:r>
          <w:r>
            <w:rPr>
              <w:noProof/>
            </w:rPr>
            <w:fldChar w:fldCharType="end"/>
          </w:r>
        </w:p>
      </w:tc>
      <w:tc>
        <w:tcPr>
          <w:tcW w:w="4786" w:type="dxa"/>
          <w:tcBorders>
            <w:top w:val="nil"/>
            <w:left w:val="nil"/>
            <w:bottom w:val="nil"/>
            <w:right w:val="nil"/>
          </w:tcBorders>
          <w:vAlign w:val="center"/>
        </w:tcPr>
        <w:p w:rsidR="004C2C31" w:rsidRPr="006D44C1" w:rsidRDefault="004C2C31" w:rsidP="001B6799">
          <w:pPr>
            <w:pStyle w:val="Footer"/>
            <w:bidi w:val="0"/>
            <w:rPr>
              <w:color w:val="808080" w:themeColor="background1" w:themeShade="80"/>
              <w:rtl/>
            </w:rPr>
          </w:pPr>
          <w:bookmarkStart w:id="11" w:name="BokAdres"/>
          <w:bookmarkEnd w:id="11"/>
          <w:r>
            <w:rPr>
              <w:color w:val="808080" w:themeColor="background1" w:themeShade="80"/>
            </w:rPr>
            <w:t>U1mg1_13941019-045_ar1_mfeb.ir</w:t>
          </w:r>
        </w:p>
      </w:tc>
    </w:tr>
  </w:tbl>
  <w:p w:rsidR="004C2C31" w:rsidRDefault="004C2C31"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AA3" w:rsidRDefault="00315AA3" w:rsidP="008B750B">
      <w:pPr>
        <w:spacing w:line="240" w:lineRule="auto"/>
      </w:pPr>
      <w:r>
        <w:separator/>
      </w:r>
    </w:p>
  </w:footnote>
  <w:footnote w:type="continuationSeparator" w:id="0">
    <w:p w:rsidR="00315AA3" w:rsidRDefault="00315AA3" w:rsidP="008B750B">
      <w:pPr>
        <w:spacing w:line="240" w:lineRule="auto"/>
      </w:pPr>
      <w:r>
        <w:continuationSeparator/>
      </w:r>
    </w:p>
  </w:footnote>
  <w:footnote w:id="1">
    <w:p w:rsidR="004C2C31" w:rsidRDefault="004C2C31">
      <w:pPr>
        <w:pStyle w:val="FootnoteText"/>
      </w:pPr>
      <w:r>
        <w:rPr>
          <w:rStyle w:val="FootnoteReference"/>
        </w:rPr>
        <w:footnoteRef/>
      </w:r>
      <w:r>
        <w:rPr>
          <w:rtl/>
        </w:rPr>
        <w:t xml:space="preserve"> </w:t>
      </w:r>
      <w:r>
        <w:rPr>
          <w:rFonts w:hint="cs"/>
          <w:rtl/>
        </w:rPr>
        <w:t xml:space="preserve">. </w:t>
      </w:r>
      <w:r w:rsidRPr="00AB608D">
        <w:rPr>
          <w:rFonts w:hint="cs"/>
          <w:rtl/>
        </w:rPr>
        <w:t>المحاضرات</w:t>
      </w:r>
      <w:r w:rsidRPr="00AB608D">
        <w:rPr>
          <w:rtl/>
        </w:rPr>
        <w:t xml:space="preserve"> ( </w:t>
      </w:r>
      <w:r w:rsidRPr="00AB608D">
        <w:rPr>
          <w:rFonts w:hint="cs"/>
          <w:rtl/>
        </w:rPr>
        <w:t>مباحث</w:t>
      </w:r>
      <w:r w:rsidRPr="00AB608D">
        <w:rPr>
          <w:rtl/>
        </w:rPr>
        <w:t xml:space="preserve"> </w:t>
      </w:r>
      <w:r w:rsidRPr="00AB608D">
        <w:rPr>
          <w:rFonts w:hint="cs"/>
          <w:rtl/>
        </w:rPr>
        <w:t>اصول</w:t>
      </w:r>
      <w:r w:rsidRPr="00AB608D">
        <w:rPr>
          <w:rtl/>
        </w:rPr>
        <w:t xml:space="preserve"> </w:t>
      </w:r>
      <w:r w:rsidRPr="00AB608D">
        <w:rPr>
          <w:rFonts w:hint="cs"/>
          <w:rtl/>
        </w:rPr>
        <w:t>الفقه</w:t>
      </w:r>
      <w:r w:rsidRPr="00AB608D">
        <w:rPr>
          <w:rtl/>
        </w:rPr>
        <w:t xml:space="preserve"> )</w:t>
      </w:r>
      <w:r w:rsidRPr="00AB608D">
        <w:rPr>
          <w:rFonts w:hint="cs"/>
          <w:rtl/>
        </w:rPr>
        <w:t>،</w:t>
      </w:r>
      <w:r w:rsidRPr="00AB608D">
        <w:rPr>
          <w:rtl/>
        </w:rPr>
        <w:t xml:space="preserve"> </w:t>
      </w:r>
      <w:r w:rsidRPr="00AB608D">
        <w:rPr>
          <w:rFonts w:hint="cs"/>
          <w:rtl/>
        </w:rPr>
        <w:t>ج‏</w:t>
      </w:r>
      <w:r w:rsidRPr="00AB608D">
        <w:rPr>
          <w:rtl/>
        </w:rPr>
        <w:t>2</w:t>
      </w:r>
      <w:r w:rsidRPr="00AB608D">
        <w:rPr>
          <w:rFonts w:hint="cs"/>
          <w:rtl/>
        </w:rPr>
        <w:t>،</w:t>
      </w:r>
      <w:r w:rsidRPr="00AB608D">
        <w:rPr>
          <w:rtl/>
        </w:rPr>
        <w:t xml:space="preserve"> </w:t>
      </w:r>
      <w:r w:rsidRPr="00AB608D">
        <w:rPr>
          <w:rFonts w:hint="cs"/>
          <w:rtl/>
        </w:rPr>
        <w:t>ص</w:t>
      </w:r>
      <w:r w:rsidRPr="00AB608D">
        <w:rPr>
          <w:rtl/>
        </w:rPr>
        <w:t>: 531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C31" w:rsidRPr="001D2E9A" w:rsidRDefault="004C2C31"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045</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19 /10 /1394</w:t>
    </w:r>
  </w:p>
  <w:p w:rsidR="004C2C31" w:rsidRPr="00F16B53" w:rsidRDefault="004C2C31"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 xml:space="preserve">مفاد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هیئت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15AA3"/>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48BD"/>
    <w:rsid w:val="00441B6D"/>
    <w:rsid w:val="004556EF"/>
    <w:rsid w:val="00462B07"/>
    <w:rsid w:val="00465BD2"/>
    <w:rsid w:val="004871AA"/>
    <w:rsid w:val="004926E1"/>
    <w:rsid w:val="004A2FEA"/>
    <w:rsid w:val="004C2C31"/>
    <w:rsid w:val="004D75C5"/>
    <w:rsid w:val="004E2186"/>
    <w:rsid w:val="004E66FB"/>
    <w:rsid w:val="004F4C59"/>
    <w:rsid w:val="004F78B3"/>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1015B"/>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01CC"/>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B608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683F"/>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54823F-1FB1-4784-A2DF-DB81C850C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4890189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7606380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F5E99-7E58-4274-BBAF-5CA959890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212</TotalTime>
  <Pages>2</Pages>
  <Words>254</Words>
  <Characters>1449</Characters>
  <Application>Microsoft Office Word</Application>
  <DocSecurity>0</DocSecurity>
  <Lines>12</Lines>
  <Paragraphs>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1700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2016-01-09T12:32:00Z</dcterms:created>
  <dcterms:modified xsi:type="dcterms:W3CDTF">2016-01-09T19:01:00Z</dcterms:modified>
</cp:coreProperties>
</file>