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DF65AD" w:rsidRDefault="00935A55" w:rsidP="00DF65AD">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DF65AD" w:rsidP="0020241A">
      <w:r>
        <w:rPr>
          <w:noProof/>
          <w:rtl/>
          <w:lang w:bidi="ar-SA"/>
        </w:rPr>
        <mc:AlternateContent>
          <mc:Choice Requires="wps">
            <w:drawing>
              <wp:anchor distT="0" distB="0" distL="114300" distR="114300" simplePos="0" relativeHeight="251659264" behindDoc="0" locked="0" layoutInCell="1" allowOverlap="1" wp14:anchorId="0648EB91" wp14:editId="3681DFBC">
                <wp:simplePos x="0" y="0"/>
                <wp:positionH relativeFrom="column">
                  <wp:posOffset>69215</wp:posOffset>
                </wp:positionH>
                <wp:positionV relativeFrom="paragraph">
                  <wp:posOffset>397510</wp:posOffset>
                </wp:positionV>
                <wp:extent cx="6381750" cy="1047750"/>
                <wp:effectExtent l="0" t="0" r="19050" b="19050"/>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1047750"/>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DF65AD" w:rsidRPr="00DF65AD" w:rsidRDefault="00DF65AD" w:rsidP="00DF65AD">
                            <w:r w:rsidRPr="00DF65AD">
                              <w:rPr>
                                <w:rtl/>
                              </w:rPr>
                              <w:t>بحث منتهی به جهت دوم قاعده لا ضرر یعنی مفاد این قاعده شد که در مرحله قبل بیان شد اعتبار این قاعده از حیث اسناد اخبار تمام است.</w:t>
                            </w:r>
                          </w:p>
                          <w:p w:rsidR="00124E3D" w:rsidRPr="00124E3D" w:rsidRDefault="00124E3D" w:rsidP="00124E3D">
                            <w:pPr>
                              <w:rPr>
                                <w:rStyle w:val="Emphasis"/>
                                <w:rFonts w:cs="B Badr"/>
                                <w:b/>
                                <w:bCs w:val="0"/>
                                <w:color w:val="auto"/>
                                <w:rt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48EB91" id="_x0000_t202" coordsize="21600,21600" o:spt="202" path="m,l,21600r21600,l21600,xe">
                <v:stroke joinstyle="miter"/>
                <v:path gradientshapeok="t" o:connecttype="rect"/>
              </v:shapetype>
              <v:shape id="کادر متن 2" o:spid="_x0000_s1026" type="#_x0000_t202" style="position:absolute;left:0;text-align:left;margin-left:5.45pt;margin-top:31.3pt;width:502.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">
                <v:textbox>
                  <w:txbxContent>
                    <w:p w:rsidR="00124E3D" w:rsidRDefault="00124E3D" w:rsidP="00124E3D">
                      <w:pPr>
                        <w:rPr>
                          <w:rStyle w:val="Emphasis"/>
                          <w:rtl/>
                        </w:rPr>
                      </w:pPr>
                      <w:r w:rsidRPr="00124E3D">
                        <w:rPr>
                          <w:rStyle w:val="Emphasis"/>
                          <w:rFonts w:hint="cs"/>
                          <w:rtl/>
                        </w:rPr>
                        <w:t>خلاصه مباحث گذشته:</w:t>
                      </w:r>
                    </w:p>
                    <w:p w:rsidR="00DF65AD" w:rsidRPr="00DF65AD" w:rsidRDefault="00DF65AD" w:rsidP="00DF65AD">
                      <w:r w:rsidRPr="00DF65AD">
                        <w:rPr>
                          <w:rtl/>
                        </w:rPr>
                        <w:t>بحث منتهی به جهت دوم قاعده لا ضرر یعنی مفاد این قاعده شد که در مرحله قبل بیان شد اعتبار این قاعده از حیث اسناد اخبار تمام است.</w:t>
                      </w:r>
                    </w:p>
                    <w:p w:rsidR="00124E3D" w:rsidRPr="00124E3D" w:rsidRDefault="00124E3D" w:rsidP="00124E3D">
                      <w:pPr>
                        <w:rPr>
                          <w:rStyle w:val="Emphasis"/>
                          <w:rFonts w:cs="B Badr"/>
                          <w:b/>
                          <w:bCs w:val="0"/>
                          <w:color w:val="auto"/>
                          <w:rtl/>
                        </w:rPr>
                      </w:pPr>
                    </w:p>
                  </w:txbxContent>
                </v:textbox>
              </v:shape>
            </w:pict>
          </mc:Fallback>
        </mc:AlternateContent>
      </w:r>
      <w:r w:rsidR="00F842AD" w:rsidRPr="00EB78E3">
        <w:rPr>
          <w:rStyle w:val="Emphasis"/>
          <w:rFonts w:hint="cs"/>
          <w:rtl/>
        </w:rPr>
        <w:t>موضوع:</w:t>
      </w:r>
      <w:r w:rsidR="00F842AD">
        <w:rPr>
          <w:rFonts w:hint="cs"/>
          <w:rtl/>
        </w:rPr>
        <w:t xml:space="preserve"> </w:t>
      </w:r>
      <w:bookmarkStart w:id="0" w:name="Bokkolli"/>
      <w:bookmarkEnd w:id="0"/>
      <w:r w:rsidR="00381744">
        <w:rPr>
          <w:rFonts w:hint="cs"/>
          <w:rtl/>
        </w:rPr>
        <w:t>قاعده</w:t>
      </w:r>
      <w:r w:rsidR="00381744">
        <w:rPr>
          <w:rtl/>
        </w:rPr>
        <w:t xml:space="preserve"> </w:t>
      </w:r>
      <w:r w:rsidR="00381744">
        <w:rPr>
          <w:rFonts w:hint="cs"/>
          <w:rtl/>
        </w:rPr>
        <w:t>لا</w:t>
      </w:r>
      <w:r w:rsidR="00381744">
        <w:rPr>
          <w:rtl/>
        </w:rPr>
        <w:t xml:space="preserve"> </w:t>
      </w:r>
      <w:r w:rsidR="00381744">
        <w:rPr>
          <w:rFonts w:hint="cs"/>
          <w:rtl/>
        </w:rPr>
        <w:t>ضرر</w:t>
      </w:r>
      <w:r w:rsidR="00724537">
        <w:rPr>
          <w:rFonts w:hint="cs"/>
          <w:rtl/>
        </w:rPr>
        <w:t>/</w:t>
      </w:r>
      <w:bookmarkStart w:id="1" w:name="BokSabj_d"/>
      <w:bookmarkEnd w:id="1"/>
      <w:r w:rsidR="00381744">
        <w:rPr>
          <w:rtl/>
        </w:rPr>
        <w:t xml:space="preserve"> </w:t>
      </w:r>
      <w:r w:rsidR="00381744">
        <w:rPr>
          <w:rFonts w:hint="cs"/>
          <w:rtl/>
        </w:rPr>
        <w:t>مفاد</w:t>
      </w:r>
      <w:r w:rsidR="00AF1395">
        <w:rPr>
          <w:rFonts w:hint="cs"/>
          <w:rtl/>
        </w:rPr>
        <w:t xml:space="preserve"> قاعده</w:t>
      </w:r>
      <w:r w:rsidR="00596C1E">
        <w:rPr>
          <w:rFonts w:hint="cs"/>
          <w:rtl/>
        </w:rPr>
        <w:t xml:space="preserve"> </w:t>
      </w:r>
      <w:r w:rsidR="00724537">
        <w:rPr>
          <w:rFonts w:hint="cs"/>
          <w:rtl/>
        </w:rPr>
        <w:t>/</w:t>
      </w:r>
      <w:bookmarkStart w:id="2" w:name="BokSabj2_d"/>
      <w:bookmarkEnd w:id="2"/>
      <w:r w:rsidR="00AF1395">
        <w:rPr>
          <w:rFonts w:hint="cs"/>
          <w:rtl/>
        </w:rPr>
        <w:t>معنای ضرر</w:t>
      </w:r>
      <w:bookmarkStart w:id="3" w:name="_GoBack"/>
      <w:bookmarkEnd w:id="3"/>
    </w:p>
    <w:p w:rsidR="003A6148" w:rsidRDefault="003A6148" w:rsidP="003A6148"/>
    <w:p w:rsidR="003A6148" w:rsidRPr="003A6148" w:rsidRDefault="003A6148" w:rsidP="003A6148"/>
    <w:p w:rsidR="003A6148" w:rsidRPr="003A6148" w:rsidRDefault="003A6148" w:rsidP="003A6148"/>
    <w:p w:rsidR="001C1362" w:rsidRDefault="001C1362" w:rsidP="003A6148"/>
    <w:p w:rsidR="00DF65AD" w:rsidRPr="00DF65AD" w:rsidRDefault="00DF65AD" w:rsidP="00DF65AD">
      <w:pPr>
        <w:rPr>
          <w:rtl/>
        </w:rPr>
      </w:pPr>
      <w:r w:rsidRPr="00DF65AD">
        <w:rPr>
          <w:rtl/>
        </w:rPr>
        <w:t>در مرحله سند بیان شد که سه روایت قابل اعتماد است اما این مفاد در چند روایت دیگر هم مطرح شده است، مثل بحث شفعه، بنابراین در ضمن قواعد دیگر هم این مضمون موجود است منتهی معروف این است که این روایات به دلیل مشکل سندی قابل استناد نیست از باب وجود دو راوی که اثبات وثاقتشان مشکل است.</w:t>
      </w:r>
    </w:p>
    <w:tbl>
      <w:tblPr>
        <w:bidiVisual/>
        <w:tblW w:w="0" w:type="auto"/>
        <w:tblBorders>
          <w:top w:val="single" w:sz="2" w:space="0" w:color="A3A3A3"/>
          <w:left w:val="single" w:sz="2" w:space="0" w:color="A3A3A3"/>
          <w:bottom w:val="single" w:sz="2" w:space="0" w:color="A3A3A3"/>
          <w:right w:val="single" w:sz="2" w:space="0" w:color="A3A3A3"/>
        </w:tblBorders>
        <w:tblCellMar>
          <w:left w:w="0" w:type="dxa"/>
          <w:right w:w="0" w:type="dxa"/>
        </w:tblCellMar>
        <w:tblLook w:val="04A0" w:firstRow="1" w:lastRow="0" w:firstColumn="1" w:lastColumn="0" w:noHBand="0" w:noVBand="1"/>
      </w:tblPr>
      <w:tblGrid>
        <w:gridCol w:w="10364"/>
      </w:tblGrid>
      <w:tr w:rsidR="00DF65AD" w:rsidRPr="00DF65AD" w:rsidTr="00DF65AD">
        <w:tc>
          <w:tcPr>
            <w:tcW w:w="10486" w:type="dxa"/>
            <w:tcBorders>
              <w:top w:val="nil"/>
              <w:left w:val="nil"/>
              <w:bottom w:val="nil"/>
              <w:right w:val="nil"/>
            </w:tcBorders>
            <w:shd w:val="clear" w:color="auto" w:fill="FFFFFF"/>
            <w:tcMar>
              <w:top w:w="80" w:type="dxa"/>
              <w:left w:w="80" w:type="dxa"/>
              <w:bottom w:w="80" w:type="dxa"/>
              <w:right w:w="80" w:type="dxa"/>
            </w:tcMar>
            <w:hideMark/>
          </w:tcPr>
          <w:p w:rsidR="00DF65AD" w:rsidRPr="00DF65AD" w:rsidRDefault="00DF65AD" w:rsidP="00DF65AD">
            <w:pPr>
              <w:rPr>
                <w:rStyle w:val="IntenseEmphasis"/>
                <w:rtl/>
              </w:rPr>
            </w:pPr>
            <w:r w:rsidRPr="00DF65AD">
              <w:rPr>
                <w:rStyle w:val="IntenseEmphasis"/>
                <w:rtl/>
              </w:rPr>
              <w:t>مُحَمَّدُ بْنُ يَحْيَى عَنْ مُحَمَّدِ بْنِ الْحُسَيْنِ عَنْ مُحَمَّدِ بْنِ عَبْدِ اللَّهِ بْنِ هِلَالٍ عَنْ عُقْبَةَ بْنِ خَالِدٍ عَنْ أَبِي عَبْدِ اللَّهِ ع قَالَ قَضَى رَسُولُ اللَّهِ ص بِالشُّفْعَةِ بَيْنَ الشُّرَكَاءِ فِي الْأَرَضِينَ وَ الْمَسَاكِنِ وَ قَالَ لَا ضَرَرَ وَ لَا ضِرَارَ وَ قَالَ إِذَا رُفَّتِ الْأُرَفُ وَ حُدَّتِ الْحُدُودُ فَلَا شُفْعَةَ</w:t>
            </w:r>
            <w:r>
              <w:rPr>
                <w:rStyle w:val="IntenseEmphasis"/>
                <w:rFonts w:hint="cs"/>
                <w:rtl/>
              </w:rPr>
              <w:t>.</w:t>
            </w:r>
            <w:r>
              <w:rPr>
                <w:rStyle w:val="FootnoteReference"/>
                <w:rFonts w:cs="B Nazanin"/>
                <w:b/>
                <w:i/>
                <w:color w:val="008000"/>
                <w:rtl/>
              </w:rPr>
              <w:footnoteReference w:id="1"/>
            </w:r>
            <w:r w:rsidRPr="00DF65AD">
              <w:rPr>
                <w:rStyle w:val="IntenseEmphasis"/>
                <w:rtl/>
              </w:rPr>
              <w:t xml:space="preserve"> </w:t>
            </w:r>
          </w:p>
          <w:p w:rsidR="00DF65AD" w:rsidRPr="00DF65AD" w:rsidRDefault="00DF65AD" w:rsidP="00DF65AD">
            <w:pPr>
              <w:rPr>
                <w:rStyle w:val="IntenseEmphasis"/>
                <w:rtl/>
              </w:rPr>
            </w:pPr>
            <w:r w:rsidRPr="00DF65AD">
              <w:rPr>
                <w:rStyle w:val="IntenseEmphasis"/>
                <w:rtl/>
              </w:rPr>
              <w:t>مُحَمَّدُ بْنُ يَحْيَى عَنْ مُحَمَّدِ بْنِ الْحُسَيْنِ عَنْ مُحَمَّدِ بْنِ عَبْدِ اللَّهِ بْنِ هِلَالٍ عَنْ عُقْبَةَ بْنِ خَالِدٍ عَنْ أَبِي عَبْدِ اللَّهِ ع قَالَ قَضَى رَسُولُ اللَّهِ ص بَيْنَ أَهْلِ الْمَدِينَةِ فِي مَشَارِبِ النَّخْلِ أَنَّهُ لَا يُمْنَعُ نَفْعُ الشَّيْ‏ءِ وَ قَضَى ص بَيْنَ أَهْلِ الْبَادِيَةِ أَنَّهُ لَا يُمْنَعُ فَضْلُ مَاءٍ لِيُمْنَعَ بِهِ فَضْلُ كَلَإٍ وَ قَالَ لَا ضَرَرَ وَ لَا ضِرَارَ</w:t>
            </w:r>
            <w:r>
              <w:rPr>
                <w:rStyle w:val="IntenseEmphasis"/>
                <w:rFonts w:hint="cs"/>
                <w:rtl/>
              </w:rPr>
              <w:t>.</w:t>
            </w:r>
            <w:r>
              <w:rPr>
                <w:rStyle w:val="FootnoteReference"/>
                <w:rFonts w:cs="B Nazanin"/>
                <w:b/>
                <w:i/>
                <w:color w:val="008000"/>
                <w:rtl/>
              </w:rPr>
              <w:footnoteReference w:id="2"/>
            </w:r>
            <w:r w:rsidRPr="00DF65AD">
              <w:rPr>
                <w:rStyle w:val="IntenseEmphasis"/>
                <w:rtl/>
              </w:rPr>
              <w:t xml:space="preserve"> </w:t>
            </w:r>
          </w:p>
        </w:tc>
      </w:tr>
    </w:tbl>
    <w:p w:rsidR="00DF65AD" w:rsidRPr="00DF65AD" w:rsidRDefault="00DF65AD" w:rsidP="00DF65AD">
      <w:pPr>
        <w:rPr>
          <w:rFonts w:cs="B Roya"/>
          <w:rtl/>
        </w:rPr>
      </w:pPr>
      <w:r w:rsidRPr="00DF65AD">
        <w:rPr>
          <w:rFonts w:cs="B Roya" w:hint="cs"/>
          <w:rtl/>
        </w:rPr>
        <w:t>مشکل اول از ناحیه محمد بن هلال که راوی عمده او محمد بن حسین بن ابو الخطاب است که معلوم نیست به حدی نقل از او داشته باشد که به حد توثیق محمد بن هلال برسد و مشکل دوم از ناحیه عقبة بن خالد است که عمده راوی کتاب او علی پسرش می باشد، البته برخی در صدد اثبات وثاقت این دو به واسطه کثرت نقل اجلاء از آن ها بوده اند که این راه صغرویا در مقام مشکل است، اما لا اقل از برای تأیید می توان به این دو روایت استناد نمود.</w:t>
      </w:r>
    </w:p>
    <w:p w:rsidR="00DF65AD" w:rsidRPr="00DF65AD" w:rsidRDefault="00DF65AD" w:rsidP="00DF65AD">
      <w:pPr>
        <w:rPr>
          <w:rtl/>
          <w:lang w:bidi="ar-SA"/>
        </w:rPr>
      </w:pPr>
      <w:r w:rsidRPr="00DF65AD">
        <w:rPr>
          <w:rFonts w:ascii="Cambria" w:hAnsi="Cambria" w:cs="Cambria" w:hint="cs"/>
          <w:rtl/>
          <w:lang w:bidi="ar-SA"/>
        </w:rPr>
        <w:t> </w:t>
      </w:r>
    </w:p>
    <w:p w:rsidR="00DF65AD" w:rsidRPr="00DF65AD" w:rsidRDefault="00DF65AD" w:rsidP="00DF65AD">
      <w:pPr>
        <w:pStyle w:val="Heading1"/>
        <w:rPr>
          <w:rtl/>
        </w:rPr>
      </w:pPr>
      <w:r w:rsidRPr="00DF65AD">
        <w:rPr>
          <w:rFonts w:hint="cs"/>
          <w:rtl/>
        </w:rPr>
        <w:t>مقام دوم: مفاد لا ضرر</w:t>
      </w:r>
    </w:p>
    <w:p w:rsidR="00DF65AD" w:rsidRPr="00DF65AD" w:rsidRDefault="00DF65AD" w:rsidP="00DF65AD">
      <w:pPr>
        <w:rPr>
          <w:rtl/>
        </w:rPr>
      </w:pPr>
      <w:r w:rsidRPr="00DF65AD">
        <w:rPr>
          <w:rtl/>
        </w:rPr>
        <w:t>بعد از فراغ از صدور و اعتبار روایت بحث از مفاد این قاعده ضروری است که در سه جهت بحث می شود.</w:t>
      </w:r>
    </w:p>
    <w:p w:rsidR="00DF65AD" w:rsidRPr="00DF65AD" w:rsidRDefault="00DF65AD" w:rsidP="00DF65AD">
      <w:pPr>
        <w:rPr>
          <w:rtl/>
        </w:rPr>
      </w:pPr>
      <w:r w:rsidRPr="00DF65AD">
        <w:rPr>
          <w:rtl/>
        </w:rPr>
        <w:t>بحث اول: مفاد ماده ضرر</w:t>
      </w:r>
    </w:p>
    <w:p w:rsidR="00DF65AD" w:rsidRPr="00DF65AD" w:rsidRDefault="00DF65AD" w:rsidP="00DF65AD">
      <w:pPr>
        <w:rPr>
          <w:rtl/>
        </w:rPr>
      </w:pPr>
      <w:r w:rsidRPr="00DF65AD">
        <w:rPr>
          <w:rtl/>
        </w:rPr>
        <w:t>بحث دوم: مفاد ضرر و ضرار</w:t>
      </w:r>
    </w:p>
    <w:p w:rsidR="00DF65AD" w:rsidRPr="00DF65AD" w:rsidRDefault="00DF65AD" w:rsidP="00DF65AD">
      <w:pPr>
        <w:rPr>
          <w:rtl/>
        </w:rPr>
      </w:pPr>
      <w:r w:rsidRPr="00DF65AD">
        <w:rPr>
          <w:rtl/>
        </w:rPr>
        <w:lastRenderedPageBreak/>
        <w:t>بحث سوم: مفاد ترکیب این دو با لا، به این بیان که آیا این مفاد مفید نهی است یا نفی؟</w:t>
      </w:r>
    </w:p>
    <w:p w:rsidR="00DF65AD" w:rsidRPr="00DF65AD" w:rsidRDefault="00DF65AD" w:rsidP="00DF65AD">
      <w:pPr>
        <w:rPr>
          <w:rtl/>
        </w:rPr>
      </w:pPr>
      <w:r w:rsidRPr="00DF65AD">
        <w:rPr>
          <w:rFonts w:hint="cs"/>
          <w:rtl/>
        </w:rPr>
        <w:t xml:space="preserve">فهم این قاعده بدون بررسی این سه مرحله ممکن نیست. </w:t>
      </w:r>
    </w:p>
    <w:p w:rsidR="00DF65AD" w:rsidRPr="00DF65AD" w:rsidRDefault="00DF65AD" w:rsidP="00DF65AD">
      <w:pPr>
        <w:rPr>
          <w:rtl/>
          <w:lang w:bidi="ar-SA"/>
        </w:rPr>
      </w:pPr>
      <w:r w:rsidRPr="00DF65AD">
        <w:rPr>
          <w:rFonts w:ascii="Cambria" w:hAnsi="Cambria" w:cs="Cambria" w:hint="cs"/>
          <w:rtl/>
          <w:lang w:bidi="ar-SA"/>
        </w:rPr>
        <w:t> </w:t>
      </w:r>
    </w:p>
    <w:p w:rsidR="00DF65AD" w:rsidRPr="00DF65AD" w:rsidRDefault="00DF65AD" w:rsidP="00DF65AD">
      <w:pPr>
        <w:pStyle w:val="Heading2"/>
        <w:rPr>
          <w:rtl/>
        </w:rPr>
      </w:pPr>
      <w:r w:rsidRPr="00DF65AD">
        <w:rPr>
          <w:rtl/>
        </w:rPr>
        <w:t>بحث اول: مفاد ماده ضرر</w:t>
      </w:r>
    </w:p>
    <w:p w:rsidR="00DF65AD" w:rsidRPr="00DF65AD" w:rsidRDefault="00DF65AD" w:rsidP="00DF65AD">
      <w:pPr>
        <w:rPr>
          <w:rFonts w:cs="B Roya"/>
          <w:rtl/>
        </w:rPr>
      </w:pPr>
      <w:r w:rsidRPr="00DF65AD">
        <w:rPr>
          <w:rFonts w:cs="B Roya" w:hint="cs"/>
          <w:rtl/>
        </w:rPr>
        <w:t>به نظر مرحوم آخوند ضرر به معنای نقص و در مقابل نفع است، و ضرر اعم از نفسی و مادی است کما این که در ماجرای سمره ضرر غیر مادی است و همین طور  در مثل قضیه خیارات که به لا ضرر استناد می شود ممکن است از باب حقوق و امور غیر مادی باشد.</w:t>
      </w:r>
    </w:p>
    <w:p w:rsidR="00DF65AD" w:rsidRPr="00DF65AD" w:rsidRDefault="00DF65AD" w:rsidP="00DF65AD">
      <w:pPr>
        <w:rPr>
          <w:rFonts w:cs="B Roya"/>
          <w:rtl/>
        </w:rPr>
      </w:pPr>
      <w:r w:rsidRPr="00DF65AD">
        <w:rPr>
          <w:rFonts w:cs="B Roya" w:hint="cs"/>
          <w:rtl/>
        </w:rPr>
        <w:t>تقابل ضرر و نفع، تقابل عدم و ملکه است به این بیان که هر عدمی ضرر نیست، بلکه مواردی که شأنیت وجود باشد عدم وجود ضرر محسوب می شود.</w:t>
      </w:r>
    </w:p>
    <w:p w:rsidR="00DF65AD" w:rsidRPr="00DF65AD" w:rsidRDefault="00DF65AD" w:rsidP="00DF65AD">
      <w:pPr>
        <w:rPr>
          <w:rtl/>
          <w:lang w:bidi="ar-SA"/>
        </w:rPr>
      </w:pPr>
      <w:r w:rsidRPr="00DF65AD">
        <w:rPr>
          <w:rFonts w:ascii="Cambria" w:hAnsi="Cambria" w:cs="Cambria" w:hint="cs"/>
          <w:rtl/>
          <w:lang w:bidi="ar-SA"/>
        </w:rPr>
        <w:t> </w:t>
      </w:r>
    </w:p>
    <w:p w:rsidR="00DF65AD" w:rsidRPr="00DF65AD" w:rsidRDefault="00DF65AD" w:rsidP="00DF65AD">
      <w:pPr>
        <w:pStyle w:val="Heading3"/>
        <w:rPr>
          <w:rtl/>
        </w:rPr>
      </w:pPr>
      <w:r w:rsidRPr="00DF65AD">
        <w:rPr>
          <w:rFonts w:hint="cs"/>
          <w:rtl/>
        </w:rPr>
        <w:t>اشکال مرحوم اصفهانی: ضرر به معنای نقص اکتمال نه عدم نفع</w:t>
      </w:r>
    </w:p>
    <w:p w:rsidR="00DF65AD" w:rsidRPr="00DF65AD" w:rsidRDefault="00DF65AD" w:rsidP="00DF65AD">
      <w:pPr>
        <w:rPr>
          <w:rFonts w:cs="B Roya"/>
          <w:rtl/>
        </w:rPr>
      </w:pPr>
      <w:r w:rsidRPr="00DF65AD">
        <w:rPr>
          <w:rFonts w:cs="B Roya" w:hint="cs"/>
          <w:rtl/>
        </w:rPr>
        <w:t xml:space="preserve">ظاهر کلام مرحوم آخوند ضرر به معنای عدم النفع است در حالی که ضرر نقص از اکتمال است نه این که ضرر به معنای عدم زیاده بر اکتمال باشد، یعنی برای هر چیزی نصابی وجود دارد که به بیان مرحوم اصفهانی اکتمال است که بالاتر از آن نفع است و پایین تر از آن ضرر است، لذا ضرر در مقابل عدم نفع است نه این که این دو به یک معنا باشند. </w:t>
      </w:r>
      <w:r>
        <w:rPr>
          <w:rStyle w:val="FootnoteReference"/>
          <w:rFonts w:cs="B Roya"/>
          <w:rtl/>
        </w:rPr>
        <w:footnoteReference w:id="3"/>
      </w:r>
    </w:p>
    <w:p w:rsidR="00DF65AD" w:rsidRPr="00DF65AD" w:rsidRDefault="00DF65AD" w:rsidP="00DF65AD">
      <w:pPr>
        <w:pStyle w:val="Heading4"/>
        <w:rPr>
          <w:rtl/>
        </w:rPr>
      </w:pPr>
      <w:r w:rsidRPr="00DF65AD">
        <w:rPr>
          <w:rtl/>
        </w:rPr>
        <w:t>جواب مرحوم صدر: حیثی بودن کلام مرحوم آخوند</w:t>
      </w:r>
    </w:p>
    <w:p w:rsidR="00DF65AD" w:rsidRPr="00DF65AD" w:rsidRDefault="00DF65AD" w:rsidP="00DF65AD">
      <w:pPr>
        <w:rPr>
          <w:rFonts w:cs="B Roya"/>
          <w:color w:val="2A415C"/>
          <w:rtl/>
        </w:rPr>
      </w:pPr>
      <w:r w:rsidRPr="00DF65AD">
        <w:rPr>
          <w:rFonts w:cs="B Roya" w:hint="cs"/>
          <w:color w:val="2A415C"/>
          <w:rtl/>
        </w:rPr>
        <w:t>حیثیت ضرر در کلام مرحوم آخوند عدمِ در مقابل ملکه است نه به معنای مطلق نقص، لذا در مقام بیان اکتمال و نصاب و سلامت نبوده و به آن نظارتی ندارد.</w:t>
      </w:r>
    </w:p>
    <w:p w:rsidR="00DF65AD" w:rsidRPr="00DF65AD" w:rsidRDefault="00DF65AD" w:rsidP="00DF65AD">
      <w:pPr>
        <w:rPr>
          <w:rFonts w:cs="B Roya"/>
          <w:color w:val="2A415C"/>
          <w:rtl/>
        </w:rPr>
      </w:pPr>
      <w:r w:rsidRPr="00DF65AD">
        <w:rPr>
          <w:rFonts w:cs="B Roya" w:hint="cs"/>
          <w:color w:val="2A415C"/>
          <w:rtl/>
        </w:rPr>
        <w:t>به عبارت دیگر مرحوم آخوند به وضوح در صدد بیان این جهت نیست تا مرحوم اصفهانی با دقت نظر بخواهد به ایشان اشکال کند.</w:t>
      </w:r>
    </w:p>
    <w:p w:rsidR="00DF65AD" w:rsidRPr="00DF65AD" w:rsidRDefault="00DF65AD" w:rsidP="00DF65AD">
      <w:pPr>
        <w:rPr>
          <w:color w:val="2A415C"/>
          <w:rtl/>
          <w:lang w:bidi="ar-SA"/>
        </w:rPr>
      </w:pPr>
      <w:r w:rsidRPr="00DF65AD">
        <w:rPr>
          <w:rFonts w:ascii="Cambria" w:hAnsi="Cambria" w:cs="Cambria" w:hint="cs"/>
          <w:color w:val="2A415C"/>
          <w:rtl/>
          <w:lang w:bidi="ar-SA"/>
        </w:rPr>
        <w:t> </w:t>
      </w:r>
    </w:p>
    <w:p w:rsidR="00DF65AD" w:rsidRPr="00DF65AD" w:rsidRDefault="00DF65AD" w:rsidP="00DF65AD">
      <w:pPr>
        <w:pStyle w:val="Heading3"/>
        <w:rPr>
          <w:rtl/>
        </w:rPr>
      </w:pPr>
      <w:r w:rsidRPr="00DF65AD">
        <w:rPr>
          <w:rFonts w:hint="cs"/>
          <w:rtl/>
        </w:rPr>
        <w:lastRenderedPageBreak/>
        <w:t>ضرر در کتب لغت</w:t>
      </w:r>
    </w:p>
    <w:p w:rsidR="00DF65AD" w:rsidRPr="00DF65AD" w:rsidRDefault="00DF65AD" w:rsidP="00DF65AD">
      <w:pPr>
        <w:rPr>
          <w:rtl/>
        </w:rPr>
      </w:pPr>
      <w:r w:rsidRPr="00DF65AD">
        <w:rPr>
          <w:rFonts w:hint="cs"/>
          <w:rtl/>
        </w:rPr>
        <w:t>ضرر به حسب لغت در کلمات لغویون معانی متعددی دارد که به بیش از ده معنا می رسد؛ از جمله ضیق و زمین گیری و نبود سلامت و سوء حال و ... و این معنای مختلف از باب تعیین حد لغات از حیث مفهوم نیستند و بیش تر در صدد بیان مصادیق معنا هستند مگر لغویونی نظیر راغب و صاحب مقاییس اللغة که اعتناء به تعیین مفهوم لغات و کلمات داشته اند کما این که معانی الفاظ مختلف را به یک معنا برگشت داده اند.</w:t>
      </w:r>
    </w:p>
    <w:p w:rsidR="00DF65AD" w:rsidRPr="00DF65AD" w:rsidRDefault="00DF65AD" w:rsidP="00DF65AD">
      <w:pPr>
        <w:rPr>
          <w:rtl/>
        </w:rPr>
      </w:pPr>
      <w:r w:rsidRPr="00DF65AD">
        <w:rPr>
          <w:rFonts w:hint="cs"/>
          <w:rtl/>
        </w:rPr>
        <w:t>بله، عموم لغویون مفهوم عام هر کلمه را ضبط نکرده اند و لذا برای مراجعه کننده به کتب لغوی دقت و فقاهت خاصی در علم لغة لازم است، یعنی یا باید انسان از اهل لغة بوده باشد یا این که ممارست فراوان و مستمری با زبان عربی داشته باشد، بنابراین فقیه در علم لغة هم باید مجتهد باشد.</w:t>
      </w:r>
    </w:p>
    <w:p w:rsidR="00DF65AD" w:rsidRDefault="00DF65AD" w:rsidP="00DF65AD">
      <w:pPr>
        <w:rPr>
          <w:rFonts w:cs="B Roya"/>
          <w:color w:val="2A415C"/>
          <w:rtl/>
        </w:rPr>
      </w:pPr>
    </w:p>
    <w:p w:rsidR="00DF65AD" w:rsidRPr="00DF65AD" w:rsidRDefault="00DF65AD" w:rsidP="00DF65AD">
      <w:pPr>
        <w:pStyle w:val="Heading4"/>
        <w:rPr>
          <w:rtl/>
        </w:rPr>
      </w:pPr>
      <w:r>
        <w:rPr>
          <w:rFonts w:hint="cs"/>
          <w:rtl/>
        </w:rPr>
        <w:t>مع</w:t>
      </w:r>
      <w:r w:rsidRPr="00DF65AD">
        <w:rPr>
          <w:rFonts w:hint="cs"/>
          <w:rtl/>
        </w:rPr>
        <w:t>ا</w:t>
      </w:r>
      <w:r>
        <w:rPr>
          <w:rFonts w:hint="cs"/>
          <w:rtl/>
        </w:rPr>
        <w:t>ن</w:t>
      </w:r>
      <w:r w:rsidRPr="00DF65AD">
        <w:rPr>
          <w:rFonts w:hint="cs"/>
          <w:rtl/>
        </w:rPr>
        <w:t>ی ضرر</w:t>
      </w:r>
    </w:p>
    <w:p w:rsidR="00DF65AD" w:rsidRPr="00DF65AD" w:rsidRDefault="00DF65AD" w:rsidP="00DF65AD">
      <w:pPr>
        <w:rPr>
          <w:rtl/>
        </w:rPr>
      </w:pPr>
      <w:r w:rsidRPr="00DF65AD">
        <w:rPr>
          <w:rFonts w:hint="cs"/>
          <w:rtl/>
        </w:rPr>
        <w:t>معانی محتمل در حقیقت و مفهوم لفظ ضرر چند معنا است:</w:t>
      </w:r>
    </w:p>
    <w:p w:rsidR="00DF65AD" w:rsidRPr="00DF65AD" w:rsidRDefault="00DF65AD" w:rsidP="00DF65AD">
      <w:pPr>
        <w:rPr>
          <w:rtl/>
        </w:rPr>
      </w:pPr>
      <w:r w:rsidRPr="00DF65AD">
        <w:rPr>
          <w:rFonts w:hint="cs"/>
          <w:rtl/>
        </w:rPr>
        <w:t>ضرر به معنای ضیق و حرج و شدت</w:t>
      </w:r>
      <w:r>
        <w:rPr>
          <w:rFonts w:hint="cs"/>
          <w:rtl/>
        </w:rPr>
        <w:t>.</w:t>
      </w:r>
    </w:p>
    <w:p w:rsidR="00DF65AD" w:rsidRPr="00DF65AD" w:rsidRDefault="00DF65AD" w:rsidP="00DF65AD">
      <w:pPr>
        <w:rPr>
          <w:rtl/>
        </w:rPr>
      </w:pPr>
      <w:r w:rsidRPr="00DF65AD">
        <w:rPr>
          <w:rFonts w:hint="cs"/>
          <w:rtl/>
        </w:rPr>
        <w:t>ضرر به معنای سوء حال (راغب)، چه در اثر نقص مادی و چه در اثر نقص معنوی.</w:t>
      </w:r>
    </w:p>
    <w:p w:rsidR="00DF65AD" w:rsidRPr="00DF65AD" w:rsidRDefault="00DF65AD" w:rsidP="00DF65AD">
      <w:pPr>
        <w:rPr>
          <w:rtl/>
        </w:rPr>
      </w:pPr>
      <w:r w:rsidRPr="00DF65AD">
        <w:rPr>
          <w:rFonts w:hint="cs"/>
          <w:rtl/>
        </w:rPr>
        <w:t>ضرر به معنای نقص</w:t>
      </w:r>
      <w:r>
        <w:rPr>
          <w:rFonts w:hint="cs"/>
          <w:rtl/>
        </w:rPr>
        <w:t>.</w:t>
      </w:r>
    </w:p>
    <w:p w:rsidR="00DF65AD" w:rsidRPr="00DF65AD" w:rsidRDefault="00DF65AD" w:rsidP="00DF65AD">
      <w:pPr>
        <w:rPr>
          <w:rtl/>
        </w:rPr>
      </w:pPr>
      <w:r w:rsidRPr="00DF65AD">
        <w:rPr>
          <w:rFonts w:hint="cs"/>
          <w:rtl/>
        </w:rPr>
        <w:t>به نظر می رسد که بین این سه معنا تفاوت عملی وجود ندارد و در همه آن ها نقص وجود دارد، لذا می توان ضرر را به معنای نقص گرفت منتها بر اساس بیان مرحوم صدر هر نقصی ضرر نیست، بلکه نقص معتد به را ضرر می گویند، یعنی نسبت به افراد مختلف متفاوت است.</w:t>
      </w:r>
    </w:p>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3BD" w:rsidRDefault="004833BD" w:rsidP="008B750B">
      <w:pPr>
        <w:spacing w:line="240" w:lineRule="auto"/>
      </w:pPr>
      <w:r>
        <w:separator/>
      </w:r>
    </w:p>
  </w:endnote>
  <w:endnote w:type="continuationSeparator" w:id="0">
    <w:p w:rsidR="004833BD" w:rsidRDefault="004833B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F1395" w:rsidRPr="00AF139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81744" w:rsidP="001B6799">
          <w:pPr>
            <w:pStyle w:val="Footer"/>
            <w:bidi w:val="0"/>
            <w:rPr>
              <w:color w:val="808080" w:themeColor="background1" w:themeShade="80"/>
              <w:rtl/>
            </w:rPr>
          </w:pPr>
          <w:bookmarkStart w:id="11" w:name="BokAdres"/>
          <w:bookmarkEnd w:id="11"/>
          <w:r>
            <w:rPr>
              <w:color w:val="808080" w:themeColor="background1" w:themeShade="80"/>
            </w:rPr>
            <w:t>U1mg1_13940925-032_ar1_mfeb.ir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3BD" w:rsidRDefault="004833BD" w:rsidP="008B750B">
      <w:pPr>
        <w:spacing w:line="240" w:lineRule="auto"/>
      </w:pPr>
      <w:r>
        <w:separator/>
      </w:r>
    </w:p>
  </w:footnote>
  <w:footnote w:type="continuationSeparator" w:id="0">
    <w:p w:rsidR="004833BD" w:rsidRDefault="004833BD" w:rsidP="008B750B">
      <w:pPr>
        <w:spacing w:line="240" w:lineRule="auto"/>
      </w:pPr>
      <w:r>
        <w:continuationSeparator/>
      </w:r>
    </w:p>
  </w:footnote>
  <w:footnote w:id="1">
    <w:p w:rsidR="00DF65AD" w:rsidRPr="00DF65AD" w:rsidRDefault="00DF65AD" w:rsidP="00DF65AD">
      <w:pPr>
        <w:pStyle w:val="FootnoteText"/>
      </w:pPr>
      <w:r w:rsidRPr="00DF65AD">
        <w:rPr>
          <w:rStyle w:val="FootnoteReference"/>
          <w:vertAlign w:val="baseline"/>
        </w:rPr>
        <w:footnoteRef/>
      </w:r>
      <w:r w:rsidRPr="00DF65AD">
        <w:rPr>
          <w:rtl/>
        </w:rPr>
        <w:t xml:space="preserve"> </w:t>
      </w:r>
      <w:r w:rsidRPr="00DF65AD">
        <w:rPr>
          <w:rFonts w:hint="cs"/>
          <w:rtl/>
        </w:rPr>
        <w:t xml:space="preserve">. </w:t>
      </w:r>
      <w:r w:rsidRPr="00DF65AD">
        <w:rPr>
          <w:rtl/>
        </w:rPr>
        <w:t>الکافی جلد 5، صفحه 280</w:t>
      </w:r>
    </w:p>
  </w:footnote>
  <w:footnote w:id="2">
    <w:p w:rsidR="00DF65AD" w:rsidRDefault="00DF65AD" w:rsidP="00DF65AD">
      <w:pPr>
        <w:pStyle w:val="FootnoteText"/>
      </w:pPr>
      <w:r w:rsidRPr="00DF65AD">
        <w:rPr>
          <w:rStyle w:val="FootnoteReference"/>
          <w:vertAlign w:val="baseline"/>
        </w:rPr>
        <w:footnoteRef/>
      </w:r>
      <w:r w:rsidRPr="00DF65AD">
        <w:rPr>
          <w:rtl/>
        </w:rPr>
        <w:t xml:space="preserve"> </w:t>
      </w:r>
      <w:r w:rsidRPr="00DF65AD">
        <w:rPr>
          <w:rFonts w:hint="cs"/>
          <w:rtl/>
        </w:rPr>
        <w:t xml:space="preserve">. </w:t>
      </w:r>
      <w:r w:rsidRPr="00DF65AD">
        <w:rPr>
          <w:rtl/>
        </w:rPr>
        <w:t>الکافی جلد 5، صفحه 293</w:t>
      </w:r>
    </w:p>
  </w:footnote>
  <w:footnote w:id="3">
    <w:p w:rsidR="00DF65AD" w:rsidRDefault="00DF65AD">
      <w:pPr>
        <w:pStyle w:val="FootnoteText"/>
      </w:pPr>
      <w:r>
        <w:rPr>
          <w:rStyle w:val="FootnoteReference"/>
        </w:rPr>
        <w:footnoteRef/>
      </w:r>
      <w:r>
        <w:rPr>
          <w:rtl/>
        </w:rPr>
        <w:t xml:space="preserve"> </w:t>
      </w:r>
      <w:r>
        <w:rPr>
          <w:rFonts w:hint="cs"/>
          <w:rtl/>
        </w:rPr>
        <w:t xml:space="preserve">. </w:t>
      </w:r>
      <w:r w:rsidRPr="00DF65AD">
        <w:rPr>
          <w:rFonts w:hint="cs"/>
          <w:rtl/>
        </w:rPr>
        <w:t>نهاية</w:t>
      </w:r>
      <w:r w:rsidRPr="00DF65AD">
        <w:rPr>
          <w:rtl/>
        </w:rPr>
        <w:t xml:space="preserve"> </w:t>
      </w:r>
      <w:r w:rsidRPr="00DF65AD">
        <w:rPr>
          <w:rFonts w:hint="cs"/>
          <w:rtl/>
        </w:rPr>
        <w:t>الدراية</w:t>
      </w:r>
      <w:r w:rsidRPr="00DF65AD">
        <w:rPr>
          <w:rtl/>
        </w:rPr>
        <w:t xml:space="preserve"> </w:t>
      </w:r>
      <w:r w:rsidRPr="00DF65AD">
        <w:rPr>
          <w:rFonts w:hint="cs"/>
          <w:rtl/>
        </w:rPr>
        <w:t>في</w:t>
      </w:r>
      <w:r w:rsidRPr="00DF65AD">
        <w:rPr>
          <w:rtl/>
        </w:rPr>
        <w:t xml:space="preserve"> </w:t>
      </w:r>
      <w:r w:rsidRPr="00DF65AD">
        <w:rPr>
          <w:rFonts w:hint="cs"/>
          <w:rtl/>
        </w:rPr>
        <w:t>شرح</w:t>
      </w:r>
      <w:r w:rsidRPr="00DF65AD">
        <w:rPr>
          <w:rtl/>
        </w:rPr>
        <w:t xml:space="preserve"> </w:t>
      </w:r>
      <w:r w:rsidRPr="00DF65AD">
        <w:rPr>
          <w:rFonts w:hint="cs"/>
          <w:rtl/>
        </w:rPr>
        <w:t>الكفاية،</w:t>
      </w:r>
      <w:r w:rsidRPr="00DF65AD">
        <w:rPr>
          <w:rtl/>
        </w:rPr>
        <w:t xml:space="preserve"> </w:t>
      </w:r>
      <w:r w:rsidRPr="00DF65AD">
        <w:rPr>
          <w:rFonts w:hint="cs"/>
          <w:rtl/>
        </w:rPr>
        <w:t>ج‏</w:t>
      </w:r>
      <w:r w:rsidRPr="00DF65AD">
        <w:rPr>
          <w:rtl/>
        </w:rPr>
        <w:t>4</w:t>
      </w:r>
      <w:r w:rsidRPr="00DF65AD">
        <w:rPr>
          <w:rFonts w:hint="cs"/>
          <w:rtl/>
        </w:rPr>
        <w:t>،</w:t>
      </w:r>
      <w:r w:rsidRPr="00DF65AD">
        <w:rPr>
          <w:rtl/>
        </w:rPr>
        <w:t xml:space="preserve"> </w:t>
      </w:r>
      <w:r w:rsidRPr="00DF65AD">
        <w:rPr>
          <w:rFonts w:hint="cs"/>
          <w:rtl/>
        </w:rPr>
        <w:t>ص</w:t>
      </w:r>
      <w:r w:rsidRPr="00DF65AD">
        <w:rPr>
          <w:rtl/>
        </w:rPr>
        <w:t>: 436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381744">
      <w:rPr>
        <w:b/>
        <w:bCs/>
        <w:sz w:val="20"/>
        <w:szCs w:val="24"/>
        <w:rtl/>
      </w:rPr>
      <w:t>032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38174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381744">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381744">
      <w:rPr>
        <w:sz w:val="24"/>
        <w:szCs w:val="24"/>
        <w:rtl/>
      </w:rPr>
      <w:t>25 /9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381744">
      <w:rPr>
        <w:rFonts w:hint="cs"/>
        <w:sz w:val="24"/>
        <w:szCs w:val="24"/>
        <w:rtl/>
      </w:rPr>
      <w:t>مقام</w:t>
    </w:r>
    <w:r w:rsidR="00381744">
      <w:rPr>
        <w:sz w:val="24"/>
        <w:szCs w:val="24"/>
        <w:rtl/>
      </w:rPr>
      <w:t xml:space="preserve"> </w:t>
    </w:r>
    <w:r w:rsidR="00381744">
      <w:rPr>
        <w:rFonts w:hint="cs"/>
        <w:sz w:val="24"/>
        <w:szCs w:val="24"/>
        <w:rtl/>
      </w:rPr>
      <w:t>دوم</w:t>
    </w:r>
    <w:r w:rsidR="00381744">
      <w:rPr>
        <w:sz w:val="24"/>
        <w:szCs w:val="24"/>
        <w:rtl/>
      </w:rPr>
      <w:t xml:space="preserve">: </w:t>
    </w:r>
    <w:r w:rsidR="00381744">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381744">
      <w:rPr>
        <w:rFonts w:hint="cs"/>
        <w:sz w:val="24"/>
        <w:szCs w:val="24"/>
        <w:rtl/>
      </w:rPr>
      <w:t>سيد</w:t>
    </w:r>
    <w:r w:rsidR="00381744">
      <w:rPr>
        <w:sz w:val="24"/>
        <w:szCs w:val="24"/>
        <w:rtl/>
      </w:rPr>
      <w:t xml:space="preserve"> </w:t>
    </w:r>
    <w:r w:rsidR="00381744">
      <w:rPr>
        <w:rFonts w:hint="cs"/>
        <w:sz w:val="24"/>
        <w:szCs w:val="24"/>
        <w:rtl/>
      </w:rPr>
      <w:t>علي</w:t>
    </w:r>
    <w:r w:rsidR="00381744">
      <w:rPr>
        <w:sz w:val="24"/>
        <w:szCs w:val="24"/>
        <w:rtl/>
      </w:rPr>
      <w:t xml:space="preserve"> </w:t>
    </w:r>
    <w:r w:rsidR="00381744">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3678D3"/>
    <w:multiLevelType w:val="multilevel"/>
    <w:tmpl w:val="F06268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751307"/>
    <w:multiLevelType w:val="hybridMultilevel"/>
    <w:tmpl w:val="E3FCE0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4"/>
  </w:num>
  <w:num w:numId="15">
    <w:abstractNumId w:val="15"/>
  </w:num>
  <w:num w:numId="16">
    <w:abstractNumId w:val="11"/>
    <w:lvlOverride w:ilvl="0">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81744"/>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33BD"/>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1687E"/>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1395"/>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DF65AD"/>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666320-883E-46CF-AD1D-3B300CDBE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27446321">
      <w:bodyDiv w:val="1"/>
      <w:marLeft w:val="0"/>
      <w:marRight w:val="0"/>
      <w:marTop w:val="0"/>
      <w:marBottom w:val="0"/>
      <w:divBdr>
        <w:top w:val="none" w:sz="0" w:space="0" w:color="auto"/>
        <w:left w:val="none" w:sz="0" w:space="0" w:color="auto"/>
        <w:bottom w:val="none" w:sz="0" w:space="0" w:color="auto"/>
        <w:right w:val="none" w:sz="0" w:space="0" w:color="auto"/>
      </w:divBdr>
      <w:divsChild>
        <w:div w:id="536544917">
          <w:marLeft w:val="0"/>
          <w:marRight w:val="0"/>
          <w:marTop w:val="0"/>
          <w:marBottom w:val="0"/>
          <w:divBdr>
            <w:top w:val="none" w:sz="0" w:space="0" w:color="auto"/>
            <w:left w:val="none" w:sz="0" w:space="0" w:color="auto"/>
            <w:bottom w:val="none" w:sz="0" w:space="0" w:color="auto"/>
            <w:right w:val="none" w:sz="0" w:space="0" w:color="auto"/>
          </w:divBdr>
        </w:div>
      </w:divsChild>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98FD9-7F68-4BBE-9547-0EB5CA41A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TotalTime>
  <Pages>3</Pages>
  <Words>592</Words>
  <Characters>3375</Characters>
  <Application>Microsoft Office Word</Application>
  <DocSecurity>0</DocSecurity>
  <Lines>28</Lines>
  <Paragraphs>7</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3960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2015-12-20T04:07:00Z</dcterms:created>
  <dcterms:modified xsi:type="dcterms:W3CDTF">2015-12-20T20:34:00Z</dcterms:modified>
</cp:coreProperties>
</file>