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6D79F6D"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AC6FB7">
        <w:rPr>
          <w:rFonts w:cs="B Titr" w:hint="cs"/>
          <w:b/>
          <w:bCs/>
          <w:color w:val="000000" w:themeColor="text1"/>
          <w:sz w:val="28"/>
          <w:szCs w:val="28"/>
          <w:rtl/>
          <w:lang w:bidi="fa-IR"/>
        </w:rPr>
        <w:t>سی و هفت</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w:t>
      </w:r>
      <w:r w:rsidR="00AC6FB7">
        <w:rPr>
          <w:rFonts w:cs="B Titr" w:hint="cs"/>
          <w:b/>
          <w:bCs/>
          <w:color w:val="000000" w:themeColor="text1"/>
          <w:sz w:val="28"/>
          <w:szCs w:val="28"/>
          <w:rtl/>
          <w:lang w:bidi="fa-IR"/>
        </w:rPr>
        <w:t>7</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44647865" w14:textId="6AC353FC" w:rsidR="0051757E" w:rsidRDefault="0051757E" w:rsidP="000E4688">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Titr" w:hint="cs"/>
          <w:sz w:val="28"/>
          <w:szCs w:val="28"/>
          <w:rtl/>
          <w:lang w:bidi="fa-IR"/>
        </w:rPr>
        <w:t>[ادامۀ شرح نظر مختار در مساله]</w:t>
      </w:r>
    </w:p>
    <w:p w14:paraId="2E7D770F" w14:textId="682DE985" w:rsidR="0085441D" w:rsidRPr="0085441D" w:rsidRDefault="0085441D" w:rsidP="0051757E">
      <w:pPr>
        <w:pStyle w:val="NormalWeb"/>
        <w:bidi/>
        <w:jc w:val="lowKashida"/>
        <w:rPr>
          <w:rFonts w:asciiTheme="minorHAnsi" w:eastAsiaTheme="minorHAnsi" w:hAnsiTheme="minorHAnsi" w:cs="B Titr"/>
          <w:sz w:val="28"/>
          <w:szCs w:val="28"/>
          <w:rtl/>
          <w:lang w:bidi="fa-IR"/>
        </w:rPr>
      </w:pPr>
      <w:r w:rsidRPr="0085441D">
        <w:rPr>
          <w:rFonts w:asciiTheme="minorHAnsi" w:eastAsiaTheme="minorHAnsi" w:hAnsiTheme="minorHAnsi" w:cs="B Titr" w:hint="cs"/>
          <w:sz w:val="28"/>
          <w:szCs w:val="28"/>
          <w:rtl/>
          <w:lang w:bidi="fa-IR"/>
        </w:rPr>
        <w:t>[اقسام تحیّر]</w:t>
      </w:r>
    </w:p>
    <w:p w14:paraId="5D4A2195" w14:textId="734B6563" w:rsidR="00AC6FB7" w:rsidRDefault="00D438D8" w:rsidP="008544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مطلبی را عرض می کنم که هم به درد بحث حکومت خواهد خورد و تخصیص، و هم به درد بحث ورود و تزاحم که بعدا خواهد آمد. و آن این است که تحیر ما، در عمل به روایات، علی اقسام. هر جا که فقیه نحوه تحیری برای او حاصل شود، در عمل به ادله از این قرار است:</w:t>
      </w:r>
    </w:p>
    <w:p w14:paraId="1DB86BD6" w14:textId="53464425" w:rsidR="00D438D8" w:rsidRDefault="00D438D8" w:rsidP="00D438D8">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تحیری که ناشی از نحوه تخالف بین الادلة باشد. منشأ تحیر تخالف الحجج باشد، این خود به نظر ما اقسامی دارد، </w:t>
      </w:r>
    </w:p>
    <w:p w14:paraId="49B11742" w14:textId="703F961E" w:rsidR="00D438D8" w:rsidRDefault="00D438D8" w:rsidP="00D438D8">
      <w:pPr>
        <w:pStyle w:val="NormalWeb"/>
        <w:numPr>
          <w:ilvl w:val="1"/>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تخالفی در حد تباین</w:t>
      </w:r>
    </w:p>
    <w:p w14:paraId="526EFE4C" w14:textId="1C14365B" w:rsidR="00D438D8" w:rsidRDefault="00D438D8" w:rsidP="00D438D8">
      <w:pPr>
        <w:pStyle w:val="NormalWeb"/>
        <w:numPr>
          <w:ilvl w:val="1"/>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تخالفی در حد عموم و خصوص من وجه، نسبت به مادۀ اجتماع</w:t>
      </w:r>
    </w:p>
    <w:p w14:paraId="4E7610EE" w14:textId="397C8EA9" w:rsidR="00D438D8" w:rsidRDefault="00D438D8" w:rsidP="00D438D8">
      <w:pPr>
        <w:pStyle w:val="NormalWeb"/>
        <w:numPr>
          <w:ilvl w:val="1"/>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 در عموم و خصوص مطلق، که ثابت کردیم در فقه ما تخالفی بین العام و الخاص هست</w:t>
      </w:r>
      <w:r w:rsidR="00C62161">
        <w:rPr>
          <w:rFonts w:asciiTheme="minorHAnsi" w:eastAsiaTheme="minorHAnsi" w:hAnsiTheme="minorHAnsi" w:cs="B Nazanin" w:hint="cs"/>
          <w:sz w:val="28"/>
          <w:szCs w:val="28"/>
          <w:rtl/>
          <w:lang w:bidi="fa-IR"/>
        </w:rPr>
        <w:t>.</w:t>
      </w:r>
    </w:p>
    <w:p w14:paraId="7A79C541" w14:textId="0075D352" w:rsidR="00C62161" w:rsidRDefault="00C62161" w:rsidP="00C62161">
      <w:pPr>
        <w:pStyle w:val="NormalWeb"/>
        <w:numPr>
          <w:ilvl w:val="1"/>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تخالفی که بتوان با یک نوع جمع عرفی قضیه را حل کرد.</w:t>
      </w:r>
    </w:p>
    <w:p w14:paraId="4338A70A" w14:textId="5891C391" w:rsidR="00C62161" w:rsidRDefault="00C62161" w:rsidP="00C62161">
      <w:pPr>
        <w:pStyle w:val="NormalWeb"/>
        <w:numPr>
          <w:ilvl w:val="1"/>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تخالفی که باید حتما به وسیلۀ قول به نسخ قضیه حل شود. </w:t>
      </w:r>
    </w:p>
    <w:p w14:paraId="68298987" w14:textId="74979ABE" w:rsidR="00C62161" w:rsidRDefault="00C62161" w:rsidP="00C62161">
      <w:pPr>
        <w:pStyle w:val="NormalWeb"/>
        <w:bidi/>
        <w:ind w:left="144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ممکن است مثال</w:t>
      </w:r>
      <w:r w:rsidR="0085441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دیگر هم داشته باشد. تحیری که ناشی از تخالف الحجج باشد. </w:t>
      </w:r>
    </w:p>
    <w:p w14:paraId="6B0867EA" w14:textId="076A7AC1" w:rsidR="00C62161" w:rsidRDefault="00C62161" w:rsidP="00C62161">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 چه ما در باب حکومت تضیقیه عرض کردیم، و بعدا هم به نحوی به حکومت در توسعه سرایت دادیم، با توضیح مفصلی ک</w:t>
      </w:r>
      <w:r w:rsidR="0085441D">
        <w:rPr>
          <w:rFonts w:asciiTheme="minorHAnsi" w:eastAsiaTheme="minorHAnsi" w:hAnsiTheme="minorHAnsi" w:cs="B Nazanin" w:hint="cs"/>
          <w:sz w:val="28"/>
          <w:szCs w:val="28"/>
          <w:rtl/>
          <w:lang w:bidi="fa-IR"/>
        </w:rPr>
        <w:t xml:space="preserve">ه گذشت </w:t>
      </w:r>
      <w:r>
        <w:rPr>
          <w:rFonts w:asciiTheme="minorHAnsi" w:eastAsiaTheme="minorHAnsi" w:hAnsiTheme="minorHAnsi" w:cs="B Nazanin" w:hint="cs"/>
          <w:sz w:val="28"/>
          <w:szCs w:val="28"/>
          <w:rtl/>
          <w:lang w:bidi="fa-IR"/>
        </w:rPr>
        <w:t>از اقسام تحیری است که ناشی از تخالف الحجج در حجیت لولائیه باشد.</w:t>
      </w:r>
    </w:p>
    <w:p w14:paraId="7AA295C6" w14:textId="36DF75C7" w:rsidR="00C62161" w:rsidRDefault="00C62161" w:rsidP="00C62161">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تحیری که بعدا بعد از بحث ورود آن را مطرح می کنیم و آن تحیری است که ناشی از عدم تخالف باشد، نه این که حجج تخالف داشته باشند. بلکه تحیر در اثر اشتباه حجت به لا حجت است. یکی از این دو روایت حجت است</w:t>
      </w:r>
      <w:r w:rsidR="0051757E">
        <w:rPr>
          <w:rFonts w:asciiTheme="minorHAnsi" w:eastAsiaTheme="minorHAnsi" w:hAnsiTheme="minorHAnsi" w:cs="B Nazanin" w:hint="cs"/>
          <w:sz w:val="28"/>
          <w:szCs w:val="28"/>
          <w:rtl/>
          <w:lang w:bidi="fa-IR"/>
        </w:rPr>
        <w:t xml:space="preserve"> به حجت لولائی، اما کدام یک </w:t>
      </w:r>
      <w:r>
        <w:rPr>
          <w:rFonts w:asciiTheme="minorHAnsi" w:eastAsiaTheme="minorHAnsi" w:hAnsiTheme="minorHAnsi" w:cs="B Nazanin" w:hint="cs"/>
          <w:sz w:val="28"/>
          <w:szCs w:val="28"/>
          <w:rtl/>
          <w:lang w:bidi="fa-IR"/>
        </w:rPr>
        <w:t>حجیت لولائیه دارند نمی دانم. اشتباه حجت به لا حجت</w:t>
      </w:r>
      <w:r w:rsidR="0051757E">
        <w:rPr>
          <w:rFonts w:asciiTheme="minorHAnsi" w:eastAsiaTheme="minorHAnsi" w:hAnsiTheme="minorHAnsi" w:cs="B Nazanin" w:hint="cs"/>
          <w:sz w:val="28"/>
          <w:szCs w:val="28"/>
          <w:rtl/>
          <w:lang w:bidi="fa-IR"/>
        </w:rPr>
        <w:t>.</w:t>
      </w:r>
    </w:p>
    <w:p w14:paraId="564C80D1" w14:textId="4B44B287" w:rsidR="00C62161" w:rsidRDefault="0051757E" w:rsidP="00C62161">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تحیری که دو دلیل داریم، هر دو هم حجیت لولائیه دارند،</w:t>
      </w:r>
      <w:r w:rsidR="00C62161">
        <w:rPr>
          <w:rFonts w:asciiTheme="minorHAnsi" w:eastAsiaTheme="minorHAnsi" w:hAnsiTheme="minorHAnsi" w:cs="B Nazanin" w:hint="cs"/>
          <w:sz w:val="28"/>
          <w:szCs w:val="28"/>
          <w:rtl/>
          <w:lang w:bidi="fa-IR"/>
        </w:rPr>
        <w:t xml:space="preserve"> به هر دو هم باید عمل بشود، اما کدام یک زودتر از دیگری باید انجام بشود؟ مثل تحیری که در باب تزاحم بین </w:t>
      </w:r>
      <w:r>
        <w:rPr>
          <w:rFonts w:asciiTheme="minorHAnsi" w:eastAsiaTheme="minorHAnsi" w:hAnsiTheme="minorHAnsi" w:cs="B Nazanin" w:hint="cs"/>
          <w:sz w:val="28"/>
          <w:szCs w:val="28"/>
          <w:rtl/>
          <w:lang w:bidi="fa-IR"/>
        </w:rPr>
        <w:t>«</w:t>
      </w:r>
      <w:r w:rsidR="00C62161">
        <w:rPr>
          <w:rFonts w:asciiTheme="minorHAnsi" w:eastAsiaTheme="minorHAnsi" w:hAnsiTheme="minorHAnsi" w:cs="B Nazanin" w:hint="cs"/>
          <w:sz w:val="28"/>
          <w:szCs w:val="28"/>
          <w:rtl/>
          <w:lang w:bidi="fa-IR"/>
        </w:rPr>
        <w:t>ازل النجاسة عن المسجد</w:t>
      </w:r>
      <w:r>
        <w:rPr>
          <w:rFonts w:asciiTheme="minorHAnsi" w:eastAsiaTheme="minorHAnsi" w:hAnsiTheme="minorHAnsi" w:cs="B Nazanin" w:hint="cs"/>
          <w:sz w:val="28"/>
          <w:szCs w:val="28"/>
          <w:rtl/>
          <w:lang w:bidi="fa-IR"/>
        </w:rPr>
        <w:t>»</w:t>
      </w:r>
      <w:r w:rsidR="00C62161">
        <w:rPr>
          <w:rFonts w:asciiTheme="minorHAnsi" w:eastAsiaTheme="minorHAnsi" w:hAnsiTheme="minorHAnsi" w:cs="B Nazanin" w:hint="cs"/>
          <w:sz w:val="28"/>
          <w:szCs w:val="28"/>
          <w:rtl/>
          <w:lang w:bidi="fa-IR"/>
        </w:rPr>
        <w:t xml:space="preserve"> با </w:t>
      </w:r>
      <w:r>
        <w:rPr>
          <w:rFonts w:asciiTheme="minorHAnsi" w:eastAsiaTheme="minorHAnsi" w:hAnsiTheme="minorHAnsi" w:cs="B Nazanin" w:hint="cs"/>
          <w:sz w:val="28"/>
          <w:szCs w:val="28"/>
          <w:rtl/>
          <w:lang w:bidi="fa-IR"/>
        </w:rPr>
        <w:t>«</w:t>
      </w:r>
      <w:r w:rsidR="00C62161">
        <w:rPr>
          <w:rFonts w:asciiTheme="minorHAnsi" w:eastAsiaTheme="minorHAnsi" w:hAnsiTheme="minorHAnsi" w:cs="B Nazanin" w:hint="cs"/>
          <w:sz w:val="28"/>
          <w:szCs w:val="28"/>
          <w:rtl/>
          <w:lang w:bidi="fa-IR"/>
        </w:rPr>
        <w:t>صل</w:t>
      </w:r>
      <w:r>
        <w:rPr>
          <w:rFonts w:asciiTheme="minorHAnsi" w:eastAsiaTheme="minorHAnsi" w:hAnsiTheme="minorHAnsi" w:cs="B Nazanin" w:hint="cs"/>
          <w:sz w:val="28"/>
          <w:szCs w:val="28"/>
          <w:rtl/>
          <w:lang w:bidi="fa-IR"/>
        </w:rPr>
        <w:t>»</w:t>
      </w:r>
      <w:r w:rsidR="00C62161">
        <w:rPr>
          <w:rFonts w:asciiTheme="minorHAnsi" w:eastAsiaTheme="minorHAnsi" w:hAnsiTheme="minorHAnsi" w:cs="B Nazanin" w:hint="cs"/>
          <w:sz w:val="28"/>
          <w:szCs w:val="28"/>
          <w:rtl/>
          <w:lang w:bidi="fa-IR"/>
        </w:rPr>
        <w:t xml:space="preserve"> داریم. این جا هر دو دلیل ما حجیت</w:t>
      </w:r>
      <w:r>
        <w:rPr>
          <w:rFonts w:asciiTheme="minorHAnsi" w:eastAsiaTheme="minorHAnsi" w:hAnsiTheme="minorHAnsi" w:cs="B Nazanin"/>
          <w:sz w:val="28"/>
          <w:szCs w:val="28"/>
          <w:rtl/>
          <w:lang w:bidi="fa-IR"/>
        </w:rPr>
        <w:softHyphen/>
      </w:r>
      <w:r w:rsidR="00C62161">
        <w:rPr>
          <w:rFonts w:asciiTheme="minorHAnsi" w:eastAsiaTheme="minorHAnsi" w:hAnsiTheme="minorHAnsi" w:cs="B Nazanin" w:hint="cs"/>
          <w:sz w:val="28"/>
          <w:szCs w:val="28"/>
          <w:rtl/>
          <w:lang w:bidi="fa-IR"/>
        </w:rPr>
        <w:t xml:space="preserve">شان به نحو لولائی تام و تمام است. و هیچ کدام از این دو به نفع دیگری از صحنه انتخابات خارج نمی شود. بلکه بحث تقدم و تاخر است </w:t>
      </w:r>
      <w:r>
        <w:rPr>
          <w:rFonts w:asciiTheme="minorHAnsi" w:eastAsiaTheme="minorHAnsi" w:hAnsiTheme="minorHAnsi" w:cs="B Nazanin" w:hint="cs"/>
          <w:sz w:val="28"/>
          <w:szCs w:val="28"/>
          <w:rtl/>
          <w:lang w:bidi="fa-IR"/>
        </w:rPr>
        <w:t>.</w:t>
      </w:r>
    </w:p>
    <w:p w14:paraId="666FA88F" w14:textId="7553CF0C" w:rsidR="00C62161" w:rsidRDefault="00C62161" w:rsidP="00C62161">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به این جا که رسیدیم عنوان را می گذارم تحیر در تزاحم که بحثش را باید مستقلا</w:t>
      </w:r>
      <w:r w:rsidR="0051757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باید در ادامه ان شاء الله مطرح کنیم. یکی از اقسام تحیر در تزاحم تحیر در تقدم و تاخر است</w:t>
      </w:r>
      <w:r w:rsidR="0051757E">
        <w:rPr>
          <w:rFonts w:asciiTheme="minorHAnsi" w:eastAsiaTheme="minorHAnsi" w:hAnsiTheme="minorHAnsi" w:cs="B Nazanin" w:hint="cs"/>
          <w:sz w:val="28"/>
          <w:szCs w:val="28"/>
          <w:rtl/>
          <w:lang w:bidi="fa-IR"/>
        </w:rPr>
        <w:t>.</w:t>
      </w:r>
    </w:p>
    <w:p w14:paraId="2B3AE3B1" w14:textId="24CEF076" w:rsidR="0051757E" w:rsidRDefault="0051757E" w:rsidP="005175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تحیر علی ثلاثة اقسام:</w:t>
      </w:r>
    </w:p>
    <w:p w14:paraId="31EBB735" w14:textId="6AFD8AE6" w:rsidR="0051757E" w:rsidRDefault="0051757E" w:rsidP="0051757E">
      <w:pPr>
        <w:pStyle w:val="NormalWeb"/>
        <w:numPr>
          <w:ilvl w:val="0"/>
          <w:numId w:val="5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ناشی شده از تخالف الحجج</w:t>
      </w:r>
    </w:p>
    <w:p w14:paraId="1BC67C03" w14:textId="22500FC4" w:rsidR="0051757E" w:rsidRDefault="0051757E" w:rsidP="0051757E">
      <w:pPr>
        <w:pStyle w:val="NormalWeb"/>
        <w:numPr>
          <w:ilvl w:val="0"/>
          <w:numId w:val="5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ناشی شده از اشتباه الحجة به لا حجة</w:t>
      </w:r>
    </w:p>
    <w:p w14:paraId="7479AA17" w14:textId="52E8D259" w:rsidR="0051757E" w:rsidRDefault="0051757E" w:rsidP="0051757E">
      <w:pPr>
        <w:pStyle w:val="NormalWeb"/>
        <w:numPr>
          <w:ilvl w:val="0"/>
          <w:numId w:val="5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ناشی شده از تزاحم الحجج که بحث مستقلی دارد.</w:t>
      </w:r>
    </w:p>
    <w:p w14:paraId="7D1CDF32" w14:textId="538D5A5D" w:rsidR="005570C2" w:rsidRPr="005570C2" w:rsidRDefault="005570C2" w:rsidP="00AB5B3E">
      <w:pPr>
        <w:pStyle w:val="NormalWeb"/>
        <w:bidi/>
        <w:jc w:val="lowKashida"/>
        <w:rPr>
          <w:rFonts w:asciiTheme="minorHAnsi" w:eastAsiaTheme="minorHAnsi" w:hAnsiTheme="minorHAnsi" w:cs="B Titr"/>
          <w:sz w:val="28"/>
          <w:szCs w:val="28"/>
          <w:rtl/>
          <w:lang w:bidi="fa-IR"/>
        </w:rPr>
      </w:pPr>
      <w:r w:rsidRPr="005570C2">
        <w:rPr>
          <w:rFonts w:asciiTheme="minorHAnsi" w:eastAsiaTheme="minorHAnsi" w:hAnsiTheme="minorHAnsi" w:cs="B Titr" w:hint="cs"/>
          <w:sz w:val="28"/>
          <w:szCs w:val="28"/>
          <w:rtl/>
          <w:lang w:bidi="fa-IR"/>
        </w:rPr>
        <w:t>[خلاصه و نتیجه کلام ما در حکومت</w:t>
      </w:r>
      <w:r>
        <w:rPr>
          <w:rFonts w:asciiTheme="minorHAnsi" w:eastAsiaTheme="minorHAnsi" w:hAnsiTheme="minorHAnsi" w:cs="B Titr" w:hint="cs"/>
          <w:sz w:val="28"/>
          <w:szCs w:val="28"/>
          <w:rtl/>
          <w:lang w:bidi="fa-IR"/>
        </w:rPr>
        <w:t xml:space="preserve"> و تخصیص</w:t>
      </w:r>
      <w:r w:rsidRPr="005570C2">
        <w:rPr>
          <w:rFonts w:asciiTheme="minorHAnsi" w:eastAsiaTheme="minorHAnsi" w:hAnsiTheme="minorHAnsi" w:cs="B Titr" w:hint="cs"/>
          <w:sz w:val="28"/>
          <w:szCs w:val="28"/>
          <w:rtl/>
          <w:lang w:bidi="fa-IR"/>
        </w:rPr>
        <w:t>]</w:t>
      </w:r>
    </w:p>
    <w:p w14:paraId="4FBF44C1" w14:textId="1E9960A2" w:rsidR="00AB5B3E" w:rsidRDefault="00AB5B3E" w:rsidP="005570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خلاصة الکلام تحیر بر یکی از این سه قسم است، تمام کوشش بنده در مب</w:t>
      </w:r>
      <w:r w:rsidR="0051757E">
        <w:rPr>
          <w:rFonts w:asciiTheme="minorHAnsi" w:eastAsiaTheme="minorHAnsi" w:hAnsiTheme="minorHAnsi" w:cs="B Nazanin" w:hint="cs"/>
          <w:sz w:val="28"/>
          <w:szCs w:val="28"/>
          <w:rtl/>
          <w:lang w:bidi="fa-IR"/>
        </w:rPr>
        <w:t xml:space="preserve">احثی که از بحث تخصیص تاکنون مطرح کردم </w:t>
      </w:r>
      <w:r>
        <w:rPr>
          <w:rFonts w:asciiTheme="minorHAnsi" w:eastAsiaTheme="minorHAnsi" w:hAnsiTheme="minorHAnsi" w:cs="B Nazanin" w:hint="cs"/>
          <w:sz w:val="28"/>
          <w:szCs w:val="28"/>
          <w:rtl/>
          <w:lang w:bidi="fa-IR"/>
        </w:rPr>
        <w:t>این است که ثابت کنم تحیری ناشی از تخا</w:t>
      </w:r>
      <w:r w:rsidR="0051757E">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ف الحجج و لو به نحو تباین نباشد، هم در عام و خاص مطرح است. هم در حکومت، هم در اظهر و ظاهر، و قس علی هذا. اما آنچه که مهم بود برای من، حکومت بود و تخصیص. تحیری را که من در عام و خاص  و حکومت بر شمردم، توضیح دادم، تحیری بود که بر دو قسم تقسیم می شود:</w:t>
      </w:r>
    </w:p>
    <w:p w14:paraId="588E9D48" w14:textId="0B6E7500" w:rsidR="00AB5B3E" w:rsidRDefault="00AB5B3E" w:rsidP="00AB5B3E">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تحیری ذاتی </w:t>
      </w:r>
    </w:p>
    <w:p w14:paraId="278B49C2" w14:textId="257E5E85" w:rsidR="00AB5B3E" w:rsidRDefault="00AB5B3E" w:rsidP="00AB5B3E">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تحیری عَرَضی</w:t>
      </w:r>
    </w:p>
    <w:p w14:paraId="7BFCCED5" w14:textId="17285657" w:rsidR="00AB5B3E" w:rsidRDefault="00AB5B3E" w:rsidP="00AB5B3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تحیر ذاتی چه بسا ناپایدار باشد،  و قابل برداشتن، و لذا تعبیر می کنند برخی به تعارض غیر مستقر. لحن حاکم، لحن محکوم، لحن خاص، لحن عام راه</w:t>
      </w:r>
      <w:r w:rsidR="0051757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گشا هست برای برداشتن تحیر ذاتی به نحو غیر مستقر</w:t>
      </w:r>
      <w:r w:rsidR="0051757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0051757E">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قتی به لحن خاص نگاه می کنم، این تحیر ما را می توانم بردارم. وقتی به لحن حاکم نگاه می کنم، این تحیر رامی توانم بردارم</w:t>
      </w:r>
      <w:r w:rsidR="0051757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گفتیم در کتاب حقوق این نوع تحیر که در ذات عام و خاص مشاهده می شود، قابل برداشتن است. </w:t>
      </w:r>
    </w:p>
    <w:p w14:paraId="5D315468" w14:textId="3485F5ED" w:rsidR="00AB5B3E" w:rsidRDefault="00AB5B3E" w:rsidP="00AB5B3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یک نوع تحیر دومی داریم که تحیر عارضی است. در عام و خاص، در حاکم و محکوم، همان تحیری است که دیروز اشاره کردم، که ناشی می شد از نقل به معنا، حذف بعضی از روایات، تقیه، این که روایات سوال و جواب است، این که ما در روایات</w:t>
      </w:r>
      <w:r w:rsidR="0051757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 بعضی موارد داریم که ائمه علیهم السلام مخصوصا القاء خلاف کرده</w:t>
      </w:r>
      <w:r w:rsidR="0051757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w:t>
      </w:r>
      <w:r w:rsidR="003A4EAC">
        <w:rPr>
          <w:rFonts w:asciiTheme="minorHAnsi" w:eastAsiaTheme="minorHAnsi" w:hAnsiTheme="minorHAnsi" w:cs="B Nazanin" w:hint="cs"/>
          <w:sz w:val="28"/>
          <w:szCs w:val="28"/>
          <w:rtl/>
          <w:lang w:bidi="fa-IR"/>
        </w:rPr>
        <w:t xml:space="preserve"> و توضیحات مفصلی که دیروز دادم. آن تحیر مخصوص فقه، تحیر قبلی اختصاص به فقه ندارد در حقوق هم هست، قابل برداشتن هم هست اما این نوع تحیر فقهی در برابر آن تحیر حقوقی فقهی، برداشتنش به آسانی میسر نیست، هم بر مسلک انفتاح، هم علی الخصوص بر مسلکی که قائل است به انسداد یا اضطرار.</w:t>
      </w:r>
    </w:p>
    <w:p w14:paraId="658E20D7" w14:textId="12C0C859" w:rsidR="0097580A" w:rsidRDefault="006F21EF" w:rsidP="006F21E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اگر می گوییم عنوان تخالف الحجج شامل تخصیص هم می شود از این رو است، اگر می گوییم عنوان تخالف الحجج شامل حکومت هم می شود، از این رو است که یک نوع تحیر فقهی برای فقیه رخ می دهد، که چه بسا در تحیر حقوقی فقهی این چنین نباشد، </w:t>
      </w:r>
      <w:r w:rsidR="00A1736E">
        <w:rPr>
          <w:rFonts w:asciiTheme="minorHAnsi" w:eastAsiaTheme="minorHAnsi" w:hAnsiTheme="minorHAnsi" w:cs="B Nazanin" w:hint="cs"/>
          <w:sz w:val="28"/>
          <w:szCs w:val="28"/>
          <w:rtl/>
          <w:lang w:bidi="fa-IR"/>
        </w:rPr>
        <w:t xml:space="preserve">لذا چه بسا در عام و خاص، رو به تخصیص نیاوریم، بلکه علی المبنا سخن از تخییر به میان بیاوریم کما فی بعض الروایات یا سخن از نسخ به میان بیاوریم و چه بسا در حکومت رو به حکومت نیاوریم با این که لحن دو روایت حاکم و محکوم است، و </w:t>
      </w:r>
      <w:r w:rsidR="00A1736E">
        <w:rPr>
          <w:rFonts w:asciiTheme="minorHAnsi" w:eastAsiaTheme="minorHAnsi" w:hAnsiTheme="minorHAnsi" w:cs="B Nazanin" w:hint="cs"/>
          <w:sz w:val="28"/>
          <w:szCs w:val="28"/>
          <w:rtl/>
          <w:lang w:bidi="fa-IR"/>
        </w:rPr>
        <w:lastRenderedPageBreak/>
        <w:t>تعارض را آن چنان مستقر کنیم</w:t>
      </w:r>
      <w:r w:rsidR="0051757E">
        <w:rPr>
          <w:rFonts w:asciiTheme="minorHAnsi" w:eastAsiaTheme="minorHAnsi" w:hAnsiTheme="minorHAnsi" w:cs="B Nazanin" w:hint="cs"/>
          <w:sz w:val="28"/>
          <w:szCs w:val="28"/>
          <w:rtl/>
          <w:lang w:bidi="fa-IR"/>
        </w:rPr>
        <w:t>،</w:t>
      </w:r>
      <w:r w:rsidR="00A1736E">
        <w:rPr>
          <w:rFonts w:asciiTheme="minorHAnsi" w:eastAsiaTheme="minorHAnsi" w:hAnsiTheme="minorHAnsi" w:cs="B Nazanin" w:hint="cs"/>
          <w:sz w:val="28"/>
          <w:szCs w:val="28"/>
          <w:rtl/>
          <w:lang w:bidi="fa-IR"/>
        </w:rPr>
        <w:t xml:space="preserve"> تحیر </w:t>
      </w:r>
      <w:r w:rsidR="0051757E">
        <w:rPr>
          <w:rFonts w:asciiTheme="minorHAnsi" w:eastAsiaTheme="minorHAnsi" w:hAnsiTheme="minorHAnsi" w:cs="B Nazanin" w:hint="cs"/>
          <w:sz w:val="28"/>
          <w:szCs w:val="28"/>
          <w:rtl/>
          <w:lang w:bidi="fa-IR"/>
        </w:rPr>
        <w:t>را</w:t>
      </w:r>
      <w:r w:rsidR="00A1736E">
        <w:rPr>
          <w:rFonts w:asciiTheme="minorHAnsi" w:eastAsiaTheme="minorHAnsi" w:hAnsiTheme="minorHAnsi" w:cs="B Nazanin" w:hint="cs"/>
          <w:sz w:val="28"/>
          <w:szCs w:val="28"/>
          <w:rtl/>
          <w:lang w:bidi="fa-IR"/>
        </w:rPr>
        <w:t xml:space="preserve"> ان چنان پا برجا </w:t>
      </w:r>
      <w:r w:rsidR="0051757E">
        <w:rPr>
          <w:rFonts w:asciiTheme="minorHAnsi" w:eastAsiaTheme="minorHAnsi" w:hAnsiTheme="minorHAnsi" w:cs="B Nazanin" w:hint="cs"/>
          <w:sz w:val="28"/>
          <w:szCs w:val="28"/>
          <w:rtl/>
          <w:lang w:bidi="fa-IR"/>
        </w:rPr>
        <w:t>نگاه داریم که رو</w:t>
      </w:r>
      <w:r w:rsidR="005570C2">
        <w:rPr>
          <w:rFonts w:asciiTheme="minorHAnsi" w:eastAsiaTheme="minorHAnsi" w:hAnsiTheme="minorHAnsi" w:cs="B Nazanin" w:hint="cs"/>
          <w:sz w:val="28"/>
          <w:szCs w:val="28"/>
          <w:rtl/>
          <w:lang w:bidi="fa-IR"/>
        </w:rPr>
        <w:t xml:space="preserve"> به</w:t>
      </w:r>
      <w:r w:rsidR="0051757E">
        <w:rPr>
          <w:rFonts w:asciiTheme="minorHAnsi" w:eastAsiaTheme="minorHAnsi" w:hAnsiTheme="minorHAnsi" w:cs="B Nazanin" w:hint="cs"/>
          <w:sz w:val="28"/>
          <w:szCs w:val="28"/>
          <w:rtl/>
          <w:lang w:bidi="fa-IR"/>
        </w:rPr>
        <w:t xml:space="preserve"> از میدان به در کردن حاکم به میان بیاید</w:t>
      </w:r>
      <w:r w:rsidR="005570C2">
        <w:rPr>
          <w:rFonts w:asciiTheme="minorHAnsi" w:eastAsiaTheme="minorHAnsi" w:hAnsiTheme="minorHAnsi" w:cs="B Nazanin" w:hint="cs"/>
          <w:sz w:val="28"/>
          <w:szCs w:val="28"/>
          <w:rtl/>
          <w:lang w:bidi="fa-IR"/>
        </w:rPr>
        <w:t>.</w:t>
      </w:r>
      <w:r w:rsidR="00A1736E">
        <w:rPr>
          <w:rFonts w:asciiTheme="minorHAnsi" w:eastAsiaTheme="minorHAnsi" w:hAnsiTheme="minorHAnsi" w:cs="B Nazanin" w:hint="cs"/>
          <w:sz w:val="28"/>
          <w:szCs w:val="28"/>
          <w:rtl/>
          <w:lang w:bidi="fa-IR"/>
        </w:rPr>
        <w:t xml:space="preserve"> مثلا بگوییم ربا قابل استثناء نیست حتی به اعتبار ادبی و به تعبیر حکومت، نه تخییر بلکه ما هو الحاکم ظاهرا را از میدان بیرون می آوریم و به همان چه شما اسمش را محکوم می گذاشتید عمل می کنیم. بله در مواردی هم ممکن است مثل قوم به تخصیص عمل کنیم یا به حکومت. اما این مطلق و فراگیر نیست.</w:t>
      </w:r>
    </w:p>
    <w:p w14:paraId="0BB58ABD" w14:textId="70D082D1" w:rsidR="006F21EF" w:rsidRDefault="0097580A" w:rsidP="009758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توضیح مختار ما در باب حکومت و تخصیص. </w:t>
      </w:r>
    </w:p>
    <w:p w14:paraId="0A376E63" w14:textId="17DE0FF7" w:rsidR="005570C2" w:rsidRPr="005570C2" w:rsidRDefault="005570C2" w:rsidP="005570C2">
      <w:pPr>
        <w:pStyle w:val="NormalWeb"/>
        <w:bidi/>
        <w:jc w:val="lowKashida"/>
        <w:rPr>
          <w:rFonts w:asciiTheme="minorHAnsi" w:eastAsiaTheme="minorHAnsi" w:hAnsiTheme="minorHAnsi" w:cs="B Titr"/>
          <w:sz w:val="28"/>
          <w:szCs w:val="28"/>
          <w:rtl/>
          <w:lang w:bidi="fa-IR"/>
        </w:rPr>
      </w:pPr>
      <w:r w:rsidRPr="005570C2">
        <w:rPr>
          <w:rFonts w:asciiTheme="minorHAnsi" w:eastAsiaTheme="minorHAnsi" w:hAnsiTheme="minorHAnsi" w:cs="B Titr" w:hint="cs"/>
          <w:sz w:val="28"/>
          <w:szCs w:val="28"/>
          <w:rtl/>
          <w:lang w:bidi="fa-IR"/>
        </w:rPr>
        <w:t>[ورود]</w:t>
      </w:r>
    </w:p>
    <w:p w14:paraId="73A4BF0C" w14:textId="1ED139A9" w:rsidR="005570C2" w:rsidRPr="005570C2" w:rsidRDefault="005570C2" w:rsidP="0097580A">
      <w:pPr>
        <w:pStyle w:val="NormalWeb"/>
        <w:bidi/>
        <w:jc w:val="lowKashida"/>
        <w:rPr>
          <w:rFonts w:asciiTheme="minorHAnsi" w:eastAsiaTheme="minorHAnsi" w:hAnsiTheme="minorHAnsi" w:cs="B Titr"/>
          <w:sz w:val="28"/>
          <w:szCs w:val="28"/>
          <w:rtl/>
          <w:lang w:bidi="fa-IR"/>
        </w:rPr>
      </w:pPr>
      <w:r w:rsidRPr="005570C2">
        <w:rPr>
          <w:rFonts w:asciiTheme="minorHAnsi" w:eastAsiaTheme="minorHAnsi" w:hAnsiTheme="minorHAnsi" w:cs="B Titr" w:hint="cs"/>
          <w:sz w:val="28"/>
          <w:szCs w:val="28"/>
          <w:rtl/>
          <w:lang w:bidi="fa-IR"/>
        </w:rPr>
        <w:t>[مبنای بحث همچنان تقریرات آقای سیستانی]</w:t>
      </w:r>
    </w:p>
    <w:p w14:paraId="6BBCED97" w14:textId="60E2B0C7" w:rsidR="0097580A" w:rsidRDefault="000B46B2" w:rsidP="005570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بحث در تخصیص و حکومت. اما الورود باز اجازه بفرمائید ما بر طبق فرمایش حضرت آقای سیستانی پیش برویم، فرمایش ایشان را در ورود پیش بریم بعد خواهید دی</w:t>
      </w:r>
      <w:r w:rsidR="005570C2">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یک سیر تاریخی از زمان شیخ تا زماننا هذا در مورد تفسیر ورود و این که آیا این کلمه دچار تغییر</w:t>
      </w:r>
      <w:r w:rsidR="005570C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در تعریف و تفسیر شده است یا نه. </w:t>
      </w:r>
    </w:p>
    <w:p w14:paraId="32679368" w14:textId="47CA540A" w:rsidR="000B46B2" w:rsidRDefault="000B46B2" w:rsidP="000B46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حضرت آقای سیستانی </w:t>
      </w:r>
      <w:r w:rsidR="005570C2">
        <w:rPr>
          <w:rFonts w:asciiTheme="minorHAnsi" w:eastAsiaTheme="minorHAnsi" w:hAnsiTheme="minorHAnsi" w:cs="B Nazanin" w:hint="cs"/>
          <w:sz w:val="28"/>
          <w:szCs w:val="28"/>
          <w:rtl/>
          <w:lang w:bidi="fa-IR"/>
        </w:rPr>
        <w:t>در</w:t>
      </w:r>
      <w:r>
        <w:rPr>
          <w:rFonts w:asciiTheme="minorHAnsi" w:eastAsiaTheme="minorHAnsi" w:hAnsiTheme="minorHAnsi" w:cs="B Nazanin" w:hint="cs"/>
          <w:sz w:val="28"/>
          <w:szCs w:val="28"/>
          <w:rtl/>
          <w:lang w:bidi="fa-IR"/>
        </w:rPr>
        <w:t>تقریرات</w:t>
      </w:r>
      <w:r w:rsidR="005570C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البحث الثالث فی الفرق بین التعارض و بعض الموارد المشابهه له</w:t>
      </w:r>
      <w:r w:rsidR="005570C2">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در این جا سه مورد را بیان می کند، </w:t>
      </w:r>
    </w:p>
    <w:p w14:paraId="6745F2E3" w14:textId="6A8E78F9" w:rsidR="005570C2" w:rsidRPr="005570C2" w:rsidRDefault="005570C2" w:rsidP="000B46B2">
      <w:pPr>
        <w:pStyle w:val="NormalWeb"/>
        <w:bidi/>
        <w:jc w:val="lowKashida"/>
        <w:rPr>
          <w:rFonts w:asciiTheme="minorHAnsi" w:eastAsiaTheme="minorHAnsi" w:hAnsiTheme="minorHAnsi" w:cs="B Titr"/>
          <w:sz w:val="28"/>
          <w:szCs w:val="28"/>
          <w:rtl/>
          <w:lang w:bidi="fa-IR"/>
        </w:rPr>
      </w:pPr>
      <w:r w:rsidRPr="005570C2">
        <w:rPr>
          <w:rFonts w:asciiTheme="minorHAnsi" w:eastAsiaTheme="minorHAnsi" w:hAnsiTheme="minorHAnsi" w:cs="B Titr" w:hint="cs"/>
          <w:sz w:val="28"/>
          <w:szCs w:val="28"/>
          <w:rtl/>
          <w:lang w:bidi="fa-IR"/>
        </w:rPr>
        <w:t>[بحث در ورود تضییقی نه بالتوسیع]</w:t>
      </w:r>
    </w:p>
    <w:p w14:paraId="65646F2B" w14:textId="2E4D51C0" w:rsidR="000B46B2" w:rsidRDefault="000B46B2" w:rsidP="005570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المورد الاول التعارض و الورود.</w:t>
      </w:r>
    </w:p>
    <w:p w14:paraId="577540B6" w14:textId="5273F26B" w:rsidR="000B46B2" w:rsidRPr="005570C2" w:rsidRDefault="000B46B2" w:rsidP="000B46B2">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ایشان می فرماید مراد ما از کلمۀ ورود در این بحث ورود تضییقی است نه ورود بالتوسعه، چون ورود علی نحو التوسعة اصلا مشابهتی با تعارض ندارد چون ورود به نحو توسعه شبیه است از این جهت که از بحث تعارض خارج است با حکومت توسعه ایی. ورود به توسعه یعنی ادخال فرد، </w:t>
      </w:r>
      <w:r w:rsidRPr="005570C2">
        <w:rPr>
          <w:rFonts w:asciiTheme="minorHAnsi" w:eastAsiaTheme="minorHAnsi" w:hAnsiTheme="minorHAnsi" w:cs="B Nazanin" w:hint="cs"/>
          <w:b/>
          <w:bCs/>
          <w:sz w:val="28"/>
          <w:szCs w:val="28"/>
          <w:rtl/>
          <w:lang w:bidi="fa-IR"/>
        </w:rPr>
        <w:t>فی العام لم یکن داخلا فیه قبل بیان الدلیل الوارد، فهو، غیر متعرض للعام لا حکما و لا موضوعا لیعتبر معارضا له و مثاله ادلة حجیة الحجج بالنسبة لقاعدة صحة العقاب مع البیان، فالادلة الشرعیة الدالة علی حجیة خبر الثقة مثلا تدخل الخبر فی موضوع القاعدة و هو البیان فهو من قبیل ایجاد فرد للعام.</w:t>
      </w:r>
    </w:p>
    <w:p w14:paraId="4527E357" w14:textId="00D3CF7A" w:rsidR="000B46B2" w:rsidRDefault="000B46B2" w:rsidP="000B46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مطلبی را که نوشتید محتاج توضیح است ان شاء اله فردا عرض می کنم</w:t>
      </w:r>
      <w:r w:rsidR="005570C2">
        <w:rPr>
          <w:rFonts w:asciiTheme="minorHAnsi" w:eastAsiaTheme="minorHAnsi" w:hAnsiTheme="minorHAnsi" w:cs="B Nazanin" w:hint="cs"/>
          <w:sz w:val="28"/>
          <w:szCs w:val="28"/>
          <w:rtl/>
          <w:lang w:bidi="fa-IR"/>
        </w:rPr>
        <w:t>.</w:t>
      </w:r>
    </w:p>
    <w:p w14:paraId="1EAE8D66" w14:textId="0271F7D7" w:rsidR="000B46B2" w:rsidRDefault="000B46B2" w:rsidP="000B46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اما برای بحث فردا علاوه بر تقریرات آقای سیستانی مراجعه کنید به حاشیه رسائل </w:t>
      </w:r>
      <w:r w:rsidR="00B02C34">
        <w:rPr>
          <w:rFonts w:asciiTheme="minorHAnsi" w:eastAsiaTheme="minorHAnsi" w:hAnsiTheme="minorHAnsi" w:cs="B Nazanin" w:hint="cs"/>
          <w:sz w:val="28"/>
          <w:szCs w:val="28"/>
          <w:rtl/>
          <w:lang w:bidi="fa-IR"/>
        </w:rPr>
        <w:t>مرحوم آخوند، اگر طبع قدیم</w:t>
      </w:r>
      <w:r w:rsidR="005570C2">
        <w:rPr>
          <w:rFonts w:asciiTheme="minorHAnsi" w:eastAsiaTheme="minorHAnsi" w:hAnsiTheme="minorHAnsi" w:cs="B Nazanin" w:hint="cs"/>
          <w:sz w:val="28"/>
          <w:szCs w:val="28"/>
          <w:rtl/>
          <w:lang w:bidi="fa-IR"/>
        </w:rPr>
        <w:t xml:space="preserve"> دارید</w:t>
      </w:r>
      <w:r w:rsidR="00B02C34">
        <w:rPr>
          <w:rFonts w:asciiTheme="minorHAnsi" w:eastAsiaTheme="minorHAnsi" w:hAnsiTheme="minorHAnsi" w:cs="B Nazanin" w:hint="cs"/>
          <w:sz w:val="28"/>
          <w:szCs w:val="28"/>
          <w:rtl/>
          <w:lang w:bidi="fa-IR"/>
        </w:rPr>
        <w:t xml:space="preserve"> صفحۀ 258، اگر نه با این عبارت در بحث تعادل و تراجیح که </w:t>
      </w:r>
      <w:r w:rsidR="005570C2">
        <w:rPr>
          <w:rFonts w:asciiTheme="minorHAnsi" w:eastAsiaTheme="minorHAnsi" w:hAnsiTheme="minorHAnsi" w:cs="Calibri" w:hint="cs"/>
          <w:sz w:val="28"/>
          <w:szCs w:val="28"/>
          <w:rtl/>
          <w:lang w:bidi="fa-IR"/>
        </w:rPr>
        <w:t>"</w:t>
      </w:r>
      <w:r w:rsidR="00B02C34" w:rsidRPr="005570C2">
        <w:rPr>
          <w:rFonts w:asciiTheme="minorHAnsi" w:eastAsiaTheme="minorHAnsi" w:hAnsiTheme="minorHAnsi" w:cs="B Nazanin" w:hint="cs"/>
          <w:b/>
          <w:bCs/>
          <w:sz w:val="28"/>
          <w:szCs w:val="28"/>
          <w:rtl/>
          <w:lang w:bidi="fa-IR"/>
        </w:rPr>
        <w:t>هذا و لا یخفی ان الوارد ایضا کما یوجب الاخراج الموضوعی حقیقتا، کذا یوجب ادخاله کذلک</w:t>
      </w:r>
      <w:r w:rsidR="00B02C34">
        <w:rPr>
          <w:rFonts w:asciiTheme="minorHAnsi" w:eastAsiaTheme="minorHAnsi" w:hAnsiTheme="minorHAnsi" w:cs="B Nazanin" w:hint="cs"/>
          <w:sz w:val="28"/>
          <w:szCs w:val="28"/>
          <w:rtl/>
          <w:lang w:bidi="fa-IR"/>
        </w:rPr>
        <w:t>.</w:t>
      </w:r>
      <w:r w:rsidR="005570C2">
        <w:rPr>
          <w:rFonts w:asciiTheme="minorHAnsi" w:eastAsiaTheme="minorHAnsi" w:hAnsiTheme="minorHAnsi" w:cs="Calibri" w:hint="cs"/>
          <w:sz w:val="28"/>
          <w:szCs w:val="28"/>
          <w:rtl/>
          <w:lang w:bidi="fa-IR"/>
        </w:rPr>
        <w:t>"</w:t>
      </w:r>
      <w:r w:rsidR="00B02C34">
        <w:rPr>
          <w:rFonts w:asciiTheme="minorHAnsi" w:eastAsiaTheme="minorHAnsi" w:hAnsiTheme="minorHAnsi" w:cs="B Nazanin" w:hint="cs"/>
          <w:sz w:val="28"/>
          <w:szCs w:val="28"/>
          <w:rtl/>
          <w:lang w:bidi="fa-IR"/>
        </w:rPr>
        <w:t xml:space="preserve"> این ورود بالتوسعه</w:t>
      </w:r>
      <w:r w:rsidR="005570C2">
        <w:rPr>
          <w:rFonts w:asciiTheme="minorHAnsi" w:eastAsiaTheme="minorHAnsi" w:hAnsiTheme="minorHAnsi" w:cs="B Nazanin" w:hint="cs"/>
          <w:sz w:val="28"/>
          <w:szCs w:val="28"/>
          <w:rtl/>
          <w:lang w:bidi="fa-IR"/>
        </w:rPr>
        <w:t xml:space="preserve"> </w:t>
      </w:r>
      <w:r w:rsidR="00B02C34">
        <w:rPr>
          <w:rFonts w:asciiTheme="minorHAnsi" w:eastAsiaTheme="minorHAnsi" w:hAnsiTheme="minorHAnsi" w:cs="B Nazanin" w:hint="cs"/>
          <w:sz w:val="28"/>
          <w:szCs w:val="28"/>
          <w:rtl/>
          <w:lang w:bidi="fa-IR"/>
        </w:rPr>
        <w:t>را بیان می کنم . توضیح مطلب ان شاء الله جلسه آینده.</w:t>
      </w:r>
    </w:p>
    <w:p w14:paraId="012A418A" w14:textId="734C9DAE" w:rsidR="007513B9" w:rsidRPr="00673D9A" w:rsidRDefault="009B7762" w:rsidP="00AC6FB7">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0B3A1" w14:textId="77777777" w:rsidR="00136310" w:rsidRDefault="00136310" w:rsidP="00C44E32">
      <w:pPr>
        <w:spacing w:after="0" w:line="240" w:lineRule="auto"/>
      </w:pPr>
      <w:r>
        <w:separator/>
      </w:r>
    </w:p>
  </w:endnote>
  <w:endnote w:type="continuationSeparator" w:id="0">
    <w:p w14:paraId="0A68AD78" w14:textId="77777777" w:rsidR="00136310" w:rsidRDefault="0013631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38392" w14:textId="77777777" w:rsidR="00136310" w:rsidRDefault="00136310" w:rsidP="009E237F">
      <w:pPr>
        <w:spacing w:after="0" w:line="240" w:lineRule="auto"/>
        <w:jc w:val="right"/>
      </w:pPr>
      <w:r>
        <w:separator/>
      </w:r>
    </w:p>
  </w:footnote>
  <w:footnote w:type="continuationSeparator" w:id="0">
    <w:p w14:paraId="470690CB" w14:textId="77777777" w:rsidR="00136310" w:rsidRDefault="00136310" w:rsidP="00C44E32">
      <w:pPr>
        <w:spacing w:after="0" w:line="240" w:lineRule="auto"/>
      </w:pPr>
      <w:r>
        <w:continuationSeparator/>
      </w:r>
    </w:p>
  </w:footnote>
  <w:footnote w:id="1">
    <w:p w14:paraId="3806E81D" w14:textId="11E523C1" w:rsidR="005570C2" w:rsidRPr="005570C2" w:rsidRDefault="005570C2" w:rsidP="005570C2">
      <w:pPr>
        <w:pStyle w:val="FootnoteText"/>
        <w:bidi/>
        <w:rPr>
          <w:rFonts w:hint="cs"/>
          <w:sz w:val="24"/>
          <w:szCs w:val="24"/>
          <w:rtl/>
          <w:lang w:bidi="fa-IR"/>
        </w:rPr>
      </w:pPr>
      <w:r w:rsidRPr="005570C2">
        <w:rPr>
          <w:rStyle w:val="FootnoteReference"/>
          <w:sz w:val="24"/>
          <w:szCs w:val="24"/>
        </w:rPr>
        <w:footnoteRef/>
      </w:r>
      <w:r w:rsidRPr="005570C2">
        <w:rPr>
          <w:sz w:val="24"/>
          <w:szCs w:val="24"/>
        </w:rPr>
        <w:t xml:space="preserve"> </w:t>
      </w:r>
      <w:r w:rsidRPr="005570C2">
        <w:rPr>
          <w:rFonts w:cs="B Nazanin" w:hint="cs"/>
          <w:sz w:val="24"/>
          <w:szCs w:val="24"/>
          <w:rtl/>
          <w:lang w:bidi="fa-IR"/>
        </w:rPr>
        <w:t>صفحه 43</w:t>
      </w:r>
      <w:r w:rsidRPr="005570C2">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432657"/>
    <w:multiLevelType w:val="hybridMultilevel"/>
    <w:tmpl w:val="03BCB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D2A77"/>
    <w:multiLevelType w:val="hybridMultilevel"/>
    <w:tmpl w:val="5C78F134"/>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44DE2"/>
    <w:multiLevelType w:val="hybridMultilevel"/>
    <w:tmpl w:val="40205F3A"/>
    <w:lvl w:ilvl="0" w:tplc="95EC0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827438"/>
    <w:multiLevelType w:val="hybridMultilevel"/>
    <w:tmpl w:val="57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625C50"/>
    <w:multiLevelType w:val="hybridMultilevel"/>
    <w:tmpl w:val="0C6C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
  </w:num>
  <w:num w:numId="3">
    <w:abstractNumId w:val="39"/>
  </w:num>
  <w:num w:numId="4">
    <w:abstractNumId w:val="24"/>
  </w:num>
  <w:num w:numId="5">
    <w:abstractNumId w:val="1"/>
  </w:num>
  <w:num w:numId="6">
    <w:abstractNumId w:val="30"/>
  </w:num>
  <w:num w:numId="7">
    <w:abstractNumId w:val="46"/>
  </w:num>
  <w:num w:numId="8">
    <w:abstractNumId w:val="37"/>
  </w:num>
  <w:num w:numId="9">
    <w:abstractNumId w:val="31"/>
  </w:num>
  <w:num w:numId="10">
    <w:abstractNumId w:val="35"/>
  </w:num>
  <w:num w:numId="11">
    <w:abstractNumId w:val="42"/>
  </w:num>
  <w:num w:numId="12">
    <w:abstractNumId w:val="6"/>
  </w:num>
  <w:num w:numId="13">
    <w:abstractNumId w:val="36"/>
  </w:num>
  <w:num w:numId="14">
    <w:abstractNumId w:val="26"/>
  </w:num>
  <w:num w:numId="15">
    <w:abstractNumId w:val="0"/>
  </w:num>
  <w:num w:numId="16">
    <w:abstractNumId w:val="9"/>
  </w:num>
  <w:num w:numId="17">
    <w:abstractNumId w:val="13"/>
  </w:num>
  <w:num w:numId="18">
    <w:abstractNumId w:val="3"/>
  </w:num>
  <w:num w:numId="19">
    <w:abstractNumId w:val="8"/>
  </w:num>
  <w:num w:numId="20">
    <w:abstractNumId w:val="43"/>
  </w:num>
  <w:num w:numId="21">
    <w:abstractNumId w:val="40"/>
  </w:num>
  <w:num w:numId="22">
    <w:abstractNumId w:val="7"/>
  </w:num>
  <w:num w:numId="23">
    <w:abstractNumId w:val="38"/>
  </w:num>
  <w:num w:numId="24">
    <w:abstractNumId w:val="2"/>
  </w:num>
  <w:num w:numId="25">
    <w:abstractNumId w:val="47"/>
  </w:num>
  <w:num w:numId="26">
    <w:abstractNumId w:val="17"/>
  </w:num>
  <w:num w:numId="27">
    <w:abstractNumId w:val="45"/>
  </w:num>
  <w:num w:numId="28">
    <w:abstractNumId w:val="34"/>
  </w:num>
  <w:num w:numId="29">
    <w:abstractNumId w:val="20"/>
  </w:num>
  <w:num w:numId="30">
    <w:abstractNumId w:val="12"/>
  </w:num>
  <w:num w:numId="31">
    <w:abstractNumId w:val="10"/>
  </w:num>
  <w:num w:numId="32">
    <w:abstractNumId w:val="14"/>
  </w:num>
  <w:num w:numId="33">
    <w:abstractNumId w:val="29"/>
  </w:num>
  <w:num w:numId="34">
    <w:abstractNumId w:val="16"/>
  </w:num>
  <w:num w:numId="35">
    <w:abstractNumId w:val="19"/>
  </w:num>
  <w:num w:numId="36">
    <w:abstractNumId w:val="44"/>
  </w:num>
  <w:num w:numId="37">
    <w:abstractNumId w:val="18"/>
  </w:num>
  <w:num w:numId="38">
    <w:abstractNumId w:val="33"/>
  </w:num>
  <w:num w:numId="39">
    <w:abstractNumId w:val="11"/>
  </w:num>
  <w:num w:numId="40">
    <w:abstractNumId w:val="41"/>
  </w:num>
  <w:num w:numId="41">
    <w:abstractNumId w:val="28"/>
  </w:num>
  <w:num w:numId="42">
    <w:abstractNumId w:val="21"/>
  </w:num>
  <w:num w:numId="43">
    <w:abstractNumId w:val="27"/>
  </w:num>
  <w:num w:numId="44">
    <w:abstractNumId w:val="32"/>
  </w:num>
  <w:num w:numId="45">
    <w:abstractNumId w:val="23"/>
  </w:num>
  <w:num w:numId="46">
    <w:abstractNumId w:val="49"/>
  </w:num>
  <w:num w:numId="47">
    <w:abstractNumId w:val="48"/>
  </w:num>
  <w:num w:numId="48">
    <w:abstractNumId w:val="15"/>
  </w:num>
  <w:num w:numId="49">
    <w:abstractNumId w:val="22"/>
  </w:num>
  <w:num w:numId="5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4AD"/>
    <w:rsid w:val="0015744F"/>
    <w:rsid w:val="00157960"/>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21EF"/>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198"/>
    <w:rsid w:val="007F7E55"/>
    <w:rsid w:val="00800971"/>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2F8C"/>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170"/>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9555</TotalTime>
  <Pages>1</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683</cp:revision>
  <dcterms:created xsi:type="dcterms:W3CDTF">2018-10-03T04:42:00Z</dcterms:created>
  <dcterms:modified xsi:type="dcterms:W3CDTF">2020-12-07T14:34:00Z</dcterms:modified>
</cp:coreProperties>
</file>