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74F75" w14:textId="77777777" w:rsidR="00394E43" w:rsidRPr="00394E43" w:rsidRDefault="00394E43" w:rsidP="00394E43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394E4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قاعده ید/قواعد فقهیه</w:t>
      </w:r>
      <w:bookmarkStart w:id="0" w:name="_GoBack"/>
      <w:bookmarkEnd w:id="0"/>
    </w:p>
    <w:p w14:paraId="7A34E64C" w14:textId="658085E2" w:rsidR="001C723F" w:rsidRPr="00394E43" w:rsidRDefault="001C723F" w:rsidP="00DE70D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94E4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اماریت ید کافر</w:t>
      </w:r>
    </w:p>
    <w:p w14:paraId="0B9FC762" w14:textId="77777777" w:rsidR="00653E71" w:rsidRPr="00394E43" w:rsidRDefault="00D74EFF" w:rsidP="00653E71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بحث اخبار ذی الید روایات را هم خواندیم و از مجموع روایات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به این مطلب رسیدیم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إخبار مسلم اماره بر تذکیه است.</w:t>
      </w:r>
    </w:p>
    <w:p w14:paraId="3DE912A3" w14:textId="77777777" w:rsidR="00653E71" w:rsidRPr="00394E43" w:rsidRDefault="00653E71" w:rsidP="00653E71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مطلب دیگر اماریت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کافر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بر عدم تذکیه است؛ یعنی آیا می توان گفت گوشت در ید کافر غیر مذکی است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یا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چون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اماره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 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بر تذکیه نداریم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لیل حاکمی نیز وجود ندارد، در صورت شک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باید به استصحاب رجوع 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کنیم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 که در نتیجه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استصحاب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 بگوید بنا را </w:t>
      </w:r>
      <w:r w:rsidR="00EB536B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بر عدم تذکیه بگذار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3D668E6C" w14:textId="3CA32515" w:rsidR="00DE70D7" w:rsidRPr="00394E43" w:rsidRDefault="00EB536B" w:rsidP="00653E71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highlight w:val="yellow"/>
          <w:rtl/>
          <w:lang w:bidi="fa-IR"/>
        </w:rPr>
        <w:t>به نظر ما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آنچه که از روایات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بدست می آید،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است که ید کافر اماره نیست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بلکه کالعدم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حس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 می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باید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سراغ استصحاب عدم تذکیه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رفت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1D4EC6F6" w14:textId="515FF5C7" w:rsidR="001C723F" w:rsidRPr="00394E43" w:rsidRDefault="001C723F" w:rsidP="001C723F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94E4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ثمره این بحث</w:t>
      </w:r>
    </w:p>
    <w:p w14:paraId="4D133954" w14:textId="31B30DE7" w:rsidR="00D0747F" w:rsidRPr="00394E43" w:rsidRDefault="00C222A0" w:rsidP="005E709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شاید کسی بگوید این مطلب ثمره ای ندارد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</w:t>
      </w:r>
      <w:r w:rsidR="00653E71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چه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اصل جاری کنیم و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چه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قاعده جاری شود نتیجه اش عدم تذکیه است.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لکن </w:t>
      </w:r>
      <w:r w:rsidR="00D0747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ثمره مطلب اینجاست که اگر چیزی به صورت مشترک در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D0747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ست مسلمان و کافر بود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هردو بر آن ید داشتند و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در تذکیه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آن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شک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داشتیم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بگوییم که ید کافر اماره نیست ولی ید مسلمان اماره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می باشد،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نوبت به استصحاب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رس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ه،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حکم به تذکیه می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1C723F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شود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حالا اگر بگوییم که ید کافر هم اماره بر عدم تذکیه است در اینجا دو اماره با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یکدیگر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تعارض می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کنند.</w:t>
      </w:r>
    </w:p>
    <w:p w14:paraId="676412B9" w14:textId="3081D0C8" w:rsidR="001C723F" w:rsidRPr="00394E43" w:rsidRDefault="001C723F" w:rsidP="001C723F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94E43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استدلال بر این مطلب</w:t>
      </w:r>
    </w:p>
    <w:p w14:paraId="7F335647" w14:textId="254AC77B" w:rsidR="001C723F" w:rsidRPr="00394E43" w:rsidRDefault="001C723F" w:rsidP="005E709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برخی از فقها بر اماریت ید کافر استدلال آورده اند و به برخی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به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روایات استناد کرده اند. </w:t>
      </w:r>
    </w:p>
    <w:p w14:paraId="5D814F02" w14:textId="77777777" w:rsidR="005E7094" w:rsidRPr="00394E43" w:rsidRDefault="002B1D23" w:rsidP="002B1D23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394E4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t>عن إسحاق ابن عمار، عن العبد الصالح (ع) أنه قال: لا بأس بالصلاة في الفراء اليماني وفيما صنع في أرض الاسلام، قلت: فإن كان فيها غير أهل الاسلام؟ قال: إذا كان الغالب عليها المسلمين فلا بأس</w:t>
      </w:r>
      <w:r w:rsidRPr="00394E43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394E43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1"/>
      </w:r>
    </w:p>
    <w:p w14:paraId="739A0C6C" w14:textId="7DBBA864" w:rsidR="002B1D23" w:rsidRPr="00394E43" w:rsidRDefault="005E7094" w:rsidP="005E7094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94E43">
        <w:rPr>
          <w:rFonts w:ascii="Traditional Arabic" w:hAnsi="Traditional Arabic" w:cs="Traditional Arabic"/>
          <w:sz w:val="26"/>
          <w:szCs w:val="26"/>
          <w:rtl/>
        </w:rPr>
        <w:t>امام موسی بن جعفر علیه السلام فرمودند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</w:rPr>
        <w:t>: اشکالی نیست بر نماز در پوستین یمانی و چیزهایی که در سرزمین های اسلامی ساخته می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</w:rPr>
        <w:t>شود. سوال کرم که اگر غیر مسلمان هم در آن سرزمین بودند چه؟ حضرت فرمود اگر غلبه با مسلمین باشد کافی است.</w:t>
      </w:r>
    </w:p>
    <w:p w14:paraId="0604D8A6" w14:textId="77777777" w:rsidR="005E7094" w:rsidRPr="00394E43" w:rsidRDefault="002B1D23" w:rsidP="005E709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</w:rPr>
        <w:t>می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>گویند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</w:rPr>
        <w:t>: چون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منطوق کلام حضرت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</w:rPr>
        <w:t xml:space="preserve">دال بر عدم اشکال در صورت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غلبه مسلمین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</w:rPr>
        <w:t>است،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مفهوم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کلام حضرت این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خواهد بود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اگر غلبه با مسلمین نبود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مشکل بوجود می آمد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در نتیجه این مفهوم اماره بر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 کافر</w:t>
      </w:r>
      <w:r w:rsidR="005E7094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خواهد داشت.</w:t>
      </w:r>
    </w:p>
    <w:p w14:paraId="5316644B" w14:textId="3AB95E4A" w:rsidR="002B1D23" w:rsidRPr="00394E43" w:rsidRDefault="005E7094" w:rsidP="005E709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جواب: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ما نیز می گوییم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مفهوم کلام حضرت این است که اگر غلبه با مسلمین نبود در آن اشکال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است، لکن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این کلام حضرت برداشت نمی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شود که ید کافر اماره بر عدم تزکیه است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چرا که شاید این کلام حضرت که فرمودند اشکالی هست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 به دلیل همین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اصالت عدم تزکیه باشد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نه اماریت ید کافر بر عدم تزکیه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</w:t>
      </w:r>
      <w:r w:rsidR="002B1D23" w:rsidRPr="00394E43">
        <w:rPr>
          <w:rFonts w:ascii="Traditional Arabic" w:hAnsi="Traditional Arabic" w:cs="Traditional Arabic"/>
          <w:sz w:val="26"/>
          <w:szCs w:val="26"/>
          <w:highlight w:val="yellow"/>
          <w:rtl/>
          <w:lang w:bidi="fa-IR"/>
        </w:rPr>
        <w:t>به نظر ما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مفهوم اعم است و دلالت بر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مدعا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ندارد.</w:t>
      </w:r>
    </w:p>
    <w:p w14:paraId="24F7DD89" w14:textId="44BA136B" w:rsidR="002B1D23" w:rsidRPr="00394E43" w:rsidRDefault="00936AD3" w:rsidP="00936AD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دلالت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بعد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مدعا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روایت </w:t>
      </w:r>
      <w:r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فوق نیز </w:t>
      </w:r>
      <w:r w:rsidR="002B1D2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ضعیف تر است.</w:t>
      </w:r>
    </w:p>
    <w:p w14:paraId="49EFF551" w14:textId="77777777" w:rsidR="00936AD3" w:rsidRPr="00394E43" w:rsidRDefault="003053A4" w:rsidP="002B1D23">
      <w:pPr>
        <w:bidi/>
        <w:jc w:val="both"/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</w:pPr>
      <w:r w:rsidRPr="00394E43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lastRenderedPageBreak/>
        <w:t>وعنه، عن سعد بن إسماعيل، عن أبيه إسماعيل بن عيسى قال: سألت أبا الحسن عليه السلام عن جلود الفراء يشتريها الرجل في سوق من أسواق الجبل، أيسأل عن ذكاته إذا كان البائع مسلما غير عارف؟ قال: عليكم أنتم أن تسألوا عنه إذا رأيتم المشركين يبيعون ذلك، وإذا رأيتم يصلون فيه فلا تسئلوا عنه</w:t>
      </w:r>
      <w:r w:rsidRPr="00394E43">
        <w:rPr>
          <w:rFonts w:ascii="Traditional Arabic" w:hAnsi="Traditional Arabic" w:cs="Traditional Arabic"/>
          <w:b/>
          <w:bCs/>
          <w:color w:val="008000"/>
          <w:sz w:val="30"/>
          <w:szCs w:val="30"/>
        </w:rPr>
        <w:t>.</w:t>
      </w:r>
      <w:r w:rsidRPr="00394E43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</w:rPr>
        <w:footnoteReference w:id="2"/>
      </w:r>
    </w:p>
    <w:p w14:paraId="2E3349F6" w14:textId="77777777" w:rsidR="00936AD3" w:rsidRPr="00394E43" w:rsidRDefault="003053A4" w:rsidP="00936AD3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94E43">
        <w:rPr>
          <w:rFonts w:ascii="Traditional Arabic" w:hAnsi="Traditional Arabic" w:cs="Traditional Arabic"/>
          <w:sz w:val="26"/>
          <w:szCs w:val="26"/>
          <w:rtl/>
        </w:rPr>
        <w:t>از امام کاظم (ع) سوال کردم از پوستین هایی که شخصی از بازار های کوه خریداری کرده بود (در این کوه ها غیر مسلمانها هم بودند که کنار مسلمین زندگی می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>کردند)اگر فروشنده مسلمانی بود که علم به مسائل شرعی نداشت آیا در باره طهارت این پوستین ها تحقیق کنیم؟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>حضرت فرمودند زمانی تحقیق کنید که فروشنده مشرک باشد. اگر دیدید خود مسلمین در این پوستین ها نماز می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>خوانند دیگر سوال نکنید.</w:t>
      </w:r>
    </w:p>
    <w:p w14:paraId="7F9F206A" w14:textId="3BAB82C2" w:rsidR="003053A4" w:rsidRPr="00394E43" w:rsidRDefault="003053A4" w:rsidP="00936AD3">
      <w:pPr>
        <w:bidi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در این روایت حضرت فرمود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بدلیل آن که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سوق، سوق مشترک است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، اگر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فروشنده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کافر باش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د باید تحقیق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شود،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اما اگر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فروشنده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مسلمان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بود و خودش در آن لباس ها نماز می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>خواند بنارا بر طهارت بگذارید.</w:t>
      </w:r>
    </w:p>
    <w:p w14:paraId="22EAFF49" w14:textId="60D3FA02" w:rsidR="003053A4" w:rsidRPr="00394E43" w:rsidRDefault="003053A4" w:rsidP="00936AD3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مشکل این روایت هم این است که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نمی توان گفت که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 xml:space="preserve">منظور 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حضرت این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است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که چون از مشرک خریدی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مذکی نیست، بلکه ملاک چون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سوق ، سوق مسلمین نیست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و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سوق جبل است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،</w:t>
      </w:r>
      <w:r w:rsidRPr="00394E43">
        <w:rPr>
          <w:rFonts w:ascii="Traditional Arabic" w:hAnsi="Traditional Arabic" w:cs="Traditional Arabic"/>
          <w:sz w:val="26"/>
          <w:szCs w:val="26"/>
          <w:rtl/>
        </w:rPr>
        <w:t xml:space="preserve"> تحقیق 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</w:rPr>
        <w:t>لازم است</w:t>
      </w:r>
      <w:r w:rsidR="00936AD3" w:rsidRPr="00394E43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sectPr w:rsidR="003053A4" w:rsidRPr="00394E43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185BA" w14:textId="77777777" w:rsidR="009453BF" w:rsidRDefault="009453BF" w:rsidP="00CF2919">
      <w:pPr>
        <w:spacing w:after="0" w:line="240" w:lineRule="auto"/>
      </w:pPr>
      <w:r>
        <w:separator/>
      </w:r>
    </w:p>
  </w:endnote>
  <w:endnote w:type="continuationSeparator" w:id="0">
    <w:p w14:paraId="2DAE69D0" w14:textId="77777777" w:rsidR="009453BF" w:rsidRDefault="009453BF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A4CE" w14:textId="77777777" w:rsidR="009453BF" w:rsidRDefault="009453BF" w:rsidP="00CF2919">
      <w:pPr>
        <w:spacing w:after="0" w:line="240" w:lineRule="auto"/>
      </w:pPr>
      <w:r>
        <w:separator/>
      </w:r>
    </w:p>
  </w:footnote>
  <w:footnote w:type="continuationSeparator" w:id="0">
    <w:p w14:paraId="481B2BCB" w14:textId="77777777" w:rsidR="009453BF" w:rsidRDefault="009453BF" w:rsidP="00CF2919">
      <w:pPr>
        <w:spacing w:after="0" w:line="240" w:lineRule="auto"/>
      </w:pPr>
      <w:r>
        <w:continuationSeparator/>
      </w:r>
    </w:p>
  </w:footnote>
  <w:footnote w:id="1">
    <w:p w14:paraId="13ECE7F1" w14:textId="77777777" w:rsidR="002B1D23" w:rsidRPr="00394E43" w:rsidRDefault="009453BF" w:rsidP="002B1D23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hyperlink r:id="rId1" w:history="1">
        <w:r w:rsidR="002B1D23" w:rsidRPr="00394E43">
          <w:rPr>
            <w:rStyle w:val="Hyperlink"/>
            <w:rFonts w:ascii="Traditional Arabic" w:hAnsi="Traditional Arabic" w:cs="Traditional Arabic"/>
          </w:rPr>
          <w:footnoteRef/>
        </w:r>
        <w:r w:rsidR="002B1D23" w:rsidRPr="00394E43">
          <w:rPr>
            <w:rStyle w:val="Hyperlink"/>
            <w:rFonts w:ascii="Traditional Arabic" w:hAnsi="Traditional Arabic" w:cs="Traditional Arabic"/>
          </w:rPr>
          <w:t xml:space="preserve"> </w:t>
        </w:r>
        <w:r w:rsidR="002B1D23" w:rsidRPr="00394E43">
          <w:rPr>
            <w:rStyle w:val="Hyperlink"/>
            <w:rFonts w:ascii="Traditional Arabic" w:hAnsi="Traditional Arabic" w:cs="Traditional Arabic"/>
            <w:rtl/>
          </w:rPr>
          <w:t>- وسائل الشيعة –الإسلامية- الشيخ الحر العاملي-جلد -3 صفحه-332- باب 55</w:t>
        </w:r>
      </w:hyperlink>
    </w:p>
  </w:footnote>
  <w:footnote w:id="2">
    <w:p w14:paraId="0CF75B41" w14:textId="77777777" w:rsidR="003053A4" w:rsidRPr="00394E43" w:rsidRDefault="009453BF" w:rsidP="003053A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hyperlink r:id="rId2" w:history="1">
        <w:r w:rsidR="003053A4" w:rsidRPr="00394E43">
          <w:rPr>
            <w:rStyle w:val="Hyperlink"/>
            <w:rFonts w:ascii="Traditional Arabic" w:hAnsi="Traditional Arabic" w:cs="Traditional Arabic"/>
          </w:rPr>
          <w:footnoteRef/>
        </w:r>
        <w:r w:rsidR="003053A4" w:rsidRPr="00394E43">
          <w:rPr>
            <w:rStyle w:val="Hyperlink"/>
            <w:rFonts w:ascii="Traditional Arabic" w:hAnsi="Traditional Arabic" w:cs="Traditional Arabic"/>
          </w:rPr>
          <w:t xml:space="preserve"> </w:t>
        </w:r>
        <w:r w:rsidR="003053A4" w:rsidRPr="00394E43">
          <w:rPr>
            <w:rStyle w:val="Hyperlink"/>
            <w:rFonts w:ascii="Traditional Arabic" w:hAnsi="Traditional Arabic" w:cs="Traditional Arabic"/>
            <w:rtl/>
          </w:rPr>
          <w:t>- وسائل الشيعة –الإسلامية- الشيخ الحر العاملي-جلد -2 صفحه-1072- باب 50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8CC8" w14:textId="56E9C583" w:rsidR="00394E43" w:rsidRPr="00394E43" w:rsidRDefault="00394E43" w:rsidP="00394E4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15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76252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66A56"/>
    <w:rsid w:val="0038150E"/>
    <w:rsid w:val="00381C86"/>
    <w:rsid w:val="00383298"/>
    <w:rsid w:val="00386EAE"/>
    <w:rsid w:val="00387E09"/>
    <w:rsid w:val="00390FEB"/>
    <w:rsid w:val="0039162D"/>
    <w:rsid w:val="00391F54"/>
    <w:rsid w:val="00394E43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E7094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3E71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36AD3"/>
    <w:rsid w:val="009418DA"/>
    <w:rsid w:val="009432DD"/>
    <w:rsid w:val="009453BF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0747F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1024/2/1072/&#1575;&#1604;&#1580;&#1576;&#1604;" TargetMode="External"/><Relationship Id="rId1" Type="http://schemas.openxmlformats.org/officeDocument/2006/relationships/hyperlink" Target="http://lib.eshia.ir/11024/3/332/&#1575;&#1604;&#1740;&#1605;&#1575;&#1606;&#174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F25A-A3A4-43A4-B9D3-677743C5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12</cp:revision>
  <dcterms:created xsi:type="dcterms:W3CDTF">2016-04-16T02:01:00Z</dcterms:created>
  <dcterms:modified xsi:type="dcterms:W3CDTF">2016-05-02T14:41:00Z</dcterms:modified>
</cp:coreProperties>
</file>