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5B" w:rsidRPr="00192790" w:rsidRDefault="00B4095B" w:rsidP="00B4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90" w:rsidRPr="00192790" w:rsidRDefault="00B4095B" w:rsidP="00192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165100</wp:posOffset>
            </wp:positionV>
            <wp:extent cx="1907540" cy="1335405"/>
            <wp:effectExtent l="19050" t="0" r="0" b="0"/>
            <wp:wrapSquare wrapText="bothSides"/>
            <wp:docPr id="3" name="Picture 2" descr="حقو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حقو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790" w:rsidRPr="00192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95B" w:rsidRDefault="00B4095B" w:rsidP="0019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5B" w:rsidRPr="00B4095B" w:rsidRDefault="00B4095B" w:rsidP="00B4095B">
      <w:pPr>
        <w:tabs>
          <w:tab w:val="left" w:pos="852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095B" w:rsidRDefault="00B4095B" w:rsidP="0019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5B" w:rsidRDefault="00B4095B" w:rsidP="0019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5B" w:rsidRDefault="00B4095B" w:rsidP="0019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5B" w:rsidRPr="00192790" w:rsidRDefault="00B4095B" w:rsidP="00B4095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279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حقوق</w:t>
      </w:r>
    </w:p>
    <w:p w:rsidR="00192790" w:rsidRPr="00B4095B" w:rsidRDefault="00B4095B" w:rsidP="00B4095B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B4095B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1.رابطه فلسفه حقوق وهنر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فلسفه حقوق وزیبایی شناسی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حقوق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شرح آیات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زوجین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ارتزاق قاضی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ارتزاق طلاب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خانواده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امر به معروف ونهی از منکر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حکم اعدام مرتد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مدنی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مدنی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کودک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کودک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حقوق مدنی 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حقوق کودکی 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مالی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مالی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مقایسه حقوق مالی درغرب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اثرات حقوقی توبه دراسلام وغرب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الله درنظام حقوق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الله درنظام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الناس درنظام حقوق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الناس درنظام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مقایسه تطبیقی حق الناس درنظام حقوقی اسلام وغرب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اقلیتهای مذهبی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>28    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اقلیتهای مذهبی درحکومتهای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کیفری زن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زن ومقتضیات زمان ومکان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کلیات فلسفه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ضرورت بحث از فلسفه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تعریف حق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حق وتکلیف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حق وتکلیف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تطبیق نظریات غرب واسلام درباره رابطه حق وتکلیف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وتفکرآ نارشیستی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ارتباط اخلاق وحقوق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ارتباط حقوق بادین (بایستگی</w:t>
      </w:r>
      <w:r w:rsidRPr="00B4095B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نسبت حقوق اسلامی بافقه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مکاتب حقوق 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مکاتب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نظرات مکتب حقوق طبیعی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نظرات مکتب حقوق طبیعی در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سیر تحول مکتب حقوق طبیعی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قلمرو دین وانتظار بشر ازدین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49   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مکتب حقوق طبیعی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مکتب حقوق طبیعی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آثار نظریه حقوق طبیعی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مکتب حقوقی پوزیتویسم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بایدها وهست ها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بایدها وهست ها در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غرب واسلام درباره ارتباط بایدها وهستها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ملاک مشروعیت مقررات حقوقی درمکتب پوزیتویسم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تحلیل مبانی مکتب حقوقی پوزیتویسم وآثار آن مبانی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اخلاق وحقوق درمکتب پوزیتویسم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59   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نتایج وپیامدهای نسبی گرایی درپوزیتویسم حقوقی واخلاق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رابطه رواج اجتماعی باجواز اخلاقی </w:t>
      </w:r>
      <w:proofErr w:type="gramStart"/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وحقوقی(</w:t>
      </w:r>
      <w:proofErr w:type="gramEnd"/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شیوع ومشروعیت)درغرب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شیوع یک ارزش وحقانیت آن ارزش درغرب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پوزیتویسم حقوقی واختصاصی بودن قوانین هر جامعه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>63    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تبعات عصری بودن قوانین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نقش عرف درتعیین حقوق درمکتب پوزیتویسم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نقش عرف درتعیین حقوق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قوانین حقوقی وارزشهای اخلاقی نزد پوزیتویسم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قوانین حقوقی وارزشهای اخلاقی نزداسلام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مکتب حقوقی پوزیتویسم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69   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آرمان گرایی وواقع گرایی درمکتب پوزیتویسم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آرمان گرایی وواقع گرایی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اصالت سود درمکتب پوزیتویسم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اصالت سود درمکتب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73   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ضمانت اجرایی قوانین حقوقی در پوزیتویسم حقوقی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مکتب حقوقی مصلحت گرایی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سکولاریسم واصالت مصلحت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مکتب جامعه شناسی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حقوق طبیعی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پوزیتویسم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79   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اصالت سود پوزیتویسم حقوقی</w:t>
      </w:r>
      <w:r w:rsidRPr="00B4095B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مصلحت گرایی پوزیتویسم حقوقی</w:t>
      </w:r>
      <w:r w:rsidRPr="00B4095B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جامعه شناسی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مبنای مشروعیت قوانین درنظر اسلام پوزیتویسم وحقوق طبیعی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نظری مشروعیت قوانین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مشروعیت قوانین درمکتب حقوق طبیعی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نظام اعتقادی ارزشی ونظام قانونی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تکلیف گرایی درنظام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تکلیف گرایی درنظام حقوق 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قوانین حقوقی واخلاقی وواقعیات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89   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قوانین حقوقی واخلاقی وواقعیات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چالش های ارتباط هست ها وبایدها درغرب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دانش وارزش یا استقلال اخلاق از علم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تحلیل ونقد نظر به مغالطه اخلاق علمی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نتایج وآثار مبانی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قوام حقوق درمکاتب مختلف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نظام حقوق مطلوب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چرا انسان صلاحیت کافی برای قانون گذاری ندارد؟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صلاحیت قانون گذاری منحصر در خداوند متعال است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نقش انسان درقانون گذاری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99   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نظریه حقوق فردی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100   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نظریه حقوق فردی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نظریه حقوق اجتماعی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نظریه حقوق اجتماعی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نظریه میانه درهدف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وتحلیل حقوق اسلامی درهدف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نظریه حقوق اسلامی درهدف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اهداف حقوق دراسلام وغرب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نظامهای حقوق سکولار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نظام حقوق رومی وکامن لا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109   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سوسیالیستی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بین نظام حقوق اسلامی وسوسیالیستی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نظام حقوقی کلیسا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نظام حقوقی یهود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به نظام حقوقی کلیسا، یهود،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ویژگی های 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ضمانت اجرایی درنظام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حقوق اسلامی وحقوق رمانی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مقایسه تطبیقی حقوق روم واسلام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119   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منابع حقوق اسلامی درتشیع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منابع حقوق اسلامی دراهل تسنن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پاسخگویی منابع نظام حقوقی اسلام به نیازهای زمان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منابع حقوق 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به منابع حقوق اسلام وغرب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منابع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منابع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درتشیع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127   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دراهل تسنن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دربهائیت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129   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دروهابیت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درعرفانهای کاذب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درمسیحیت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 یهودیت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منزلت زن درزردتشتی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تشیع باهرکلام از موارد فوق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عاطفی احساسی زنان وحقوق آنها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تفاوت های حقوقی زن ومرد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اشتراکات حقوق زن ومرد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شناخت وریشه های شبهات نسبت حقوق زنان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139   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حقوق های زنان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ضرورت های چند همسری مردان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ازدواج موقت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چرا حق طلاق با مرد است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دربرابری ارث مرد نسبت به زن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چرا زنان رهبر نمی شود؟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تحلیل وبررسی مبانی نظری فمینیسم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تحلیل وبررسی مبانی نظری فمینیسم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فمینیسم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زمینه ها وبسترهای جنبش فمینیستی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149   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انگیزه های جنبش فمینیست 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تفاوتهای جنسیتی دراسلام ونظریه فمینیسم 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ادعای فمینیسم مبنی برادعای تشابه حقوق زن ومرد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مبانی کنوانسیون رفع تبعیض از زنان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آثار ونتایج کنوانسیون رفع تبعیض از زنان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154   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کنوانسیون رفع تبعیض از زنان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پیامدهای نظریه فمینیسم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پیامدهای نظریه فمینیسم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نظریه کیفربه مثابه ضمانت اجرایی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نظریه کیفربه مثابه ضمانت اجرایی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159   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اسلام درباره کیفر ونظریه کیفر به مثابه ضمانت اجرایی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انتقام خصوصی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حفظ بقاء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قدرت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عدالت عمومی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سزادهی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اصالت سود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درفلسفه مجازات، دفاع اجتماعی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انتقام خصوص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حفض بقاء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169   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قدرت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عدالت عمومی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سزادهی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اصالت سود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>173    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نظر اسلام درباره فلسفه مجازات ونظریه دفاع اجتماعی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مجازات ازدیدگاه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رعیت وشهروند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امت وامام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تاثیراندیشه های اگوست کنت درنظام حقوقی 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اندیشه های حقوق اگوست کنت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179   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مدرنیته وبنیان های نظری 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اسلام وبنیان های نظری 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181   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بنیان های نظری حقوق بشر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آثار خدامحوری درنظام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غرب از لحاظ مسؤولیت محوری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اسلام از لحاظ مسؤولیت محوری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جهاد دفاعی ـ تروریسم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جهاد ابتدایی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جنگ درنگاه غربیان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آزادی عقیده درحقوق بشر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189   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آزادی عقیده درحقوق بشراسلامی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جهاد ابتدایی وآزادی عقیده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حکم ارتداد وآزادی عقیده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نقش سیستم قضایی درپیشگیری از جرم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رسالت الحقوق امام سجاد علیه السلام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کشف حقوق تمام اعضاء واشیاء وموجودات اطراف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قاعده التغریر دون الحد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شکنجه درنظام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شکنجه درنظام حقوقی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حریم خصوصی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199   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حریم خصوصی درارتباطات اینترنتی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طلاق مبتنی برعسروحرج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چگونگی تناسب جرم ومجازات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رسانه 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ناشرین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رسانه وحق دسترسی آزاد به اطلاعات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سینما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دیپلماتیک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جرایم سازمان یافته فراملی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208   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حجیت نظر کارشناس درامور کیفری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209   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ترک فعل به عنوان رفتار مجرمانه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پلورالیسم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حکم حکومتی ومبانی استنباط 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تبدیل مهریه به نرخ روز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اوصاف اشخاص درحقوق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اقدامات تلافی جویانه درنظام حقوق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سقط جنین درحقوق شیعه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محیط زیست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جایگاه حقوقی آثار معنوی وفرهنگی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مسؤولیت کیفری شخص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219   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شرط رشد درمسؤولیت کیفری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مسؤولیت مدنی درقرآن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کتب ضاله وآزادی بیان وعقیده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اهلیت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والدین برتربیت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جنون وانحلال نکاح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قضاوت زنان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ولایت درازدواج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عده وآثار حقوقی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طلاق وآثار حقوقی آن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براساس فلسفه حکمت متعالیه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احکام حقوق تلقیح مصنوعی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احکام حقوق کار کودکان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بشر وحقوق بشردوستانه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حیوانات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احکام حقوقی ریا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235   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تفاوت قصاص زن ومرد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تفاوت دیه زن ومرد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تفاوت ارث زن ومرد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238   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نظام حقوقی ونوع هستی شناسی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2239   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آزادی های اجتماعی وسیاسی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قانون اساسی وفقه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فرایند قانون گذاری درایران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معاملات دولتی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مقررات مربوط به فسادهای مالی واقتصادی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اصل44ودیدگاه های حقوقی مربوطه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چک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مجازات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مدنی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وکالت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249   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عدالت اجتماعی درحقوق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عقود اسلامی وبانک 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احکام حقوقی پولشویی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تطبیق قوانین تعزیری بامتون فقهی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حقوق مصرف کنندگان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حقوقی مسائل هسته ای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راهکارهای حقوقی وحدت</w:t>
      </w:r>
      <w:proofErr w:type="gramStart"/>
      <w:r w:rsidRPr="00B4095B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جهان</w:t>
      </w:r>
      <w:proofErr w:type="gramEnd"/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عوامل حقوقی مرتبط با اعتیاد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قوانین بیمه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نظام مجازات 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259   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قانون تامین اجتماعی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اجرای قوانین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شهروندی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262   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تطبیق آئین دادرسی کیفری بامتون فقهی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تعهدات بین المللی از منظر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جرائم مبتنی درحقوق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جرم سیاسی درنظام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چالش های حقوقی حکومت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انسان وحق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حکم وتکلیف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269   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حق وقانون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نسبت آزادی باحق وتکلیف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ایمان وحقوق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مسائل حقوقی ومعرفت شناسی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انسان شناسی وحق وتکلیف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تکلیف مداری دین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اقسام مجازات وانتقام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فلسفه حقوق با فلسفه (وجود شناسی</w:t>
      </w:r>
      <w:r w:rsidRPr="00B4095B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منشأ حق درمکاتب مختلف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ضامن اجرای حقوق فردی وجوعی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279   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اقسام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دین بدون 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پارادکس حق تدین با حکم ارتداد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تعارض حقوق زن با ضرب زن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فلسفه حقوق بشر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کارگر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مقررات مالی منشأ فساد اقتصادی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معیار اسلامی بودن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تعارض قانون وحق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289   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شاخص های اصلی 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290   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مداری وتکلیف گرایی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تاثیر نظریه حق وتکلیف درحقوق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تاثیر نظریه حق وتکلیف درفهم متون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تاثیر نظریه حق وتکلیف درروابط مردم وتکلیف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جمع بین حقوق فطری وحقوق وضعی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داشتن، درحقوق بشر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داشتن، درحقوق بشر معاصر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بودن درنظام حقوق 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بودن درنظام حقوقی 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299   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عقل گرایی ونقل گرایی درحقوق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داشتن وآزادی عقیده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بشر برپایه نظر فرمان الهی محور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بین انسان وخدا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عبودیت وحق داشتن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نظام حقوقی وعدالت اجتماعی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محوری ومدرنیته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تکلیف مداری سنت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تاریخ فلسفه حقوق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تاریخ فلسفه حقوق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309   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تاریخ مسائل فلسفه حقوق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فیلسوف حقوق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بشر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مبانی حقوق بشر دراسلام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شخصیت حقوقی درفقه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انتزاع حقوق ازاخلاق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دیدگاه های فلسفی اعلامیه جهانی 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316   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حقوق بشر حداقلی وحداکثری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317   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دراعلامیه حقوق بشر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318   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حق الطاعه شهید صدر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319   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پیامدهای خاستگاه حق درنگاه اسلامی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320   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تغییر حقوق براساس نیازها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321   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بررسی مبانی اخلاق درحقوق اسلامی وغربی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322   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تشخیص عقل درمقام حق بودن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323   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مداری افراطی درغرب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324   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حق نسبی ـ حق مطلق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ahoma" w:eastAsia="Times New Roman" w:hAnsi="Tahoma" w:cs="B Lotus"/>
          <w:color w:val="000080"/>
          <w:sz w:val="28"/>
          <w:szCs w:val="28"/>
        </w:rPr>
        <w:t xml:space="preserve">325    </w:t>
      </w:r>
      <w:r w:rsidRPr="00B4095B">
        <w:rPr>
          <w:rFonts w:ascii="Tahoma" w:eastAsia="Times New Roman" w:hAnsi="Tahoma" w:cs="B Lotus"/>
          <w:color w:val="000080"/>
          <w:sz w:val="28"/>
          <w:szCs w:val="28"/>
          <w:rtl/>
        </w:rPr>
        <w:t>رابطه نظام حقوقی وتوسعه</w:t>
      </w:r>
    </w:p>
    <w:p w:rsidR="00192790" w:rsidRPr="00B4095B" w:rsidRDefault="00192790" w:rsidP="00192790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B4095B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06298" w:rsidRPr="00B4095B" w:rsidRDefault="00206298">
      <w:pPr>
        <w:rPr>
          <w:rFonts w:cs="B Lotus"/>
          <w:sz w:val="28"/>
          <w:szCs w:val="28"/>
        </w:rPr>
      </w:pPr>
    </w:p>
    <w:sectPr w:rsidR="00206298" w:rsidRPr="00B4095B" w:rsidSect="0020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E72"/>
    <w:multiLevelType w:val="multilevel"/>
    <w:tmpl w:val="FCD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5173"/>
    <w:multiLevelType w:val="multilevel"/>
    <w:tmpl w:val="F8B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83A63"/>
    <w:multiLevelType w:val="multilevel"/>
    <w:tmpl w:val="55B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9274E"/>
    <w:multiLevelType w:val="multilevel"/>
    <w:tmpl w:val="488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192790"/>
    <w:rsid w:val="00192790"/>
    <w:rsid w:val="00206298"/>
    <w:rsid w:val="00B4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98"/>
  </w:style>
  <w:style w:type="paragraph" w:styleId="Heading3">
    <w:name w:val="heading 3"/>
    <w:basedOn w:val="Normal"/>
    <w:link w:val="Heading3Char"/>
    <w:uiPriority w:val="9"/>
    <w:qFormat/>
    <w:rsid w:val="00192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7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927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790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192790"/>
  </w:style>
  <w:style w:type="character" w:customStyle="1" w:styleId="sub-arrow">
    <w:name w:val="sub-arrow"/>
    <w:basedOn w:val="DefaultParagraphFont"/>
    <w:rsid w:val="00192790"/>
  </w:style>
  <w:style w:type="paragraph" w:styleId="NormalWeb">
    <w:name w:val="Normal (Web)"/>
    <w:basedOn w:val="Normal"/>
    <w:uiPriority w:val="99"/>
    <w:semiHidden/>
    <w:unhideWhenUsed/>
    <w:rsid w:val="0019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790"/>
    <w:rPr>
      <w:b/>
      <w:bCs/>
    </w:rPr>
  </w:style>
  <w:style w:type="character" w:customStyle="1" w:styleId="fbg">
    <w:name w:val="fbg"/>
    <w:basedOn w:val="DefaultParagraphFont"/>
    <w:rsid w:val="00192790"/>
  </w:style>
  <w:style w:type="paragraph" w:styleId="BalloonText">
    <w:name w:val="Balloon Text"/>
    <w:basedOn w:val="Normal"/>
    <w:link w:val="BalloonTextChar"/>
    <w:uiPriority w:val="99"/>
    <w:semiHidden/>
    <w:unhideWhenUsed/>
    <w:rsid w:val="0019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37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3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2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86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8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8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20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5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9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53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04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74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11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61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7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5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69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78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6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6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57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32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2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60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8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27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47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74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9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08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8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15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4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4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9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72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0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35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9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2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4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61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5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9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14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67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12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7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4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7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3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62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23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48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8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6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7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43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03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89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65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1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44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2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5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3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59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1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44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6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9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5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7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0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5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5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63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9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20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4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6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0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6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57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5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7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7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59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2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59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9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90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1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32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4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06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2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2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3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5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70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6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60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90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8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3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0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82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9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5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07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8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13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7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2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8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7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17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0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60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32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75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08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03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9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8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6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9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27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83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81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17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3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44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96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59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78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2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72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7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7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4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4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2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4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0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06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21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14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3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4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60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82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9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94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7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01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7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69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1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72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80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13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81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2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57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58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7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79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93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12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8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01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1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16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44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04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56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13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41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8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0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7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64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23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99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2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1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71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34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7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0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1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34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94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67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2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9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6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43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37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17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9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1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3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3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94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41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7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72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7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19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8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0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23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50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3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9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7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0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9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66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1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3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06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3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0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4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2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1731</Words>
  <Characters>9867</Characters>
  <Application>Microsoft Office Word</Application>
  <DocSecurity>0</DocSecurity>
  <Lines>82</Lines>
  <Paragraphs>23</Paragraphs>
  <ScaleCrop>false</ScaleCrop>
  <Company>Office07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2018-10-28T07:02:00Z</dcterms:created>
  <dcterms:modified xsi:type="dcterms:W3CDTF">2018-10-28T07:46:00Z</dcterms:modified>
</cp:coreProperties>
</file>