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2"/>
        <w:tblpPr w:leftFromText="180" w:rightFromText="180" w:horzAnchor="margin" w:tblpXSpec="center" w:tblpY="552"/>
        <w:bidiVisual/>
        <w:tblW w:w="14017" w:type="dxa"/>
        <w:tblLook w:val="04A0"/>
      </w:tblPr>
      <w:tblGrid>
        <w:gridCol w:w="3148"/>
        <w:gridCol w:w="3389"/>
        <w:gridCol w:w="4308"/>
        <w:gridCol w:w="3172"/>
      </w:tblGrid>
      <w:tr w:rsidR="003A0A53" w:rsidRPr="003A1A38" w:rsidTr="003A0A53">
        <w:trPr>
          <w:cnfStyle w:val="100000000000"/>
          <w:trHeight w:val="667"/>
        </w:trPr>
        <w:tc>
          <w:tcPr>
            <w:cnfStyle w:val="001000000000"/>
            <w:tcW w:w="3148" w:type="dxa"/>
          </w:tcPr>
          <w:p w:rsidR="00114A8C" w:rsidRPr="003A1A38" w:rsidRDefault="00114A8C" w:rsidP="003A0A53">
            <w:pPr>
              <w:jc w:val="center"/>
              <w:rPr>
                <w:rFonts w:ascii="Times New Roman" w:hAnsi="Times New Roman" w:cs="B Nazanin"/>
                <w:sz w:val="28"/>
                <w:szCs w:val="32"/>
                <w:rtl/>
              </w:rPr>
            </w:pPr>
            <w:r w:rsidRPr="003A1A38">
              <w:rPr>
                <w:rFonts w:ascii="Times New Roman" w:eastAsia="Times New Roman" w:hAnsi="Times New Roman" w:cs="B Nazanin"/>
                <w:color w:val="FF0000"/>
                <w:sz w:val="28"/>
                <w:szCs w:val="32"/>
              </w:rPr>
              <w:t>Persian Meaning</w:t>
            </w:r>
          </w:p>
        </w:tc>
        <w:tc>
          <w:tcPr>
            <w:tcW w:w="3389" w:type="dxa"/>
          </w:tcPr>
          <w:p w:rsidR="00114A8C" w:rsidRPr="003A1A38" w:rsidRDefault="00114A8C" w:rsidP="003A0A53">
            <w:pPr>
              <w:jc w:val="center"/>
              <w:cnfStyle w:val="100000000000"/>
              <w:rPr>
                <w:rFonts w:ascii="Times New Roman" w:hAnsi="Times New Roman" w:cs="B Nazanin"/>
                <w:sz w:val="28"/>
                <w:szCs w:val="32"/>
                <w:rtl/>
              </w:rPr>
            </w:pPr>
            <w:r w:rsidRPr="003A1A38">
              <w:rPr>
                <w:rFonts w:ascii="Times New Roman" w:eastAsia="Times New Roman" w:hAnsi="Times New Roman" w:cs="B Nazanin"/>
                <w:color w:val="FF0000"/>
                <w:sz w:val="28"/>
                <w:szCs w:val="32"/>
              </w:rPr>
              <w:t>Meanings/ synonyms</w:t>
            </w:r>
          </w:p>
        </w:tc>
        <w:tc>
          <w:tcPr>
            <w:tcW w:w="4308" w:type="dxa"/>
          </w:tcPr>
          <w:p w:rsidR="00114A8C" w:rsidRPr="003A1A38" w:rsidRDefault="00114A8C" w:rsidP="003A0A53">
            <w:pPr>
              <w:jc w:val="center"/>
              <w:cnfStyle w:val="100000000000"/>
              <w:rPr>
                <w:rFonts w:ascii="Times New Roman" w:hAnsi="Times New Roman" w:cs="B Nazanin"/>
                <w:sz w:val="28"/>
                <w:szCs w:val="32"/>
                <w:rtl/>
              </w:rPr>
            </w:pPr>
            <w:r w:rsidRPr="003A1A38">
              <w:rPr>
                <w:rFonts w:ascii="Times New Roman" w:eastAsia="Times New Roman" w:hAnsi="Times New Roman" w:cs="B Nazanin"/>
                <w:color w:val="FF0000"/>
                <w:sz w:val="28"/>
                <w:szCs w:val="32"/>
              </w:rPr>
              <w:t>Derivations</w:t>
            </w:r>
          </w:p>
        </w:tc>
        <w:tc>
          <w:tcPr>
            <w:tcW w:w="3172" w:type="dxa"/>
            <w:vAlign w:val="center"/>
          </w:tcPr>
          <w:p w:rsidR="00114A8C" w:rsidRPr="003A1A38" w:rsidRDefault="00114A8C" w:rsidP="003A0A53">
            <w:pPr>
              <w:jc w:val="right"/>
              <w:cnfStyle w:val="100000000000"/>
              <w:rPr>
                <w:rFonts w:ascii="Times New Roman" w:hAnsi="Times New Roman" w:cs="B Nazanin"/>
                <w:color w:val="FF0000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FF0000"/>
                <w:sz w:val="28"/>
                <w:szCs w:val="32"/>
              </w:rPr>
              <w:t>word</w:t>
            </w:r>
          </w:p>
        </w:tc>
      </w:tr>
      <w:tr w:rsidR="003A0A53" w:rsidRPr="003A1A38" w:rsidTr="003A0A53">
        <w:trPr>
          <w:cnfStyle w:val="000000100000"/>
          <w:trHeight w:val="667"/>
        </w:trPr>
        <w:tc>
          <w:tcPr>
            <w:cnfStyle w:val="001000000000"/>
            <w:tcW w:w="3148" w:type="dxa"/>
          </w:tcPr>
          <w:p w:rsidR="0057166B" w:rsidRPr="003A1A38" w:rsidRDefault="003A0A53" w:rsidP="003A0A53">
            <w:pPr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صفحه</w:t>
            </w:r>
            <w:r>
              <w:rPr>
                <w:rFonts w:ascii="Times New Roman" w:hAnsi="Times New Roman" w:cs="B Nazanin" w:hint="eastAsia"/>
                <w:color w:val="000000" w:themeColor="text1"/>
                <w:sz w:val="28"/>
                <w:szCs w:val="32"/>
                <w:rtl/>
              </w:rPr>
              <w:t>‌</w:t>
            </w: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گسترده</w:t>
            </w:r>
          </w:p>
        </w:tc>
        <w:tc>
          <w:tcPr>
            <w:tcW w:w="3389" w:type="dxa"/>
          </w:tcPr>
          <w:p w:rsidR="0057166B" w:rsidRPr="003A1A38" w:rsidRDefault="003A0A53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0A53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A </w:t>
            </w:r>
            <w:hyperlink r:id="rId8" w:tooltip="computer" w:history="1">
              <w:r w:rsidRPr="003A0A53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computer</w:t>
              </w:r>
            </w:hyperlink>
            <w:r w:rsidRPr="003A0A53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 </w:t>
            </w:r>
            <w:hyperlink r:id="rId9" w:tooltip="simulation" w:history="1">
              <w:r w:rsidRPr="003A0A53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simulation</w:t>
              </w:r>
            </w:hyperlink>
            <w:r w:rsidRPr="003A0A53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 of such a </w:t>
            </w:r>
            <w:hyperlink r:id="rId10" w:tooltip="system" w:history="1">
              <w:r w:rsidRPr="003A0A53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system</w:t>
              </w:r>
            </w:hyperlink>
            <w:r w:rsidRPr="003A0A53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 xml:space="preserve"> of </w:t>
            </w:r>
            <w:r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 xml:space="preserve"> </w:t>
            </w:r>
            <w:r w:rsidRPr="003A0A53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recording </w:t>
            </w:r>
            <w:hyperlink r:id="rId11" w:tooltip="tabular" w:history="1">
              <w:r w:rsidRPr="003A0A53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tabular</w:t>
              </w:r>
            </w:hyperlink>
            <w:r w:rsidRPr="003A0A53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 </w:t>
            </w:r>
            <w:r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 xml:space="preserve">data, with totals and </w:t>
            </w:r>
            <w:r w:rsidRPr="003A0A53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other </w:t>
            </w:r>
            <w:hyperlink r:id="rId12" w:tooltip="formula" w:history="1">
              <w:r w:rsidRPr="003A0A53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formulas</w:t>
              </w:r>
            </w:hyperlink>
            <w:r w:rsidRPr="003A0A53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 calculated</w:t>
            </w:r>
            <w:r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 xml:space="preserve"> </w:t>
            </w:r>
            <w:hyperlink r:id="rId13" w:tooltip="automatically" w:history="1">
              <w:r w:rsidRPr="003A0A53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automatically</w:t>
              </w:r>
            </w:hyperlink>
            <w:r w:rsidRPr="003A0A53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.</w:t>
            </w:r>
          </w:p>
        </w:tc>
        <w:tc>
          <w:tcPr>
            <w:tcW w:w="4308" w:type="dxa"/>
          </w:tcPr>
          <w:p w:rsidR="0057166B" w:rsidRPr="003A1A38" w:rsidRDefault="0057166B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</w:p>
        </w:tc>
        <w:tc>
          <w:tcPr>
            <w:tcW w:w="3172" w:type="dxa"/>
            <w:vAlign w:val="center"/>
          </w:tcPr>
          <w:p w:rsidR="0057166B" w:rsidRPr="003A1A38" w:rsidRDefault="0057166B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spreadsheet</w:t>
            </w:r>
          </w:p>
        </w:tc>
      </w:tr>
      <w:tr w:rsidR="003A0A53" w:rsidRPr="003A1A38" w:rsidTr="003A0A53">
        <w:trPr>
          <w:cnfStyle w:val="000000010000"/>
          <w:trHeight w:val="667"/>
        </w:trPr>
        <w:tc>
          <w:tcPr>
            <w:cnfStyle w:val="001000000000"/>
            <w:tcW w:w="3148" w:type="dxa"/>
          </w:tcPr>
          <w:p w:rsidR="0057166B" w:rsidRPr="003A1A38" w:rsidRDefault="003A1A38" w:rsidP="003A0A53">
            <w:pPr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دفتر کل حسابداری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A book for keeping notes, especially one for keeping accounting records.</w:t>
            </w:r>
          </w:p>
          <w:p w:rsidR="0057166B" w:rsidRPr="003A1A38" w:rsidRDefault="0057166B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</w:p>
        </w:tc>
        <w:tc>
          <w:tcPr>
            <w:tcW w:w="4308" w:type="dxa"/>
          </w:tcPr>
          <w:p w:rsidR="0057166B" w:rsidRPr="003A1A38" w:rsidRDefault="0057166B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</w:p>
        </w:tc>
        <w:tc>
          <w:tcPr>
            <w:tcW w:w="3172" w:type="dxa"/>
            <w:vAlign w:val="center"/>
          </w:tcPr>
          <w:p w:rsidR="0057166B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ledger</w:t>
            </w:r>
          </w:p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/>
                <w:sz w:val="28"/>
                <w:szCs w:val="32"/>
                <w:shd w:val="clear" w:color="auto" w:fill="FFFFFF"/>
              </w:rPr>
              <w:t>/ˈlɛdʒə(ɹ)/</w:t>
            </w:r>
          </w:p>
        </w:tc>
      </w:tr>
      <w:tr w:rsidR="003A0A53" w:rsidRPr="003A1A38" w:rsidTr="003A0A53">
        <w:trPr>
          <w:cnfStyle w:val="00000010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آمارگیری جمعیتی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</w:p>
        </w:tc>
        <w:tc>
          <w:tcPr>
            <w:tcW w:w="4308" w:type="dxa"/>
          </w:tcPr>
          <w:p w:rsidR="003A1A38" w:rsidRPr="003A1A38" w:rsidRDefault="003A1A38" w:rsidP="003A0A53">
            <w:pPr>
              <w:tabs>
                <w:tab w:val="left" w:pos="2372"/>
                <w:tab w:val="right" w:pos="3620"/>
              </w:tabs>
              <w:bidi w:val="0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demography </w:t>
            </w: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 xml:space="preserve">demographic </w:t>
            </w:r>
          </w:p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/>
                <w:sz w:val="28"/>
                <w:szCs w:val="32"/>
                <w:shd w:val="clear" w:color="auto" w:fill="FFFFFF"/>
              </w:rPr>
              <w:t>/dɛməˈgɹæfɪk/</w:t>
            </w:r>
          </w:p>
        </w:tc>
      </w:tr>
      <w:tr w:rsidR="003A0A53" w:rsidRPr="003A1A38" w:rsidTr="003A0A53">
        <w:trPr>
          <w:cnfStyle w:val="00000001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جدولی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hyperlink r:id="rId14" w:tooltip="organized" w:history="1">
              <w:r w:rsidR="003A0A53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O</w:t>
              </w:r>
              <w:r w:rsidRPr="003A0A53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rganized</w:t>
              </w:r>
            </w:hyperlink>
            <w:r w:rsidRPr="003A0A53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 as a </w:t>
            </w:r>
            <w:hyperlink r:id="rId15" w:tooltip="table" w:history="1">
              <w:r w:rsidRPr="003A0A53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table</w:t>
              </w:r>
            </w:hyperlink>
          </w:p>
        </w:tc>
        <w:tc>
          <w:tcPr>
            <w:tcW w:w="4308" w:type="dxa"/>
          </w:tcPr>
          <w:p w:rsidR="003A1A38" w:rsidRPr="003A1A38" w:rsidRDefault="003A0A53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table (n)</w:t>
            </w:r>
          </w:p>
        </w:tc>
        <w:tc>
          <w:tcPr>
            <w:tcW w:w="3172" w:type="dxa"/>
            <w:vAlign w:val="center"/>
          </w:tcPr>
          <w:p w:rsid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 xml:space="preserve">tabular </w:t>
            </w:r>
          </w:p>
          <w:p w:rsidR="003A1A38" w:rsidRPr="003A1A38" w:rsidRDefault="003A1A38" w:rsidP="003A0A53">
            <w:pPr>
              <w:tabs>
                <w:tab w:val="center" w:pos="1488"/>
                <w:tab w:val="right" w:pos="2977"/>
              </w:tabs>
              <w:jc w:val="right"/>
              <w:cnfStyle w:val="00000001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ab/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ab/>
              <w:t>/ta.bu.ˈlar</w:t>
            </w:r>
          </w:p>
        </w:tc>
      </w:tr>
      <w:tr w:rsidR="003A0A53" w:rsidRPr="003A1A38" w:rsidTr="003A0A53">
        <w:trPr>
          <w:cnfStyle w:val="00000010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نقطه تقاطع، اشتراک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The </w:t>
            </w:r>
            <w:hyperlink r:id="rId16" w:tooltip="point" w:history="1">
              <w:r w:rsidRPr="003A1A38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point</w:t>
              </w:r>
            </w:hyperlink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 or set of points </w:t>
            </w:r>
            <w:hyperlink r:id="rId17" w:tooltip="common" w:history="1">
              <w:r w:rsidRPr="003A1A38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common</w:t>
              </w:r>
            </w:hyperlink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 to two geometrical objects (such as the point where two lines meet or the line where two planes intersect).</w:t>
            </w:r>
          </w:p>
        </w:tc>
        <w:tc>
          <w:tcPr>
            <w:tcW w:w="4308" w:type="dxa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 xml:space="preserve">intersection </w:t>
            </w:r>
          </w:p>
        </w:tc>
      </w:tr>
      <w:tr w:rsidR="003A1A38" w:rsidRPr="003A1A38" w:rsidTr="003A0A53">
        <w:trPr>
          <w:cnfStyle w:val="000000010000"/>
          <w:trHeight w:val="667"/>
        </w:trPr>
        <w:tc>
          <w:tcPr>
            <w:cnfStyle w:val="001000000000"/>
            <w:tcW w:w="3148" w:type="dxa"/>
          </w:tcPr>
          <w:p w:rsidR="00114A8C" w:rsidRPr="003A1A38" w:rsidRDefault="00AF6D15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عمل</w:t>
            </w:r>
          </w:p>
        </w:tc>
        <w:tc>
          <w:tcPr>
            <w:tcW w:w="3389" w:type="dxa"/>
          </w:tcPr>
          <w:p w:rsidR="00114A8C" w:rsidRPr="003A1A38" w:rsidRDefault="009B3B31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Doing</w:t>
            </w:r>
            <w:r w:rsidR="00AF6D15"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,funaction,action</w:t>
            </w:r>
          </w:p>
        </w:tc>
        <w:tc>
          <w:tcPr>
            <w:tcW w:w="4308" w:type="dxa"/>
          </w:tcPr>
          <w:p w:rsidR="00114A8C" w:rsidRPr="003A1A38" w:rsidRDefault="00AF6D15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Operational</w:t>
            </w:r>
          </w:p>
        </w:tc>
        <w:tc>
          <w:tcPr>
            <w:tcW w:w="3172" w:type="dxa"/>
            <w:vAlign w:val="center"/>
          </w:tcPr>
          <w:p w:rsidR="00114A8C" w:rsidRPr="003A1A38" w:rsidRDefault="00114A8C" w:rsidP="003A0A53">
            <w:pPr>
              <w:jc w:val="right"/>
              <w:cnfStyle w:val="00000001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operation</w:t>
            </w:r>
          </w:p>
        </w:tc>
      </w:tr>
      <w:tr w:rsidR="003A1A38" w:rsidRPr="003A1A38" w:rsidTr="003A0A53">
        <w:trPr>
          <w:cnfStyle w:val="000000100000"/>
          <w:trHeight w:val="667"/>
        </w:trPr>
        <w:tc>
          <w:tcPr>
            <w:cnfStyle w:val="001000000000"/>
            <w:tcW w:w="3148" w:type="dxa"/>
          </w:tcPr>
          <w:p w:rsidR="00114A8C" w:rsidRPr="003A1A38" w:rsidRDefault="00AF6D15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مجاور</w:t>
            </w:r>
          </w:p>
        </w:tc>
        <w:tc>
          <w:tcPr>
            <w:tcW w:w="3389" w:type="dxa"/>
          </w:tcPr>
          <w:p w:rsidR="00114A8C" w:rsidRPr="003A1A38" w:rsidRDefault="00AF6D15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Neighbor,adjoining,</w:t>
            </w:r>
          </w:p>
        </w:tc>
        <w:tc>
          <w:tcPr>
            <w:tcW w:w="4308" w:type="dxa"/>
          </w:tcPr>
          <w:p w:rsidR="009B3B31" w:rsidRPr="003A1A38" w:rsidRDefault="009B3B31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adjacency  n</w:t>
            </w:r>
            <w:r w:rsidR="00B11589"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,</w:t>
            </w: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adjacently  adv</w:t>
            </w:r>
          </w:p>
          <w:p w:rsidR="00114A8C" w:rsidRPr="003A1A38" w:rsidRDefault="00114A8C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  <w:rtl/>
              </w:rPr>
            </w:pPr>
          </w:p>
        </w:tc>
        <w:tc>
          <w:tcPr>
            <w:tcW w:w="3172" w:type="dxa"/>
            <w:vAlign w:val="center"/>
          </w:tcPr>
          <w:p w:rsidR="00114A8C" w:rsidRPr="003A1A38" w:rsidRDefault="00BB477E" w:rsidP="003A0A53">
            <w:pPr>
              <w:jc w:val="right"/>
              <w:cnfStyle w:val="000000100000"/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adjacent</w:t>
            </w:r>
          </w:p>
          <w:p w:rsidR="0057166B" w:rsidRPr="003A1A38" w:rsidRDefault="0057166B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/>
                <w:sz w:val="28"/>
                <w:szCs w:val="32"/>
                <w:shd w:val="clear" w:color="auto" w:fill="FFFFFF"/>
              </w:rPr>
              <w:t>/əˈdʒeɪ.sənt/</w:t>
            </w:r>
          </w:p>
        </w:tc>
      </w:tr>
      <w:tr w:rsidR="003A1A38" w:rsidRPr="003A1A38" w:rsidTr="003A0A53">
        <w:trPr>
          <w:cnfStyle w:val="000000010000"/>
          <w:trHeight w:val="667"/>
        </w:trPr>
        <w:tc>
          <w:tcPr>
            <w:cnfStyle w:val="001000000000"/>
            <w:tcW w:w="3148" w:type="dxa"/>
          </w:tcPr>
          <w:p w:rsidR="0057166B" w:rsidRPr="003A1A38" w:rsidRDefault="0057166B" w:rsidP="003A0A53">
            <w:pPr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تعیین کردن، نشان دادن</w:t>
            </w:r>
          </w:p>
        </w:tc>
        <w:tc>
          <w:tcPr>
            <w:tcW w:w="3389" w:type="dxa"/>
          </w:tcPr>
          <w:p w:rsidR="0057166B" w:rsidRPr="003A1A38" w:rsidRDefault="0057166B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to </w:t>
            </w:r>
            <w:hyperlink r:id="rId18" w:tooltip="point out" w:history="1">
              <w:r w:rsidRPr="003A1A38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point out</w:t>
              </w:r>
            </w:hyperlink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; to </w:t>
            </w:r>
            <w:hyperlink r:id="rId19" w:tooltip="name" w:history="1">
              <w:r w:rsidRPr="003A1A38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name</w:t>
              </w:r>
            </w:hyperlink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; to </w:t>
            </w:r>
            <w:hyperlink r:id="rId20" w:tooltip="indicate" w:history="1">
              <w:r w:rsidRPr="003A1A38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indicate</w:t>
              </w:r>
            </w:hyperlink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; to </w:t>
            </w:r>
            <w:hyperlink r:id="rId21" w:tooltip="show" w:history="1">
              <w:r w:rsidRPr="003A1A38">
                <w:rPr>
                  <w:rFonts w:ascii="Times New Roman" w:hAnsi="Times New Roman" w:cs="B Nazanin"/>
                  <w:color w:val="000000" w:themeColor="text1"/>
                  <w:sz w:val="28"/>
                  <w:szCs w:val="32"/>
                </w:rPr>
                <w:t>show</w:t>
              </w:r>
            </w:hyperlink>
            <w:r w:rsidR="003A1A38"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 xml:space="preserve">; to determine </w:t>
            </w:r>
          </w:p>
        </w:tc>
        <w:tc>
          <w:tcPr>
            <w:tcW w:w="4308" w:type="dxa"/>
          </w:tcPr>
          <w:p w:rsidR="0057166B" w:rsidRPr="003A1A38" w:rsidRDefault="003A1A38" w:rsidP="003A0A53">
            <w:pPr>
              <w:shd w:val="clear" w:color="auto" w:fill="FFFFFF"/>
              <w:bidi w:val="0"/>
              <w:cnfStyle w:val="000000010000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32"/>
              </w:rPr>
            </w:pPr>
            <w:r w:rsidRPr="003A1A38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32"/>
              </w:rPr>
              <w:t xml:space="preserve">designator </w:t>
            </w:r>
          </w:p>
        </w:tc>
        <w:tc>
          <w:tcPr>
            <w:tcW w:w="3172" w:type="dxa"/>
            <w:vAlign w:val="center"/>
          </w:tcPr>
          <w:p w:rsidR="0057166B" w:rsidRPr="003A1A38" w:rsidRDefault="0057166B" w:rsidP="003A0A53">
            <w:pPr>
              <w:jc w:val="right"/>
              <w:cnfStyle w:val="000000010000"/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designate</w:t>
            </w:r>
          </w:p>
          <w:p w:rsidR="0057166B" w:rsidRPr="003A1A38" w:rsidRDefault="0057166B" w:rsidP="003A0A53">
            <w:pPr>
              <w:jc w:val="right"/>
              <w:cnfStyle w:val="000000010000"/>
              <w:rPr>
                <w:rStyle w:val="apple-converted-space"/>
                <w:rFonts w:ascii="Times New Roman" w:hAnsi="Times New Roman" w:cs="B Nazanin" w:hint="cs"/>
                <w:color w:val="000000"/>
                <w:sz w:val="28"/>
                <w:szCs w:val="32"/>
                <w:shd w:val="clear" w:color="auto" w:fill="FFFFFF"/>
                <w:rtl/>
              </w:rPr>
            </w:pPr>
            <w:r w:rsidRPr="003A1A38">
              <w:rPr>
                <w:rStyle w:val="ipa"/>
                <w:rFonts w:ascii="Times New Roman" w:hAnsi="Times New Roman" w:cs="B Nazanin"/>
                <w:color w:val="000000"/>
                <w:sz w:val="28"/>
                <w:szCs w:val="32"/>
                <w:shd w:val="clear" w:color="auto" w:fill="FFFFFF"/>
              </w:rPr>
              <w:t>/ˈdɛzɪɡ.nət/</w:t>
            </w:r>
            <w:r w:rsidRPr="003A1A38">
              <w:rPr>
                <w:rStyle w:val="apple-converted-space"/>
                <w:rFonts w:ascii="Times New Roman" w:hAnsi="Times New Roman" w:cs="B Nazanin"/>
                <w:color w:val="000000"/>
                <w:sz w:val="28"/>
                <w:szCs w:val="32"/>
                <w:shd w:val="clear" w:color="auto" w:fill="FFFFFF"/>
              </w:rPr>
              <w:t> </w:t>
            </w:r>
          </w:p>
          <w:p w:rsidR="0057166B" w:rsidRPr="003A1A38" w:rsidRDefault="0057166B" w:rsidP="003A0A53">
            <w:pPr>
              <w:jc w:val="right"/>
              <w:cnfStyle w:val="000000010000"/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Style w:val="ipa"/>
                <w:rFonts w:ascii="Times New Roman" w:hAnsi="Times New Roman" w:cs="B Nazanin"/>
                <w:color w:val="000000"/>
                <w:sz w:val="28"/>
                <w:szCs w:val="32"/>
                <w:shd w:val="clear" w:color="auto" w:fill="FFFFFF"/>
              </w:rPr>
              <w:t>/ˈdɛzɪɡ.neɪt/</w:t>
            </w:r>
          </w:p>
        </w:tc>
      </w:tr>
      <w:tr w:rsidR="003A1A38" w:rsidRPr="003A1A38" w:rsidTr="003A0A53">
        <w:trPr>
          <w:cnfStyle w:val="000000100000"/>
          <w:trHeight w:val="628"/>
        </w:trPr>
        <w:tc>
          <w:tcPr>
            <w:cnfStyle w:val="001000000000"/>
            <w:tcW w:w="3148" w:type="dxa"/>
          </w:tcPr>
          <w:p w:rsidR="00114A8C" w:rsidRPr="003A1A38" w:rsidRDefault="00AF6D15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نشان دادن</w:t>
            </w:r>
          </w:p>
        </w:tc>
        <w:tc>
          <w:tcPr>
            <w:tcW w:w="3389" w:type="dxa"/>
          </w:tcPr>
          <w:p w:rsidR="00114A8C" w:rsidRPr="003A1A38" w:rsidRDefault="00AF6D15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Show,display</w:t>
            </w:r>
          </w:p>
        </w:tc>
        <w:tc>
          <w:tcPr>
            <w:tcW w:w="4308" w:type="dxa"/>
          </w:tcPr>
          <w:p w:rsidR="009B3B31" w:rsidRPr="003A1A38" w:rsidRDefault="009B3B31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indicatable  adj</w:t>
            </w:r>
            <w:r w:rsidR="00B11589"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,</w:t>
            </w: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indicatory  adj</w:t>
            </w:r>
          </w:p>
          <w:p w:rsidR="00114A8C" w:rsidRPr="003A1A38" w:rsidRDefault="00114A8C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  <w:rtl/>
              </w:rPr>
            </w:pPr>
          </w:p>
        </w:tc>
        <w:tc>
          <w:tcPr>
            <w:tcW w:w="3172" w:type="dxa"/>
            <w:vAlign w:val="center"/>
          </w:tcPr>
          <w:p w:rsidR="00114A8C" w:rsidRPr="003A1A38" w:rsidRDefault="00BB477E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indicate</w:t>
            </w:r>
          </w:p>
        </w:tc>
      </w:tr>
      <w:tr w:rsidR="003A1A38" w:rsidRPr="003A1A38" w:rsidTr="003A0A53">
        <w:trPr>
          <w:cnfStyle w:val="000000010000"/>
          <w:trHeight w:val="628"/>
        </w:trPr>
        <w:tc>
          <w:tcPr>
            <w:cnfStyle w:val="001000000000"/>
            <w:tcW w:w="3148" w:type="dxa"/>
          </w:tcPr>
          <w:p w:rsidR="00114A8C" w:rsidRPr="003A1A38" w:rsidRDefault="00AF6D15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نشان دادن</w:t>
            </w:r>
          </w:p>
        </w:tc>
        <w:tc>
          <w:tcPr>
            <w:tcW w:w="3389" w:type="dxa"/>
          </w:tcPr>
          <w:p w:rsidR="00114A8C" w:rsidRPr="003A1A38" w:rsidRDefault="00AF6D15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Show,display</w:t>
            </w:r>
          </w:p>
        </w:tc>
        <w:tc>
          <w:tcPr>
            <w:tcW w:w="4308" w:type="dxa"/>
          </w:tcPr>
          <w:p w:rsidR="00B11589" w:rsidRPr="003A1A38" w:rsidRDefault="00B11589" w:rsidP="003A0A53">
            <w:pPr>
              <w:shd w:val="clear" w:color="auto" w:fill="FFFFFF"/>
              <w:bidi w:val="0"/>
              <w:cnfStyle w:val="000000010000"/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</w:pPr>
            <w:r w:rsidRPr="003A1A38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32"/>
              </w:rPr>
              <w:t>illustratable</w:t>
            </w:r>
            <w:r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  </w:t>
            </w:r>
            <w:r w:rsidRPr="003A1A38">
              <w:rPr>
                <w:rFonts w:ascii="Times New Roman" w:eastAsia="Times New Roman" w:hAnsi="Times New Roman" w:cs="B Nazanin"/>
                <w:i/>
                <w:iCs/>
                <w:color w:val="000000"/>
                <w:sz w:val="28"/>
                <w:szCs w:val="32"/>
              </w:rPr>
              <w:t>adj</w:t>
            </w:r>
            <w:r w:rsidR="00B107CB"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,</w:t>
            </w:r>
            <w:r w:rsidRPr="003A1A38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32"/>
              </w:rPr>
              <w:t>illustrative</w:t>
            </w:r>
            <w:r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  </w:t>
            </w:r>
            <w:r w:rsidRPr="003A1A38">
              <w:rPr>
                <w:rFonts w:ascii="Times New Roman" w:eastAsia="Times New Roman" w:hAnsi="Times New Roman" w:cs="B Nazanin"/>
                <w:i/>
                <w:iCs/>
                <w:color w:val="000000"/>
                <w:sz w:val="28"/>
                <w:szCs w:val="32"/>
              </w:rPr>
              <w:t>adj</w:t>
            </w:r>
          </w:p>
          <w:p w:rsidR="00B11589" w:rsidRPr="003A1A38" w:rsidRDefault="00B11589" w:rsidP="003A0A53">
            <w:pPr>
              <w:shd w:val="clear" w:color="auto" w:fill="FFFFFF"/>
              <w:bidi w:val="0"/>
              <w:cnfStyle w:val="000000010000"/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</w:pPr>
            <w:r w:rsidRPr="003A1A38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32"/>
              </w:rPr>
              <w:t>illustratively</w:t>
            </w:r>
            <w:r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  </w:t>
            </w:r>
            <w:r w:rsidRPr="003A1A38">
              <w:rPr>
                <w:rFonts w:ascii="Times New Roman" w:eastAsia="Times New Roman" w:hAnsi="Times New Roman" w:cs="B Nazanin"/>
                <w:i/>
                <w:iCs/>
                <w:color w:val="000000"/>
                <w:sz w:val="28"/>
                <w:szCs w:val="32"/>
              </w:rPr>
              <w:t>adv</w:t>
            </w:r>
            <w:r w:rsidR="00B107CB"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,</w:t>
            </w:r>
            <w:r w:rsidRPr="003A1A38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32"/>
              </w:rPr>
              <w:t>illustrator</w:t>
            </w:r>
            <w:r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  </w:t>
            </w:r>
            <w:r w:rsidRPr="003A1A38">
              <w:rPr>
                <w:rFonts w:ascii="Times New Roman" w:eastAsia="Times New Roman" w:hAnsi="Times New Roman" w:cs="B Nazanin"/>
                <w:i/>
                <w:iCs/>
                <w:color w:val="000000"/>
                <w:sz w:val="28"/>
                <w:szCs w:val="32"/>
              </w:rPr>
              <w:t>n</w:t>
            </w:r>
          </w:p>
          <w:p w:rsidR="00114A8C" w:rsidRPr="003A1A38" w:rsidRDefault="00114A8C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</w:p>
        </w:tc>
        <w:tc>
          <w:tcPr>
            <w:tcW w:w="3172" w:type="dxa"/>
            <w:vAlign w:val="center"/>
          </w:tcPr>
          <w:p w:rsidR="00114A8C" w:rsidRPr="003A1A38" w:rsidRDefault="00BB477E" w:rsidP="003A0A53">
            <w:pPr>
              <w:jc w:val="right"/>
              <w:cnfStyle w:val="00000001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illustrate</w:t>
            </w:r>
          </w:p>
        </w:tc>
      </w:tr>
      <w:tr w:rsidR="003A1A38" w:rsidRPr="003A1A38" w:rsidTr="003A0A53">
        <w:trPr>
          <w:cnfStyle w:val="00000010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واقعي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Real,true</w:t>
            </w:r>
          </w:p>
        </w:tc>
        <w:tc>
          <w:tcPr>
            <w:tcW w:w="4308" w:type="dxa"/>
          </w:tcPr>
          <w:p w:rsidR="003A1A38" w:rsidRPr="003A1A38" w:rsidRDefault="003A1A38" w:rsidP="003A0A53">
            <w:pPr>
              <w:tabs>
                <w:tab w:val="left" w:pos="2372"/>
                <w:tab w:val="right" w:pos="3620"/>
              </w:tabs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ab/>
            </w: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ab/>
            </w: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actualness,</w:t>
            </w: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 </w:t>
            </w: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n.</w:t>
            </w: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actual</w:t>
            </w:r>
          </w:p>
        </w:tc>
      </w:tr>
      <w:tr w:rsidR="003A1A38" w:rsidRPr="003A1A38" w:rsidTr="003A0A53">
        <w:trPr>
          <w:cnfStyle w:val="000000010000"/>
          <w:trHeight w:val="628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مقدار، محتوی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Amount,value,deal</w:t>
            </w:r>
          </w:p>
        </w:tc>
        <w:tc>
          <w:tcPr>
            <w:tcW w:w="4308" w:type="dxa"/>
          </w:tcPr>
          <w:p w:rsidR="003A1A38" w:rsidRPr="003A1A38" w:rsidRDefault="003A1A38" w:rsidP="003A0A53">
            <w:pPr>
              <w:shd w:val="clear" w:color="auto" w:fill="FFFFFF"/>
              <w:bidi w:val="0"/>
              <w:cnfStyle w:val="000000010000"/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</w:pPr>
            <w:r w:rsidRPr="003A1A38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32"/>
              </w:rPr>
              <w:t>contently</w:t>
            </w:r>
            <w:r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  </w:t>
            </w:r>
            <w:r w:rsidRPr="003A1A38">
              <w:rPr>
                <w:rFonts w:ascii="Times New Roman" w:eastAsia="Times New Roman" w:hAnsi="Times New Roman" w:cs="B Nazanin"/>
                <w:i/>
                <w:iCs/>
                <w:color w:val="000000"/>
                <w:sz w:val="28"/>
                <w:szCs w:val="32"/>
              </w:rPr>
              <w:t>adv</w:t>
            </w:r>
            <w:r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,</w:t>
            </w:r>
            <w:r w:rsidRPr="003A1A38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32"/>
              </w:rPr>
              <w:t>contentment</w:t>
            </w:r>
            <w:r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  </w:t>
            </w:r>
            <w:r w:rsidRPr="003A1A38">
              <w:rPr>
                <w:rFonts w:ascii="Times New Roman" w:eastAsia="Times New Roman" w:hAnsi="Times New Roman" w:cs="B Nazanin"/>
                <w:i/>
                <w:iCs/>
                <w:color w:val="000000"/>
                <w:sz w:val="28"/>
                <w:szCs w:val="32"/>
              </w:rPr>
              <w:t>n</w:t>
            </w:r>
          </w:p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content</w:t>
            </w:r>
          </w:p>
        </w:tc>
      </w:tr>
      <w:tr w:rsidR="003A1A38" w:rsidRPr="003A1A38" w:rsidTr="003A0A53">
        <w:trPr>
          <w:cnfStyle w:val="00000010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پول، واحد پول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Money, payment</w:t>
            </w:r>
          </w:p>
        </w:tc>
        <w:tc>
          <w:tcPr>
            <w:tcW w:w="4308" w:type="dxa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currency</w:t>
            </w:r>
          </w:p>
        </w:tc>
      </w:tr>
      <w:tr w:rsidR="003A1A38" w:rsidRPr="003A1A38" w:rsidTr="003A0A53">
        <w:trPr>
          <w:cnfStyle w:val="00000001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فروشنده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Seller,salesman,marketer</w:t>
            </w:r>
          </w:p>
        </w:tc>
        <w:tc>
          <w:tcPr>
            <w:tcW w:w="4308" w:type="dxa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salesperson</w:t>
            </w:r>
          </w:p>
        </w:tc>
      </w:tr>
      <w:tr w:rsidR="003A1A38" w:rsidRPr="003A1A38" w:rsidTr="003A0A53">
        <w:trPr>
          <w:cnfStyle w:val="00000010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كميسيون-هيئت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</w:p>
        </w:tc>
        <w:tc>
          <w:tcPr>
            <w:tcW w:w="4308" w:type="dxa"/>
          </w:tcPr>
          <w:p w:rsidR="003A1A38" w:rsidRPr="003A1A38" w:rsidRDefault="003A1A38" w:rsidP="003A0A53">
            <w:pPr>
              <w:tabs>
                <w:tab w:val="left" w:pos="2372"/>
                <w:tab w:val="right" w:pos="3620"/>
              </w:tabs>
              <w:bidi w:val="0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commissional , commissionary adj</w:t>
            </w: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commission</w:t>
            </w:r>
          </w:p>
        </w:tc>
      </w:tr>
      <w:tr w:rsidR="003A1A38" w:rsidRPr="003A1A38" w:rsidTr="003A0A53">
        <w:trPr>
          <w:cnfStyle w:val="00000001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مجهز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provide with equipments</w:t>
            </w:r>
          </w:p>
        </w:tc>
        <w:tc>
          <w:tcPr>
            <w:tcW w:w="4308" w:type="dxa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/>
                <w:sz w:val="28"/>
                <w:szCs w:val="32"/>
                <w:shd w:val="clear" w:color="auto" w:fill="FFFFFF"/>
              </w:rPr>
              <w:t>outfitter</w:t>
            </w:r>
            <w:r w:rsidRPr="003A1A38">
              <w:rPr>
                <w:rStyle w:val="apple-converted-space"/>
                <w:rFonts w:ascii="Times New Roman" w:hAnsi="Times New Roman" w:cs="B Nazanin"/>
                <w:i/>
                <w:iCs/>
                <w:color w:val="000000"/>
                <w:sz w:val="28"/>
                <w:szCs w:val="32"/>
                <w:shd w:val="clear" w:color="auto" w:fill="FFFFFF"/>
              </w:rPr>
              <w:t> </w:t>
            </w:r>
            <w:r w:rsidRPr="003A1A38">
              <w:rPr>
                <w:rFonts w:ascii="Times New Roman" w:hAnsi="Times New Roman" w:cs="B Nazanin"/>
                <w:i/>
                <w:iCs/>
                <w:color w:val="000000"/>
                <w:sz w:val="28"/>
                <w:szCs w:val="32"/>
                <w:shd w:val="clear" w:color="auto" w:fill="FFFFFF"/>
              </w:rPr>
              <w:t>n.</w:t>
            </w: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outfitted</w:t>
            </w:r>
          </w:p>
        </w:tc>
      </w:tr>
      <w:tr w:rsidR="003A1A38" w:rsidRPr="003A1A38" w:rsidTr="003A0A53">
        <w:trPr>
          <w:cnfStyle w:val="00000010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عمودي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Upright,</w:t>
            </w: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 xml:space="preserve"> </w:t>
            </w: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straight</w:t>
            </w:r>
          </w:p>
        </w:tc>
        <w:tc>
          <w:tcPr>
            <w:tcW w:w="4308" w:type="dxa"/>
          </w:tcPr>
          <w:p w:rsidR="003A1A38" w:rsidRPr="003A1A38" w:rsidRDefault="003A1A38" w:rsidP="003A0A53">
            <w:pPr>
              <w:tabs>
                <w:tab w:val="left" w:pos="2372"/>
                <w:tab w:val="right" w:pos="3620"/>
              </w:tabs>
              <w:bidi w:val="0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verticality  n,vertically  adv</w:t>
            </w:r>
          </w:p>
          <w:p w:rsidR="003A1A38" w:rsidRPr="003A1A38" w:rsidRDefault="003A1A38" w:rsidP="003A0A53">
            <w:pPr>
              <w:tabs>
                <w:tab w:val="left" w:pos="2372"/>
                <w:tab w:val="right" w:pos="3620"/>
              </w:tabs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  <w:rtl/>
              </w:rPr>
            </w:pP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vertical</w:t>
            </w:r>
          </w:p>
        </w:tc>
      </w:tr>
      <w:tr w:rsidR="003A1A38" w:rsidRPr="003A1A38" w:rsidTr="003A0A53">
        <w:trPr>
          <w:cnfStyle w:val="00000001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افقي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</w:p>
        </w:tc>
        <w:tc>
          <w:tcPr>
            <w:tcW w:w="4308" w:type="dxa"/>
          </w:tcPr>
          <w:p w:rsidR="003A1A38" w:rsidRPr="003A1A38" w:rsidRDefault="003A1A38" w:rsidP="003A0A53">
            <w:pPr>
              <w:shd w:val="clear" w:color="auto" w:fill="FFFFFF"/>
              <w:bidi w:val="0"/>
              <w:cnfStyle w:val="000000010000"/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</w:pPr>
            <w:r w:rsidRPr="003A1A38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32"/>
              </w:rPr>
              <w:t>horizontalness</w:t>
            </w:r>
            <w:r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 , </w:t>
            </w:r>
            <w:r w:rsidRPr="003A1A38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32"/>
              </w:rPr>
              <w:t>horizontality</w:t>
            </w:r>
            <w:r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 </w:t>
            </w:r>
            <w:r w:rsidRPr="003A1A38">
              <w:rPr>
                <w:rFonts w:ascii="Times New Roman" w:eastAsia="Times New Roman" w:hAnsi="Times New Roman" w:cs="B Nazanin"/>
                <w:i/>
                <w:iCs/>
                <w:color w:val="000000"/>
                <w:sz w:val="28"/>
                <w:szCs w:val="32"/>
              </w:rPr>
              <w:t>n</w:t>
            </w:r>
          </w:p>
          <w:p w:rsidR="003A1A38" w:rsidRPr="003A1A38" w:rsidRDefault="003A1A38" w:rsidP="003A0A53">
            <w:pPr>
              <w:shd w:val="clear" w:color="auto" w:fill="FFFFFF"/>
              <w:bidi w:val="0"/>
              <w:cnfStyle w:val="000000010000"/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</w:pPr>
            <w:r w:rsidRPr="003A1A38"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32"/>
              </w:rPr>
              <w:t>horizontally</w:t>
            </w:r>
            <w:r w:rsidRPr="003A1A38">
              <w:rPr>
                <w:rFonts w:ascii="Times New Roman" w:eastAsia="Times New Roman" w:hAnsi="Times New Roman" w:cs="B Nazanin"/>
                <w:color w:val="000000"/>
                <w:sz w:val="28"/>
                <w:szCs w:val="32"/>
              </w:rPr>
              <w:t>  </w:t>
            </w:r>
            <w:r w:rsidRPr="003A1A38">
              <w:rPr>
                <w:rFonts w:ascii="Times New Roman" w:eastAsia="Times New Roman" w:hAnsi="Times New Roman" w:cs="B Nazanin"/>
                <w:i/>
                <w:iCs/>
                <w:color w:val="000000"/>
                <w:sz w:val="28"/>
                <w:szCs w:val="32"/>
              </w:rPr>
              <w:t>adv</w:t>
            </w:r>
          </w:p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 w:hint="cs"/>
                <w:b/>
                <w:bCs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horizontal</w:t>
            </w:r>
          </w:p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/>
                <w:sz w:val="28"/>
                <w:szCs w:val="32"/>
                <w:shd w:val="clear" w:color="auto" w:fill="FFFFFF"/>
              </w:rPr>
              <w:t>/ˌhɒɹɪˈzɒntəl/</w:t>
            </w:r>
          </w:p>
        </w:tc>
      </w:tr>
      <w:tr w:rsidR="003A1A38" w:rsidRPr="003A1A38" w:rsidTr="003A0A53">
        <w:trPr>
          <w:cnfStyle w:val="00000010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حركت، پیمایش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  <w:t>move</w:t>
            </w:r>
          </w:p>
        </w:tc>
        <w:tc>
          <w:tcPr>
            <w:tcW w:w="4308" w:type="dxa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10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scroll</w:t>
            </w:r>
          </w:p>
        </w:tc>
      </w:tr>
      <w:tr w:rsidR="003A1A38" w:rsidRPr="003A1A38" w:rsidTr="003A0A53">
        <w:trPr>
          <w:cnfStyle w:val="000000010000"/>
          <w:trHeight w:val="667"/>
        </w:trPr>
        <w:tc>
          <w:tcPr>
            <w:cnfStyle w:val="001000000000"/>
            <w:tcW w:w="3148" w:type="dxa"/>
          </w:tcPr>
          <w:p w:rsidR="003A1A38" w:rsidRPr="003A1A38" w:rsidRDefault="003A1A38" w:rsidP="003A0A53">
            <w:pPr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  <w:r w:rsidRPr="003A1A38">
              <w:rPr>
                <w:rFonts w:ascii="Times New Roman" w:hAnsi="Times New Roman" w:cs="B Nazanin" w:hint="cs"/>
                <w:color w:val="000000" w:themeColor="text1"/>
                <w:sz w:val="28"/>
                <w:szCs w:val="32"/>
                <w:rtl/>
              </w:rPr>
              <w:t>پيكان-فلش</w:t>
            </w:r>
          </w:p>
        </w:tc>
        <w:tc>
          <w:tcPr>
            <w:tcW w:w="3389" w:type="dxa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</w:rPr>
            </w:pPr>
          </w:p>
        </w:tc>
        <w:tc>
          <w:tcPr>
            <w:tcW w:w="4308" w:type="dxa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color w:val="000000" w:themeColor="text1"/>
                <w:sz w:val="28"/>
                <w:szCs w:val="32"/>
                <w:rtl/>
              </w:rPr>
            </w:pPr>
          </w:p>
        </w:tc>
        <w:tc>
          <w:tcPr>
            <w:tcW w:w="3172" w:type="dxa"/>
            <w:vAlign w:val="center"/>
          </w:tcPr>
          <w:p w:rsidR="003A1A38" w:rsidRPr="003A1A38" w:rsidRDefault="003A1A38" w:rsidP="003A0A53">
            <w:pPr>
              <w:jc w:val="right"/>
              <w:cnfStyle w:val="000000010000"/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</w:pPr>
            <w:r w:rsidRPr="003A1A38">
              <w:rPr>
                <w:rFonts w:ascii="Times New Roman" w:hAnsi="Times New Roman" w:cs="B Nazanin"/>
                <w:b/>
                <w:bCs/>
                <w:color w:val="000000" w:themeColor="text1"/>
                <w:sz w:val="28"/>
                <w:szCs w:val="32"/>
              </w:rPr>
              <w:t>arrow</w:t>
            </w:r>
          </w:p>
        </w:tc>
      </w:tr>
    </w:tbl>
    <w:p w:rsidR="00BB477E" w:rsidRPr="00645860" w:rsidRDefault="00BB477E">
      <w:pPr>
        <w:rPr>
          <w:sz w:val="32"/>
          <w:szCs w:val="32"/>
          <w:rtl/>
        </w:rPr>
      </w:pPr>
    </w:p>
    <w:sectPr w:rsidR="00BB477E" w:rsidRPr="00645860" w:rsidSect="00114A8C">
      <w:headerReference w:type="default" r:id="rId22"/>
      <w:pgSz w:w="15840" w:h="24480" w:code="3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AC" w:rsidRDefault="00D75CAC" w:rsidP="00114A8C">
      <w:pPr>
        <w:spacing w:after="0" w:line="240" w:lineRule="auto"/>
      </w:pPr>
      <w:r>
        <w:separator/>
      </w:r>
    </w:p>
  </w:endnote>
  <w:endnote w:type="continuationSeparator" w:id="1">
    <w:p w:rsidR="00D75CAC" w:rsidRDefault="00D75CAC" w:rsidP="0011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AC" w:rsidRDefault="00D75CAC" w:rsidP="00114A8C">
      <w:pPr>
        <w:spacing w:after="0" w:line="240" w:lineRule="auto"/>
      </w:pPr>
      <w:r>
        <w:separator/>
      </w:r>
    </w:p>
  </w:footnote>
  <w:footnote w:type="continuationSeparator" w:id="1">
    <w:p w:rsidR="00D75CAC" w:rsidRDefault="00D75CAC" w:rsidP="0011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eastAsiaTheme="majorEastAsia" w:hAnsiTheme="minorBidi"/>
        <w:color w:val="943634" w:themeColor="accent2" w:themeShade="BF"/>
        <w:sz w:val="52"/>
        <w:szCs w:val="52"/>
        <w:rtl/>
      </w:rPr>
      <w:alias w:val="Title"/>
      <w:id w:val="77738743"/>
      <w:placeholder>
        <w:docPart w:val="50348F65E72B4666A31017C5758F96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4A8C" w:rsidRDefault="003A0A53" w:rsidP="00114A8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inorBidi" w:eastAsiaTheme="majorEastAsia" w:hAnsiTheme="minorBidi"/>
            <w:color w:val="943634" w:themeColor="accent2" w:themeShade="BF"/>
            <w:sz w:val="52"/>
            <w:szCs w:val="52"/>
          </w:rPr>
          <w:t xml:space="preserve">Unit 3 </w:t>
        </w:r>
        <w:r w:rsidR="00114A8C" w:rsidRPr="00114A8C">
          <w:rPr>
            <w:rFonts w:asciiTheme="minorBidi" w:eastAsiaTheme="majorEastAsia" w:hAnsiTheme="minorBidi"/>
            <w:color w:val="943634" w:themeColor="accent2" w:themeShade="BF"/>
            <w:sz w:val="52"/>
            <w:szCs w:val="52"/>
          </w:rPr>
          <w:t>(Section 2)</w:t>
        </w:r>
      </w:p>
    </w:sdtContent>
  </w:sdt>
  <w:p w:rsidR="00114A8C" w:rsidRDefault="00114A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700"/>
    <w:multiLevelType w:val="multilevel"/>
    <w:tmpl w:val="B2EA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A8C"/>
    <w:rsid w:val="00114A8C"/>
    <w:rsid w:val="001C7DB0"/>
    <w:rsid w:val="003A0A53"/>
    <w:rsid w:val="003A1A38"/>
    <w:rsid w:val="0057166B"/>
    <w:rsid w:val="005A0AF6"/>
    <w:rsid w:val="00645860"/>
    <w:rsid w:val="00892913"/>
    <w:rsid w:val="009B3B31"/>
    <w:rsid w:val="00AA6C44"/>
    <w:rsid w:val="00AF6D15"/>
    <w:rsid w:val="00B107CB"/>
    <w:rsid w:val="00B11589"/>
    <w:rsid w:val="00BB477E"/>
    <w:rsid w:val="00D75CAC"/>
    <w:rsid w:val="00E16FE8"/>
    <w:rsid w:val="00E17FED"/>
    <w:rsid w:val="00E34192"/>
    <w:rsid w:val="00E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8C"/>
  </w:style>
  <w:style w:type="paragraph" w:styleId="Footer">
    <w:name w:val="footer"/>
    <w:basedOn w:val="Normal"/>
    <w:link w:val="FooterChar"/>
    <w:uiPriority w:val="99"/>
    <w:semiHidden/>
    <w:unhideWhenUsed/>
    <w:rsid w:val="0011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A8C"/>
  </w:style>
  <w:style w:type="paragraph" w:styleId="BalloonText">
    <w:name w:val="Balloon Text"/>
    <w:basedOn w:val="Normal"/>
    <w:link w:val="BalloonTextChar"/>
    <w:uiPriority w:val="99"/>
    <w:semiHidden/>
    <w:unhideWhenUsed/>
    <w:rsid w:val="0011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4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114A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114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gt-baf-back">
    <w:name w:val="gt-baf-back"/>
    <w:basedOn w:val="DefaultParagraphFont"/>
    <w:rsid w:val="00645860"/>
  </w:style>
  <w:style w:type="character" w:customStyle="1" w:styleId="apple-converted-space">
    <w:name w:val="apple-converted-space"/>
    <w:basedOn w:val="DefaultParagraphFont"/>
    <w:rsid w:val="00645860"/>
  </w:style>
  <w:style w:type="character" w:customStyle="1" w:styleId="pron0x">
    <w:name w:val="pron0x"/>
    <w:basedOn w:val="DefaultParagraphFont"/>
    <w:rsid w:val="009B3B31"/>
  </w:style>
  <w:style w:type="character" w:customStyle="1" w:styleId="ipa">
    <w:name w:val="ipa"/>
    <w:basedOn w:val="DefaultParagraphFont"/>
    <w:rsid w:val="0057166B"/>
  </w:style>
  <w:style w:type="character" w:styleId="Hyperlink">
    <w:name w:val="Hyperlink"/>
    <w:basedOn w:val="DefaultParagraphFont"/>
    <w:uiPriority w:val="99"/>
    <w:semiHidden/>
    <w:unhideWhenUsed/>
    <w:rsid w:val="00571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tionary.org/wiki/computer" TargetMode="External"/><Relationship Id="rId13" Type="http://schemas.openxmlformats.org/officeDocument/2006/relationships/hyperlink" Target="http://en.wiktionary.org/wiki/automatically" TargetMode="External"/><Relationship Id="rId18" Type="http://schemas.openxmlformats.org/officeDocument/2006/relationships/hyperlink" Target="http://en.wiktionary.org/wiki/point_out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tionary.org/wiki/sh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tionary.org/wiki/formula" TargetMode="External"/><Relationship Id="rId17" Type="http://schemas.openxmlformats.org/officeDocument/2006/relationships/hyperlink" Target="http://en.wiktionary.org/wiki/commo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.wiktionary.org/wiki/point" TargetMode="External"/><Relationship Id="rId20" Type="http://schemas.openxmlformats.org/officeDocument/2006/relationships/hyperlink" Target="http://en.wiktionary.org/wiki/indica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tionary.org/wiki/tabular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en.wiktionary.org/wiki/tabl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n.wiktionary.org/wiki/system" TargetMode="External"/><Relationship Id="rId19" Type="http://schemas.openxmlformats.org/officeDocument/2006/relationships/hyperlink" Target="http://en.wiktionary.org/wiki/n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tionary.org/wiki/simulation" TargetMode="External"/><Relationship Id="rId14" Type="http://schemas.openxmlformats.org/officeDocument/2006/relationships/hyperlink" Target="http://en.wiktionary.org/wiki/organized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348F65E72B4666A31017C5758F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D61A-FDC4-472B-81CD-829796C2221E}"/>
      </w:docPartPr>
      <w:docPartBody>
        <w:p w:rsidR="002864ED" w:rsidRDefault="00050BF2" w:rsidP="00050BF2">
          <w:pPr>
            <w:pStyle w:val="50348F65E72B4666A31017C5758F96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0BF2"/>
    <w:rsid w:val="00050BF2"/>
    <w:rsid w:val="002864ED"/>
    <w:rsid w:val="00EA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348F65E72B4666A31017C5758F9634">
    <w:name w:val="50348F65E72B4666A31017C5758F9634"/>
    <w:rsid w:val="00050BF2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D7BA-3AB2-4CD5-AB27-AB981BF4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4(Section 2)</vt:lpstr>
    </vt:vector>
  </TitlesOfParts>
  <Company>NewTech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3 (Section 2)</dc:title>
  <dc:subject/>
  <dc:creator>Administrator</dc:creator>
  <cp:keywords/>
  <dc:description/>
  <cp:lastModifiedBy>Maryam</cp:lastModifiedBy>
  <cp:revision>2</cp:revision>
  <dcterms:created xsi:type="dcterms:W3CDTF">2014-01-22T16:14:00Z</dcterms:created>
  <dcterms:modified xsi:type="dcterms:W3CDTF">2013-11-20T16:13:00Z</dcterms:modified>
</cp:coreProperties>
</file>