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445" w:rsidRDefault="00157621" w:rsidP="00237350">
      <w:pPr>
        <w:spacing w:line="360" w:lineRule="auto"/>
        <w:rPr>
          <w:sz w:val="28"/>
          <w:szCs w:val="28"/>
          <w:rtl/>
        </w:rPr>
      </w:pPr>
      <w:r w:rsidRPr="009D502D">
        <w:rPr>
          <w:rFonts w:hint="cs"/>
          <w:sz w:val="28"/>
          <w:szCs w:val="28"/>
          <w:rtl/>
        </w:rPr>
        <w:t>به نام خدا</w:t>
      </w:r>
    </w:p>
    <w:p w:rsidR="00DE0700" w:rsidRPr="009D502D" w:rsidRDefault="00DE0700" w:rsidP="00237350">
      <w:pPr>
        <w:spacing w:line="360" w:lineRule="auto"/>
        <w:rPr>
          <w:sz w:val="28"/>
          <w:szCs w:val="28"/>
          <w:rtl/>
        </w:rPr>
      </w:pPr>
      <w:r>
        <w:rPr>
          <w:rFonts w:hint="cs"/>
          <w:sz w:val="28"/>
          <w:szCs w:val="28"/>
          <w:rtl/>
        </w:rPr>
        <w:t>جلسه دوم تکنیک های داخل دهانی</w:t>
      </w:r>
    </w:p>
    <w:p w:rsidR="00157621" w:rsidRPr="009D502D" w:rsidRDefault="00157621" w:rsidP="00237350">
      <w:pPr>
        <w:spacing w:line="360" w:lineRule="auto"/>
        <w:rPr>
          <w:sz w:val="28"/>
          <w:szCs w:val="28"/>
          <w:rtl/>
        </w:rPr>
      </w:pPr>
      <w:r w:rsidRPr="009D502D">
        <w:rPr>
          <w:rFonts w:hint="cs"/>
          <w:sz w:val="28"/>
          <w:szCs w:val="28"/>
          <w:rtl/>
        </w:rPr>
        <w:t>هم اکنون تکنیک نیمساز به صورت گسترده ای توسط تکنیک موازی جایگزین شده است.</w:t>
      </w:r>
    </w:p>
    <w:p w:rsidR="00DE20B8" w:rsidRPr="009D502D" w:rsidRDefault="00157621" w:rsidP="00237350">
      <w:pPr>
        <w:spacing w:line="360" w:lineRule="auto"/>
        <w:rPr>
          <w:sz w:val="28"/>
          <w:szCs w:val="28"/>
          <w:rtl/>
        </w:rPr>
      </w:pPr>
      <w:r w:rsidRPr="009D502D">
        <w:rPr>
          <w:rFonts w:hint="cs"/>
          <w:sz w:val="28"/>
          <w:szCs w:val="28"/>
          <w:rtl/>
        </w:rPr>
        <w:t xml:space="preserve">اما در مواردی که امکان تهیه تصویر با تکنیک موازی نیست از نیمساز استفاده می شود مانند گیرنده های </w:t>
      </w:r>
      <w:r w:rsidRPr="009D502D">
        <w:rPr>
          <w:sz w:val="28"/>
          <w:szCs w:val="28"/>
        </w:rPr>
        <w:t>large rigid</w:t>
      </w:r>
      <w:r w:rsidRPr="009D502D">
        <w:rPr>
          <w:rFonts w:hint="cs"/>
          <w:sz w:val="28"/>
          <w:szCs w:val="28"/>
          <w:rtl/>
        </w:rPr>
        <w:t xml:space="preserve"> و آناتومی بیمار که اجازه استفاده از تکنیک موازی را نمی دهد.</w:t>
      </w:r>
    </w:p>
    <w:p w:rsidR="00157621" w:rsidRPr="009D502D" w:rsidRDefault="00157621" w:rsidP="00237350">
      <w:pPr>
        <w:spacing w:line="360" w:lineRule="auto"/>
        <w:rPr>
          <w:sz w:val="28"/>
          <w:szCs w:val="28"/>
          <w:rtl/>
        </w:rPr>
      </w:pPr>
      <w:r w:rsidRPr="009D502D">
        <w:rPr>
          <w:rFonts w:hint="cs"/>
          <w:sz w:val="28"/>
          <w:szCs w:val="28"/>
          <w:rtl/>
        </w:rPr>
        <w:t xml:space="preserve"> تکنیک نیمساز براساس قانون </w:t>
      </w:r>
      <w:proofErr w:type="spellStart"/>
      <w:r w:rsidRPr="009D502D">
        <w:rPr>
          <w:sz w:val="28"/>
          <w:szCs w:val="28"/>
        </w:rPr>
        <w:t>Cieszynski's</w:t>
      </w:r>
      <w:proofErr w:type="spellEnd"/>
      <w:r w:rsidRPr="009D502D">
        <w:rPr>
          <w:sz w:val="28"/>
          <w:szCs w:val="28"/>
        </w:rPr>
        <w:t xml:space="preserve"> rule of isometry</w:t>
      </w:r>
      <w:r w:rsidRPr="009D502D">
        <w:rPr>
          <w:rFonts w:hint="cs"/>
          <w:sz w:val="28"/>
          <w:szCs w:val="28"/>
          <w:rtl/>
        </w:rPr>
        <w:t xml:space="preserve"> به این صورت اجرا می شود که وقتی دو مثلث با هم برابر هستند که یک ضلع مشترک و دو زاویه مساوی دارند</w:t>
      </w:r>
      <w:r w:rsidR="00DE20B8" w:rsidRPr="009D502D">
        <w:rPr>
          <w:rFonts w:hint="cs"/>
          <w:sz w:val="28"/>
          <w:szCs w:val="28"/>
          <w:rtl/>
        </w:rPr>
        <w:t>. گیرنده تصویر تا آن جایی که امکان دارد به سطح لینگوال دندان نزدیک می شود</w:t>
      </w:r>
      <w:r w:rsidR="004C001F" w:rsidRPr="009D502D">
        <w:rPr>
          <w:rFonts w:hint="cs"/>
          <w:sz w:val="28"/>
          <w:szCs w:val="28"/>
          <w:rtl/>
        </w:rPr>
        <w:t xml:space="preserve"> و پلن گیرنده با پلن دندان در سطح اینسیزال یا اکلوزال دندان با هم زاویه ای تشکیل می دهند خط فرضی به عنوان نیمساز این زاویه در نظر بگیرید</w:t>
      </w:r>
      <w:r w:rsidR="002C510B" w:rsidRPr="009D502D">
        <w:rPr>
          <w:rFonts w:hint="cs"/>
          <w:sz w:val="28"/>
          <w:szCs w:val="28"/>
          <w:rtl/>
        </w:rPr>
        <w:t xml:space="preserve"> و که </w:t>
      </w:r>
      <w:r w:rsidR="004C001F" w:rsidRPr="009D502D">
        <w:rPr>
          <w:rFonts w:hint="cs"/>
          <w:sz w:val="28"/>
          <w:szCs w:val="28"/>
          <w:rtl/>
        </w:rPr>
        <w:t>اشعه عمود</w:t>
      </w:r>
      <w:r w:rsidR="002C510B" w:rsidRPr="009D502D">
        <w:rPr>
          <w:rFonts w:hint="cs"/>
          <w:sz w:val="28"/>
          <w:szCs w:val="28"/>
          <w:rtl/>
        </w:rPr>
        <w:t xml:space="preserve"> بر آن می تابد در نتیجه ما دو مثلث برابر داریم  که در یک ضلع مشترک  </w:t>
      </w:r>
      <w:r w:rsidR="004C001F" w:rsidRPr="009D502D">
        <w:rPr>
          <w:rFonts w:hint="cs"/>
          <w:sz w:val="28"/>
          <w:szCs w:val="28"/>
          <w:rtl/>
        </w:rPr>
        <w:t xml:space="preserve"> </w:t>
      </w:r>
      <w:r w:rsidR="002C510B" w:rsidRPr="009D502D">
        <w:rPr>
          <w:rFonts w:hint="cs"/>
          <w:sz w:val="28"/>
          <w:szCs w:val="28"/>
          <w:rtl/>
        </w:rPr>
        <w:t xml:space="preserve">و </w:t>
      </w:r>
      <w:r w:rsidR="004C001F" w:rsidRPr="009D502D">
        <w:rPr>
          <w:rFonts w:hint="cs"/>
          <w:sz w:val="28"/>
          <w:szCs w:val="28"/>
          <w:rtl/>
        </w:rPr>
        <w:t xml:space="preserve">دو زاویه مساوی </w:t>
      </w:r>
      <w:r w:rsidR="002C510B" w:rsidRPr="009D502D">
        <w:rPr>
          <w:rFonts w:hint="cs"/>
          <w:sz w:val="28"/>
          <w:szCs w:val="28"/>
          <w:rtl/>
        </w:rPr>
        <w:t>دارند. وتر این دو مثلث یکی طول دندان و دیگری تصویر دندان هستند که با هم برابر هستند.</w:t>
      </w:r>
    </w:p>
    <w:p w:rsidR="004C001F" w:rsidRPr="009D502D" w:rsidRDefault="004C001F" w:rsidP="00237350">
      <w:pPr>
        <w:spacing w:line="360" w:lineRule="auto"/>
        <w:rPr>
          <w:sz w:val="28"/>
          <w:szCs w:val="28"/>
          <w:rtl/>
        </w:rPr>
      </w:pPr>
      <w:r w:rsidRPr="009D502D">
        <w:rPr>
          <w:noProof/>
          <w:sz w:val="28"/>
          <w:szCs w:val="28"/>
        </w:rPr>
        <w:drawing>
          <wp:inline distT="0" distB="0" distL="0" distR="0" wp14:anchorId="5CEA8BCA" wp14:editId="2D01BBF8">
            <wp:extent cx="5728970" cy="317944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970" cy="3179445"/>
                    </a:xfrm>
                    <a:prstGeom prst="rect">
                      <a:avLst/>
                    </a:prstGeom>
                    <a:noFill/>
                    <a:ln>
                      <a:noFill/>
                    </a:ln>
                  </pic:spPr>
                </pic:pic>
              </a:graphicData>
            </a:graphic>
          </wp:inline>
        </w:drawing>
      </w:r>
    </w:p>
    <w:p w:rsidR="004C001F" w:rsidRPr="009D502D" w:rsidRDefault="002C510B" w:rsidP="00237350">
      <w:pPr>
        <w:spacing w:line="360" w:lineRule="auto"/>
        <w:rPr>
          <w:sz w:val="28"/>
          <w:szCs w:val="28"/>
          <w:rtl/>
        </w:rPr>
      </w:pPr>
      <w:r w:rsidRPr="009D502D">
        <w:rPr>
          <w:rFonts w:hint="cs"/>
          <w:sz w:val="28"/>
          <w:szCs w:val="28"/>
          <w:rtl/>
        </w:rPr>
        <w:t>دو محدودیت تکنیک نیمساز</w:t>
      </w:r>
    </w:p>
    <w:p w:rsidR="002C510B" w:rsidRPr="009D502D" w:rsidRDefault="002C510B" w:rsidP="00237350">
      <w:pPr>
        <w:spacing w:line="360" w:lineRule="auto"/>
        <w:rPr>
          <w:sz w:val="28"/>
          <w:szCs w:val="28"/>
          <w:rtl/>
        </w:rPr>
      </w:pPr>
      <w:r w:rsidRPr="009D502D">
        <w:rPr>
          <w:rFonts w:hint="cs"/>
          <w:sz w:val="28"/>
          <w:szCs w:val="28"/>
          <w:rtl/>
        </w:rPr>
        <w:t>در دندانهای چند ریشه ای برای داشتن تصویر صحیح, اشعه مرکزی باید جداگانه عمود بر هر ریشه بتابد.</w:t>
      </w:r>
    </w:p>
    <w:p w:rsidR="002C510B" w:rsidRPr="009D502D" w:rsidRDefault="002C510B" w:rsidP="00237350">
      <w:pPr>
        <w:spacing w:line="360" w:lineRule="auto"/>
        <w:rPr>
          <w:sz w:val="28"/>
          <w:szCs w:val="28"/>
          <w:rtl/>
        </w:rPr>
      </w:pPr>
      <w:r w:rsidRPr="009D502D">
        <w:rPr>
          <w:rFonts w:hint="cs"/>
          <w:sz w:val="28"/>
          <w:szCs w:val="28"/>
          <w:rtl/>
        </w:rPr>
        <w:lastRenderedPageBreak/>
        <w:t xml:space="preserve">لول استخوان آلوئولار کرونالی تر از حد واقعی آن قرار می گیرد در نتیجه ارتفاع استخوان آلوئولار </w:t>
      </w:r>
      <w:r w:rsidR="005E21B5" w:rsidRPr="009D502D">
        <w:rPr>
          <w:sz w:val="28"/>
          <w:szCs w:val="28"/>
        </w:rPr>
        <w:t>distort</w:t>
      </w:r>
      <w:r w:rsidR="005E21B5" w:rsidRPr="009D502D">
        <w:rPr>
          <w:rFonts w:hint="cs"/>
          <w:sz w:val="28"/>
          <w:szCs w:val="28"/>
          <w:rtl/>
        </w:rPr>
        <w:t xml:space="preserve"> شده است.</w:t>
      </w:r>
    </w:p>
    <w:p w:rsidR="009D502D" w:rsidRDefault="009D502D" w:rsidP="00237350">
      <w:pPr>
        <w:spacing w:line="360" w:lineRule="auto"/>
        <w:rPr>
          <w:sz w:val="28"/>
          <w:szCs w:val="28"/>
        </w:rPr>
      </w:pPr>
      <w:r w:rsidRPr="009D502D">
        <w:rPr>
          <w:sz w:val="28"/>
          <w:szCs w:val="28"/>
        </w:rPr>
        <w:t xml:space="preserve">Positioning of the Patient </w:t>
      </w:r>
    </w:p>
    <w:p w:rsidR="009D502D" w:rsidRDefault="009D502D" w:rsidP="00237350">
      <w:pPr>
        <w:spacing w:line="360" w:lineRule="auto"/>
        <w:rPr>
          <w:sz w:val="28"/>
          <w:szCs w:val="28"/>
        </w:rPr>
      </w:pPr>
      <w:r w:rsidRPr="009D502D">
        <w:rPr>
          <w:sz w:val="28"/>
          <w:szCs w:val="28"/>
        </w:rPr>
        <w:t xml:space="preserve">Maxillary projections </w:t>
      </w:r>
    </w:p>
    <w:p w:rsidR="009D502D" w:rsidRDefault="009D502D" w:rsidP="00237350">
      <w:pPr>
        <w:spacing w:line="360" w:lineRule="auto"/>
        <w:rPr>
          <w:sz w:val="28"/>
          <w:szCs w:val="28"/>
        </w:rPr>
      </w:pPr>
      <w:r>
        <w:rPr>
          <w:rFonts w:hint="cs"/>
          <w:sz w:val="28"/>
          <w:szCs w:val="28"/>
          <w:rtl/>
        </w:rPr>
        <w:t xml:space="preserve">بیمار به صورت </w:t>
      </w:r>
      <w:r>
        <w:rPr>
          <w:sz w:val="28"/>
          <w:szCs w:val="28"/>
        </w:rPr>
        <w:t>upright</w:t>
      </w:r>
      <w:r>
        <w:rPr>
          <w:rFonts w:hint="cs"/>
          <w:sz w:val="28"/>
          <w:szCs w:val="28"/>
          <w:rtl/>
        </w:rPr>
        <w:t xml:space="preserve"> می نشیند و پلن ساژیتال عمود بر زمین و پلن اکلوزال موازی با زمین تنظیم می گردد.</w:t>
      </w:r>
    </w:p>
    <w:p w:rsidR="009D502D" w:rsidRDefault="009D502D" w:rsidP="00237350">
      <w:pPr>
        <w:spacing w:line="360" w:lineRule="auto"/>
        <w:rPr>
          <w:sz w:val="28"/>
          <w:szCs w:val="28"/>
          <w:rtl/>
        </w:rPr>
      </w:pPr>
      <w:r w:rsidRPr="009D502D">
        <w:rPr>
          <w:sz w:val="28"/>
          <w:szCs w:val="28"/>
        </w:rPr>
        <w:t xml:space="preserve"> Mandibular projections </w:t>
      </w:r>
    </w:p>
    <w:p w:rsidR="009D502D" w:rsidRDefault="009D502D" w:rsidP="00237350">
      <w:pPr>
        <w:spacing w:line="360" w:lineRule="auto"/>
        <w:rPr>
          <w:sz w:val="28"/>
          <w:szCs w:val="28"/>
          <w:rtl/>
        </w:rPr>
      </w:pPr>
      <w:r>
        <w:rPr>
          <w:rFonts w:hint="cs"/>
          <w:sz w:val="28"/>
          <w:szCs w:val="28"/>
          <w:rtl/>
        </w:rPr>
        <w:t xml:space="preserve">بیمار باید </w:t>
      </w:r>
      <w:r>
        <w:rPr>
          <w:sz w:val="28"/>
          <w:szCs w:val="28"/>
        </w:rPr>
        <w:t>upright</w:t>
      </w:r>
      <w:r>
        <w:rPr>
          <w:rFonts w:hint="cs"/>
          <w:sz w:val="28"/>
          <w:szCs w:val="28"/>
          <w:rtl/>
        </w:rPr>
        <w:t>باشد و پلن ساژیتال عمود بر زمین و سر بیمار کمی به عقب برده می شود تا پلن اکلوزال موازی با زمین شود.</w:t>
      </w:r>
    </w:p>
    <w:p w:rsidR="002E04C7" w:rsidRDefault="009D502D" w:rsidP="00237350">
      <w:pPr>
        <w:spacing w:line="360" w:lineRule="auto"/>
        <w:rPr>
          <w:sz w:val="28"/>
          <w:szCs w:val="28"/>
          <w:rtl/>
        </w:rPr>
      </w:pPr>
      <w:r w:rsidRPr="009D502D">
        <w:rPr>
          <w:sz w:val="28"/>
          <w:szCs w:val="28"/>
        </w:rPr>
        <w:t>Angulation of the T</w:t>
      </w:r>
      <w:r>
        <w:rPr>
          <w:sz w:val="28"/>
          <w:szCs w:val="28"/>
        </w:rPr>
        <w:t>ube Head Horizontal angulation</w:t>
      </w:r>
    </w:p>
    <w:p w:rsidR="002E04C7" w:rsidRDefault="002E04C7" w:rsidP="00237350">
      <w:pPr>
        <w:spacing w:line="360" w:lineRule="auto"/>
        <w:rPr>
          <w:sz w:val="28"/>
          <w:szCs w:val="28"/>
          <w:rtl/>
        </w:rPr>
      </w:pPr>
      <w:r>
        <w:rPr>
          <w:rFonts w:hint="cs"/>
          <w:sz w:val="28"/>
          <w:szCs w:val="28"/>
          <w:rtl/>
        </w:rPr>
        <w:t xml:space="preserve"> کالیماتور اشعه ایکس موازی سطح باکال دندان ها قرار می گیرد و در مرحله بعد به گونه ای تنظیم می شود که اشعه ایکس موازی </w:t>
      </w:r>
      <w:r w:rsidR="0052010B">
        <w:rPr>
          <w:rFonts w:hint="cs"/>
          <w:sz w:val="28"/>
          <w:szCs w:val="28"/>
          <w:rtl/>
        </w:rPr>
        <w:t>کانتاکت</w:t>
      </w:r>
      <w:r>
        <w:rPr>
          <w:rFonts w:hint="cs"/>
          <w:sz w:val="28"/>
          <w:szCs w:val="28"/>
          <w:rtl/>
        </w:rPr>
        <w:t xml:space="preserve"> های بین دندانی بتابد.</w:t>
      </w:r>
    </w:p>
    <w:p w:rsidR="002E04C7" w:rsidRDefault="002E04C7" w:rsidP="00237350">
      <w:pPr>
        <w:spacing w:line="360" w:lineRule="auto"/>
        <w:rPr>
          <w:sz w:val="28"/>
          <w:szCs w:val="28"/>
        </w:rPr>
      </w:pPr>
      <w:r>
        <w:rPr>
          <w:sz w:val="28"/>
          <w:szCs w:val="28"/>
        </w:rPr>
        <w:t>Vertical angulation</w:t>
      </w:r>
    </w:p>
    <w:p w:rsidR="002E04C7" w:rsidRDefault="002E04C7" w:rsidP="00237350">
      <w:pPr>
        <w:spacing w:line="360" w:lineRule="auto"/>
        <w:rPr>
          <w:sz w:val="28"/>
          <w:szCs w:val="28"/>
          <w:rtl/>
        </w:rPr>
      </w:pPr>
      <w:r>
        <w:rPr>
          <w:rFonts w:hint="cs"/>
          <w:sz w:val="28"/>
          <w:szCs w:val="28"/>
          <w:rtl/>
        </w:rPr>
        <w:t xml:space="preserve">در تکنیک نیمساز, هدف اصلی تابش اشعه ایکس عمود بر نیمساز زاویه بین دندان و گیرنده است. </w:t>
      </w:r>
    </w:p>
    <w:p w:rsidR="00DE20B8" w:rsidRDefault="002E04C7" w:rsidP="00237350">
      <w:pPr>
        <w:spacing w:line="360" w:lineRule="auto"/>
        <w:rPr>
          <w:sz w:val="28"/>
          <w:szCs w:val="28"/>
          <w:rtl/>
        </w:rPr>
      </w:pPr>
      <w:r>
        <w:rPr>
          <w:rFonts w:hint="cs"/>
          <w:sz w:val="28"/>
          <w:szCs w:val="28"/>
          <w:rtl/>
        </w:rPr>
        <w:t xml:space="preserve">تنظیم دقیق موقعیت بیمار در تکنیک نیمساز الزامی است. یک سری زاویه های از پیش تعیین شده برای جمعیت کلی در نظر گرفته شده است و اغلب احتیاج است با توجه به شرایط آناتومیکی هر فرد مثلا </w:t>
      </w:r>
      <w:proofErr w:type="spellStart"/>
      <w:r w:rsidR="007451ED">
        <w:rPr>
          <w:sz w:val="28"/>
          <w:szCs w:val="28"/>
        </w:rPr>
        <w:t>proclination</w:t>
      </w:r>
      <w:proofErr w:type="spellEnd"/>
      <w:r w:rsidR="007451ED">
        <w:rPr>
          <w:sz w:val="28"/>
          <w:szCs w:val="28"/>
        </w:rPr>
        <w:t xml:space="preserve"> </w:t>
      </w:r>
      <w:r w:rsidR="007451ED">
        <w:rPr>
          <w:rFonts w:hint="cs"/>
          <w:sz w:val="28"/>
          <w:szCs w:val="28"/>
          <w:rtl/>
        </w:rPr>
        <w:t xml:space="preserve"> دندان ها تغییر یابد.</w:t>
      </w:r>
    </w:p>
    <w:p w:rsidR="00A82AFC" w:rsidRDefault="00A82AFC" w:rsidP="00237350">
      <w:pPr>
        <w:spacing w:line="360" w:lineRule="auto"/>
        <w:rPr>
          <w:sz w:val="28"/>
          <w:szCs w:val="28"/>
          <w:rtl/>
        </w:rPr>
      </w:pPr>
    </w:p>
    <w:p w:rsidR="00C4600D" w:rsidRDefault="00C4600D" w:rsidP="00237350">
      <w:pPr>
        <w:spacing w:line="360" w:lineRule="auto"/>
        <w:rPr>
          <w:sz w:val="28"/>
          <w:szCs w:val="28"/>
          <w:rtl/>
        </w:rPr>
      </w:pPr>
      <w:r>
        <w:rPr>
          <w:rFonts w:hint="cs"/>
          <w:noProof/>
          <w:sz w:val="28"/>
          <w:szCs w:val="28"/>
        </w:rPr>
        <w:lastRenderedPageBreak/>
        <w:drawing>
          <wp:inline distT="0" distB="0" distL="0" distR="0">
            <wp:extent cx="5728970" cy="22447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970" cy="2244725"/>
                    </a:xfrm>
                    <a:prstGeom prst="rect">
                      <a:avLst/>
                    </a:prstGeom>
                    <a:noFill/>
                    <a:ln>
                      <a:noFill/>
                    </a:ln>
                  </pic:spPr>
                </pic:pic>
              </a:graphicData>
            </a:graphic>
          </wp:inline>
        </w:drawing>
      </w:r>
    </w:p>
    <w:p w:rsidR="00A82AFC" w:rsidRDefault="00A82AFC" w:rsidP="00237350">
      <w:pPr>
        <w:spacing w:line="360" w:lineRule="auto"/>
        <w:rPr>
          <w:sz w:val="28"/>
          <w:szCs w:val="28"/>
          <w:rtl/>
        </w:rPr>
      </w:pPr>
      <w:r w:rsidRPr="00A82AFC">
        <w:rPr>
          <w:sz w:val="28"/>
          <w:szCs w:val="28"/>
        </w:rPr>
        <w:t>Bitewing Radiography</w:t>
      </w:r>
    </w:p>
    <w:p w:rsidR="00A82AFC" w:rsidRDefault="00A82AFC" w:rsidP="00237350">
      <w:pPr>
        <w:spacing w:line="360" w:lineRule="auto"/>
        <w:rPr>
          <w:sz w:val="28"/>
          <w:szCs w:val="28"/>
          <w:rtl/>
        </w:rPr>
      </w:pPr>
      <w:r>
        <w:rPr>
          <w:rFonts w:hint="cs"/>
          <w:sz w:val="28"/>
          <w:szCs w:val="28"/>
          <w:rtl/>
        </w:rPr>
        <w:t>رادیوگرافی بایت وینگ یا بین دندانی دربرگیرنده تاج دندان های فک بالا و پایین و آلوئولار کرست است. محور طولی گیرنده های بایت وینگ مهمولا به صورت افقی قرار می گیرند اما می توانند عمودی هم تنظیم شوند. اشعه به سمت فضاهای بین دندانی جهت دهی می شود و موازی پلن اکلوزال می تابد. گیرنده تصویر موازی پلن باکال و لینگوال دندان ها و عمود بر جهت تابش اشعه قرار می گیرد.</w:t>
      </w:r>
    </w:p>
    <w:p w:rsidR="00A82AFC" w:rsidRPr="00A82AFC" w:rsidRDefault="00A82AFC" w:rsidP="00237350">
      <w:pPr>
        <w:spacing w:line="360" w:lineRule="auto"/>
        <w:rPr>
          <w:sz w:val="28"/>
          <w:szCs w:val="28"/>
        </w:rPr>
      </w:pPr>
      <w:r w:rsidRPr="00A82AFC">
        <w:rPr>
          <w:sz w:val="28"/>
          <w:szCs w:val="28"/>
        </w:rPr>
        <w:t xml:space="preserve"> </w:t>
      </w:r>
      <w:r>
        <w:rPr>
          <w:noProof/>
          <w:sz w:val="28"/>
          <w:szCs w:val="28"/>
        </w:rPr>
        <w:drawing>
          <wp:inline distT="0" distB="0" distL="0" distR="0">
            <wp:extent cx="5728970" cy="21475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970" cy="2147570"/>
                    </a:xfrm>
                    <a:prstGeom prst="rect">
                      <a:avLst/>
                    </a:prstGeom>
                    <a:noFill/>
                    <a:ln>
                      <a:noFill/>
                    </a:ln>
                  </pic:spPr>
                </pic:pic>
              </a:graphicData>
            </a:graphic>
          </wp:inline>
        </w:drawing>
      </w:r>
    </w:p>
    <w:p w:rsidR="00A82AFC" w:rsidRPr="00A82AFC" w:rsidRDefault="00A82AFC" w:rsidP="00237350">
      <w:pPr>
        <w:spacing w:line="360" w:lineRule="auto"/>
        <w:rPr>
          <w:sz w:val="28"/>
          <w:szCs w:val="28"/>
          <w:rtl/>
        </w:rPr>
      </w:pPr>
      <w:r w:rsidRPr="00A82AFC">
        <w:rPr>
          <w:sz w:val="28"/>
          <w:szCs w:val="28"/>
        </w:rPr>
        <w:t xml:space="preserve"> </w:t>
      </w:r>
    </w:p>
    <w:p w:rsidR="002A0339" w:rsidRDefault="00A82AFC" w:rsidP="00237350">
      <w:pPr>
        <w:spacing w:line="360" w:lineRule="auto"/>
        <w:rPr>
          <w:sz w:val="28"/>
          <w:szCs w:val="28"/>
        </w:rPr>
      </w:pPr>
      <w:r w:rsidRPr="00A82AFC">
        <w:rPr>
          <w:sz w:val="28"/>
          <w:szCs w:val="28"/>
        </w:rPr>
        <w:t xml:space="preserve">Positioning of the Patient </w:t>
      </w:r>
    </w:p>
    <w:p w:rsidR="002A0339" w:rsidRDefault="002A0339" w:rsidP="00237350">
      <w:pPr>
        <w:spacing w:line="360" w:lineRule="auto"/>
        <w:rPr>
          <w:sz w:val="28"/>
          <w:szCs w:val="28"/>
        </w:rPr>
      </w:pPr>
      <w:r>
        <w:rPr>
          <w:rFonts w:hint="cs"/>
          <w:sz w:val="28"/>
          <w:szCs w:val="28"/>
          <w:rtl/>
        </w:rPr>
        <w:t xml:space="preserve">بیمار به صورت </w:t>
      </w:r>
      <w:r>
        <w:rPr>
          <w:sz w:val="28"/>
          <w:szCs w:val="28"/>
        </w:rPr>
        <w:t xml:space="preserve">upright </w:t>
      </w:r>
      <w:r>
        <w:rPr>
          <w:rFonts w:hint="cs"/>
          <w:sz w:val="28"/>
          <w:szCs w:val="28"/>
          <w:rtl/>
        </w:rPr>
        <w:t xml:space="preserve">می نشیند و پلن ساژیتال عمود بر زمین و پلن اکلوزال موازی با زمین قرار می گیرد. </w:t>
      </w:r>
    </w:p>
    <w:p w:rsidR="00A82AFC" w:rsidRDefault="00A82AFC" w:rsidP="00237350">
      <w:pPr>
        <w:spacing w:line="360" w:lineRule="auto"/>
        <w:rPr>
          <w:sz w:val="28"/>
          <w:szCs w:val="28"/>
          <w:rtl/>
        </w:rPr>
      </w:pPr>
      <w:r w:rsidRPr="00A82AFC">
        <w:rPr>
          <w:sz w:val="28"/>
          <w:szCs w:val="28"/>
        </w:rPr>
        <w:lastRenderedPageBreak/>
        <w:t>Receptor Placement Horizontal bitewing projections</w:t>
      </w:r>
    </w:p>
    <w:p w:rsidR="002A0339" w:rsidRPr="00A82AFC" w:rsidRDefault="002A0339" w:rsidP="00237350">
      <w:pPr>
        <w:spacing w:line="360" w:lineRule="auto"/>
        <w:rPr>
          <w:sz w:val="28"/>
          <w:szCs w:val="28"/>
          <w:rtl/>
        </w:rPr>
      </w:pPr>
      <w:r>
        <w:rPr>
          <w:rFonts w:hint="cs"/>
          <w:sz w:val="28"/>
          <w:szCs w:val="28"/>
          <w:rtl/>
        </w:rPr>
        <w:t xml:space="preserve">به صورت روتین رادیوگرافی های بایت وینگ افقی تهیه می شوند. از دندان های پرمولر و مولر نمای جداگانه تهیه می شود. گیرنده تصویر بر در وستیبول لینگوال در مجاورت دندان ها قرار میگیرد؛ </w:t>
      </w:r>
      <w:r>
        <w:rPr>
          <w:sz w:val="28"/>
          <w:szCs w:val="28"/>
        </w:rPr>
        <w:t xml:space="preserve">bite block </w:t>
      </w:r>
      <w:r>
        <w:rPr>
          <w:rFonts w:hint="cs"/>
          <w:sz w:val="28"/>
          <w:szCs w:val="28"/>
          <w:rtl/>
        </w:rPr>
        <w:t xml:space="preserve">یا </w:t>
      </w:r>
      <w:r>
        <w:rPr>
          <w:sz w:val="28"/>
          <w:szCs w:val="28"/>
        </w:rPr>
        <w:t>bite tab</w:t>
      </w:r>
      <w:r>
        <w:rPr>
          <w:rFonts w:hint="cs"/>
          <w:sz w:val="28"/>
          <w:szCs w:val="28"/>
          <w:rtl/>
        </w:rPr>
        <w:t xml:space="preserve"> که دومی در بخش استفاده می شود بر روی سطح اکلوزال دندان های مندیبل </w:t>
      </w:r>
      <w:r w:rsidR="000424C4">
        <w:rPr>
          <w:rFonts w:hint="cs"/>
          <w:sz w:val="28"/>
          <w:szCs w:val="28"/>
          <w:rtl/>
        </w:rPr>
        <w:t>قرار می گیرد و همچنین موازی سطح باکال دندان ها تنظیم می شود. در مرحله بعد دندان ها به آرامی بر روی هم گذاشته می شود. تا دندان های فک بالا و پایین از هم جدا شوند.</w:t>
      </w:r>
      <w:r w:rsidR="009176B3">
        <w:rPr>
          <w:rFonts w:hint="cs"/>
          <w:sz w:val="28"/>
          <w:szCs w:val="28"/>
          <w:rtl/>
        </w:rPr>
        <w:t xml:space="preserve"> برای بایت وینگ پرمولر از نیمه دندان کانین تنظیم می شود کانین فک پایین چون به صورت روتین جلوتر قرار می گیرد مبنا در نظر گرفته می شود. برای بایت وینگ مولار 1-2 میلی متر فراتر از سطح دیستال آخرین دندان مولر رویش شیافته</w:t>
      </w:r>
    </w:p>
    <w:p w:rsidR="007B1689" w:rsidRDefault="00A82AFC" w:rsidP="00237350">
      <w:pPr>
        <w:spacing w:line="360" w:lineRule="auto"/>
        <w:rPr>
          <w:sz w:val="28"/>
          <w:szCs w:val="28"/>
        </w:rPr>
      </w:pPr>
      <w:r w:rsidRPr="00A82AFC">
        <w:rPr>
          <w:sz w:val="28"/>
          <w:szCs w:val="28"/>
        </w:rPr>
        <w:t>Vertical bitewing p</w:t>
      </w:r>
      <w:r w:rsidR="009176B3">
        <w:rPr>
          <w:sz w:val="28"/>
          <w:szCs w:val="28"/>
        </w:rPr>
        <w:t>rojections</w:t>
      </w:r>
    </w:p>
    <w:p w:rsidR="009176B3" w:rsidRDefault="007B1689" w:rsidP="00237350">
      <w:pPr>
        <w:spacing w:line="360" w:lineRule="auto"/>
        <w:rPr>
          <w:sz w:val="28"/>
          <w:szCs w:val="28"/>
        </w:rPr>
      </w:pPr>
      <w:r>
        <w:rPr>
          <w:rFonts w:hint="cs"/>
          <w:sz w:val="28"/>
          <w:szCs w:val="28"/>
          <w:rtl/>
        </w:rPr>
        <w:t>وقتی که تحلی</w:t>
      </w:r>
      <w:r w:rsidR="00B26DFF">
        <w:rPr>
          <w:rFonts w:hint="cs"/>
          <w:sz w:val="28"/>
          <w:szCs w:val="28"/>
          <w:rtl/>
        </w:rPr>
        <w:t xml:space="preserve">ل متوسط تا شدید استخوان وجود دارد </w:t>
      </w:r>
      <w:r w:rsidR="00A82AFC" w:rsidRPr="00A82AFC">
        <w:rPr>
          <w:sz w:val="28"/>
          <w:szCs w:val="28"/>
        </w:rPr>
        <w:t xml:space="preserve"> </w:t>
      </w:r>
      <w:r>
        <w:rPr>
          <w:rFonts w:hint="cs"/>
          <w:sz w:val="28"/>
          <w:szCs w:val="28"/>
          <w:rtl/>
        </w:rPr>
        <w:t>کارایی دارد.</w:t>
      </w:r>
    </w:p>
    <w:p w:rsidR="0040528B" w:rsidRDefault="00A82AFC" w:rsidP="00237350">
      <w:pPr>
        <w:spacing w:line="360" w:lineRule="auto"/>
        <w:rPr>
          <w:sz w:val="28"/>
          <w:szCs w:val="28"/>
        </w:rPr>
      </w:pPr>
      <w:r w:rsidRPr="00A82AFC">
        <w:rPr>
          <w:sz w:val="28"/>
          <w:szCs w:val="28"/>
        </w:rPr>
        <w:t xml:space="preserve">Angulation of the </w:t>
      </w:r>
      <w:r w:rsidR="00B26DFF">
        <w:rPr>
          <w:sz w:val="28"/>
          <w:szCs w:val="28"/>
        </w:rPr>
        <w:t xml:space="preserve">Tube Head </w:t>
      </w:r>
    </w:p>
    <w:p w:rsidR="00B26DFF" w:rsidRDefault="00B26DFF" w:rsidP="00237350">
      <w:pPr>
        <w:spacing w:line="360" w:lineRule="auto"/>
        <w:rPr>
          <w:sz w:val="28"/>
          <w:szCs w:val="28"/>
        </w:rPr>
      </w:pPr>
      <w:r>
        <w:rPr>
          <w:sz w:val="28"/>
          <w:szCs w:val="28"/>
        </w:rPr>
        <w:t>Horizontal angulation</w:t>
      </w:r>
    </w:p>
    <w:p w:rsidR="00B26DFF" w:rsidRDefault="00B26DFF" w:rsidP="00237350">
      <w:pPr>
        <w:spacing w:line="360" w:lineRule="auto"/>
        <w:rPr>
          <w:sz w:val="28"/>
          <w:szCs w:val="28"/>
          <w:rtl/>
        </w:rPr>
      </w:pPr>
      <w:r>
        <w:rPr>
          <w:rFonts w:hint="cs"/>
          <w:sz w:val="28"/>
          <w:szCs w:val="28"/>
          <w:rtl/>
        </w:rPr>
        <w:t>برای مشاهده سطوح بین دندانی</w:t>
      </w:r>
      <w:r w:rsidR="00A82AFC" w:rsidRPr="00A82AFC">
        <w:rPr>
          <w:sz w:val="28"/>
          <w:szCs w:val="28"/>
        </w:rPr>
        <w:t xml:space="preserve"> </w:t>
      </w:r>
      <w:r>
        <w:rPr>
          <w:rFonts w:hint="cs"/>
          <w:sz w:val="28"/>
          <w:szCs w:val="28"/>
          <w:rtl/>
        </w:rPr>
        <w:t xml:space="preserve">بدن </w:t>
      </w:r>
      <w:r>
        <w:rPr>
          <w:sz w:val="28"/>
          <w:szCs w:val="28"/>
        </w:rPr>
        <w:t>superimposition</w:t>
      </w:r>
      <w:r>
        <w:rPr>
          <w:rFonts w:hint="cs"/>
          <w:sz w:val="28"/>
          <w:szCs w:val="28"/>
          <w:rtl/>
        </w:rPr>
        <w:t xml:space="preserve">؛ اشعه ایکس باید به سمت </w:t>
      </w:r>
      <w:r w:rsidR="0052010B">
        <w:rPr>
          <w:rFonts w:hint="cs"/>
          <w:sz w:val="28"/>
          <w:szCs w:val="28"/>
          <w:rtl/>
        </w:rPr>
        <w:t>کانتاکت</w:t>
      </w:r>
      <w:r>
        <w:rPr>
          <w:rFonts w:hint="cs"/>
          <w:sz w:val="28"/>
          <w:szCs w:val="28"/>
          <w:rtl/>
        </w:rPr>
        <w:t xml:space="preserve"> ها جهت گیری شود. تفاوت کمی در انحنای فک بالا با پایین وجود دارد بنابراین اشعه د</w:t>
      </w:r>
      <w:r w:rsidR="0052010B">
        <w:rPr>
          <w:rFonts w:hint="cs"/>
          <w:sz w:val="28"/>
          <w:szCs w:val="28"/>
          <w:rtl/>
        </w:rPr>
        <w:t xml:space="preserve">ر جهت کانتاکت پرمولرهای پایین می </w:t>
      </w:r>
      <w:r>
        <w:rPr>
          <w:rFonts w:hint="cs"/>
          <w:sz w:val="28"/>
          <w:szCs w:val="28"/>
          <w:rtl/>
        </w:rPr>
        <w:t xml:space="preserve">تابد اورلپ در پرمولرهای بالا وجود ندارد </w:t>
      </w:r>
      <w:r w:rsidR="0052010B">
        <w:rPr>
          <w:rFonts w:hint="cs"/>
          <w:sz w:val="28"/>
          <w:szCs w:val="28"/>
          <w:rtl/>
        </w:rPr>
        <w:t xml:space="preserve">یا خیلی کم است. </w:t>
      </w:r>
    </w:p>
    <w:p w:rsidR="0052010B" w:rsidRDefault="0052010B" w:rsidP="00237350">
      <w:pPr>
        <w:spacing w:line="360" w:lineRule="auto"/>
        <w:rPr>
          <w:sz w:val="28"/>
          <w:szCs w:val="28"/>
          <w:rtl/>
        </w:rPr>
      </w:pPr>
      <w:r>
        <w:rPr>
          <w:rFonts w:hint="cs"/>
          <w:sz w:val="28"/>
          <w:szCs w:val="28"/>
          <w:rtl/>
        </w:rPr>
        <w:t>یک محدوده چند درجه ای قابل قبول برای زاویه افقی وجود دارد در واقع اورلپ کمتر از یک سوم ضخامت مینا قابل قبول است.</w:t>
      </w:r>
    </w:p>
    <w:p w:rsidR="0052010B" w:rsidRDefault="0052010B" w:rsidP="00237350">
      <w:pPr>
        <w:spacing w:line="360" w:lineRule="auto"/>
        <w:rPr>
          <w:sz w:val="28"/>
          <w:szCs w:val="28"/>
        </w:rPr>
      </w:pPr>
      <w:r>
        <w:rPr>
          <w:rFonts w:hint="cs"/>
          <w:sz w:val="28"/>
          <w:szCs w:val="28"/>
          <w:rtl/>
        </w:rPr>
        <w:t xml:space="preserve">کانتاکت بین مولر اول و دوم ماگزیلا نسبت به مولرهای مندیبل چند درجه قدامی تر </w:t>
      </w:r>
    </w:p>
    <w:p w:rsidR="0052010B" w:rsidRDefault="0052010B" w:rsidP="00237350">
      <w:pPr>
        <w:spacing w:line="360" w:lineRule="auto"/>
        <w:rPr>
          <w:sz w:val="28"/>
          <w:szCs w:val="28"/>
          <w:rtl/>
        </w:rPr>
      </w:pPr>
      <w:r>
        <w:rPr>
          <w:sz w:val="28"/>
          <w:szCs w:val="28"/>
        </w:rPr>
        <w:t>(more anteriorly)</w:t>
      </w:r>
      <w:r>
        <w:rPr>
          <w:rFonts w:hint="cs"/>
          <w:sz w:val="28"/>
          <w:szCs w:val="28"/>
          <w:rtl/>
        </w:rPr>
        <w:t xml:space="preserve"> باز می شود.</w:t>
      </w:r>
    </w:p>
    <w:p w:rsidR="0040528B" w:rsidRDefault="0040528B" w:rsidP="00237350">
      <w:pPr>
        <w:spacing w:line="360" w:lineRule="auto"/>
        <w:rPr>
          <w:sz w:val="28"/>
          <w:szCs w:val="28"/>
        </w:rPr>
      </w:pPr>
      <w:r>
        <w:rPr>
          <w:sz w:val="28"/>
          <w:szCs w:val="28"/>
        </w:rPr>
        <w:t>Vertical angulation</w:t>
      </w:r>
    </w:p>
    <w:p w:rsidR="00A82AFC" w:rsidRDefault="0040528B" w:rsidP="00237350">
      <w:pPr>
        <w:spacing w:line="360" w:lineRule="auto"/>
        <w:rPr>
          <w:sz w:val="28"/>
          <w:szCs w:val="28"/>
        </w:rPr>
      </w:pPr>
      <w:r>
        <w:rPr>
          <w:rFonts w:hint="cs"/>
          <w:sz w:val="28"/>
          <w:szCs w:val="28"/>
          <w:rtl/>
        </w:rPr>
        <w:t xml:space="preserve">زاویه ی 10 درجه عمودی به سر تیوپ اشعه ایکس داده می شود تا اشعه موازی سطح اکلوزال دندان ها عبور کند در نتیجه منجر به کاهش اورلپ کاسپ های مقابل می شود و احتمال مشاهده پوسیدگی های اولیه در </w:t>
      </w:r>
      <w:r w:rsidRPr="00A82AFC">
        <w:rPr>
          <w:sz w:val="28"/>
          <w:szCs w:val="28"/>
        </w:rPr>
        <w:t xml:space="preserve">occlusal </w:t>
      </w:r>
      <w:proofErr w:type="spellStart"/>
      <w:r w:rsidRPr="00A82AFC">
        <w:rPr>
          <w:sz w:val="28"/>
          <w:szCs w:val="28"/>
        </w:rPr>
        <w:t>dentinoenamel</w:t>
      </w:r>
      <w:proofErr w:type="spellEnd"/>
      <w:r w:rsidRPr="00A82AFC">
        <w:rPr>
          <w:sz w:val="28"/>
          <w:szCs w:val="28"/>
        </w:rPr>
        <w:t xml:space="preserve"> junction</w:t>
      </w:r>
      <w:r>
        <w:rPr>
          <w:rFonts w:hint="cs"/>
          <w:sz w:val="28"/>
          <w:szCs w:val="28"/>
          <w:rtl/>
        </w:rPr>
        <w:t xml:space="preserve"> را بهبود می بخشد.</w:t>
      </w:r>
    </w:p>
    <w:p w:rsidR="00C4250B" w:rsidRDefault="00C4250B" w:rsidP="00237350">
      <w:pPr>
        <w:spacing w:line="360" w:lineRule="auto"/>
        <w:rPr>
          <w:sz w:val="28"/>
          <w:szCs w:val="28"/>
          <w:rtl/>
        </w:rPr>
      </w:pPr>
      <w:r>
        <w:rPr>
          <w:rFonts w:hint="cs"/>
          <w:noProof/>
          <w:sz w:val="28"/>
          <w:szCs w:val="28"/>
        </w:rPr>
        <w:lastRenderedPageBreak/>
        <w:drawing>
          <wp:inline distT="0" distB="0" distL="0" distR="0">
            <wp:extent cx="5610860" cy="329057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3290570"/>
                    </a:xfrm>
                    <a:prstGeom prst="rect">
                      <a:avLst/>
                    </a:prstGeom>
                    <a:noFill/>
                    <a:ln>
                      <a:noFill/>
                    </a:ln>
                  </pic:spPr>
                </pic:pic>
              </a:graphicData>
            </a:graphic>
          </wp:inline>
        </w:drawing>
      </w:r>
    </w:p>
    <w:p w:rsidR="00C4250B" w:rsidRDefault="00C4250B" w:rsidP="00237350">
      <w:pPr>
        <w:spacing w:line="360" w:lineRule="auto"/>
        <w:rPr>
          <w:sz w:val="28"/>
          <w:szCs w:val="28"/>
          <w:rtl/>
        </w:rPr>
      </w:pPr>
    </w:p>
    <w:p w:rsidR="00C4250B" w:rsidRDefault="00C4250B" w:rsidP="00237350">
      <w:pPr>
        <w:spacing w:line="360" w:lineRule="auto"/>
        <w:rPr>
          <w:sz w:val="28"/>
          <w:szCs w:val="28"/>
          <w:rtl/>
        </w:rPr>
      </w:pPr>
      <w:r>
        <w:rPr>
          <w:rFonts w:hint="cs"/>
          <w:noProof/>
          <w:sz w:val="28"/>
          <w:szCs w:val="28"/>
        </w:rPr>
        <w:drawing>
          <wp:inline distT="0" distB="0" distL="0" distR="0">
            <wp:extent cx="5728970" cy="28816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970" cy="2881630"/>
                    </a:xfrm>
                    <a:prstGeom prst="rect">
                      <a:avLst/>
                    </a:prstGeom>
                    <a:noFill/>
                    <a:ln>
                      <a:noFill/>
                    </a:ln>
                  </pic:spPr>
                </pic:pic>
              </a:graphicData>
            </a:graphic>
          </wp:inline>
        </w:drawing>
      </w:r>
    </w:p>
    <w:p w:rsidR="002A2F38" w:rsidRDefault="002A2F38" w:rsidP="00237350">
      <w:pPr>
        <w:spacing w:line="360" w:lineRule="auto"/>
        <w:rPr>
          <w:sz w:val="28"/>
          <w:szCs w:val="28"/>
          <w:rtl/>
        </w:rPr>
      </w:pPr>
    </w:p>
    <w:p w:rsidR="002A2F38" w:rsidRDefault="002A2F38" w:rsidP="00237350">
      <w:pPr>
        <w:spacing w:line="360" w:lineRule="auto"/>
        <w:rPr>
          <w:sz w:val="28"/>
          <w:szCs w:val="28"/>
          <w:rtl/>
        </w:rPr>
      </w:pPr>
      <w:r>
        <w:rPr>
          <w:rFonts w:hint="cs"/>
          <w:noProof/>
          <w:sz w:val="28"/>
          <w:szCs w:val="28"/>
        </w:rPr>
        <w:lastRenderedPageBreak/>
        <w:drawing>
          <wp:inline distT="0" distB="0" distL="0" distR="0">
            <wp:extent cx="5728970" cy="2507615"/>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970" cy="2507615"/>
                    </a:xfrm>
                    <a:prstGeom prst="rect">
                      <a:avLst/>
                    </a:prstGeom>
                    <a:noFill/>
                    <a:ln>
                      <a:noFill/>
                    </a:ln>
                  </pic:spPr>
                </pic:pic>
              </a:graphicData>
            </a:graphic>
          </wp:inline>
        </w:drawing>
      </w:r>
    </w:p>
    <w:p w:rsidR="00DE0700" w:rsidRDefault="002A2F38" w:rsidP="00DE0700">
      <w:pPr>
        <w:spacing w:line="360" w:lineRule="auto"/>
        <w:rPr>
          <w:sz w:val="28"/>
          <w:szCs w:val="28"/>
        </w:rPr>
      </w:pPr>
      <w:r>
        <w:rPr>
          <w:rFonts w:hint="cs"/>
          <w:noProof/>
          <w:sz w:val="28"/>
          <w:szCs w:val="28"/>
        </w:rPr>
        <w:drawing>
          <wp:inline distT="0" distB="0" distL="0" distR="0">
            <wp:extent cx="5020945" cy="602733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333" cy="6032606"/>
                    </a:xfrm>
                    <a:prstGeom prst="rect">
                      <a:avLst/>
                    </a:prstGeom>
                    <a:noFill/>
                    <a:ln>
                      <a:noFill/>
                    </a:ln>
                  </pic:spPr>
                </pic:pic>
              </a:graphicData>
            </a:graphic>
          </wp:inline>
        </w:drawing>
      </w:r>
    </w:p>
    <w:p w:rsidR="000C75FD" w:rsidRDefault="000C75FD" w:rsidP="00237350">
      <w:pPr>
        <w:spacing w:line="360" w:lineRule="auto"/>
        <w:jc w:val="center"/>
        <w:rPr>
          <w:sz w:val="28"/>
          <w:szCs w:val="28"/>
          <w:rtl/>
        </w:rPr>
      </w:pPr>
      <w:r>
        <w:rPr>
          <w:rFonts w:hint="cs"/>
          <w:noProof/>
          <w:sz w:val="28"/>
          <w:szCs w:val="28"/>
        </w:rPr>
        <w:lastRenderedPageBreak/>
        <w:drawing>
          <wp:inline distT="0" distB="0" distL="0" distR="0">
            <wp:extent cx="5112385" cy="671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2385" cy="6712585"/>
                    </a:xfrm>
                    <a:prstGeom prst="rect">
                      <a:avLst/>
                    </a:prstGeom>
                    <a:noFill/>
                    <a:ln>
                      <a:noFill/>
                    </a:ln>
                  </pic:spPr>
                </pic:pic>
              </a:graphicData>
            </a:graphic>
          </wp:inline>
        </w:drawing>
      </w:r>
      <w:r>
        <w:rPr>
          <w:rFonts w:hint="cs"/>
          <w:noProof/>
          <w:sz w:val="28"/>
          <w:szCs w:val="28"/>
        </w:rPr>
        <w:lastRenderedPageBreak/>
        <w:drawing>
          <wp:inline distT="0" distB="0" distL="0" distR="0">
            <wp:extent cx="4835352" cy="27070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3451" cy="2711624"/>
                    </a:xfrm>
                    <a:prstGeom prst="rect">
                      <a:avLst/>
                    </a:prstGeom>
                    <a:noFill/>
                    <a:ln>
                      <a:noFill/>
                    </a:ln>
                  </pic:spPr>
                </pic:pic>
              </a:graphicData>
            </a:graphic>
          </wp:inline>
        </w:drawing>
      </w:r>
    </w:p>
    <w:p w:rsidR="000C75FD" w:rsidRDefault="000C75FD" w:rsidP="00237350">
      <w:pPr>
        <w:spacing w:line="360" w:lineRule="auto"/>
        <w:jc w:val="center"/>
        <w:rPr>
          <w:sz w:val="28"/>
          <w:szCs w:val="28"/>
          <w:rtl/>
        </w:rPr>
      </w:pPr>
      <w:r>
        <w:rPr>
          <w:rFonts w:hint="cs"/>
          <w:noProof/>
          <w:sz w:val="28"/>
          <w:szCs w:val="28"/>
        </w:rPr>
        <w:drawing>
          <wp:inline distT="0" distB="0" distL="0" distR="0">
            <wp:extent cx="4177030" cy="5812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7030" cy="5812155"/>
                    </a:xfrm>
                    <a:prstGeom prst="rect">
                      <a:avLst/>
                    </a:prstGeom>
                    <a:noFill/>
                    <a:ln>
                      <a:noFill/>
                    </a:ln>
                  </pic:spPr>
                </pic:pic>
              </a:graphicData>
            </a:graphic>
          </wp:inline>
        </w:drawing>
      </w:r>
    </w:p>
    <w:p w:rsidR="00AA06D5" w:rsidRDefault="000C75FD" w:rsidP="00237350">
      <w:pPr>
        <w:spacing w:line="360" w:lineRule="auto"/>
        <w:rPr>
          <w:sz w:val="28"/>
          <w:szCs w:val="28"/>
          <w:rtl/>
        </w:rPr>
      </w:pPr>
      <w:r w:rsidRPr="000C75FD">
        <w:rPr>
          <w:sz w:val="28"/>
          <w:szCs w:val="28"/>
        </w:rPr>
        <w:lastRenderedPageBreak/>
        <w:t>Occlusal Radiography</w:t>
      </w:r>
    </w:p>
    <w:p w:rsidR="005A480A" w:rsidRDefault="005A480A" w:rsidP="00237350">
      <w:pPr>
        <w:spacing w:line="360" w:lineRule="auto"/>
        <w:rPr>
          <w:sz w:val="28"/>
          <w:szCs w:val="28"/>
          <w:rtl/>
        </w:rPr>
      </w:pPr>
      <w:r>
        <w:rPr>
          <w:rFonts w:hint="cs"/>
          <w:sz w:val="28"/>
          <w:szCs w:val="28"/>
          <w:rtl/>
        </w:rPr>
        <w:t>نمای رادیوگرافی اکلوزال تصویری گسترده از فک و دندان ها ایجاد می کند. این تکنیک وقتی که بیمار قادر به باز کردن دهان نیست و در کودکان با سن کم که توانایی تحمل گیرنده پری اپیکال را ندارند کارایی دارد. برای اینکه تصاویر اکلوزال با یک زاویه شیب دار گرفته می شود با یک تصویر پری اپیکال ضمیمه شود تا از لحاظ سه بعدی مورد تفسیر قرار بگیرد.</w:t>
      </w:r>
    </w:p>
    <w:p w:rsidR="00E07CDB" w:rsidRPr="00AA06D5" w:rsidRDefault="005A480A" w:rsidP="00237350">
      <w:pPr>
        <w:spacing w:line="360" w:lineRule="auto"/>
        <w:rPr>
          <w:sz w:val="28"/>
          <w:szCs w:val="28"/>
        </w:rPr>
      </w:pPr>
      <w:r>
        <w:rPr>
          <w:rFonts w:hint="cs"/>
          <w:sz w:val="28"/>
          <w:szCs w:val="28"/>
          <w:rtl/>
        </w:rPr>
        <w:t xml:space="preserve">برای تهیه تصویر اکلوزال یک گیرنده بزرگ به ابعاد </w:t>
      </w:r>
      <w:r w:rsidRPr="00AA06D5">
        <w:rPr>
          <w:sz w:val="28"/>
          <w:szCs w:val="28"/>
        </w:rPr>
        <w:t>(7.7 cm × 5.8 cm [3 inches × 2.3 inches])</w:t>
      </w:r>
      <w:r>
        <w:rPr>
          <w:rFonts w:hint="cs"/>
          <w:sz w:val="28"/>
          <w:szCs w:val="28"/>
          <w:rtl/>
        </w:rPr>
        <w:t xml:space="preserve"> در بین سطوح اکلوزال قرار می گیرد.</w:t>
      </w:r>
    </w:p>
    <w:p w:rsidR="00AA06D5" w:rsidRPr="00AA06D5" w:rsidRDefault="00AA06D5" w:rsidP="00237350">
      <w:pPr>
        <w:spacing w:line="360" w:lineRule="auto"/>
        <w:rPr>
          <w:sz w:val="28"/>
          <w:szCs w:val="28"/>
          <w:rtl/>
        </w:rPr>
      </w:pPr>
      <w:r w:rsidRPr="00AA06D5">
        <w:rPr>
          <w:sz w:val="28"/>
          <w:szCs w:val="28"/>
        </w:rPr>
        <w:t xml:space="preserve"> </w:t>
      </w:r>
    </w:p>
    <w:p w:rsidR="00AA06D5" w:rsidRDefault="00237350" w:rsidP="00237350">
      <w:pPr>
        <w:bidi w:val="0"/>
        <w:spacing w:line="360" w:lineRule="auto"/>
        <w:jc w:val="center"/>
        <w:rPr>
          <w:sz w:val="28"/>
          <w:szCs w:val="28"/>
          <w:rtl/>
        </w:rPr>
      </w:pPr>
      <w:r>
        <w:rPr>
          <w:rFonts w:hint="cs"/>
          <w:noProof/>
          <w:sz w:val="28"/>
          <w:szCs w:val="28"/>
        </w:rPr>
        <w:drawing>
          <wp:inline distT="0" distB="0" distL="0" distR="0" wp14:anchorId="51AE4C20" wp14:editId="26AB4909">
            <wp:extent cx="4433570" cy="28333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3570" cy="2833370"/>
                    </a:xfrm>
                    <a:prstGeom prst="rect">
                      <a:avLst/>
                    </a:prstGeom>
                    <a:noFill/>
                    <a:ln>
                      <a:noFill/>
                    </a:ln>
                  </pic:spPr>
                </pic:pic>
              </a:graphicData>
            </a:graphic>
          </wp:inline>
        </w:drawing>
      </w:r>
    </w:p>
    <w:p w:rsidR="00E07CDB" w:rsidRDefault="00AA06D5" w:rsidP="00DA4950">
      <w:pPr>
        <w:tabs>
          <w:tab w:val="left" w:pos="1619"/>
        </w:tabs>
        <w:jc w:val="center"/>
        <w:rPr>
          <w:sz w:val="28"/>
          <w:szCs w:val="28"/>
          <w:rtl/>
        </w:rPr>
      </w:pPr>
      <w:r>
        <w:rPr>
          <w:rFonts w:hint="cs"/>
          <w:noProof/>
          <w:sz w:val="28"/>
          <w:szCs w:val="28"/>
        </w:rPr>
        <w:drawing>
          <wp:inline distT="0" distB="0" distL="0" distR="0">
            <wp:extent cx="4467860" cy="1247140"/>
            <wp:effectExtent l="76200" t="304800" r="66040" b="3149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860" cy="1247140"/>
                    </a:xfrm>
                    <a:prstGeom prst="rect">
                      <a:avLst/>
                    </a:prstGeom>
                    <a:noFill/>
                    <a:ln>
                      <a:noFill/>
                    </a:ln>
                  </pic:spPr>
                </pic:pic>
              </a:graphicData>
            </a:graphic>
          </wp:inline>
        </w:drawing>
      </w:r>
    </w:p>
    <w:p w:rsidR="00840077" w:rsidRDefault="00DA4950" w:rsidP="00237350">
      <w:pPr>
        <w:tabs>
          <w:tab w:val="left" w:pos="1619"/>
        </w:tabs>
        <w:rPr>
          <w:rFonts w:hint="cs"/>
          <w:sz w:val="28"/>
          <w:szCs w:val="28"/>
          <w:rtl/>
        </w:rPr>
      </w:pPr>
      <w:r>
        <w:rPr>
          <w:rFonts w:hint="cs"/>
          <w:sz w:val="28"/>
          <w:szCs w:val="28"/>
          <w:rtl/>
        </w:rPr>
        <w:t>لطفا تمامی اسلایدها به خصوص از اسلاید 16 تا آخر حتما مطالعه شود.</w:t>
      </w:r>
    </w:p>
    <w:p w:rsidR="00DA4950" w:rsidRDefault="00DA4950" w:rsidP="00DA4950">
      <w:pPr>
        <w:tabs>
          <w:tab w:val="left" w:pos="1619"/>
        </w:tabs>
        <w:rPr>
          <w:sz w:val="28"/>
          <w:szCs w:val="28"/>
          <w:rtl/>
        </w:rPr>
      </w:pPr>
      <w:r>
        <w:rPr>
          <w:rFonts w:hint="cs"/>
          <w:sz w:val="28"/>
          <w:szCs w:val="28"/>
          <w:rtl/>
        </w:rPr>
        <w:t xml:space="preserve">سالم باشید. </w:t>
      </w:r>
    </w:p>
    <w:p w:rsidR="00DE0700" w:rsidRDefault="00DA4950" w:rsidP="00DE0700">
      <w:pPr>
        <w:tabs>
          <w:tab w:val="left" w:pos="1619"/>
        </w:tabs>
        <w:rPr>
          <w:rFonts w:hint="cs"/>
          <w:sz w:val="28"/>
          <w:szCs w:val="28"/>
          <w:rtl/>
        </w:rPr>
      </w:pPr>
      <w:r>
        <w:rPr>
          <w:rFonts w:hint="cs"/>
          <w:sz w:val="28"/>
          <w:szCs w:val="28"/>
          <w:rtl/>
        </w:rPr>
        <w:t>دکتر مهوش حسنی</w:t>
      </w:r>
      <w:r w:rsidR="00DE0700">
        <w:rPr>
          <w:rFonts w:hint="cs"/>
          <w:sz w:val="28"/>
          <w:szCs w:val="28"/>
          <w:rtl/>
        </w:rPr>
        <w:t xml:space="preserve">  خرداد ماه 1399</w:t>
      </w:r>
      <w:bookmarkStart w:id="0" w:name="_GoBack"/>
      <w:bookmarkEnd w:id="0"/>
    </w:p>
    <w:sectPr w:rsidR="00DE0700" w:rsidSect="00647D4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733" w:rsidRDefault="00EF1733" w:rsidP="000C75FD">
      <w:pPr>
        <w:spacing w:after="0" w:line="240" w:lineRule="auto"/>
      </w:pPr>
      <w:r>
        <w:separator/>
      </w:r>
    </w:p>
  </w:endnote>
  <w:endnote w:type="continuationSeparator" w:id="0">
    <w:p w:rsidR="00EF1733" w:rsidRDefault="00EF1733" w:rsidP="000C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733" w:rsidRDefault="00EF1733" w:rsidP="000C75FD">
      <w:pPr>
        <w:spacing w:after="0" w:line="240" w:lineRule="auto"/>
      </w:pPr>
      <w:r>
        <w:separator/>
      </w:r>
    </w:p>
  </w:footnote>
  <w:footnote w:type="continuationSeparator" w:id="0">
    <w:p w:rsidR="00EF1733" w:rsidRDefault="00EF1733" w:rsidP="000C75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621"/>
    <w:rsid w:val="00024F33"/>
    <w:rsid w:val="000424C4"/>
    <w:rsid w:val="000C75FD"/>
    <w:rsid w:val="00157621"/>
    <w:rsid w:val="002256EE"/>
    <w:rsid w:val="00237350"/>
    <w:rsid w:val="00252B63"/>
    <w:rsid w:val="002A0339"/>
    <w:rsid w:val="002A2F38"/>
    <w:rsid w:val="002C510B"/>
    <w:rsid w:val="002E04C7"/>
    <w:rsid w:val="0040528B"/>
    <w:rsid w:val="004C001F"/>
    <w:rsid w:val="00502445"/>
    <w:rsid w:val="0052010B"/>
    <w:rsid w:val="005A480A"/>
    <w:rsid w:val="005E21B5"/>
    <w:rsid w:val="00647D47"/>
    <w:rsid w:val="007451ED"/>
    <w:rsid w:val="007B1689"/>
    <w:rsid w:val="00840077"/>
    <w:rsid w:val="009176B3"/>
    <w:rsid w:val="009A26D4"/>
    <w:rsid w:val="009C08A7"/>
    <w:rsid w:val="009D502D"/>
    <w:rsid w:val="00A82AFC"/>
    <w:rsid w:val="00AA06D5"/>
    <w:rsid w:val="00AA3FA4"/>
    <w:rsid w:val="00B26DFF"/>
    <w:rsid w:val="00B930EE"/>
    <w:rsid w:val="00C4250B"/>
    <w:rsid w:val="00C4600D"/>
    <w:rsid w:val="00DA4950"/>
    <w:rsid w:val="00DE0700"/>
    <w:rsid w:val="00DE20B8"/>
    <w:rsid w:val="00E07CDB"/>
    <w:rsid w:val="00ED0019"/>
    <w:rsid w:val="00EF1733"/>
    <w:rsid w:val="00F751C3"/>
    <w:rsid w:val="00FA419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F0619"/>
  <w15:chartTrackingRefBased/>
  <w15:docId w15:val="{18E8564E-EC10-49E5-8C4A-702CBF57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5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5FD"/>
  </w:style>
  <w:style w:type="paragraph" w:styleId="Footer">
    <w:name w:val="footer"/>
    <w:basedOn w:val="Normal"/>
    <w:link w:val="FooterChar"/>
    <w:uiPriority w:val="99"/>
    <w:unhideWhenUsed/>
    <w:rsid w:val="000C75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1680</TotalTime>
  <Pages>9</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bralik 36287951</dc:creator>
  <cp:keywords/>
  <dc:description/>
  <cp:lastModifiedBy>bralik 36287951</cp:lastModifiedBy>
  <cp:revision>5</cp:revision>
  <dcterms:created xsi:type="dcterms:W3CDTF">2020-06-13T05:29:00Z</dcterms:created>
  <dcterms:modified xsi:type="dcterms:W3CDTF">2020-06-16T06:12:00Z</dcterms:modified>
</cp:coreProperties>
</file>