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76" w:rsidRPr="00504076" w:rsidRDefault="00504076" w:rsidP="00504076">
      <w:pPr>
        <w:bidi/>
        <w:spacing w:after="0" w:line="240" w:lineRule="auto"/>
        <w:jc w:val="center"/>
        <w:rPr>
          <w:rFonts w:asciiTheme="minorBidi" w:eastAsia="Times New Roman" w:hAnsiTheme="minorBidi" w:hint="cs"/>
          <w:color w:val="FF0000"/>
          <w:sz w:val="24"/>
          <w:szCs w:val="24"/>
          <w:rtl/>
          <w:lang w:bidi="fa-IR"/>
        </w:rPr>
      </w:pPr>
      <w:r w:rsidRPr="00504076">
        <w:rPr>
          <w:rFonts w:asciiTheme="minorBidi" w:eastAsia="Times New Roman" w:hAnsiTheme="minorBidi" w:hint="cs"/>
          <w:color w:val="000000"/>
          <w:sz w:val="24"/>
          <w:szCs w:val="24"/>
          <w:rtl/>
          <w:lang w:bidi="fa-IR"/>
        </w:rPr>
        <w:t>راهنمای برنامه درسی</w:t>
      </w:r>
    </w:p>
    <w:p w:rsidR="00504076" w:rsidRPr="00504076" w:rsidRDefault="00504076" w:rsidP="00504076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63638" w:rsidRPr="00504076" w:rsidRDefault="00563638" w:rsidP="00504076">
      <w:p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راهنمای برنامه‌ی درسی سندی است مشتمل بر اهداف و اصول دوره ی تحصیلی ، رویكرد و منطق حاكم بر برنامه‌ی درسی، اهداف ماده‌ی درسی، تنظیم محتوا، ارایه روش‌های یاددهی - یادگیری مناسب و ارایه شیوه‌های ارزش‌یابی. این سند در واقع راهنمای عمل تولیدكنندگان مواد آموزشی می‌باشد.</w:t>
      </w:r>
    </w:p>
    <w:tbl>
      <w:tblPr>
        <w:bidiVisual/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5"/>
      </w:tblGrid>
      <w:tr w:rsidR="00563638" w:rsidRPr="00504076" w:rsidTr="005636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3638" w:rsidRPr="00504076" w:rsidRDefault="006B23B6" w:rsidP="00A14B0B">
            <w:pPr>
              <w:bidi/>
              <w:spacing w:before="100" w:beforeAutospacing="1" w:after="100" w:afterAutospacing="1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504076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rtl/>
              </w:rPr>
            </w:r>
            <w:r w:rsidRPr="00504076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</w:rPr>
              <w:pict>
                <v:rect id="Rectangle 1" o:spid="_x0000_s1026" alt="http://www.talif.net/includes/FCKeditor2/editor/images/extract_image.php?image_id=4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XP9b2+8CAAAUBgAADgAA&#10;AAAAAAAAAAAAAAAuAgAAZHJzL2Uyb0RvYy54bWxQSwECLQAUAAYACAAAACEATKDpLNgAAAADAQAA&#10;DwAAAAAAAAAAAAAAAABJ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563638" w:rsidRPr="00504076" w:rsidRDefault="00563638" w:rsidP="00A14B0B">
      <w:p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</w:rPr>
      </w:pPr>
      <w:bookmarkStart w:id="0" w:name="begin"/>
      <w:bookmarkEnd w:id="0"/>
      <w:r w:rsidRPr="0050407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عناصر و اجزای تشكیل‌دهنده‌ی راهنما‌ی برنامه‌ی درسی عبارتنداز:</w:t>
      </w:r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6" w:anchor="m1" w:history="1">
        <w:r w:rsidR="00563638" w:rsidRPr="00504076">
          <w:rPr>
            <w:rFonts w:asciiTheme="minorBidi" w:eastAsia="Times New Roman" w:hAnsiTheme="minorBidi"/>
            <w:color w:val="000000"/>
            <w:sz w:val="24"/>
            <w:szCs w:val="24"/>
            <w:u w:val="single"/>
            <w:rtl/>
          </w:rPr>
          <w:t xml:space="preserve">1- مقدمه‌ 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7" w:anchor="m2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2- تبیین رویكرد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8" w:anchor="m3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3- اهداف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9" w:anchor="m4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4- محتوا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0" w:anchor="m5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5- روش های تدریس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1" w:anchor="m6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6- ارزشیابی پیشرفت تحصیلی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2" w:anchor="m7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7- بیان ویژگی ها و مهارت های معلم برای تدریس یك ماده درسی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3" w:anchor="m8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8- تعیین استاندارد ،ملزومات ،تجهیزات و امكانات مورد نیاز برای اجرا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4" w:anchor="m9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9- اشاعه ی برنامه درسی</w:t>
        </w:r>
      </w:hyperlink>
    </w:p>
    <w:p w:rsidR="00563638" w:rsidRPr="00504076" w:rsidRDefault="006B23B6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hyperlink r:id="rId15" w:anchor="m10" w:history="1">
        <w:r w:rsidR="00563638" w:rsidRPr="00504076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10- نظام تجدید نظر</w:t>
        </w:r>
      </w:hyperlink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1" w:name="m1"/>
      <w:bookmarkEnd w:id="1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1- مقدمه‌: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  شامل تصویر كلی از برنامه و تبیین فلسفه وجودی درس و ... می‌باشد.                                                        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2" w:name="m2"/>
      <w:bookmarkEnd w:id="2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2- تبیین رویكرد: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  شامل جهت‌گیری كلی برنامه و منطق حاكم بر آن است.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3" w:name="m3"/>
      <w:bookmarkEnd w:id="3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3- اهداف: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  اهداف ماده‌ی درسی در طول دوره‌ی تحصیلی در سه حیطه‌ی یادگیری، شناختی، مهارتی (ذهنی و عملی) و نگرشی بیان می‌شود و سپس اهداف در پایه‌های تحصیلی در سه حیطه ذكر شده ، تدوین می‌گردد.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4" w:name="m4"/>
      <w:bookmarkEnd w:id="4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 4- محتوا: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شامل تبیین مفاهیم اساسی مربوط به هر دوره ی تحصیلی و تنظیم جداول وسعت وتوالی مفاهیم و مهارت‌ها برای هر دوره‌ی تحصیلی می‌باشد كه در این بخش موارد زیر نیز گنجانده می‌شود: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  ملاك‌هایی كه در تهیه‌ی محتوای آموزشی مدنظر قرار می‌گیرند، عبارتنداز: سازمان‌دهی محتوا، رعایت ارتباط افقی و عمودی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5" w:name="m5"/>
      <w:bookmarkEnd w:id="5"/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</w:t>
      </w:r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5- روش‌های تدریس: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  روش‌های مناسب یاددهی - یادگیری و توصیه‌های لازم (بر مبنای رویكرد برنامه‌ی درسی) در هریك از پایه‌های تحصیلی .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lastRenderedPageBreak/>
        <w:t xml:space="preserve">            - بیان روش‌های مناسب یاددهی - یادگیری برای واحد یادگیری ماده‌ی درسی موردنظر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   </w:t>
      </w:r>
      <w:bookmarkStart w:id="6" w:name="m6"/>
      <w:bookmarkEnd w:id="6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6- ارزش‌یابی پیشرفت تحصیلی:</w:t>
      </w: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   توصیه‌های كلی درمورد ارزش یابی متناسب با اهداف ،‌تعیین روش‌های ارزش یابی و تعیین سهم هر یك از حیطه‌ها (دانستنی‌ها، نگرش‌‌ها ، مهارت‌ها ) در هر پایه تحصیلی می‌باشد كه شامل موارد زیر می‌باشد:</w:t>
      </w:r>
    </w:p>
    <w:p w:rsidR="00563638" w:rsidRPr="00504076" w:rsidRDefault="00563638" w:rsidP="00A14B0B">
      <w:pPr>
        <w:bidi/>
        <w:spacing w:after="0" w:line="240" w:lineRule="auto"/>
        <w:ind w:left="930" w:hanging="360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-         تعیین سطح عملكرد مورد انتظار ازدانش‌آموزان در هریك از واحدهای یادگیری .</w:t>
      </w:r>
    </w:p>
    <w:p w:rsidR="00563638" w:rsidRPr="00504076" w:rsidRDefault="00563638" w:rsidP="00A14B0B">
      <w:pPr>
        <w:bidi/>
        <w:spacing w:after="0" w:line="240" w:lineRule="auto"/>
        <w:ind w:left="930" w:hanging="360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-         تعیین شیوه‌های ارزش‌یابی از پیشرفت یادگیری دانش‌آموزان در واحدهای یادگیری.</w:t>
      </w:r>
    </w:p>
    <w:p w:rsidR="00563638" w:rsidRPr="00504076" w:rsidRDefault="00563638" w:rsidP="00A14B0B">
      <w:pPr>
        <w:bidi/>
        <w:spacing w:after="0" w:line="240" w:lineRule="auto"/>
        <w:ind w:left="930" w:hanging="360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-         بیان ابزارهای اندازه‌گیری مناسب برای ارزش‌یابی از پیشرفت یادگیری دانش‌آموز.</w:t>
      </w:r>
    </w:p>
    <w:p w:rsidR="00563638" w:rsidRPr="00504076" w:rsidRDefault="00563638" w:rsidP="00A14B0B">
      <w:pPr>
        <w:bidi/>
        <w:spacing w:after="0" w:line="240" w:lineRule="auto"/>
        <w:ind w:left="930" w:hanging="360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-         بیان وسعت و محدودیت ارزش‌یابی از پیشرفت یادگیری برای هر واحد یادگیری.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7" w:name="m7"/>
      <w:bookmarkEnd w:id="7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7- بیان ویژگی‌ها و مهارت‌های معلم برای تدریس یك ماده درسی: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                   1-7- مهارتی‌هایی كه باید در معلم تقویت شود.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                   2-7- دانش و اطلاعاتی كه معلم باید كسب كند.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                    3-7- عملكردی كه باید در رفتار معلم تجلی پیدا كند.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                      4-7- ویژگی‌های عمومی و اختصاصی معلمان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8" w:name="m8"/>
      <w:bookmarkEnd w:id="8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8- تعیین استاندارد ، ملزومات ، تجهیزات و امكانات مورد نیاز برای اجرا: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1-8-  در زمینه فضای كلاس شامل وسعت ، آرایش میز و نیمكت و ... .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 2-8-  تجهیزات و ملزومات لازم مانند وسایل دیداری و شنیداری ، تجهیزات آزمایشگاهی و ... .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ind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bookmarkStart w:id="9" w:name="m9"/>
      <w:bookmarkEnd w:id="9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9- اشاعه‌ی برنامه درسی:</w:t>
      </w:r>
    </w:p>
    <w:p w:rsidR="00563638" w:rsidRPr="00504076" w:rsidRDefault="00563638" w:rsidP="00A14B0B">
      <w:pPr>
        <w:bidi/>
        <w:spacing w:after="0" w:line="240" w:lineRule="auto"/>
        <w:ind w:left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       شامل تعیین رئوس و محتوا و روش‌های اشاعه (حضوری- غیرحضوری) و شیوه‌های دیگر در خصوص هر یك از گروه‌های معلمان، اولیاء، دانش‌آموزان ، مدیران و عوامل اجرایی       </w:t>
      </w:r>
    </w:p>
    <w:p w:rsidR="00563638" w:rsidRPr="00504076" w:rsidRDefault="00563638" w:rsidP="00A14B0B">
      <w:pPr>
        <w:bidi/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</w:t>
      </w:r>
      <w:bookmarkStart w:id="10" w:name="m10"/>
      <w:bookmarkEnd w:id="10"/>
      <w:r w:rsidRPr="00504076">
        <w:rPr>
          <w:rFonts w:asciiTheme="minorBidi" w:eastAsia="Times New Roman" w:hAnsiTheme="minorBidi"/>
          <w:color w:val="993300"/>
          <w:sz w:val="24"/>
          <w:szCs w:val="24"/>
          <w:rtl/>
        </w:rPr>
        <w:t>10- نظام تجدیدنظر:</w:t>
      </w:r>
    </w:p>
    <w:p w:rsidR="00563638" w:rsidRPr="00504076" w:rsidRDefault="00563638" w:rsidP="00A14B0B">
      <w:pPr>
        <w:bidi/>
        <w:spacing w:after="0" w:line="240" w:lineRule="auto"/>
        <w:ind w:left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    اصول و ملاك‌های تجدید‌نظر در راهنمای برنامه‌ی درسی را مشخص می‌كند.</w:t>
      </w:r>
    </w:p>
    <w:p w:rsidR="00563638" w:rsidRPr="00504076" w:rsidRDefault="00563638" w:rsidP="00A14B0B">
      <w:pPr>
        <w:bidi/>
        <w:spacing w:after="0" w:line="240" w:lineRule="auto"/>
        <w:ind w:left="284"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ارتقای برنامه‌ریزی درسی كه از اهداف سازمان در برنامه پنج ‌ساله است در ابعاد زیر صورت گرفته است.</w:t>
      </w:r>
    </w:p>
    <w:p w:rsidR="00563638" w:rsidRPr="00504076" w:rsidRDefault="00563638" w:rsidP="00A14B0B">
      <w:pPr>
        <w:bidi/>
        <w:spacing w:after="0" w:line="240" w:lineRule="auto"/>
        <w:ind w:left="284"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1- بهبود كیفیت فرآیند برنامه‌ریزی درسی با توجه به جدیدترین یافته‌های علمی</w:t>
      </w:r>
    </w:p>
    <w:p w:rsidR="00563638" w:rsidRPr="00504076" w:rsidRDefault="00563638" w:rsidP="00A14B0B">
      <w:pPr>
        <w:bidi/>
        <w:spacing w:after="0" w:line="240" w:lineRule="auto"/>
        <w:ind w:left="284"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2- اعتلای كیفیت برنامه‌ها و روش‌های آموزشی با توجه به رویكردهای جدید آموزشی</w:t>
      </w:r>
    </w:p>
    <w:p w:rsidR="00563638" w:rsidRPr="00504076" w:rsidRDefault="00563638" w:rsidP="00A14B0B">
      <w:pPr>
        <w:bidi/>
        <w:spacing w:after="0" w:line="240" w:lineRule="auto"/>
        <w:ind w:left="284" w:firstLine="284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3- تهیه روند نمای چگونگی تولید، اصلاح و بازنگری طرح‌ها و برنامه‌ها و نهادینه كردن تصمیم‌گیری‌ها بر مبنای پژوهش</w:t>
      </w:r>
    </w:p>
    <w:p w:rsidR="008D27D6" w:rsidRPr="00504076" w:rsidRDefault="00563638" w:rsidP="00A14B0B">
      <w:pPr>
        <w:bidi/>
        <w:spacing w:after="0" w:line="240" w:lineRule="auto"/>
        <w:ind w:left="570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04076">
        <w:rPr>
          <w:rFonts w:asciiTheme="minorBidi" w:eastAsia="Times New Roman" w:hAnsiTheme="minorBidi"/>
          <w:color w:val="000000"/>
          <w:sz w:val="24"/>
          <w:szCs w:val="24"/>
          <w:rtl/>
        </w:rPr>
        <w:t> 4- تولید راهنمای برنامه‌ی درسی جامع در دوره‌های مختلف تحصیلی و مواد مختلف درسی با رویكرد تلفیقی</w:t>
      </w:r>
      <w:bookmarkStart w:id="11" w:name="_GoBack"/>
      <w:bookmarkEnd w:id="11"/>
      <w:r w:rsidR="004154B7">
        <w:rPr>
          <w:rFonts w:asciiTheme="minorBidi" w:eastAsia="Times New Roman" w:hAnsiTheme="minorBidi" w:hint="cs"/>
          <w:color w:val="000000"/>
          <w:sz w:val="24"/>
          <w:szCs w:val="24"/>
          <w:rtl/>
        </w:rPr>
        <w:t>.</w:t>
      </w:r>
    </w:p>
    <w:sectPr w:rsidR="008D27D6" w:rsidRPr="00504076" w:rsidSect="00A14B0B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9B" w:rsidRDefault="00EF669B" w:rsidP="00567929">
      <w:pPr>
        <w:spacing w:after="0" w:line="240" w:lineRule="auto"/>
      </w:pPr>
      <w:r>
        <w:separator/>
      </w:r>
    </w:p>
  </w:endnote>
  <w:endnote w:type="continuationSeparator" w:id="1">
    <w:p w:rsidR="00EF669B" w:rsidRDefault="00EF669B" w:rsidP="0056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9B" w:rsidRDefault="00EF669B" w:rsidP="00567929">
      <w:pPr>
        <w:spacing w:after="0" w:line="240" w:lineRule="auto"/>
      </w:pPr>
      <w:r>
        <w:separator/>
      </w:r>
    </w:p>
  </w:footnote>
  <w:footnote w:type="continuationSeparator" w:id="1">
    <w:p w:rsidR="00EF669B" w:rsidRDefault="00EF669B" w:rsidP="0056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638"/>
    <w:rsid w:val="004154B7"/>
    <w:rsid w:val="004342BF"/>
    <w:rsid w:val="00504076"/>
    <w:rsid w:val="00563638"/>
    <w:rsid w:val="00567929"/>
    <w:rsid w:val="006B23B6"/>
    <w:rsid w:val="008D27D6"/>
    <w:rsid w:val="009A28D8"/>
    <w:rsid w:val="00A14B0B"/>
    <w:rsid w:val="00D955BA"/>
    <w:rsid w:val="00E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3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929"/>
  </w:style>
  <w:style w:type="paragraph" w:styleId="Footer">
    <w:name w:val="footer"/>
    <w:basedOn w:val="Normal"/>
    <w:link w:val="FooterChar"/>
    <w:uiPriority w:val="99"/>
    <w:semiHidden/>
    <w:unhideWhenUsed/>
    <w:rsid w:val="0056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if.sch.ir/?page_id=36&amp;menu_id=2&amp;menu_item_id=58" TargetMode="External"/><Relationship Id="rId13" Type="http://schemas.openxmlformats.org/officeDocument/2006/relationships/hyperlink" Target="http://www.talif.sch.ir/?page_id=36&amp;menu_id=2&amp;menu_item_id=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lif.sch.ir/?page_id=36&amp;menu_id=2&amp;menu_item_id=58" TargetMode="External"/><Relationship Id="rId12" Type="http://schemas.openxmlformats.org/officeDocument/2006/relationships/hyperlink" Target="http://www.talif.sch.ir/?page_id=36&amp;menu_id=2&amp;menu_item_id=5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alif.sch.ir/?page_id=36&amp;menu_id=2&amp;menu_item_id=58" TargetMode="External"/><Relationship Id="rId11" Type="http://schemas.openxmlformats.org/officeDocument/2006/relationships/hyperlink" Target="http://www.talif.sch.ir/?page_id=36&amp;menu_id=2&amp;menu_item_id=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alif.sch.ir/?page_id=36&amp;menu_id=2&amp;menu_item_id=58" TargetMode="External"/><Relationship Id="rId10" Type="http://schemas.openxmlformats.org/officeDocument/2006/relationships/hyperlink" Target="http://www.talif.sch.ir/?page_id=36&amp;menu_id=2&amp;menu_item_id=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alif.sch.ir/?page_id=36&amp;menu_id=2&amp;menu_item_id=58" TargetMode="External"/><Relationship Id="rId14" Type="http://schemas.openxmlformats.org/officeDocument/2006/relationships/hyperlink" Target="http://www.talif.sch.ir/?page_id=36&amp;menu_id=2&amp;menu_item_id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gam-4</cp:lastModifiedBy>
  <cp:revision>8</cp:revision>
  <dcterms:created xsi:type="dcterms:W3CDTF">2017-09-21T11:49:00Z</dcterms:created>
  <dcterms:modified xsi:type="dcterms:W3CDTF">2017-10-17T07:38:00Z</dcterms:modified>
</cp:coreProperties>
</file>