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76" w:rsidRDefault="00C74A02" w:rsidP="000D02A5">
      <w:pPr>
        <w:bidi/>
        <w:spacing w:line="276" w:lineRule="auto"/>
        <w:jc w:val="center"/>
        <w:rPr>
          <w:rFonts w:ascii="IranNastaliq" w:hAnsi="IranNastaliq" w:cs="B Mitra"/>
          <w:b/>
          <w:bCs/>
          <w:rtl/>
          <w:lang w:bidi="fa-IR"/>
        </w:rPr>
      </w:pPr>
      <w:r w:rsidRPr="00986076">
        <w:rPr>
          <w:rFonts w:ascii="IranNastaliq" w:hAnsi="IranNastaliq" w:cs="B Mitra" w:hint="cs"/>
          <w:b/>
          <w:bCs/>
          <w:rtl/>
          <w:lang w:bidi="fa-IR"/>
        </w:rPr>
        <w:t>رئوس برنامه های انجام شده توسط انجمن ب</w:t>
      </w:r>
      <w:r>
        <w:rPr>
          <w:rFonts w:ascii="IranNastaliq" w:hAnsi="IranNastaliq" w:cs="B Mitra" w:hint="cs"/>
          <w:b/>
          <w:bCs/>
          <w:rtl/>
          <w:lang w:bidi="fa-IR"/>
        </w:rPr>
        <w:t>ه</w:t>
      </w:r>
      <w:r w:rsidRPr="00986076">
        <w:rPr>
          <w:rFonts w:ascii="IranNastaliq" w:hAnsi="IranNastaliq" w:cs="B Mitra" w:hint="cs"/>
          <w:b/>
          <w:bCs/>
          <w:rtl/>
          <w:lang w:bidi="fa-IR"/>
        </w:rPr>
        <w:t xml:space="preserve">داشت </w:t>
      </w:r>
    </w:p>
    <w:p w:rsidR="000D02A5" w:rsidRPr="00C74A02" w:rsidRDefault="000D02A5" w:rsidP="000D02A5">
      <w:pPr>
        <w:bidi/>
        <w:spacing w:line="276" w:lineRule="auto"/>
        <w:jc w:val="center"/>
        <w:rPr>
          <w:rFonts w:ascii="IranNastaliq" w:hAnsi="IranNastaliq" w:cs="B Mitra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B Mitra" w:hint="cs"/>
          <w:b/>
          <w:bCs/>
          <w:rtl/>
          <w:lang w:bidi="fa-IR"/>
        </w:rPr>
        <w:t>شورای دانش آموزی طلایه دار گام دوم انقلاب</w:t>
      </w:r>
    </w:p>
    <w:tbl>
      <w:tblPr>
        <w:tblStyle w:val="TableGrid"/>
        <w:tblpPr w:leftFromText="180" w:rightFromText="180" w:vertAnchor="page" w:horzAnchor="margin" w:tblpY="2589"/>
        <w:bidiVisual/>
        <w:tblW w:w="9450" w:type="dxa"/>
        <w:tblLook w:val="04A0" w:firstRow="1" w:lastRow="0" w:firstColumn="1" w:lastColumn="0" w:noHBand="0" w:noVBand="1"/>
      </w:tblPr>
      <w:tblGrid>
        <w:gridCol w:w="591"/>
        <w:gridCol w:w="5439"/>
        <w:gridCol w:w="1789"/>
        <w:gridCol w:w="1631"/>
      </w:tblGrid>
      <w:tr w:rsidR="00C74A02" w:rsidRPr="00F46343" w:rsidTr="00C74A02">
        <w:trPr>
          <w:trHeight w:val="602"/>
        </w:trPr>
        <w:tc>
          <w:tcPr>
            <w:tcW w:w="59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ردیف </w:t>
            </w:r>
          </w:p>
        </w:tc>
        <w:tc>
          <w:tcPr>
            <w:tcW w:w="543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موضوع برنامه </w:t>
            </w:r>
          </w:p>
        </w:tc>
        <w:tc>
          <w:tcPr>
            <w:tcW w:w="178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زمان اجرا </w:t>
            </w:r>
          </w:p>
        </w:tc>
        <w:tc>
          <w:tcPr>
            <w:tcW w:w="163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محل اجرا </w:t>
            </w:r>
          </w:p>
        </w:tc>
      </w:tr>
      <w:tr w:rsidR="00C74A02" w:rsidRPr="00F46343" w:rsidTr="00C74A02">
        <w:trPr>
          <w:trHeight w:val="635"/>
        </w:trPr>
        <w:tc>
          <w:tcPr>
            <w:tcW w:w="59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3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رسیدگی به وضعیت بهداشتی محیط آموزشگاه </w:t>
            </w:r>
          </w:p>
        </w:tc>
        <w:tc>
          <w:tcPr>
            <w:tcW w:w="178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در طول سال </w:t>
            </w:r>
          </w:p>
        </w:tc>
        <w:tc>
          <w:tcPr>
            <w:tcW w:w="163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مدرسه </w:t>
            </w:r>
          </w:p>
        </w:tc>
      </w:tr>
      <w:tr w:rsidR="00C74A02" w:rsidRPr="00F46343" w:rsidTr="00C74A02">
        <w:trPr>
          <w:trHeight w:val="635"/>
        </w:trPr>
        <w:tc>
          <w:tcPr>
            <w:tcW w:w="59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3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نصب بندها </w:t>
            </w:r>
            <w:r w:rsidRPr="00F46343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 تراکت ها در زمینه های بهداشتی </w:t>
            </w:r>
          </w:p>
        </w:tc>
        <w:tc>
          <w:tcPr>
            <w:tcW w:w="178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در طول سال </w:t>
            </w:r>
          </w:p>
        </w:tc>
        <w:tc>
          <w:tcPr>
            <w:tcW w:w="163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مدرسه </w:t>
            </w:r>
          </w:p>
        </w:tc>
      </w:tr>
      <w:tr w:rsidR="00C74A02" w:rsidRPr="00F46343" w:rsidTr="00D453DA">
        <w:trPr>
          <w:trHeight w:val="617"/>
        </w:trPr>
        <w:tc>
          <w:tcPr>
            <w:tcW w:w="59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3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تعیین بهداشتیاران مدرسه و صدور کارت ها برای آنها </w:t>
            </w:r>
          </w:p>
        </w:tc>
        <w:tc>
          <w:tcPr>
            <w:tcW w:w="178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1 ابان ماه </w:t>
            </w:r>
          </w:p>
        </w:tc>
        <w:tc>
          <w:tcPr>
            <w:tcW w:w="163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مدرسه </w:t>
            </w:r>
          </w:p>
        </w:tc>
      </w:tr>
      <w:tr w:rsidR="00C74A02" w:rsidRPr="00F46343" w:rsidTr="00D453DA">
        <w:trPr>
          <w:trHeight w:val="617"/>
        </w:trPr>
        <w:tc>
          <w:tcPr>
            <w:tcW w:w="59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3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اجرای برنامه های ویژه روز جهانی ایدز </w:t>
            </w:r>
          </w:p>
        </w:tc>
        <w:tc>
          <w:tcPr>
            <w:tcW w:w="178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آذر ماه </w:t>
            </w:r>
          </w:p>
        </w:tc>
        <w:tc>
          <w:tcPr>
            <w:tcW w:w="163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مدرسه </w:t>
            </w:r>
          </w:p>
        </w:tc>
      </w:tr>
      <w:tr w:rsidR="00C74A02" w:rsidRPr="00F46343" w:rsidTr="00AB0E47">
        <w:trPr>
          <w:trHeight w:val="512"/>
        </w:trPr>
        <w:tc>
          <w:tcPr>
            <w:tcW w:w="59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3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اجرای برنامه به مناسبت هفته ی هوای پاک و بارگذاری مسابقات ورزشی  </w:t>
            </w:r>
          </w:p>
        </w:tc>
        <w:tc>
          <w:tcPr>
            <w:tcW w:w="178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دی ماه </w:t>
            </w:r>
          </w:p>
        </w:tc>
        <w:tc>
          <w:tcPr>
            <w:tcW w:w="163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مدرسه </w:t>
            </w:r>
          </w:p>
        </w:tc>
      </w:tr>
      <w:tr w:rsidR="00C74A02" w:rsidRPr="00F46343" w:rsidTr="00D453DA">
        <w:trPr>
          <w:trHeight w:val="626"/>
        </w:trPr>
        <w:tc>
          <w:tcPr>
            <w:tcW w:w="59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3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برگزاری مسابقه نقاسی با موضوع هوای پاک به مناسبت هوای پاک </w:t>
            </w:r>
          </w:p>
        </w:tc>
        <w:tc>
          <w:tcPr>
            <w:tcW w:w="178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دی ماه </w:t>
            </w:r>
          </w:p>
        </w:tc>
        <w:tc>
          <w:tcPr>
            <w:tcW w:w="163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مدرسه </w:t>
            </w:r>
          </w:p>
        </w:tc>
      </w:tr>
      <w:tr w:rsidR="00C74A02" w:rsidRPr="00F46343" w:rsidTr="00D453DA">
        <w:trPr>
          <w:trHeight w:val="608"/>
        </w:trPr>
        <w:tc>
          <w:tcPr>
            <w:tcW w:w="59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3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اجرای برنامه های مناسب به مناسبت روز زمین پاک </w:t>
            </w:r>
          </w:p>
        </w:tc>
        <w:tc>
          <w:tcPr>
            <w:tcW w:w="178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دوم اردیبهشت</w:t>
            </w:r>
          </w:p>
        </w:tc>
        <w:tc>
          <w:tcPr>
            <w:tcW w:w="163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مدرسه </w:t>
            </w:r>
          </w:p>
        </w:tc>
      </w:tr>
      <w:tr w:rsidR="00C74A02" w:rsidRPr="00F46343" w:rsidTr="00D453DA">
        <w:trPr>
          <w:trHeight w:val="536"/>
        </w:trPr>
        <w:tc>
          <w:tcPr>
            <w:tcW w:w="59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3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اجرای برنامه های به مناسبت هفته سلامت </w:t>
            </w:r>
          </w:p>
        </w:tc>
        <w:tc>
          <w:tcPr>
            <w:tcW w:w="178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فروردین ماه </w:t>
            </w:r>
          </w:p>
        </w:tc>
        <w:tc>
          <w:tcPr>
            <w:tcW w:w="163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مدرسه </w:t>
            </w:r>
          </w:p>
        </w:tc>
      </w:tr>
      <w:tr w:rsidR="00C74A02" w:rsidRPr="00F46343" w:rsidTr="00D453DA">
        <w:trPr>
          <w:trHeight w:val="599"/>
        </w:trPr>
        <w:tc>
          <w:tcPr>
            <w:tcW w:w="59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3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برگزاری سفره سلامت در آموزشگاه </w:t>
            </w:r>
          </w:p>
        </w:tc>
        <w:tc>
          <w:tcPr>
            <w:tcW w:w="178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آذر ماه </w:t>
            </w:r>
          </w:p>
        </w:tc>
        <w:tc>
          <w:tcPr>
            <w:tcW w:w="163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مدرسه </w:t>
            </w:r>
          </w:p>
        </w:tc>
      </w:tr>
      <w:tr w:rsidR="00C74A02" w:rsidRPr="00F46343" w:rsidTr="00C74A02">
        <w:trPr>
          <w:trHeight w:val="618"/>
        </w:trPr>
        <w:tc>
          <w:tcPr>
            <w:tcW w:w="59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3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برگزاری نمایشگاه نقاشی به مناسبت روز جهانی ایدز </w:t>
            </w:r>
          </w:p>
        </w:tc>
        <w:tc>
          <w:tcPr>
            <w:tcW w:w="178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آذر ماه </w:t>
            </w:r>
          </w:p>
        </w:tc>
        <w:tc>
          <w:tcPr>
            <w:tcW w:w="163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مدرسه </w:t>
            </w:r>
          </w:p>
        </w:tc>
      </w:tr>
      <w:tr w:rsidR="00C74A02" w:rsidRPr="00F46343" w:rsidTr="00AB0E47">
        <w:trPr>
          <w:trHeight w:val="397"/>
        </w:trPr>
        <w:tc>
          <w:tcPr>
            <w:tcW w:w="59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439" w:type="dxa"/>
          </w:tcPr>
          <w:p w:rsidR="00924FE7" w:rsidRPr="00F46343" w:rsidRDefault="00C74A02" w:rsidP="00924FE7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اجرای مانور زلزله در سطح آموزشگاه و یاداوری نکات ایمنی در وقوع زلزله </w:t>
            </w:r>
          </w:p>
        </w:tc>
        <w:tc>
          <w:tcPr>
            <w:tcW w:w="1789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آذرماه </w:t>
            </w:r>
          </w:p>
        </w:tc>
        <w:tc>
          <w:tcPr>
            <w:tcW w:w="1631" w:type="dxa"/>
          </w:tcPr>
          <w:p w:rsidR="00C74A02" w:rsidRPr="00F46343" w:rsidRDefault="00C74A02" w:rsidP="00C74A02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F46343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 xml:space="preserve">مدرسه </w:t>
            </w:r>
          </w:p>
        </w:tc>
      </w:tr>
      <w:tr w:rsidR="00AB0E47" w:rsidRPr="00F46343" w:rsidTr="00AB0E47">
        <w:trPr>
          <w:trHeight w:val="397"/>
        </w:trPr>
        <w:tc>
          <w:tcPr>
            <w:tcW w:w="591" w:type="dxa"/>
          </w:tcPr>
          <w:p w:rsidR="00AB0E47" w:rsidRPr="00F46343" w:rsidRDefault="00AB0E47" w:rsidP="00C74A02">
            <w:pPr>
              <w:bidi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439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9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1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AB0E47" w:rsidRPr="00F46343" w:rsidTr="00AB0E47">
        <w:trPr>
          <w:trHeight w:val="397"/>
        </w:trPr>
        <w:tc>
          <w:tcPr>
            <w:tcW w:w="591" w:type="dxa"/>
          </w:tcPr>
          <w:p w:rsidR="00AB0E47" w:rsidRPr="00F46343" w:rsidRDefault="00AB0E47" w:rsidP="00C74A02">
            <w:pPr>
              <w:bidi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5439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9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1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AB0E47" w:rsidRPr="00F46343" w:rsidTr="00AB0E47">
        <w:trPr>
          <w:trHeight w:val="397"/>
        </w:trPr>
        <w:tc>
          <w:tcPr>
            <w:tcW w:w="591" w:type="dxa"/>
          </w:tcPr>
          <w:p w:rsidR="00AB0E47" w:rsidRPr="00F46343" w:rsidRDefault="00AB0E47" w:rsidP="00C74A02">
            <w:pPr>
              <w:bidi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5439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9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1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AB0E47" w:rsidRPr="00F46343" w:rsidTr="00AB0E47">
        <w:trPr>
          <w:trHeight w:val="397"/>
        </w:trPr>
        <w:tc>
          <w:tcPr>
            <w:tcW w:w="591" w:type="dxa"/>
          </w:tcPr>
          <w:p w:rsidR="00AB0E47" w:rsidRPr="00F46343" w:rsidRDefault="00AB0E47" w:rsidP="00C74A02">
            <w:pPr>
              <w:bidi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39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9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1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AB0E47" w:rsidRPr="00F46343" w:rsidTr="00AB0E47">
        <w:trPr>
          <w:trHeight w:val="397"/>
        </w:trPr>
        <w:tc>
          <w:tcPr>
            <w:tcW w:w="591" w:type="dxa"/>
          </w:tcPr>
          <w:p w:rsidR="00AB0E47" w:rsidRPr="00F46343" w:rsidRDefault="00AB0E47" w:rsidP="00C74A02">
            <w:pPr>
              <w:bidi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439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9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1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AB0E47" w:rsidRPr="00F46343" w:rsidTr="00AB0E47">
        <w:trPr>
          <w:trHeight w:val="397"/>
        </w:trPr>
        <w:tc>
          <w:tcPr>
            <w:tcW w:w="591" w:type="dxa"/>
          </w:tcPr>
          <w:p w:rsidR="00AB0E47" w:rsidRPr="00F46343" w:rsidRDefault="00AB0E47" w:rsidP="00C74A02">
            <w:pPr>
              <w:bidi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5439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9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1" w:type="dxa"/>
          </w:tcPr>
          <w:p w:rsidR="00AB0E47" w:rsidRPr="00F46343" w:rsidRDefault="00AB0E47" w:rsidP="00AB0E47">
            <w:pPr>
              <w:bidi/>
              <w:spacing w:line="480" w:lineRule="auto"/>
              <w:jc w:val="center"/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</w:pPr>
          </w:p>
        </w:tc>
      </w:tr>
    </w:tbl>
    <w:p w:rsidR="00924FE7" w:rsidRDefault="00924FE7" w:rsidP="00924FE7">
      <w:pPr>
        <w:bidi/>
        <w:spacing w:line="276" w:lineRule="auto"/>
        <w:rPr>
          <w:rFonts w:ascii="IranNastaliq" w:hAnsi="IranNastaliq" w:cs="B Mitra"/>
          <w:b/>
          <w:bCs/>
          <w:rtl/>
          <w:lang w:bidi="fa-IR"/>
        </w:rPr>
      </w:pPr>
    </w:p>
    <w:p w:rsidR="00924FE7" w:rsidRPr="00924FE7" w:rsidRDefault="00924FE7" w:rsidP="00924FE7">
      <w:pPr>
        <w:bidi/>
        <w:rPr>
          <w:rFonts w:ascii="IranNastaliq" w:hAnsi="IranNastaliq" w:cs="B Mitra"/>
          <w:rtl/>
          <w:lang w:bidi="fa-IR"/>
        </w:rPr>
      </w:pPr>
    </w:p>
    <w:p w:rsidR="00924FE7" w:rsidRPr="00924FE7" w:rsidRDefault="00924FE7" w:rsidP="00924FE7">
      <w:pPr>
        <w:bidi/>
        <w:rPr>
          <w:rFonts w:ascii="IranNastaliq" w:hAnsi="IranNastaliq" w:cs="B Mitra"/>
          <w:rtl/>
          <w:lang w:bidi="fa-IR"/>
        </w:rPr>
      </w:pPr>
    </w:p>
    <w:p w:rsidR="00310DD1" w:rsidRPr="00AB0E47" w:rsidRDefault="00924FE7" w:rsidP="00AB0E47">
      <w:pPr>
        <w:bidi/>
        <w:jc w:val="center"/>
        <w:rPr>
          <w:rFonts w:ascii="IranNastaliq" w:hAnsi="IranNastaliq" w:cs="B Titr"/>
          <w:rtl/>
          <w:lang w:bidi="fa-IR"/>
        </w:rPr>
      </w:pPr>
      <w:r w:rsidRPr="00924FE7">
        <w:rPr>
          <w:rFonts w:ascii="IranNastaliq" w:hAnsi="IranNastaliq" w:cs="B Titr" w:hint="cs"/>
          <w:rtl/>
          <w:lang w:bidi="fa-IR"/>
        </w:rPr>
        <w:t>مسئول پیگیری :هلیا کریم زاده</w:t>
      </w:r>
      <w:bookmarkStart w:id="0" w:name="_GoBack"/>
      <w:bookmarkEnd w:id="0"/>
    </w:p>
    <w:sectPr w:rsidR="00310DD1" w:rsidRPr="00AB0E47" w:rsidSect="00924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0" w:right="1440" w:bottom="8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80" w:rsidRDefault="00115480" w:rsidP="00924FE7">
      <w:pPr>
        <w:spacing w:after="0" w:line="240" w:lineRule="auto"/>
      </w:pPr>
      <w:r>
        <w:separator/>
      </w:r>
    </w:p>
  </w:endnote>
  <w:endnote w:type="continuationSeparator" w:id="0">
    <w:p w:rsidR="00115480" w:rsidRDefault="00115480" w:rsidP="009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7" w:rsidRDefault="00924F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7" w:rsidRDefault="00924F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7" w:rsidRDefault="00924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80" w:rsidRDefault="00115480" w:rsidP="00924FE7">
      <w:pPr>
        <w:spacing w:after="0" w:line="240" w:lineRule="auto"/>
      </w:pPr>
      <w:r>
        <w:separator/>
      </w:r>
    </w:p>
  </w:footnote>
  <w:footnote w:type="continuationSeparator" w:id="0">
    <w:p w:rsidR="00115480" w:rsidRDefault="00115480" w:rsidP="0092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7" w:rsidRDefault="00AB0E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916172" o:spid="_x0000_s2050" type="#_x0000_t75" style="position:absolute;margin-left:0;margin-top:0;width:451.15pt;height:472.05pt;z-index:-251657216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7" w:rsidRDefault="00AB0E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916173" o:spid="_x0000_s2051" type="#_x0000_t75" style="position:absolute;margin-left:0;margin-top:0;width:451.15pt;height:472.05pt;z-index:-251656192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7" w:rsidRDefault="00AB0E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916171" o:spid="_x0000_s2049" type="#_x0000_t75" style="position:absolute;margin-left:0;margin-top:0;width:451.15pt;height:472.05pt;z-index:-251658240;mso-position-horizontal:center;mso-position-horizontal-relative:margin;mso-position-vertical:center;mso-position-vertical-relative:margin" o:allowincell="f">
          <v:imagedata r:id="rId1" o:title="IMG_20211117_09064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71A"/>
    <w:multiLevelType w:val="hybridMultilevel"/>
    <w:tmpl w:val="DC9E4BA6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B281B"/>
    <w:multiLevelType w:val="hybridMultilevel"/>
    <w:tmpl w:val="A20E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E7C39"/>
    <w:multiLevelType w:val="hybridMultilevel"/>
    <w:tmpl w:val="5982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3EF1"/>
    <w:multiLevelType w:val="hybridMultilevel"/>
    <w:tmpl w:val="5CAEE6C0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F2404"/>
    <w:multiLevelType w:val="hybridMultilevel"/>
    <w:tmpl w:val="B624F23A"/>
    <w:lvl w:ilvl="0" w:tplc="9C9CB5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9F5C57"/>
    <w:multiLevelType w:val="hybridMultilevel"/>
    <w:tmpl w:val="5D18BBCC"/>
    <w:lvl w:ilvl="0" w:tplc="DBAAAE4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C0148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C12CC"/>
    <w:multiLevelType w:val="hybridMultilevel"/>
    <w:tmpl w:val="AE9E52FC"/>
    <w:lvl w:ilvl="0" w:tplc="F3E43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353AA"/>
    <w:multiLevelType w:val="hybridMultilevel"/>
    <w:tmpl w:val="39584962"/>
    <w:lvl w:ilvl="0" w:tplc="94669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1297A"/>
    <w:multiLevelType w:val="hybridMultilevel"/>
    <w:tmpl w:val="5982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DA"/>
    <w:rsid w:val="0000572F"/>
    <w:rsid w:val="00011691"/>
    <w:rsid w:val="00056AC0"/>
    <w:rsid w:val="000832EB"/>
    <w:rsid w:val="00097F41"/>
    <w:rsid w:val="000B2513"/>
    <w:rsid w:val="000D02A5"/>
    <w:rsid w:val="000D3D91"/>
    <w:rsid w:val="000E0510"/>
    <w:rsid w:val="000E67C4"/>
    <w:rsid w:val="000F47B4"/>
    <w:rsid w:val="000F5F9A"/>
    <w:rsid w:val="00115480"/>
    <w:rsid w:val="00124FE1"/>
    <w:rsid w:val="0013044B"/>
    <w:rsid w:val="00136F5B"/>
    <w:rsid w:val="00141044"/>
    <w:rsid w:val="001578DA"/>
    <w:rsid w:val="00164257"/>
    <w:rsid w:val="00172B79"/>
    <w:rsid w:val="00194971"/>
    <w:rsid w:val="001D075C"/>
    <w:rsid w:val="001D1FF8"/>
    <w:rsid w:val="001F279E"/>
    <w:rsid w:val="002114E9"/>
    <w:rsid w:val="00215421"/>
    <w:rsid w:val="00255CF3"/>
    <w:rsid w:val="002D05CC"/>
    <w:rsid w:val="002F7AEE"/>
    <w:rsid w:val="00310DD1"/>
    <w:rsid w:val="003267D2"/>
    <w:rsid w:val="00351A0A"/>
    <w:rsid w:val="00357CEF"/>
    <w:rsid w:val="00360673"/>
    <w:rsid w:val="00364761"/>
    <w:rsid w:val="003657AA"/>
    <w:rsid w:val="00377A92"/>
    <w:rsid w:val="003D4B1C"/>
    <w:rsid w:val="003E4A18"/>
    <w:rsid w:val="003E78D6"/>
    <w:rsid w:val="00426E8D"/>
    <w:rsid w:val="00440570"/>
    <w:rsid w:val="004822AB"/>
    <w:rsid w:val="004B0B3D"/>
    <w:rsid w:val="004D3A34"/>
    <w:rsid w:val="004F3971"/>
    <w:rsid w:val="0050212D"/>
    <w:rsid w:val="00516F8C"/>
    <w:rsid w:val="005363A4"/>
    <w:rsid w:val="00552605"/>
    <w:rsid w:val="00563F61"/>
    <w:rsid w:val="0056484C"/>
    <w:rsid w:val="005C55F7"/>
    <w:rsid w:val="005D46E2"/>
    <w:rsid w:val="00630CD5"/>
    <w:rsid w:val="006C180F"/>
    <w:rsid w:val="006C4F66"/>
    <w:rsid w:val="007005CA"/>
    <w:rsid w:val="00712160"/>
    <w:rsid w:val="00745BC4"/>
    <w:rsid w:val="007655D0"/>
    <w:rsid w:val="00786D5A"/>
    <w:rsid w:val="007B3DC5"/>
    <w:rsid w:val="007D45B3"/>
    <w:rsid w:val="007F726E"/>
    <w:rsid w:val="00817083"/>
    <w:rsid w:val="00832C81"/>
    <w:rsid w:val="00894CCF"/>
    <w:rsid w:val="008B4C5B"/>
    <w:rsid w:val="008E199C"/>
    <w:rsid w:val="008E5011"/>
    <w:rsid w:val="008F2534"/>
    <w:rsid w:val="00900CFD"/>
    <w:rsid w:val="009109EF"/>
    <w:rsid w:val="009232A0"/>
    <w:rsid w:val="00924FE7"/>
    <w:rsid w:val="00986076"/>
    <w:rsid w:val="009B3E61"/>
    <w:rsid w:val="009D384E"/>
    <w:rsid w:val="00A02CF5"/>
    <w:rsid w:val="00A12A86"/>
    <w:rsid w:val="00A86036"/>
    <w:rsid w:val="00A9356D"/>
    <w:rsid w:val="00AA566F"/>
    <w:rsid w:val="00AA5B44"/>
    <w:rsid w:val="00AB0E47"/>
    <w:rsid w:val="00AB3A33"/>
    <w:rsid w:val="00AB59B6"/>
    <w:rsid w:val="00B23051"/>
    <w:rsid w:val="00B43B7D"/>
    <w:rsid w:val="00B576A2"/>
    <w:rsid w:val="00BC536D"/>
    <w:rsid w:val="00C15702"/>
    <w:rsid w:val="00C16482"/>
    <w:rsid w:val="00C6793D"/>
    <w:rsid w:val="00C7251B"/>
    <w:rsid w:val="00C74A02"/>
    <w:rsid w:val="00C76369"/>
    <w:rsid w:val="00C76413"/>
    <w:rsid w:val="00C9020A"/>
    <w:rsid w:val="00CC053C"/>
    <w:rsid w:val="00CC6B5E"/>
    <w:rsid w:val="00CF52EC"/>
    <w:rsid w:val="00D00AA5"/>
    <w:rsid w:val="00D030A4"/>
    <w:rsid w:val="00D13FA4"/>
    <w:rsid w:val="00D17094"/>
    <w:rsid w:val="00D31285"/>
    <w:rsid w:val="00D3458C"/>
    <w:rsid w:val="00D453DA"/>
    <w:rsid w:val="00D52F9B"/>
    <w:rsid w:val="00DD153E"/>
    <w:rsid w:val="00DE0921"/>
    <w:rsid w:val="00DE59E1"/>
    <w:rsid w:val="00DE661D"/>
    <w:rsid w:val="00DF397A"/>
    <w:rsid w:val="00E22D6E"/>
    <w:rsid w:val="00E33910"/>
    <w:rsid w:val="00E57777"/>
    <w:rsid w:val="00E9541B"/>
    <w:rsid w:val="00F45257"/>
    <w:rsid w:val="00F46343"/>
    <w:rsid w:val="00F645F4"/>
    <w:rsid w:val="00FD377A"/>
    <w:rsid w:val="00FD74D1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011"/>
    <w:pPr>
      <w:ind w:left="720"/>
      <w:contextualSpacing/>
    </w:pPr>
  </w:style>
  <w:style w:type="table" w:styleId="TableGrid">
    <w:name w:val="Table Grid"/>
    <w:basedOn w:val="TableNormal"/>
    <w:uiPriority w:val="39"/>
    <w:rsid w:val="008E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FE7"/>
  </w:style>
  <w:style w:type="paragraph" w:styleId="Footer">
    <w:name w:val="footer"/>
    <w:basedOn w:val="Normal"/>
    <w:link w:val="FooterChar"/>
    <w:uiPriority w:val="99"/>
    <w:unhideWhenUsed/>
    <w:rsid w:val="009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011"/>
    <w:pPr>
      <w:ind w:left="720"/>
      <w:contextualSpacing/>
    </w:pPr>
  </w:style>
  <w:style w:type="table" w:styleId="TableGrid">
    <w:name w:val="Table Grid"/>
    <w:basedOn w:val="TableNormal"/>
    <w:uiPriority w:val="39"/>
    <w:rsid w:val="008E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FE7"/>
  </w:style>
  <w:style w:type="paragraph" w:styleId="Footer">
    <w:name w:val="footer"/>
    <w:basedOn w:val="Normal"/>
    <w:link w:val="FooterChar"/>
    <w:uiPriority w:val="99"/>
    <w:unhideWhenUsed/>
    <w:rsid w:val="009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DC1E-F352-4FF1-833A-76302799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elham</cp:lastModifiedBy>
  <cp:revision>6</cp:revision>
  <dcterms:created xsi:type="dcterms:W3CDTF">2021-11-17T18:11:00Z</dcterms:created>
  <dcterms:modified xsi:type="dcterms:W3CDTF">2021-11-22T06:18:00Z</dcterms:modified>
</cp:coreProperties>
</file>