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C4E6A" w:rsidRDefault="007657ED" w:rsidP="00D94BA1">
      <w:pPr>
        <w:jc w:val="center"/>
        <w:rPr>
          <w:rFonts w:ascii="IranNastaliq" w:hAnsi="IranNastaliq" w:cs="2  Titr"/>
          <w:sz w:val="8"/>
          <w:szCs w:val="8"/>
          <w:rtl/>
        </w:rPr>
      </w:pPr>
      <w:bookmarkStart w:id="0" w:name="_GoBack"/>
      <w:bookmarkEnd w:id="0"/>
      <w:r>
        <w:rPr>
          <w:rFonts w:ascii="IranNastaliq" w:hAnsi="IranNastaliq" w:cs="2  Titr"/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140335</wp:posOffset>
                </wp:positionV>
                <wp:extent cx="2971800" cy="3501390"/>
                <wp:effectExtent l="6985" t="6985" r="1206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شهرستان / منطقه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واحد آموزشي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 مدير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رشته / رشته هاي تحصيلي 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تعداد كلاس داير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تعداد دانش آموز 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تاريخ بازديد 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 xml:space="preserve">ساعت بازديد  =  شروع  :                                 پايان   : 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 و امضاء بازديدكنندگان 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ناظر اول  :</w:t>
                            </w:r>
                          </w:p>
                          <w:p w:rsidR="00036EDE" w:rsidRPr="009A000A" w:rsidRDefault="00036EDE" w:rsidP="00036EDE">
                            <w:pPr>
                              <w:spacing w:line="19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ناظر دوم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55pt;margin-top:11.05pt;width:234pt;height:2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">
                <v:textbox>
                  <w:txbxContent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شهرستان / منطقه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واحد آموزشي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 مدير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رشته / رشته هاي تحصيلي 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تعداد كلاس داير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تعداد دانش آموز 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تاريخ بازديد 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 xml:space="preserve">ساعت بازديد  =  شروع  :                                 پايان   : 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 و امضاء بازديدكنندگان 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ناظر اول  :</w:t>
                      </w:r>
                    </w:p>
                    <w:p w:rsidR="00036EDE" w:rsidRPr="009A000A" w:rsidRDefault="00036EDE" w:rsidP="00036EDE">
                      <w:pPr>
                        <w:spacing w:line="190" w:lineRule="auto"/>
                        <w:rPr>
                          <w:sz w:val="18"/>
                          <w:szCs w:val="18"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ناظر دوم  :</w:t>
                      </w:r>
                    </w:p>
                  </w:txbxContent>
                </v:textbox>
              </v:rect>
            </w:pict>
          </mc:Fallback>
        </mc:AlternateContent>
      </w:r>
    </w:p>
    <w:p w:rsidR="00DC4E6A" w:rsidRPr="00D94BA1" w:rsidRDefault="00DC4E6A" w:rsidP="00D94BA1">
      <w:pPr>
        <w:jc w:val="center"/>
        <w:rPr>
          <w:rFonts w:ascii="IranNastaliq" w:hAnsi="IranNastaliq" w:cs="2  Titr"/>
          <w:sz w:val="8"/>
          <w:szCs w:val="8"/>
          <w:rtl/>
        </w:rPr>
      </w:pPr>
    </w:p>
    <w:p w:rsidR="00B70E1C" w:rsidRDefault="00B70E1C" w:rsidP="00B70E1C">
      <w:pPr>
        <w:pStyle w:val="Heading1"/>
        <w:tabs>
          <w:tab w:val="left" w:pos="7058"/>
          <w:tab w:val="left" w:pos="7424"/>
          <w:tab w:val="center" w:pos="7723"/>
        </w:tabs>
        <w:rPr>
          <w:rFonts w:ascii="IranNastaliq" w:hAnsi="IranNastaliq" w:cs="IranNastaliq"/>
          <w:b/>
          <w:bCs/>
          <w:sz w:val="36"/>
          <w:szCs w:val="36"/>
        </w:rPr>
      </w:pPr>
      <w:r>
        <w:rPr>
          <w:rFonts w:ascii="IranNastaliq" w:hAnsi="IranNastaliq" w:cs="IranNastaliq"/>
          <w:b/>
          <w:bCs/>
          <w:noProof/>
          <w:snapToGrid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322580</wp:posOffset>
            </wp:positionV>
            <wp:extent cx="459740" cy="391795"/>
            <wp:effectExtent l="19050" t="0" r="0" b="0"/>
            <wp:wrapNone/>
            <wp:docPr id="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1C" w:rsidRPr="002A4F89" w:rsidRDefault="00B70E1C" w:rsidP="00B70E1C">
      <w:pPr>
        <w:pStyle w:val="Heading1"/>
        <w:jc w:val="center"/>
        <w:rPr>
          <w:rFonts w:ascii="IranNastaliq" w:hAnsi="IranNastaliq" w:cs="IranNastaliq"/>
          <w:b/>
          <w:bCs/>
          <w:sz w:val="16"/>
          <w:szCs w:val="16"/>
        </w:rPr>
      </w:pPr>
    </w:p>
    <w:p w:rsidR="00B70E1C" w:rsidRPr="00826BB9" w:rsidRDefault="00B70E1C" w:rsidP="00B70E1C">
      <w:pPr>
        <w:pStyle w:val="Heading1"/>
        <w:jc w:val="center"/>
        <w:rPr>
          <w:rFonts w:ascii="IranNastaliq" w:hAnsi="IranNastaliq" w:cs="B Titr"/>
          <w:sz w:val="38"/>
          <w:szCs w:val="38"/>
          <w:rtl/>
        </w:rPr>
      </w:pPr>
      <w:r w:rsidRPr="00826BB9">
        <w:rPr>
          <w:rFonts w:ascii="IranNastaliq" w:hAnsi="IranNastaliq" w:cs="B Titr"/>
          <w:sz w:val="38"/>
          <w:szCs w:val="38"/>
          <w:rtl/>
        </w:rPr>
        <w:t>جمهوري اسلامي ايران</w:t>
      </w:r>
    </w:p>
    <w:p w:rsidR="00B70E1C" w:rsidRPr="00826BB9" w:rsidRDefault="00B70E1C" w:rsidP="00B70E1C">
      <w:pPr>
        <w:pStyle w:val="Heading1"/>
        <w:jc w:val="center"/>
        <w:rPr>
          <w:rFonts w:ascii="IranNastaliq" w:hAnsi="IranNastaliq" w:cs="B Titr"/>
          <w:sz w:val="38"/>
          <w:szCs w:val="38"/>
          <w:rtl/>
        </w:rPr>
      </w:pPr>
      <w:r w:rsidRPr="00826BB9">
        <w:rPr>
          <w:rFonts w:ascii="IranNastaliq" w:hAnsi="IranNastaliq" w:cs="B Titr"/>
          <w:sz w:val="38"/>
          <w:szCs w:val="38"/>
          <w:rtl/>
        </w:rPr>
        <w:t>وزارت آموزش و پرورش</w:t>
      </w:r>
    </w:p>
    <w:p w:rsidR="00B70E1C" w:rsidRDefault="00B70E1C" w:rsidP="00B70E1C">
      <w:pPr>
        <w:pStyle w:val="Heading1"/>
        <w:jc w:val="center"/>
        <w:rPr>
          <w:rFonts w:ascii="IranNastaliq" w:hAnsi="IranNastaliq" w:cs="B Titr"/>
          <w:sz w:val="38"/>
          <w:szCs w:val="38"/>
        </w:rPr>
      </w:pPr>
      <w:r w:rsidRPr="00826BB9">
        <w:rPr>
          <w:rFonts w:ascii="IranNastaliq" w:hAnsi="IranNastaliq" w:cs="B Titr" w:hint="cs"/>
          <w:sz w:val="38"/>
          <w:szCs w:val="38"/>
          <w:rtl/>
        </w:rPr>
        <w:t xml:space="preserve">مرکز سنجش </w:t>
      </w:r>
    </w:p>
    <w:p w:rsidR="00826BB9" w:rsidRPr="00826BB9" w:rsidRDefault="00826BB9" w:rsidP="00826BB9">
      <w:pPr>
        <w:rPr>
          <w:rtl/>
          <w:lang w:bidi="ar-SA"/>
        </w:rPr>
      </w:pPr>
    </w:p>
    <w:p w:rsidR="00B70E1C" w:rsidRPr="00826BB9" w:rsidRDefault="00B70E1C" w:rsidP="00B70E1C">
      <w:pPr>
        <w:pStyle w:val="Heading1"/>
        <w:jc w:val="center"/>
        <w:rPr>
          <w:rFonts w:ascii="IranNastaliq" w:hAnsi="IranNastaliq" w:cs="B Titr"/>
          <w:sz w:val="92"/>
          <w:szCs w:val="92"/>
          <w:rtl/>
        </w:rPr>
      </w:pPr>
      <w:r w:rsidRPr="00826BB9">
        <w:rPr>
          <w:rFonts w:ascii="IranNastaliq" w:hAnsi="IranNastaliq" w:cs="B Titr"/>
          <w:sz w:val="92"/>
          <w:szCs w:val="92"/>
          <w:rtl/>
        </w:rPr>
        <w:t>محور دو</w:t>
      </w:r>
    </w:p>
    <w:p w:rsidR="00B70E1C" w:rsidRPr="00826BB9" w:rsidRDefault="00B70E1C" w:rsidP="00B70E1C">
      <w:pPr>
        <w:spacing w:line="240" w:lineRule="auto"/>
        <w:jc w:val="center"/>
        <w:rPr>
          <w:rFonts w:ascii="IranNastaliq" w:hAnsi="IranNastaliq" w:cs="B Titr"/>
          <w:sz w:val="68"/>
          <w:szCs w:val="68"/>
        </w:rPr>
      </w:pPr>
      <w:r w:rsidRPr="00826BB9">
        <w:rPr>
          <w:rFonts w:ascii="IranNastaliq" w:hAnsi="IranNastaliq" w:cs="B Titr" w:hint="cs"/>
          <w:sz w:val="68"/>
          <w:szCs w:val="68"/>
          <w:rtl/>
        </w:rPr>
        <w:t>نظارت بر اجرای آیین نامه ها ، مقررات و دستورالعمل ها</w:t>
      </w:r>
    </w:p>
    <w:p w:rsidR="006851FD" w:rsidRPr="00826BB9" w:rsidRDefault="00B70E1C" w:rsidP="00F954F2">
      <w:pPr>
        <w:spacing w:line="204" w:lineRule="auto"/>
        <w:jc w:val="center"/>
        <w:rPr>
          <w:rFonts w:ascii="IranNastaliq" w:hAnsi="IranNastaliq" w:cs="B Titr"/>
          <w:sz w:val="68"/>
          <w:szCs w:val="68"/>
        </w:rPr>
      </w:pPr>
      <w:r w:rsidRPr="00826BB9">
        <w:rPr>
          <w:rFonts w:ascii="IranNastaliq" w:hAnsi="IranNastaliq" w:cs="B Titr" w:hint="cs"/>
          <w:sz w:val="68"/>
          <w:szCs w:val="68"/>
          <w:rtl/>
        </w:rPr>
        <w:t>ويژه   مدرسه</w:t>
      </w:r>
    </w:p>
    <w:p w:rsidR="00826BB9" w:rsidRDefault="00826BB9" w:rsidP="00F954F2">
      <w:pPr>
        <w:spacing w:line="204" w:lineRule="auto"/>
        <w:jc w:val="center"/>
        <w:rPr>
          <w:rFonts w:ascii="IranNastaliq" w:hAnsi="IranNastaliq" w:cs="IranNastaliq"/>
          <w:sz w:val="68"/>
          <w:szCs w:val="68"/>
        </w:rPr>
      </w:pPr>
    </w:p>
    <w:p w:rsidR="00401059" w:rsidRDefault="00401059" w:rsidP="001651E1">
      <w:pPr>
        <w:spacing w:after="0"/>
        <w:rPr>
          <w:rFonts w:ascii="IranNastaliq" w:hAnsi="IranNastaliq" w:cs="B Titr"/>
          <w:b/>
          <w:bCs/>
          <w:rtl/>
        </w:rPr>
      </w:pPr>
    </w:p>
    <w:p w:rsidR="00B70E1C" w:rsidRDefault="006851FD" w:rsidP="001651E1">
      <w:pPr>
        <w:spacing w:after="0"/>
        <w:rPr>
          <w:rFonts w:ascii="IranNastaliq" w:hAnsi="IranNastaliq" w:cs="B Titr"/>
          <w:b/>
          <w:bCs/>
          <w:rtl/>
        </w:rPr>
      </w:pPr>
      <w:r w:rsidRPr="00251BCD">
        <w:rPr>
          <w:rFonts w:ascii="IranNastaliq" w:hAnsi="IranNastaliq" w:cs="B Titr" w:hint="cs"/>
          <w:b/>
          <w:bCs/>
          <w:rtl/>
        </w:rPr>
        <w:lastRenderedPageBreak/>
        <w:t>(</w:t>
      </w:r>
      <w:r w:rsidR="00F954F2" w:rsidRPr="00251BCD">
        <w:rPr>
          <w:rFonts w:ascii="IranNastaliq" w:hAnsi="IranNastaliq" w:cs="B Titr" w:hint="cs"/>
          <w:rtl/>
        </w:rPr>
        <w:t>محور دو</w:t>
      </w:r>
      <w:r w:rsidR="00F954F2" w:rsidRPr="00251BCD">
        <w:rPr>
          <w:rFonts w:ascii="IranNastaliq" w:hAnsi="IranNastaliq" w:cs="B Titr" w:hint="cs"/>
          <w:b/>
          <w:bCs/>
          <w:rtl/>
        </w:rPr>
        <w:t xml:space="preserve">  </w:t>
      </w:r>
      <w:r w:rsidR="00B70E1C" w:rsidRPr="00251BCD">
        <w:rPr>
          <w:rFonts w:ascii="IranNastaliq" w:hAnsi="IranNastaliq" w:cs="B Titr" w:hint="cs"/>
          <w:b/>
          <w:bCs/>
          <w:rtl/>
        </w:rPr>
        <w:t xml:space="preserve">ويژه مدارس)  استان :  </w:t>
      </w:r>
      <w:r w:rsid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.  .  .  .  </w:t>
      </w:r>
      <w:r w:rsidR="00B70E1C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="00B70E1C" w:rsidRPr="00251BCD">
        <w:rPr>
          <w:rFonts w:ascii="IranNastaliq" w:hAnsi="IranNastaliq" w:cs="B Titr" w:hint="cs"/>
          <w:b/>
          <w:bCs/>
          <w:rtl/>
        </w:rPr>
        <w:t>شهرستان / منطقه  :</w:t>
      </w:r>
      <w:r w:rsidR="00B70E1C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.  .  .  .  .</w:t>
      </w:r>
      <w:r w:rsidR="00251BCD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.  .  .  .  </w:t>
      </w:r>
      <w:r w:rsidR="00251BCD">
        <w:rPr>
          <w:rFonts w:ascii="IranNastaliq" w:hAnsi="IranNastaliq" w:cs="B Titr" w:hint="cs"/>
          <w:b/>
          <w:bCs/>
          <w:sz w:val="16"/>
          <w:szCs w:val="16"/>
          <w:rtl/>
        </w:rPr>
        <w:t>.</w:t>
      </w:r>
      <w:r w:rsidR="00B70E1C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.  . </w:t>
      </w:r>
      <w:r w:rsidR="00B70E1C" w:rsidRPr="00251BCD">
        <w:rPr>
          <w:rFonts w:ascii="IranNastaliq" w:hAnsi="IranNastaliq" w:cs="B Titr" w:hint="cs"/>
          <w:b/>
          <w:bCs/>
          <w:rtl/>
        </w:rPr>
        <w:t xml:space="preserve">نام واحد آموزشي: </w:t>
      </w:r>
      <w:r w:rsidR="00F954F2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.  .  .  .  .  .  .  .</w:t>
      </w:r>
      <w:r w:rsidR="00251BCD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.  .  .  .  </w:t>
      </w:r>
      <w:r w:rsidR="00251BCD">
        <w:rPr>
          <w:rFonts w:ascii="IranNastaliq" w:hAnsi="IranNastaliq" w:cs="B Titr" w:hint="cs"/>
          <w:b/>
          <w:bCs/>
          <w:sz w:val="16"/>
          <w:szCs w:val="16"/>
          <w:rtl/>
        </w:rPr>
        <w:t>.</w:t>
      </w:r>
      <w:r w:rsidR="00251BCD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.  .  .  .  </w:t>
      </w:r>
      <w:r w:rsidR="00F954F2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="00B70E1C" w:rsidRPr="00251BCD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</w:t>
      </w:r>
      <w:r w:rsidR="00B70E1C" w:rsidRPr="00251BCD">
        <w:rPr>
          <w:rFonts w:ascii="IranNastaliq" w:hAnsi="IranNastaliq" w:cs="B Titr" w:hint="cs"/>
          <w:b/>
          <w:bCs/>
          <w:rtl/>
        </w:rPr>
        <w:t>نظارت بر اجرای</w:t>
      </w:r>
      <w:r w:rsidR="00125FDE" w:rsidRPr="00251BCD">
        <w:rPr>
          <w:rFonts w:ascii="IranNastaliq" w:hAnsi="IranNastaliq" w:cs="B Titr" w:hint="cs"/>
          <w:b/>
          <w:bCs/>
          <w:rtl/>
        </w:rPr>
        <w:t xml:space="preserve"> </w:t>
      </w:r>
      <w:r w:rsidR="00B70E1C" w:rsidRPr="00251BCD">
        <w:rPr>
          <w:rFonts w:ascii="IranNastaliq" w:hAnsi="IranNastaliq" w:cs="B Titr" w:hint="cs"/>
          <w:b/>
          <w:bCs/>
          <w:rtl/>
        </w:rPr>
        <w:t xml:space="preserve">آیین نامه ها ،مقررات و دستورالعمل ها </w:t>
      </w:r>
      <w:r w:rsidR="00F954F2" w:rsidRPr="00251BCD">
        <w:rPr>
          <w:rFonts w:ascii="IranNastaliq" w:hAnsi="IranNastaliq" w:cs="B Titr" w:hint="cs"/>
          <w:b/>
          <w:bCs/>
          <w:rtl/>
        </w:rPr>
        <w:t xml:space="preserve">      </w:t>
      </w:r>
      <w:r w:rsidR="00B70E1C" w:rsidRPr="00251BCD">
        <w:rPr>
          <w:rFonts w:ascii="IranNastaliq" w:hAnsi="IranNastaliq" w:cs="B Titr" w:hint="cs"/>
          <w:b/>
          <w:bCs/>
          <w:rtl/>
        </w:rPr>
        <w:t xml:space="preserve"> صفحه يك</w:t>
      </w:r>
    </w:p>
    <w:p w:rsidR="00251BCD" w:rsidRPr="00251BCD" w:rsidRDefault="00251BCD" w:rsidP="00251BCD">
      <w:pPr>
        <w:spacing w:after="0"/>
        <w:jc w:val="center"/>
        <w:rPr>
          <w:rFonts w:ascii="IranNastaliq" w:hAnsi="IranNastaliq" w:cs="B Titr"/>
          <w:b/>
          <w:bCs/>
          <w:sz w:val="10"/>
          <w:szCs w:val="10"/>
        </w:rPr>
      </w:pPr>
    </w:p>
    <w:tbl>
      <w:tblPr>
        <w:bidiVisual/>
        <w:tblW w:w="16302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587"/>
        <w:gridCol w:w="7655"/>
        <w:gridCol w:w="1134"/>
        <w:gridCol w:w="1275"/>
        <w:gridCol w:w="1249"/>
        <w:gridCol w:w="567"/>
        <w:gridCol w:w="511"/>
        <w:gridCol w:w="581"/>
        <w:gridCol w:w="581"/>
        <w:gridCol w:w="581"/>
        <w:gridCol w:w="581"/>
      </w:tblGrid>
      <w:tr w:rsidR="00B70E1C" w:rsidRPr="0074182F" w:rsidTr="00B70E1C">
        <w:tc>
          <w:tcPr>
            <w:tcW w:w="158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F954F2" w:rsidRDefault="00B70E1C" w:rsidP="00B92151">
            <w:pPr>
              <w:spacing w:after="0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محور</w:t>
            </w:r>
          </w:p>
        </w:tc>
        <w:tc>
          <w:tcPr>
            <w:tcW w:w="7655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ملاك ها / شاخص هاي ارزشيابي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اشكالات</w:t>
            </w:r>
          </w:p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مشاهده شده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پيشنهادهاي تكميلي و اصلاحي</w:t>
            </w:r>
          </w:p>
        </w:tc>
        <w:tc>
          <w:tcPr>
            <w:tcW w:w="1249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موارد قابل           پي گيري</w:t>
            </w:r>
          </w:p>
        </w:tc>
        <w:tc>
          <w:tcPr>
            <w:tcW w:w="3402" w:type="dxa"/>
            <w:gridSpan w:val="6"/>
            <w:tcBorders>
              <w:top w:val="thinThickSmallGap" w:sz="12" w:space="0" w:color="auto"/>
              <w:left w:val="single" w:sz="18" w:space="0" w:color="auto"/>
              <w:right w:val="thinThickSmallGap" w:sz="12" w:space="0" w:color="auto"/>
            </w:tcBorders>
            <w:shd w:val="clear" w:color="auto" w:fill="F5FCB2"/>
            <w:vAlign w:val="center"/>
          </w:tcPr>
          <w:p w:rsidR="00B70E1C" w:rsidRPr="00F954F2" w:rsidRDefault="00B70E1C" w:rsidP="00251BCD">
            <w:pPr>
              <w:spacing w:after="0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F954F2">
              <w:rPr>
                <w:rFonts w:ascii="IranNastaliq" w:hAnsi="IranNastaliq" w:cs="B Titr" w:hint="cs"/>
                <w:sz w:val="18"/>
                <w:szCs w:val="18"/>
                <w:rtl/>
              </w:rPr>
              <w:t>سطح عملكرد (امتياز)</w:t>
            </w:r>
          </w:p>
        </w:tc>
      </w:tr>
      <w:tr w:rsidR="00B70E1C" w:rsidRPr="0074182F" w:rsidTr="00B92151">
        <w:trPr>
          <w:cantSplit/>
          <w:trHeight w:val="1150"/>
        </w:trPr>
        <w:tc>
          <w:tcPr>
            <w:tcW w:w="1587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7655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249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F954F2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خيلي خوب(5)</w:t>
            </w:r>
          </w:p>
        </w:tc>
        <w:tc>
          <w:tcPr>
            <w:tcW w:w="51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خوب(4)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متوسط(3)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ضعيف(2)</w:t>
            </w:r>
          </w:p>
        </w:tc>
        <w:tc>
          <w:tcPr>
            <w:tcW w:w="581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خيلي ضعيف(1)</w:t>
            </w:r>
          </w:p>
        </w:tc>
        <w:tc>
          <w:tcPr>
            <w:tcW w:w="581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5FCB2"/>
            <w:textDirection w:val="btLr"/>
          </w:tcPr>
          <w:p w:rsidR="00B70E1C" w:rsidRPr="00B92151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B92151">
              <w:rPr>
                <w:rFonts w:ascii="IranNastaliq" w:hAnsi="IranNastaliq" w:cs="B Titr" w:hint="cs"/>
                <w:sz w:val="16"/>
                <w:szCs w:val="16"/>
                <w:rtl/>
              </w:rPr>
              <w:t>انجام نشده (0)</w:t>
            </w:r>
          </w:p>
        </w:tc>
      </w:tr>
      <w:tr w:rsidR="00B70E1C" w:rsidRPr="00E02E3B" w:rsidTr="00B70E1C">
        <w:tc>
          <w:tcPr>
            <w:tcW w:w="158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دفتر رسيد/نمون برگ تحويل وتحول</w:t>
            </w:r>
          </w:p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گواهي نامه پايان تحصيلات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موجود بودن دفتر نمون برگ  تحويل و تحول گواهي نامه پايان تحصيلات ( بين كارشناسي سنجش و ارزشيابي و     مدير واحد آموزشي )  -   اجراي بخشنامه هاي هاي  شماره 4/18500/480 مورخ 23/11/1378 و شماره 101242/460 مورخ 17/5/1391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16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  <w:textDirection w:val="btL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251BCD" w:rsidRDefault="00B70E1C" w:rsidP="00B70E1C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انطباق مندرجات گواهي نامه با سوابق ليست فارغ التحصيلان تأييدشده اداره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B70E1C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كامل بودن  مهر گواهي نامه هاي  صادرشده ( طبق ضوابط )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B70E1C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كامل بودن  امضاهاي گواهي نامه هاي صادرشده ( طبق ضوابط ) 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251BCD" w:rsidRDefault="00B70E1C" w:rsidP="00B70E1C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كنترل ثبت و درج شماره و تاريخ صدور بر روي گواهي نامه ها ( طبق ضوابط )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trHeight w:val="628"/>
        </w:trPr>
        <w:tc>
          <w:tcPr>
            <w:tcW w:w="158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اصلاح مشخصات و سوابق تحصيلي    دانش  آموزان نظام قديم متوسطه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اصلاحات لازم  ( طبق مقررات  ) در دفتر ثبت مشخصات قبول شدگان و سيستم رايانه (در صورت انتقال اطلاعات به رايانه  )0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16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trHeight w:val="696"/>
        </w:trPr>
        <w:tc>
          <w:tcPr>
            <w:tcW w:w="158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اصلاح مشخصات</w:t>
            </w:r>
          </w:p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 xml:space="preserve">و سوابق تحصيلي </w:t>
            </w:r>
            <w:r w:rsidRPr="00F954F2">
              <w:rPr>
                <w:rFonts w:cs="B Titr"/>
                <w:sz w:val="16"/>
                <w:szCs w:val="16"/>
                <w:rtl/>
              </w:rPr>
              <w:br/>
            </w:r>
            <w:r w:rsidRPr="00F954F2">
              <w:rPr>
                <w:rFonts w:cs="B Titr" w:hint="cs"/>
                <w:sz w:val="16"/>
                <w:szCs w:val="16"/>
                <w:rtl/>
              </w:rPr>
              <w:t>دانش آموزان نظام جديدمتوسطه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F954F2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انجام اصلاحات لازم  ( طبق مقررات  ) در سيستم رايانه و در صورت فارغ التحصيلي در ستون ملاحظات دفتر  فارغ التحصيلان 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16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trHeight w:val="421"/>
        </w:trPr>
        <w:tc>
          <w:tcPr>
            <w:tcW w:w="1587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چگونگي اعمال غيبت دانش آموزان در امتحانات داخلي ( ويژه داوطلبان آزاد ) ، هماهنگ و نهايي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موجود بودن مدارك غائبين موجه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موجود بودن رأي كميسيون خاص يا شوراي مدرسه ( با توجه به موارد تفويضي)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پلمب و انسداد</w:t>
            </w:r>
          </w:p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دفتر فارغ التحصيلان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C83050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صحافي و تحويل (پس از كنترل نهايي موارد چهارگانه ، موضوع شيوه نامه شماره 9/20245/400 مورخ 2/3/1381) به مدير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87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پلمب دفتر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cantSplit/>
          <w:trHeight w:val="341"/>
        </w:trPr>
        <w:tc>
          <w:tcPr>
            <w:tcW w:w="1587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>پلمب و انسداد</w:t>
            </w:r>
          </w:p>
          <w:p w:rsidR="00B70E1C" w:rsidRPr="00F954F2" w:rsidRDefault="00B70E1C" w:rsidP="0080785F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F954F2">
              <w:rPr>
                <w:rFonts w:cs="B Titr" w:hint="cs"/>
                <w:sz w:val="16"/>
                <w:szCs w:val="16"/>
                <w:rtl/>
              </w:rPr>
              <w:t xml:space="preserve">دفتر امتحانات 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گزارش آمار اجمالي در انتهاي دفتر ( باتوجه به نوع فعاليت ، روزانه ، بزرگسالان و آموزش از راه دور )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cantSplit/>
          <w:trHeight w:val="255"/>
        </w:trPr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964EA1" w:rsidRDefault="00B70E1C" w:rsidP="00B70E1C">
            <w:pPr>
              <w:spacing w:after="0" w:line="168" w:lineRule="auto"/>
              <w:ind w:left="115" w:right="115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امضاي مسئول ثبت نمرات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cantSplit/>
          <w:trHeight w:val="259"/>
        </w:trPr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964EA1" w:rsidRDefault="00B70E1C" w:rsidP="00B70E1C">
            <w:pPr>
              <w:spacing w:after="0" w:line="168" w:lineRule="auto"/>
              <w:ind w:left="115" w:right="115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امضاي مدير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cantSplit/>
          <w:trHeight w:val="341"/>
        </w:trPr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964EA1" w:rsidRDefault="00B70E1C" w:rsidP="00B70E1C">
            <w:pPr>
              <w:spacing w:after="0" w:line="168" w:lineRule="auto"/>
              <w:ind w:left="115" w:right="115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انسداد دفتر امتحانات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cantSplit/>
          <w:trHeight w:val="210"/>
        </w:trPr>
        <w:tc>
          <w:tcPr>
            <w:tcW w:w="1587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964EA1" w:rsidRDefault="00B70E1C" w:rsidP="00B70E1C">
            <w:pPr>
              <w:spacing w:after="0" w:line="168" w:lineRule="auto"/>
              <w:ind w:left="115" w:right="115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صحافي دفتر امتحانات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F954F2">
        <w:trPr>
          <w:cantSplit/>
          <w:trHeight w:val="270"/>
        </w:trPr>
        <w:tc>
          <w:tcPr>
            <w:tcW w:w="1587" w:type="dxa"/>
            <w:vMerge/>
            <w:tcBorders>
              <w:left w:val="thinThickSmallGap" w:sz="12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B70E1C" w:rsidRPr="00964EA1" w:rsidRDefault="00B70E1C" w:rsidP="00B70E1C">
            <w:pPr>
              <w:spacing w:after="0" w:line="168" w:lineRule="auto"/>
              <w:ind w:left="115" w:right="115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7655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1BCD">
              <w:rPr>
                <w:rFonts w:cs="B Nazanin" w:hint="cs"/>
                <w:b/>
                <w:bCs/>
                <w:sz w:val="18"/>
                <w:szCs w:val="18"/>
                <w:rtl/>
              </w:rPr>
              <w:t>پلمب دفتر</w:t>
            </w:r>
          </w:p>
        </w:tc>
        <w:tc>
          <w:tcPr>
            <w:tcW w:w="1134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88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doub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doub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doub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</w:tbl>
    <w:p w:rsidR="00B70E1C" w:rsidRDefault="00B70E1C" w:rsidP="00B70E1C">
      <w:pPr>
        <w:jc w:val="center"/>
        <w:rPr>
          <w:rFonts w:cs="2  Titr"/>
          <w:b/>
          <w:bCs/>
          <w:rtl/>
        </w:rPr>
      </w:pPr>
      <w:r>
        <w:rPr>
          <w:rFonts w:cs="2  Titr" w:hint="cs"/>
          <w:b/>
          <w:bCs/>
          <w:rtl/>
        </w:rPr>
        <w:t>1</w:t>
      </w:r>
    </w:p>
    <w:p w:rsidR="003352D2" w:rsidRDefault="003352D2" w:rsidP="00B70E1C">
      <w:pPr>
        <w:jc w:val="center"/>
        <w:rPr>
          <w:rFonts w:cs="2  Titr"/>
          <w:b/>
          <w:bCs/>
          <w:rtl/>
        </w:rPr>
      </w:pPr>
    </w:p>
    <w:p w:rsidR="00B70E1C" w:rsidRPr="0089436E" w:rsidRDefault="00B70E1C" w:rsidP="00125FDE">
      <w:pPr>
        <w:rPr>
          <w:b/>
          <w:bCs/>
          <w:rtl/>
        </w:rPr>
      </w:pPr>
      <w:r w:rsidRPr="00B92151">
        <w:rPr>
          <w:rFonts w:ascii="IranNastaliq" w:hAnsi="IranNastaliq" w:cs="B Titr" w:hint="cs"/>
          <w:b/>
          <w:bCs/>
          <w:rtl/>
        </w:rPr>
        <w:lastRenderedPageBreak/>
        <w:t>(</w:t>
      </w:r>
      <w:r w:rsidR="006F6FC9" w:rsidRPr="00B92151">
        <w:rPr>
          <w:rFonts w:ascii="IranNastaliq" w:hAnsi="IranNastaliq" w:cs="B Titr" w:hint="cs"/>
          <w:rtl/>
        </w:rPr>
        <w:t>محور دو</w:t>
      </w:r>
      <w:r w:rsidR="006F6FC9" w:rsidRPr="00B92151">
        <w:rPr>
          <w:rFonts w:ascii="IranNastaliq" w:hAnsi="IranNastaliq" w:cs="B Titr" w:hint="cs"/>
          <w:b/>
          <w:bCs/>
          <w:rtl/>
        </w:rPr>
        <w:t xml:space="preserve"> </w:t>
      </w:r>
      <w:r w:rsidRPr="00B92151">
        <w:rPr>
          <w:rFonts w:ascii="IranNastaliq" w:hAnsi="IranNastaliq" w:cs="B Titr" w:hint="cs"/>
          <w:b/>
          <w:bCs/>
          <w:rtl/>
        </w:rPr>
        <w:t xml:space="preserve">ويژه مدارس)  استان :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.  .  .  </w:t>
      </w:r>
      <w:r w:rsidRPr="00B92151">
        <w:rPr>
          <w:rFonts w:ascii="IranNastaliq" w:hAnsi="IranNastaliq" w:cs="B Titr" w:hint="cs"/>
          <w:b/>
          <w:bCs/>
          <w:rtl/>
        </w:rPr>
        <w:t xml:space="preserve">شهرستان / منطقه  :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</w:t>
      </w:r>
      <w:r w:rsidR="0038518A"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</w:t>
      </w:r>
      <w:r w:rsid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</w:t>
      </w:r>
      <w:r w:rsidRPr="00B92151">
        <w:rPr>
          <w:rFonts w:ascii="IranNastaliq" w:hAnsi="IranNastaliq" w:cs="B Titr" w:hint="cs"/>
          <w:b/>
          <w:bCs/>
          <w:rtl/>
        </w:rPr>
        <w:t>نام واحد</w:t>
      </w:r>
      <w:r w:rsidR="00B92151" w:rsidRPr="00B92151">
        <w:rPr>
          <w:rFonts w:ascii="IranNastaliq" w:hAnsi="IranNastaliq" w:cs="B Titr" w:hint="cs"/>
          <w:b/>
          <w:bCs/>
          <w:rtl/>
        </w:rPr>
        <w:t xml:space="preserve"> آموزشي:  </w:t>
      </w:r>
      <w:r w:rsidR="00B92151" w:rsidRPr="0038518A">
        <w:rPr>
          <w:rFonts w:ascii="IranNastaliq" w:hAnsi="IranNastaliq" w:cs="B Titr" w:hint="cs"/>
          <w:b/>
          <w:bCs/>
          <w:sz w:val="16"/>
          <w:szCs w:val="16"/>
          <w:rtl/>
        </w:rPr>
        <w:t>.  .  .  .  .</w:t>
      </w:r>
      <w:r w:rsid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="00B92151"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="0038518A"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.  .  .  .  .   .  .  .  </w:t>
      </w:r>
      <w:r w:rsidR="00B92151"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.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 </w:t>
      </w:r>
      <w:r w:rsidRPr="00B92151">
        <w:rPr>
          <w:rFonts w:ascii="IranNastaliq" w:hAnsi="IranNastaliq" w:cs="B Titr" w:hint="cs"/>
          <w:b/>
          <w:bCs/>
          <w:rtl/>
        </w:rPr>
        <w:t xml:space="preserve">نظارت بر اجرای آیین نامه ها ، مقررات و دستورالعمل ها   </w:t>
      </w:r>
      <w:r w:rsidR="00B92151">
        <w:rPr>
          <w:rFonts w:ascii="IranNastaliq" w:hAnsi="IranNastaliq" w:cs="B Titr" w:hint="cs"/>
          <w:b/>
          <w:bCs/>
          <w:rtl/>
        </w:rPr>
        <w:t xml:space="preserve">          </w:t>
      </w:r>
      <w:r w:rsidRPr="00B92151">
        <w:rPr>
          <w:rFonts w:ascii="IranNastaliq" w:hAnsi="IranNastaliq" w:cs="B Titr" w:hint="cs"/>
          <w:b/>
          <w:bCs/>
          <w:rtl/>
        </w:rPr>
        <w:t>صفحه دو</w:t>
      </w:r>
      <w:r w:rsidRPr="00B92151">
        <w:rPr>
          <w:rFonts w:cs="2  Titr" w:hint="cs"/>
          <w:rtl/>
        </w:rPr>
        <w:t xml:space="preserve">                                                       </w:t>
      </w:r>
    </w:p>
    <w:tbl>
      <w:tblPr>
        <w:bidiVisual/>
        <w:tblW w:w="16302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556"/>
        <w:gridCol w:w="7233"/>
        <w:gridCol w:w="1276"/>
        <w:gridCol w:w="1417"/>
        <w:gridCol w:w="1418"/>
        <w:gridCol w:w="567"/>
        <w:gridCol w:w="511"/>
        <w:gridCol w:w="581"/>
        <w:gridCol w:w="581"/>
        <w:gridCol w:w="581"/>
        <w:gridCol w:w="581"/>
      </w:tblGrid>
      <w:tr w:rsidR="00B70E1C" w:rsidRPr="00A42DC3" w:rsidTr="00B70E1C">
        <w:tc>
          <w:tcPr>
            <w:tcW w:w="155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24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محور</w:t>
            </w:r>
          </w:p>
        </w:tc>
        <w:tc>
          <w:tcPr>
            <w:tcW w:w="7233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ملاك ها / شاخص هاي ارزشيابي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اشكالات</w:t>
            </w:r>
          </w:p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مشاهده شده</w:t>
            </w:r>
          </w:p>
        </w:tc>
        <w:tc>
          <w:tcPr>
            <w:tcW w:w="1417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پيشنهادهاي تكميلي و اصلاحي</w:t>
            </w:r>
          </w:p>
        </w:tc>
        <w:tc>
          <w:tcPr>
            <w:tcW w:w="1418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موارد قابل</w:t>
            </w:r>
          </w:p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پي گيري</w:t>
            </w:r>
          </w:p>
        </w:tc>
        <w:tc>
          <w:tcPr>
            <w:tcW w:w="3402" w:type="dxa"/>
            <w:gridSpan w:val="6"/>
            <w:tcBorders>
              <w:top w:val="thinThickSmallGap" w:sz="12" w:space="0" w:color="auto"/>
              <w:left w:val="single" w:sz="18" w:space="0" w:color="auto"/>
              <w:right w:val="thinThickSmallGap" w:sz="12" w:space="0" w:color="auto"/>
            </w:tcBorders>
            <w:shd w:val="clear" w:color="auto" w:fill="F5FCB2"/>
            <w:vAlign w:val="center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سطح عملكرد (امتياز)</w:t>
            </w:r>
          </w:p>
        </w:tc>
      </w:tr>
      <w:tr w:rsidR="00B70E1C" w:rsidRPr="00A42DC3" w:rsidTr="00B70E1C">
        <w:trPr>
          <w:cantSplit/>
          <w:trHeight w:val="1334"/>
        </w:trPr>
        <w:tc>
          <w:tcPr>
            <w:tcW w:w="1556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24" w:space="0" w:color="auto"/>
            </w:tcBorders>
            <w:shd w:val="clear" w:color="auto" w:fill="F5FCB2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7233" w:type="dxa"/>
            <w:vMerge/>
            <w:tcBorders>
              <w:left w:val="single" w:sz="24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6F6FC9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خيلي خوب(5)</w:t>
            </w:r>
          </w:p>
        </w:tc>
        <w:tc>
          <w:tcPr>
            <w:tcW w:w="51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خوب(4)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متوسط(3)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ضعيف(2)</w:t>
            </w:r>
          </w:p>
        </w:tc>
        <w:tc>
          <w:tcPr>
            <w:tcW w:w="581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خيلي ضعيف(1)</w:t>
            </w:r>
          </w:p>
        </w:tc>
        <w:tc>
          <w:tcPr>
            <w:tcW w:w="581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5FCB2"/>
            <w:textDirection w:val="btLr"/>
          </w:tcPr>
          <w:p w:rsidR="00B70E1C" w:rsidRPr="006F6FC9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6F6FC9">
              <w:rPr>
                <w:rFonts w:ascii="IranNastaliq" w:hAnsi="IranNastaliq" w:cs="B Titr" w:hint="cs"/>
                <w:sz w:val="18"/>
                <w:szCs w:val="18"/>
                <w:rtl/>
              </w:rPr>
              <w:t>انجام نشده (0)</w:t>
            </w:r>
          </w:p>
        </w:tc>
      </w:tr>
      <w:tr w:rsidR="00B70E1C" w:rsidRPr="00E02E3B" w:rsidTr="00B70E1C">
        <w:trPr>
          <w:trHeight w:val="303"/>
        </w:trPr>
        <w:tc>
          <w:tcPr>
            <w:tcW w:w="155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51BCD">
              <w:rPr>
                <w:rFonts w:cs="B Titr" w:hint="cs"/>
                <w:sz w:val="24"/>
                <w:szCs w:val="24"/>
                <w:rtl/>
              </w:rPr>
              <w:t>پلمب و انسداد</w:t>
            </w:r>
          </w:p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51BCD">
              <w:rPr>
                <w:rFonts w:cs="B Titr" w:hint="cs"/>
                <w:sz w:val="24"/>
                <w:szCs w:val="24"/>
                <w:rtl/>
              </w:rPr>
              <w:t>دفتر آمار</w:t>
            </w:r>
          </w:p>
        </w:tc>
        <w:tc>
          <w:tcPr>
            <w:tcW w:w="7233" w:type="dxa"/>
            <w:tcBorders>
              <w:top w:val="thinThickSmallGap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لزوم رعايت شرط سني دانش آموزان جهت تحصيل در پايه مربوط  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trHeight w:val="417"/>
        </w:trPr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تكميل كليه ستون هاي دفتر در واحدهاي روزانه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  <w:textDirection w:val="btLr"/>
            <w:vAlign w:val="center"/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درج زمان انتقال و ترك تحصيل دانش آموزان در ستون  ملاحظات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  <w:textDirection w:val="btLr"/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مهر و امضاي مدير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اسامي دانش آموزاني كه به شيوه سالي واحدي ثبت نام شده اند ( در دي ماه )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CB25E0" w:rsidRDefault="00B70E1C" w:rsidP="00B70E1C">
            <w:pPr>
              <w:spacing w:after="0" w:line="312" w:lineRule="auto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1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موجودبودن فرم گزارش نهايي مربوط به انسداد دفتر آمار شيوه سالي-واحدي (فرم213) و بزرگسالان (فرم313)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CB25E0" w:rsidRDefault="00B70E1C" w:rsidP="00B70E1C">
            <w:pPr>
              <w:spacing w:after="0" w:line="192" w:lineRule="auto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bottom w:val="single" w:sz="4" w:space="0" w:color="auto"/>
              <w:right w:val="single" w:sz="24" w:space="0" w:color="auto"/>
            </w:tcBorders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پلمب دفتر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CB25E0" w:rsidRDefault="00B70E1C" w:rsidP="00B70E1C">
            <w:pPr>
              <w:spacing w:after="0" w:line="312" w:lineRule="auto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rPr>
          <w:trHeight w:val="392"/>
        </w:trPr>
        <w:tc>
          <w:tcPr>
            <w:tcW w:w="1556" w:type="dxa"/>
            <w:vMerge w:val="restart"/>
            <w:tcBorders>
              <w:top w:val="single" w:sz="18" w:space="0" w:color="auto"/>
              <w:left w:val="thinThickSmallGap" w:sz="12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51BCD">
              <w:rPr>
                <w:rFonts w:cs="B Titr" w:hint="cs"/>
                <w:sz w:val="24"/>
                <w:szCs w:val="24"/>
                <w:rtl/>
              </w:rPr>
              <w:t xml:space="preserve">دفتر ليست ريزنمرات </w:t>
            </w:r>
          </w:p>
          <w:p w:rsidR="00B70E1C" w:rsidRPr="00251BCD" w:rsidRDefault="00B70E1C" w:rsidP="0080785F">
            <w:pPr>
              <w:spacing w:after="0" w:line="185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51BCD">
              <w:rPr>
                <w:rFonts w:cs="B Titr" w:hint="cs"/>
                <w:sz w:val="24"/>
                <w:szCs w:val="24"/>
                <w:rtl/>
              </w:rPr>
              <w:t xml:space="preserve">دبيران </w:t>
            </w:r>
          </w:p>
        </w:tc>
        <w:tc>
          <w:tcPr>
            <w:tcW w:w="7233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از فرم هاي 215-1/215-2/215-3/215 براي دوره روزانه ، دي ماه فرم216 ، بزرگسالان فرم217 ، داوطلبان آزاد فرم 315 و براي دروس مهارتي فرم 248 جهت ثبت ريزنمرات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475914" w:rsidRDefault="00B70E1C" w:rsidP="00B70E1C">
            <w:pPr>
              <w:spacing w:after="0" w:line="240" w:lineRule="auto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ثبت نمرات با خودكار يا خودنويس مشكي با عدد و حروف و تحويل نمرات مستمر يك هفته قبل از شروع امتحانات هر نوبت به دفتر واحد آموزشي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475914" w:rsidRDefault="00B70E1C" w:rsidP="00B70E1C">
            <w:pPr>
              <w:spacing w:after="0" w:line="240" w:lineRule="auto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امضاي ليست مربوط توسط دبير پس از ثبت نمرات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6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36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>ثبت نمرات دروس انتخابي و كارگاهي و عمليات ميداني و ساير دروسي كه فقط يك نمره دارند در هر نوبت يا نيمسال صرفاً در ستون نمره پاياني آن نوبت يا نيمسال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70E1C">
        <w:tc>
          <w:tcPr>
            <w:tcW w:w="1556" w:type="dxa"/>
            <w:vMerge/>
            <w:tcBorders>
              <w:left w:val="thinThickSmallGap" w:sz="12" w:space="0" w:color="auto"/>
              <w:bottom w:val="double" w:sz="12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7233" w:type="dxa"/>
            <w:tcBorders>
              <w:left w:val="single" w:sz="24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B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تنظيم كليه ليست هاي دبيران  اعم از دست نويس و سيستمي ، برابر ضوابط و براساس كد دروس و گروه و ترتيب  نوبت ها از شماره كوچك به بزرگ و صحافي و مجلدشدن آنها در يك دفتر مخصوص (اعم از دبيرستانهاي روزانه و يا بزرگسالان) </w:t>
            </w:r>
          </w:p>
          <w:p w:rsidR="00B70E1C" w:rsidRPr="00251BCD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doub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double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</w:tbl>
    <w:p w:rsidR="00B70E1C" w:rsidRDefault="00B70E1C" w:rsidP="00B70E1C">
      <w:pPr>
        <w:jc w:val="center"/>
        <w:rPr>
          <w:rFonts w:cs="2  Titr"/>
          <w:b/>
          <w:bCs/>
        </w:rPr>
      </w:pPr>
      <w:r>
        <w:rPr>
          <w:rFonts w:cs="2  Titr" w:hint="cs"/>
          <w:b/>
          <w:bCs/>
          <w:rtl/>
        </w:rPr>
        <w:t>2</w:t>
      </w:r>
    </w:p>
    <w:p w:rsidR="00826BB9" w:rsidRPr="00EF67E2" w:rsidRDefault="00826BB9" w:rsidP="00B70E1C">
      <w:pPr>
        <w:jc w:val="center"/>
        <w:rPr>
          <w:rFonts w:cs="2  Titr"/>
          <w:b/>
          <w:bCs/>
          <w:rtl/>
        </w:rPr>
      </w:pPr>
    </w:p>
    <w:p w:rsidR="00401059" w:rsidRDefault="00401059" w:rsidP="00251BCD">
      <w:pPr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B70E1C" w:rsidRPr="00125FDE" w:rsidRDefault="00B70E1C" w:rsidP="00251BCD">
      <w:pPr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125FDE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(</w:t>
      </w:r>
      <w:r w:rsidR="00251BCD" w:rsidRPr="00251BCD">
        <w:rPr>
          <w:rFonts w:ascii="IranNastaliq" w:hAnsi="IranNastaliq" w:cs="B Titr" w:hint="cs"/>
          <w:rtl/>
        </w:rPr>
        <w:t>محور دو</w:t>
      </w:r>
      <w:r w:rsidR="00251BCD" w:rsidRPr="00251BCD">
        <w:rPr>
          <w:rFonts w:ascii="IranNastaliq" w:hAnsi="IranNastaliq" w:cs="B Titr" w:hint="cs"/>
          <w:b/>
          <w:bCs/>
          <w:rtl/>
        </w:rPr>
        <w:t xml:space="preserve"> </w:t>
      </w:r>
      <w:r w:rsidRPr="00251BCD">
        <w:rPr>
          <w:rFonts w:ascii="IranNastaliq" w:hAnsi="IranNastaliq" w:cs="B Titr" w:hint="cs"/>
          <w:b/>
          <w:bCs/>
          <w:rtl/>
        </w:rPr>
        <w:t xml:space="preserve">ويژه مدارس) استان :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.  .  .  </w:t>
      </w:r>
      <w:r w:rsidRPr="00251BCD">
        <w:rPr>
          <w:rFonts w:ascii="IranNastaliq" w:hAnsi="IranNastaliq" w:cs="B Titr" w:hint="cs"/>
          <w:b/>
          <w:bCs/>
          <w:rtl/>
        </w:rPr>
        <w:t xml:space="preserve">شهرستان / منطقه  :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.  .  .  .  </w:t>
      </w:r>
      <w:r w:rsidRPr="00251BCD">
        <w:rPr>
          <w:rFonts w:ascii="IranNastaliq" w:hAnsi="IranNastaliq" w:cs="B Titr" w:hint="cs"/>
          <w:b/>
          <w:bCs/>
          <w:rtl/>
        </w:rPr>
        <w:t xml:space="preserve">نام واحد آموزشي  :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>.  .  .  .  .  .</w:t>
      </w:r>
      <w:r w:rsidR="004A33E9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</w:t>
      </w:r>
      <w:r w:rsidR="004A33E9"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.  .  .  .  .  .  .  .  </w:t>
      </w:r>
      <w:r w:rsidRPr="0038518A">
        <w:rPr>
          <w:rFonts w:ascii="IranNastaliq" w:hAnsi="IranNastaliq" w:cs="B Titr" w:hint="cs"/>
          <w:b/>
          <w:bCs/>
          <w:sz w:val="16"/>
          <w:szCs w:val="16"/>
          <w:rtl/>
        </w:rPr>
        <w:t xml:space="preserve"> .  .  </w:t>
      </w:r>
      <w:r w:rsidRPr="00251BCD">
        <w:rPr>
          <w:rFonts w:ascii="IranNastaliq" w:hAnsi="IranNastaliq" w:cs="B Titr" w:hint="cs"/>
          <w:b/>
          <w:bCs/>
          <w:rtl/>
        </w:rPr>
        <w:t>نظارت بر اجرای آیین نامه ها ، مقررات و دستورالعمل ها</w:t>
      </w:r>
      <w:r w:rsidR="00251BCD">
        <w:rPr>
          <w:rFonts w:ascii="IranNastaliq" w:hAnsi="IranNastaliq" w:cs="B Titr" w:hint="cs"/>
          <w:b/>
          <w:bCs/>
          <w:rtl/>
        </w:rPr>
        <w:t xml:space="preserve">             </w:t>
      </w:r>
      <w:r w:rsidR="004A33E9">
        <w:rPr>
          <w:rFonts w:ascii="IranNastaliq" w:hAnsi="IranNastaliq" w:cs="B Titr" w:hint="cs"/>
          <w:b/>
          <w:bCs/>
          <w:rtl/>
        </w:rPr>
        <w:t xml:space="preserve">   </w:t>
      </w:r>
      <w:r w:rsidRPr="00251BCD">
        <w:rPr>
          <w:rFonts w:ascii="IranNastaliq" w:hAnsi="IranNastaliq" w:cs="B Titr" w:hint="cs"/>
          <w:b/>
          <w:bCs/>
          <w:rtl/>
        </w:rPr>
        <w:t xml:space="preserve">   صفحه سه</w:t>
      </w:r>
    </w:p>
    <w:tbl>
      <w:tblPr>
        <w:bidiVisual/>
        <w:tblW w:w="16302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02"/>
        <w:gridCol w:w="7654"/>
        <w:gridCol w:w="1134"/>
        <w:gridCol w:w="1276"/>
        <w:gridCol w:w="1134"/>
        <w:gridCol w:w="567"/>
        <w:gridCol w:w="511"/>
        <w:gridCol w:w="581"/>
        <w:gridCol w:w="581"/>
        <w:gridCol w:w="581"/>
        <w:gridCol w:w="581"/>
      </w:tblGrid>
      <w:tr w:rsidR="00B70E1C" w:rsidRPr="00A42DC3" w:rsidTr="00E13495">
        <w:tc>
          <w:tcPr>
            <w:tcW w:w="170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محور</w:t>
            </w:r>
          </w:p>
        </w:tc>
        <w:tc>
          <w:tcPr>
            <w:tcW w:w="7654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ملاك ها / شاخص هاي ارزشيابي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اشكالات</w:t>
            </w:r>
          </w:p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مشاهده شده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پيشنهادهاي تكميلي و اصلاحي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موارد قابل</w:t>
            </w:r>
          </w:p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پي گيري</w:t>
            </w:r>
          </w:p>
        </w:tc>
        <w:tc>
          <w:tcPr>
            <w:tcW w:w="3402" w:type="dxa"/>
            <w:gridSpan w:val="6"/>
            <w:tcBorders>
              <w:top w:val="thinThickSmallGap" w:sz="12" w:space="0" w:color="auto"/>
              <w:left w:val="single" w:sz="18" w:space="0" w:color="auto"/>
              <w:right w:val="thinThickSmallGap" w:sz="12" w:space="0" w:color="auto"/>
            </w:tcBorders>
            <w:shd w:val="clear" w:color="auto" w:fill="F5FCB2"/>
            <w:vAlign w:val="center"/>
          </w:tcPr>
          <w:p w:rsidR="00B70E1C" w:rsidRPr="0038518A" w:rsidRDefault="00B70E1C" w:rsidP="00251BCD">
            <w:pPr>
              <w:spacing w:after="0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سطح عملكرد (امتياز)</w:t>
            </w:r>
          </w:p>
        </w:tc>
      </w:tr>
      <w:tr w:rsidR="00B70E1C" w:rsidRPr="00A42DC3" w:rsidTr="0038518A">
        <w:trPr>
          <w:cantSplit/>
          <w:trHeight w:val="1347"/>
        </w:trPr>
        <w:tc>
          <w:tcPr>
            <w:tcW w:w="170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7654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5FCB2"/>
          </w:tcPr>
          <w:p w:rsidR="00B70E1C" w:rsidRPr="0038518A" w:rsidRDefault="00B70E1C" w:rsidP="005F3499">
            <w:pPr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خيلي خوب</w:t>
            </w:r>
            <w:r w:rsidR="002A553F" w:rsidRPr="0038518A">
              <w:rPr>
                <w:rFonts w:ascii="IranNastaliq" w:hAnsi="IranNastaliq" w:cs="B Titr"/>
                <w:sz w:val="18"/>
                <w:szCs w:val="18"/>
              </w:rPr>
              <w:t xml:space="preserve"> </w:t>
            </w: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(5)</w:t>
            </w:r>
          </w:p>
        </w:tc>
        <w:tc>
          <w:tcPr>
            <w:tcW w:w="51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خوب</w:t>
            </w:r>
            <w:r w:rsidR="00CF2E9A" w:rsidRPr="0038518A">
              <w:rPr>
                <w:rFonts w:ascii="IranNastaliq" w:hAnsi="IranNastaliq" w:cs="B Titr"/>
                <w:sz w:val="18"/>
                <w:szCs w:val="18"/>
              </w:rPr>
              <w:t xml:space="preserve"> </w:t>
            </w: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(4)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متوسط(3)</w:t>
            </w:r>
          </w:p>
        </w:tc>
        <w:tc>
          <w:tcPr>
            <w:tcW w:w="581" w:type="dxa"/>
            <w:tcBorders>
              <w:bottom w:val="thinThickSmallGap" w:sz="12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ضعيف(2)</w:t>
            </w:r>
          </w:p>
        </w:tc>
        <w:tc>
          <w:tcPr>
            <w:tcW w:w="581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خيلي ضعيف(1)</w:t>
            </w:r>
          </w:p>
        </w:tc>
        <w:tc>
          <w:tcPr>
            <w:tcW w:w="581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5FCB2"/>
            <w:textDirection w:val="btLr"/>
          </w:tcPr>
          <w:p w:rsidR="00B70E1C" w:rsidRPr="0038518A" w:rsidRDefault="00B70E1C" w:rsidP="005F3499">
            <w:pPr>
              <w:ind w:left="113" w:right="113"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38518A">
              <w:rPr>
                <w:rFonts w:ascii="IranNastaliq" w:hAnsi="IranNastaliq" w:cs="B Titr" w:hint="cs"/>
                <w:sz w:val="18"/>
                <w:szCs w:val="18"/>
                <w:rtl/>
              </w:rPr>
              <w:t>انجام نشده (0)</w:t>
            </w:r>
          </w:p>
        </w:tc>
      </w:tr>
      <w:tr w:rsidR="00B70E1C" w:rsidRPr="00E02E3B" w:rsidTr="00E13495">
        <w:trPr>
          <w:trHeight w:val="426"/>
        </w:trPr>
        <w:tc>
          <w:tcPr>
            <w:tcW w:w="170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483E65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20"/>
                <w:szCs w:val="20"/>
              </w:rPr>
            </w:pPr>
            <w:r w:rsidRPr="00144176">
              <w:rPr>
                <w:rFonts w:cs="B Titr" w:hint="cs"/>
                <w:sz w:val="20"/>
                <w:szCs w:val="20"/>
                <w:rtl/>
              </w:rPr>
              <w:t>دفتر</w:t>
            </w:r>
          </w:p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144176">
              <w:rPr>
                <w:rFonts w:cs="B Titr" w:hint="cs"/>
                <w:sz w:val="20"/>
                <w:szCs w:val="20"/>
                <w:rtl/>
              </w:rPr>
              <w:t>رسيد مدارك</w:t>
            </w:r>
          </w:p>
        </w:tc>
        <w:tc>
          <w:tcPr>
            <w:tcW w:w="7654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صحافي دفتر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E13495">
        <w:trPr>
          <w:trHeight w:val="359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پلمب دفتر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E13495"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  <w:textDirection w:val="btLr"/>
            <w:vAlign w:val="cente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داشتن صورت جلسه تفكيك صفحات دفتر براساس حروف الفبا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E13495"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  <w:textDirection w:val="btL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و اثر انگشت تحويل گيرندگان مدارك تحصيلي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04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E13495"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تكميل بودن همه ستون ها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A42DC3" w:rsidRDefault="00B70E1C" w:rsidP="00B70E1C">
            <w:pPr>
              <w:spacing w:after="0" w:line="204" w:lineRule="auto"/>
              <w:rPr>
                <w:rFonts w:cs="2 Tit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E13495">
        <w:trPr>
          <w:trHeight w:val="313"/>
        </w:trPr>
        <w:tc>
          <w:tcPr>
            <w:tcW w:w="1702" w:type="dxa"/>
            <w:vMerge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تحويل ( برابر ضوابط ) فقط به فرد ذي نفع ( به شرط دارابودن هيجده سال سن ) يا ولي ، قيم ويا وكيل قانوني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A42DC3" w:rsidRDefault="00B70E1C" w:rsidP="00B70E1C">
            <w:pPr>
              <w:spacing w:after="0" w:line="204" w:lineRule="auto"/>
              <w:rPr>
                <w:rFonts w:cs="2 Tit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AF5B2D">
        <w:trPr>
          <w:trHeight w:val="368"/>
        </w:trPr>
        <w:tc>
          <w:tcPr>
            <w:tcW w:w="1702" w:type="dxa"/>
            <w:vMerge w:val="restart"/>
            <w:tcBorders>
              <w:top w:val="single" w:sz="18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44176">
              <w:rPr>
                <w:rFonts w:cs="B Titr" w:hint="cs"/>
                <w:sz w:val="18"/>
                <w:szCs w:val="18"/>
                <w:rtl/>
              </w:rPr>
              <w:t>آراي</w:t>
            </w:r>
          </w:p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44176">
              <w:rPr>
                <w:rFonts w:cs="B Titr" w:hint="cs"/>
                <w:sz w:val="18"/>
                <w:szCs w:val="18"/>
                <w:rtl/>
              </w:rPr>
              <w:t>كميسيون خاص</w:t>
            </w:r>
          </w:p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144176">
              <w:rPr>
                <w:rFonts w:cs="B Titr" w:hint="cs"/>
                <w:sz w:val="18"/>
                <w:szCs w:val="18"/>
                <w:rtl/>
              </w:rPr>
              <w:t xml:space="preserve">دارد </w:t>
            </w:r>
            <w:r w:rsidRPr="00144176">
              <w:rPr>
                <w:rFonts w:cs="B Titr"/>
                <w:sz w:val="18"/>
                <w:szCs w:val="18"/>
                <w:rtl/>
              </w:rPr>
              <w:t>O</w:t>
            </w:r>
            <w:r w:rsidRPr="00144176">
              <w:rPr>
                <w:rFonts w:cs="B Titr" w:hint="cs"/>
                <w:sz w:val="18"/>
                <w:szCs w:val="18"/>
                <w:rtl/>
              </w:rPr>
              <w:t xml:space="preserve">  ندارد </w:t>
            </w:r>
            <w:r w:rsidRPr="00144176">
              <w:rPr>
                <w:rFonts w:cs="B Titr"/>
                <w:sz w:val="18"/>
                <w:szCs w:val="18"/>
                <w:rtl/>
              </w:rPr>
              <w:t>O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اعمال مفاد رأي صادره در دفاتر امتحاني اسنادي (ثبت و درج شماره مجوز صادره در ستون ملاحظات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AF5B2D">
        <w:trPr>
          <w:trHeight w:val="279"/>
        </w:trPr>
        <w:tc>
          <w:tcPr>
            <w:tcW w:w="1702" w:type="dxa"/>
            <w:vMerge/>
            <w:tcBorders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موجود بودن رأي صادره در پرونده دانش آموز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9838EB" w:rsidRPr="00E02E3B" w:rsidTr="00AF5B2D">
        <w:trPr>
          <w:trHeight w:val="272"/>
        </w:trPr>
        <w:tc>
          <w:tcPr>
            <w:tcW w:w="170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</w:tcPr>
          <w:p w:rsidR="009838EB" w:rsidRPr="00144176" w:rsidRDefault="009838EB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9838EB" w:rsidRPr="00144176" w:rsidRDefault="009838EB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144176">
              <w:rPr>
                <w:rFonts w:cs="B Titr" w:hint="cs"/>
                <w:sz w:val="16"/>
                <w:szCs w:val="16"/>
                <w:rtl/>
              </w:rPr>
              <w:t>وظايف واختيارات شوراي مدرسه (موضوع ماده 5 بخشنامۀ شماره 76628 مورخ 12/05/1395)</w:t>
            </w:r>
          </w:p>
          <w:p w:rsidR="009838EB" w:rsidRPr="00144176" w:rsidRDefault="009838EB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8EB" w:rsidRPr="0038518A" w:rsidRDefault="009838EB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فرم صورت جلسه رسیدگی به مشکلات پرونده های تحصیلی دانش آموزان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9838EB" w:rsidRPr="00E02E3B" w:rsidTr="00AF5B2D">
        <w:trPr>
          <w:trHeight w:val="269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9838EB" w:rsidRPr="00144176" w:rsidRDefault="009838EB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8EB" w:rsidRPr="0038518A" w:rsidRDefault="009838EB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تشکیل جلسه شورای مدرسه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9838EB" w:rsidRPr="00E02E3B" w:rsidTr="00AF5B2D">
        <w:trPr>
          <w:trHeight w:val="206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9838EB" w:rsidRPr="00144176" w:rsidRDefault="009838EB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8EB" w:rsidRPr="0038518A" w:rsidRDefault="009838EB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صدور و اجرای رأی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838EB" w:rsidRPr="00E02E3B" w:rsidRDefault="009838EB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78186A" w:rsidRPr="00E02E3B" w:rsidTr="00AF5B2D">
        <w:trPr>
          <w:trHeight w:val="269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78186A" w:rsidRPr="00144176" w:rsidRDefault="0078186A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86A" w:rsidRPr="0038518A" w:rsidRDefault="0078186A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چگونگی اخذ تصمیم در خصوص مواردی که در حوزۀ اختیارات شورای مدرسه نمی باشد.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86A" w:rsidRPr="00E02E3B" w:rsidRDefault="0078186A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86A" w:rsidRPr="00E02E3B" w:rsidRDefault="0078186A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8186A" w:rsidRPr="00E02E3B" w:rsidRDefault="0078186A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AF5B2D" w:rsidRPr="00E02E3B" w:rsidTr="00AF5B2D">
        <w:trPr>
          <w:trHeight w:val="463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</w:tcPr>
          <w:p w:rsidR="00AF5B2D" w:rsidRPr="00144176" w:rsidRDefault="00AF5B2D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B2D" w:rsidRPr="0038518A" w:rsidRDefault="00AF5B2D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آراء صادره در زمینۀ انطباق کامل آن ها با اختیارات تفویضی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B2D" w:rsidRPr="00E02E3B" w:rsidRDefault="00AF5B2D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B2D" w:rsidRPr="00E02E3B" w:rsidRDefault="00AF5B2D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F5B2D" w:rsidRPr="00E02E3B" w:rsidRDefault="00AF5B2D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38518A">
        <w:trPr>
          <w:trHeight w:val="378"/>
        </w:trPr>
        <w:tc>
          <w:tcPr>
            <w:tcW w:w="1702" w:type="dxa"/>
            <w:vMerge w:val="restart"/>
            <w:tcBorders>
              <w:top w:val="single" w:sz="18" w:space="0" w:color="auto"/>
              <w:left w:val="thinThickSmallGap" w:sz="12" w:space="0" w:color="auto"/>
              <w:right w:val="single" w:sz="18" w:space="0" w:color="auto"/>
            </w:tcBorders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44176">
              <w:rPr>
                <w:rFonts w:cs="B Titr" w:hint="cs"/>
                <w:sz w:val="20"/>
                <w:szCs w:val="20"/>
                <w:rtl/>
              </w:rPr>
              <w:t>پرونده</w:t>
            </w:r>
          </w:p>
          <w:p w:rsidR="00B70E1C" w:rsidRPr="00144176" w:rsidRDefault="00B70E1C" w:rsidP="00144176">
            <w:pPr>
              <w:bidi w:val="0"/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144176">
              <w:rPr>
                <w:rFonts w:cs="B Titr" w:hint="cs"/>
                <w:sz w:val="20"/>
                <w:szCs w:val="20"/>
                <w:rtl/>
              </w:rPr>
              <w:t>دانش آموزي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وجود اصل گواهينامه فارغ التحصيلي دوره قبلي  ( در صورت اخذ ، مستندات لازم موجود باشد )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38518A">
        <w:trPr>
          <w:trHeight w:val="419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18" w:space="0" w:color="auto"/>
            </w:tcBorders>
            <w:textDirection w:val="btLr"/>
            <w:vAlign w:val="cente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>وجود كارنامه پايه هاي قبلي  در پرونده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38518A">
        <w:trPr>
          <w:trHeight w:val="425"/>
        </w:trPr>
        <w:tc>
          <w:tcPr>
            <w:tcW w:w="1702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B70E1C" w:rsidRPr="00144176" w:rsidRDefault="00B70E1C" w:rsidP="00144176">
            <w:pPr>
              <w:spacing w:after="0" w:line="185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38518A" w:rsidRDefault="00B70E1C" w:rsidP="0080785F">
            <w:pPr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51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الصاق تمبر بر روي گواهينامه و ديگر مدارك ( حسب ضرورت ) در محل تعيين شده ( ممهور به مهر مربوط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192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BA7151">
        <w:trPr>
          <w:trHeight w:val="1251"/>
        </w:trPr>
        <w:tc>
          <w:tcPr>
            <w:tcW w:w="1702" w:type="dxa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B70E1C" w:rsidRPr="00144176" w:rsidRDefault="00B70E1C" w:rsidP="00144176">
            <w:pPr>
              <w:spacing w:after="0" w:line="185" w:lineRule="auto"/>
              <w:rPr>
                <w:rFonts w:cs="B Titr"/>
                <w:sz w:val="16"/>
                <w:szCs w:val="16"/>
                <w:rtl/>
              </w:rPr>
            </w:pPr>
            <w:r w:rsidRPr="00144176">
              <w:rPr>
                <w:rFonts w:cs="B Titr" w:hint="cs"/>
                <w:sz w:val="16"/>
                <w:szCs w:val="16"/>
                <w:rtl/>
              </w:rPr>
              <w:t xml:space="preserve">اقدامات انجام شده در رابطه با وضعيت ثبت نمرات مستمر ، مشكلات به جامانده از اسناد استاني  و </w:t>
            </w:r>
            <w:r w:rsidR="00144176"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1119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0E1C" w:rsidRPr="0080785F" w:rsidRDefault="00B70E1C" w:rsidP="0080785F">
            <w:pPr>
              <w:spacing w:after="0" w:line="240" w:lineRule="auto"/>
              <w:contextualSpacing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0785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توضيح داده شود  : </w:t>
            </w:r>
          </w:p>
          <w:p w:rsidR="00B70E1C" w:rsidRPr="0080785F" w:rsidRDefault="00B70E1C" w:rsidP="0080785F">
            <w:pPr>
              <w:spacing w:after="0" w:line="240" w:lineRule="auto"/>
              <w:contextualSpacing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0785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.  .  .  .  .  .  .  .  .  .  .  .  .  .  .  .  . 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 .  .  .  .  .  .  .  .  .  .  .  .  .  .  .  .  .  .  .  .  .  .  .  .  .  .  .  .  .  .  .  .  .  .  .  .  .  .  .  .  .  .  .  .  .  .  .  .  .  .  .  .  .  .  .  .  .  .  .  .  .  .  .  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</w:tcPr>
          <w:p w:rsidR="00B70E1C" w:rsidRPr="00E13495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B70E1C" w:rsidRPr="00E13495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B70E1C" w:rsidRPr="00E13495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B70E1C" w:rsidRPr="00E13495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0E1C" w:rsidRPr="00E13495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6A6A6" w:themeFill="background1" w:themeFillShade="A6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  <w:tr w:rsidR="00B70E1C" w:rsidRPr="00E02E3B" w:rsidTr="00251BCD">
        <w:trPr>
          <w:trHeight w:val="564"/>
        </w:trPr>
        <w:tc>
          <w:tcPr>
            <w:tcW w:w="12900" w:type="dxa"/>
            <w:gridSpan w:val="5"/>
            <w:tcBorders>
              <w:left w:val="thinThickSmallGap" w:sz="12" w:space="0" w:color="auto"/>
              <w:bottom w:val="double" w:sz="4" w:space="0" w:color="auto"/>
              <w:right w:val="single" w:sz="18" w:space="0" w:color="auto"/>
            </w:tcBorders>
            <w:shd w:val="clear" w:color="auto" w:fill="F5FCB2"/>
            <w:vAlign w:val="center"/>
          </w:tcPr>
          <w:p w:rsidR="00B70E1C" w:rsidRPr="00251BCD" w:rsidRDefault="00B70E1C" w:rsidP="00D70656">
            <w:pPr>
              <w:bidi w:val="0"/>
              <w:spacing w:after="0" w:line="240" w:lineRule="auto"/>
              <w:jc w:val="center"/>
              <w:rPr>
                <w:rFonts w:cs="B Titr"/>
                <w:sz w:val="8"/>
                <w:szCs w:val="8"/>
                <w:rtl/>
              </w:rPr>
            </w:pPr>
            <w:r w:rsidRPr="00251BCD">
              <w:rPr>
                <w:rFonts w:cs="B Titr" w:hint="cs"/>
                <w:b/>
                <w:bCs/>
                <w:sz w:val="24"/>
                <w:szCs w:val="24"/>
                <w:rtl/>
              </w:rPr>
              <w:t>جمع امتيازهاي هرستون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5FCB2"/>
          </w:tcPr>
          <w:p w:rsidR="00B70E1C" w:rsidRPr="00E02E3B" w:rsidRDefault="00B70E1C" w:rsidP="00B70E1C">
            <w:pPr>
              <w:spacing w:after="0" w:line="240" w:lineRule="auto"/>
              <w:rPr>
                <w:rFonts w:cs="2 Titr"/>
                <w:sz w:val="20"/>
                <w:szCs w:val="20"/>
                <w:rtl/>
              </w:rPr>
            </w:pPr>
          </w:p>
        </w:tc>
      </w:tr>
    </w:tbl>
    <w:p w:rsidR="00B70E1C" w:rsidRDefault="00B70E1C" w:rsidP="00B70E1C">
      <w:pPr>
        <w:jc w:val="center"/>
        <w:rPr>
          <w:rFonts w:cs="2  Titr"/>
          <w:sz w:val="2"/>
          <w:szCs w:val="2"/>
        </w:rPr>
      </w:pPr>
    </w:p>
    <w:p w:rsidR="00826BB9" w:rsidRDefault="00826BB9" w:rsidP="00B70E1C">
      <w:pPr>
        <w:jc w:val="center"/>
        <w:rPr>
          <w:rFonts w:cs="2  Titr"/>
          <w:sz w:val="2"/>
          <w:szCs w:val="2"/>
        </w:rPr>
      </w:pPr>
    </w:p>
    <w:p w:rsidR="00826BB9" w:rsidRDefault="00826BB9" w:rsidP="00B70E1C">
      <w:pPr>
        <w:jc w:val="center"/>
        <w:rPr>
          <w:rFonts w:cs="2  Titr"/>
          <w:sz w:val="2"/>
          <w:szCs w:val="2"/>
        </w:rPr>
      </w:pPr>
    </w:p>
    <w:p w:rsidR="00826BB9" w:rsidRDefault="00826BB9" w:rsidP="00B70E1C">
      <w:pPr>
        <w:jc w:val="center"/>
        <w:rPr>
          <w:rFonts w:cs="2  Titr"/>
          <w:sz w:val="2"/>
          <w:szCs w:val="2"/>
        </w:rPr>
      </w:pPr>
    </w:p>
    <w:p w:rsidR="00826BB9" w:rsidRPr="00092DB9" w:rsidRDefault="00826BB9" w:rsidP="00B70E1C">
      <w:pPr>
        <w:jc w:val="center"/>
        <w:rPr>
          <w:rFonts w:cs="2  Titr"/>
          <w:sz w:val="2"/>
          <w:szCs w:val="2"/>
          <w:rtl/>
        </w:rPr>
      </w:pPr>
    </w:p>
    <w:p w:rsidR="00B70E1C" w:rsidRDefault="006851FD" w:rsidP="009E1E53">
      <w:pPr>
        <w:spacing w:after="0"/>
        <w:rPr>
          <w:b/>
          <w:bCs/>
          <w:rtl/>
        </w:rPr>
      </w:pPr>
      <w:r w:rsidRPr="001B6277">
        <w:rPr>
          <w:rFonts w:ascii="IranNastaliq" w:hAnsi="IranNastaliq" w:cs="2  Titr" w:hint="cs"/>
          <w:rtl/>
        </w:rPr>
        <w:t xml:space="preserve"> </w:t>
      </w:r>
      <w:r w:rsidR="00B70E1C" w:rsidRPr="00125FDE">
        <w:rPr>
          <w:rFonts w:ascii="IranNastaliq" w:hAnsi="IranNastaliq" w:cs="B Titr" w:hint="cs"/>
          <w:b/>
          <w:bCs/>
          <w:sz w:val="24"/>
          <w:szCs w:val="24"/>
          <w:rtl/>
        </w:rPr>
        <w:t>(</w:t>
      </w:r>
      <w:r w:rsidR="0038518A" w:rsidRPr="00B92151">
        <w:rPr>
          <w:rFonts w:ascii="IranNastaliq" w:hAnsi="IranNastaliq" w:cs="B Titr" w:hint="cs"/>
          <w:rtl/>
        </w:rPr>
        <w:t>محور دو</w:t>
      </w:r>
      <w:r w:rsidR="00B70E1C" w:rsidRPr="00125FDE">
        <w:rPr>
          <w:rFonts w:ascii="IranNastaliq" w:hAnsi="IranNastaliq" w:cs="B Titr"/>
          <w:b/>
          <w:bCs/>
          <w:sz w:val="24"/>
          <w:szCs w:val="24"/>
        </w:rPr>
        <w:t xml:space="preserve">        </w:t>
      </w:r>
      <w:r w:rsidR="00B70E1C" w:rsidRPr="00125FDE">
        <w:rPr>
          <w:rFonts w:ascii="IranNastaliq" w:hAnsi="IranNastaliq" w:cs="B Titr" w:hint="cs"/>
          <w:b/>
          <w:bCs/>
          <w:sz w:val="24"/>
          <w:szCs w:val="24"/>
          <w:rtl/>
        </w:rPr>
        <w:t>ويژه مد</w:t>
      </w:r>
      <w:r w:rsidR="00082679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ارس </w:t>
      </w:r>
      <w:r w:rsidR="00B70E1C" w:rsidRPr="00125FDE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 )                                                                نمون برگ   تكميلي  انتقادات  ، نقطه نظرها و  پيشنهادهاي اصلاحي ناظرين</w:t>
      </w:r>
      <w:r w:rsidR="00B70E1C">
        <w:rPr>
          <w:rFonts w:ascii="IranNastaliq" w:hAnsi="IranNastaliq" w:cs="2  Titr" w:hint="cs"/>
          <w:rtl/>
        </w:rPr>
        <w:t xml:space="preserve"> </w:t>
      </w:r>
      <w:r w:rsidR="00B70E1C">
        <w:rPr>
          <w:rFonts w:ascii="IranNastaliq" w:hAnsi="IranNastaliq" w:cs="2  Titr" w:hint="cs"/>
          <w:sz w:val="24"/>
          <w:szCs w:val="24"/>
          <w:rtl/>
        </w:rPr>
        <w:t xml:space="preserve"> </w:t>
      </w:r>
      <w:r w:rsidR="001749C3">
        <w:rPr>
          <w:rFonts w:ascii="IranNastaliq" w:hAnsi="IranNastaliq" w:cs="2  Titr" w:hint="cs"/>
          <w:sz w:val="24"/>
          <w:szCs w:val="24"/>
          <w:rtl/>
        </w:rPr>
        <w:t xml:space="preserve">    </w:t>
      </w:r>
      <w:r w:rsidR="00B70E1C">
        <w:rPr>
          <w:rFonts w:ascii="IranNastaliq" w:hAnsi="IranNastaliq" w:cs="2  Titr" w:hint="cs"/>
          <w:sz w:val="24"/>
          <w:szCs w:val="24"/>
          <w:rtl/>
        </w:rPr>
        <w:t xml:space="preserve"> </w:t>
      </w:r>
      <w:r w:rsidR="001749C3" w:rsidRPr="00251BCD">
        <w:rPr>
          <w:rFonts w:ascii="IranNastaliq" w:hAnsi="IranNastaliq" w:cs="B Titr" w:hint="cs"/>
          <w:b/>
          <w:bCs/>
          <w:rtl/>
        </w:rPr>
        <w:t xml:space="preserve">صفحه </w:t>
      </w:r>
      <w:r w:rsidR="001749C3">
        <w:rPr>
          <w:rFonts w:ascii="IranNastaliq" w:hAnsi="IranNastaliq" w:cs="B Titr" w:hint="cs"/>
          <w:b/>
          <w:bCs/>
          <w:rtl/>
        </w:rPr>
        <w:t>چهار</w:t>
      </w:r>
    </w:p>
    <w:tbl>
      <w:tblPr>
        <w:bidiVisual/>
        <w:tblW w:w="1566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11610"/>
        <w:gridCol w:w="2160"/>
      </w:tblGrid>
      <w:tr w:rsidR="00B70E1C" w:rsidRPr="00A42DC3" w:rsidTr="00B70E1C">
        <w:trPr>
          <w:trHeight w:val="840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FCB2"/>
            <w:vAlign w:val="center"/>
          </w:tcPr>
          <w:p w:rsidR="00B70E1C" w:rsidRPr="00251BCD" w:rsidRDefault="00B70E1C" w:rsidP="0038518A">
            <w:pPr>
              <w:spacing w:after="0"/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251BCD">
              <w:rPr>
                <w:rFonts w:ascii="IranNastaliq" w:hAnsi="IranNastaliq" w:cs="B Titr" w:hint="cs"/>
                <w:sz w:val="24"/>
                <w:szCs w:val="24"/>
                <w:rtl/>
              </w:rPr>
              <w:t>محور</w:t>
            </w:r>
          </w:p>
        </w:tc>
        <w:tc>
          <w:tcPr>
            <w:tcW w:w="116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FCB2"/>
            <w:vAlign w:val="center"/>
          </w:tcPr>
          <w:p w:rsidR="00B70E1C" w:rsidRPr="00251BCD" w:rsidRDefault="00B70E1C" w:rsidP="005F3499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251BCD">
              <w:rPr>
                <w:rFonts w:ascii="IranNastaliq" w:hAnsi="IranNastaliq" w:cs="B Titr" w:hint="cs"/>
                <w:sz w:val="24"/>
                <w:szCs w:val="24"/>
                <w:rtl/>
              </w:rPr>
              <w:t>شرح  مسئله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FCB2"/>
            <w:vAlign w:val="center"/>
          </w:tcPr>
          <w:p w:rsidR="00B70E1C" w:rsidRPr="00251BCD" w:rsidRDefault="00B70E1C" w:rsidP="005F3499">
            <w:pPr>
              <w:jc w:val="center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251BCD">
              <w:rPr>
                <w:rFonts w:ascii="IranNastaliq" w:hAnsi="IranNastaliq" w:cs="B Titr" w:hint="cs"/>
                <w:sz w:val="24"/>
                <w:szCs w:val="24"/>
                <w:rtl/>
              </w:rPr>
              <w:t>ملاحظات</w:t>
            </w:r>
          </w:p>
        </w:tc>
      </w:tr>
      <w:tr w:rsidR="00B70E1C" w:rsidRPr="00E02E3B" w:rsidTr="00B70E1C">
        <w:trPr>
          <w:trHeight w:val="486"/>
        </w:trPr>
        <w:tc>
          <w:tcPr>
            <w:tcW w:w="1890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 w:rsidRPr="00251BCD">
              <w:rPr>
                <w:rFonts w:cs="B Titr" w:hint="cs"/>
                <w:rtl/>
              </w:rPr>
              <w:t>انتقادها</w:t>
            </w:r>
          </w:p>
        </w:tc>
        <w:tc>
          <w:tcPr>
            <w:tcW w:w="11610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Pr="00F56C47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359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304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304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299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A42DC3" w:rsidRDefault="00B70E1C" w:rsidP="00B70E1C">
            <w:pPr>
              <w:spacing w:after="0" w:line="240" w:lineRule="auto"/>
              <w:contextualSpacing/>
              <w:jc w:val="both"/>
              <w:rPr>
                <w:rFonts w:cs="B Roya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A42DC3" w:rsidRDefault="00B70E1C" w:rsidP="00B70E1C">
            <w:pPr>
              <w:spacing w:after="0" w:line="240" w:lineRule="auto"/>
              <w:contextualSpacing/>
              <w:jc w:val="both"/>
              <w:rPr>
                <w:rFonts w:cs="B Roya"/>
                <w:b/>
                <w:bCs/>
                <w:spacing w:val="-4"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872"/>
        </w:trPr>
        <w:tc>
          <w:tcPr>
            <w:tcW w:w="189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70E1C" w:rsidRPr="00853DFE" w:rsidRDefault="00B70E1C" w:rsidP="00B70E1C">
            <w:pPr>
              <w:spacing w:after="0" w:line="240" w:lineRule="auto"/>
              <w:contextualSpacing/>
              <w:jc w:val="both"/>
              <w:rPr>
                <w:rFonts w:cs="B Roya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70E1C" w:rsidRPr="00853DFE" w:rsidRDefault="00B70E1C" w:rsidP="00B70E1C">
            <w:pPr>
              <w:spacing w:after="0" w:line="240" w:lineRule="auto"/>
              <w:contextualSpacing/>
              <w:jc w:val="both"/>
              <w:rPr>
                <w:rFonts w:cs="B Roya"/>
                <w:b/>
                <w:bCs/>
                <w:sz w:val="8"/>
                <w:szCs w:val="8"/>
                <w:rtl/>
              </w:rPr>
            </w:pPr>
          </w:p>
        </w:tc>
      </w:tr>
      <w:tr w:rsidR="00B70E1C" w:rsidRPr="00E02E3B" w:rsidTr="00B70E1C">
        <w:trPr>
          <w:trHeight w:val="392"/>
        </w:trPr>
        <w:tc>
          <w:tcPr>
            <w:tcW w:w="189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251BCD" w:rsidRDefault="00251BCD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اصلاحات احتمالي كه </w:t>
            </w:r>
            <w:r w:rsidR="00B70E1C" w:rsidRPr="00251BCD">
              <w:rPr>
                <w:rFonts w:cs="B Titr" w:hint="cs"/>
                <w:rtl/>
              </w:rPr>
              <w:t>لازم است</w:t>
            </w:r>
            <w:r>
              <w:rPr>
                <w:rFonts w:cs="B Titr" w:hint="cs"/>
                <w:rtl/>
              </w:rPr>
              <w:t xml:space="preserve"> </w:t>
            </w:r>
            <w:r w:rsidR="00B70E1C" w:rsidRPr="00251BCD">
              <w:rPr>
                <w:rFonts w:cs="B Titr" w:hint="cs"/>
                <w:rtl/>
              </w:rPr>
              <w:t>در نمون برگ ويژه مدارس</w:t>
            </w:r>
          </w:p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 w:rsidRPr="00251BCD">
              <w:rPr>
                <w:rFonts w:cs="B Titr" w:hint="cs"/>
                <w:rtl/>
              </w:rPr>
              <w:t>اعمال شود</w:t>
            </w:r>
          </w:p>
        </w:tc>
        <w:tc>
          <w:tcPr>
            <w:tcW w:w="116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70E1C" w:rsidRDefault="00B70E1C" w:rsidP="00B70E1C">
            <w:pPr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tabs>
                <w:tab w:val="left" w:pos="2251"/>
              </w:tabs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/>
                <w:b/>
                <w:bCs/>
                <w:sz w:val="24"/>
                <w:szCs w:val="24"/>
                <w:rtl/>
              </w:rPr>
              <w:tab/>
            </w:r>
          </w:p>
          <w:p w:rsidR="00B70E1C" w:rsidRPr="00A42DC3" w:rsidRDefault="00B70E1C" w:rsidP="00B70E1C">
            <w:pPr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B70E1C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Pr="00A42DC3" w:rsidRDefault="00B70E1C" w:rsidP="00B70E1C">
            <w:pPr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299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spacing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2015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0E1C" w:rsidRPr="00E02E3B" w:rsidRDefault="00B70E1C" w:rsidP="00B70E1C">
            <w:pPr>
              <w:spacing w:after="0" w:line="240" w:lineRule="auto"/>
              <w:jc w:val="both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645"/>
        </w:trPr>
        <w:tc>
          <w:tcPr>
            <w:tcW w:w="189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 w:rsidRPr="00251BCD">
              <w:rPr>
                <w:rFonts w:cs="B Titr" w:hint="cs"/>
                <w:rtl/>
              </w:rPr>
              <w:t>پيشنهادها و</w:t>
            </w:r>
          </w:p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 w:rsidRPr="00251BCD">
              <w:rPr>
                <w:rFonts w:cs="B Titr" w:hint="cs"/>
                <w:rtl/>
              </w:rPr>
              <w:t>نقطه نظرهاي</w:t>
            </w:r>
          </w:p>
          <w:p w:rsidR="00B70E1C" w:rsidRPr="00251BCD" w:rsidRDefault="00B70E1C" w:rsidP="00251BCD">
            <w:pPr>
              <w:spacing w:after="0" w:line="185" w:lineRule="auto"/>
              <w:jc w:val="center"/>
              <w:rPr>
                <w:rFonts w:cs="B Titr"/>
                <w:rtl/>
              </w:rPr>
            </w:pPr>
            <w:r w:rsidRPr="00251BCD">
              <w:rPr>
                <w:rFonts w:cs="B Titr" w:hint="cs"/>
                <w:rtl/>
              </w:rPr>
              <w:t>تكميلي</w:t>
            </w:r>
          </w:p>
        </w:tc>
        <w:tc>
          <w:tcPr>
            <w:tcW w:w="116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spacing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line="240" w:lineRule="auto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Default="00B70E1C" w:rsidP="00B70E1C">
            <w:pPr>
              <w:bidi w:val="0"/>
              <w:spacing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  <w:p w:rsidR="00B70E1C" w:rsidRPr="00092DB9" w:rsidRDefault="00B70E1C" w:rsidP="00B70E1C">
            <w:pPr>
              <w:bidi w:val="0"/>
              <w:spacing w:line="240" w:lineRule="auto"/>
              <w:jc w:val="right"/>
              <w:rPr>
                <w:rFonts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24"/>
                <w:szCs w:val="24"/>
              </w:rPr>
            </w:pPr>
          </w:p>
          <w:p w:rsidR="00B70E1C" w:rsidRDefault="00B70E1C" w:rsidP="00B70E1C">
            <w:pPr>
              <w:bidi w:val="0"/>
              <w:spacing w:after="0" w:line="240" w:lineRule="auto"/>
              <w:rPr>
                <w:rFonts w:cs="B Roya"/>
                <w:b/>
                <w:bCs/>
                <w:sz w:val="24"/>
                <w:szCs w:val="24"/>
              </w:rPr>
            </w:pPr>
          </w:p>
          <w:p w:rsidR="00B70E1C" w:rsidRPr="00541B68" w:rsidRDefault="00B70E1C" w:rsidP="00B70E1C">
            <w:pPr>
              <w:bidi w:val="0"/>
              <w:spacing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468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70E1C" w:rsidRPr="00E02E3B" w:rsidRDefault="00B70E1C" w:rsidP="00B70E1C">
            <w:pPr>
              <w:bidi w:val="0"/>
              <w:jc w:val="center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468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70E1C" w:rsidRPr="00E02E3B" w:rsidRDefault="00B70E1C" w:rsidP="00B70E1C">
            <w:pPr>
              <w:bidi w:val="0"/>
              <w:jc w:val="center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E02E3B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422"/>
        </w:trPr>
        <w:tc>
          <w:tcPr>
            <w:tcW w:w="18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Pr="00541B68" w:rsidRDefault="00B70E1C" w:rsidP="00B70E1C">
            <w:pPr>
              <w:bidi w:val="0"/>
              <w:spacing w:after="0" w:line="240" w:lineRule="auto"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  <w:tr w:rsidR="00B70E1C" w:rsidRPr="00E02E3B" w:rsidTr="00B70E1C">
        <w:trPr>
          <w:trHeight w:val="799"/>
        </w:trPr>
        <w:tc>
          <w:tcPr>
            <w:tcW w:w="18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70E1C" w:rsidRPr="00E02E3B" w:rsidRDefault="00B70E1C" w:rsidP="00B70E1C">
            <w:pPr>
              <w:bidi w:val="0"/>
              <w:spacing w:after="0" w:line="240" w:lineRule="auto"/>
              <w:ind w:left="113" w:right="113"/>
              <w:jc w:val="center"/>
              <w:rPr>
                <w:rFonts w:cs="2 Titr"/>
                <w:sz w:val="20"/>
                <w:szCs w:val="20"/>
                <w:rtl/>
              </w:rPr>
            </w:pPr>
          </w:p>
        </w:tc>
        <w:tc>
          <w:tcPr>
            <w:tcW w:w="116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0E1C" w:rsidRDefault="00B70E1C" w:rsidP="00B70E1C">
            <w:pPr>
              <w:bidi w:val="0"/>
              <w:spacing w:after="0" w:line="240" w:lineRule="auto"/>
              <w:jc w:val="right"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</w:tr>
    </w:tbl>
    <w:p w:rsidR="00B70E1C" w:rsidRDefault="00B70E1C" w:rsidP="00B70E1C">
      <w:pPr>
        <w:jc w:val="center"/>
        <w:rPr>
          <w:rFonts w:cs="2  Titr"/>
          <w:rtl/>
        </w:rPr>
      </w:pPr>
      <w:r>
        <w:rPr>
          <w:rFonts w:cs="2  Titr" w:hint="cs"/>
          <w:rtl/>
        </w:rPr>
        <w:t>4</w:t>
      </w:r>
    </w:p>
    <w:sectPr w:rsidR="00B70E1C" w:rsidSect="00BA0D65">
      <w:headerReference w:type="default" r:id="rId10"/>
      <w:footerReference w:type="default" r:id="rId11"/>
      <w:pgSz w:w="16838" w:h="11906" w:orient="landscape" w:code="9"/>
      <w:pgMar w:top="-284" w:right="851" w:bottom="284" w:left="539" w:header="15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3E" w:rsidRDefault="0004183E" w:rsidP="008363CE">
      <w:pPr>
        <w:spacing w:after="0" w:line="240" w:lineRule="auto"/>
      </w:pPr>
      <w:r>
        <w:separator/>
      </w:r>
    </w:p>
  </w:endnote>
  <w:endnote w:type="continuationSeparator" w:id="0">
    <w:p w:rsidR="0004183E" w:rsidRDefault="0004183E" w:rsidP="008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5D" w:rsidRDefault="006D035D" w:rsidP="00F57D12">
    <w:pPr>
      <w:pStyle w:val="Footer"/>
      <w:tabs>
        <w:tab w:val="left" w:pos="4316"/>
        <w:tab w:val="center" w:pos="7723"/>
      </w:tabs>
    </w:pPr>
    <w:r>
      <w:tab/>
    </w:r>
    <w:r>
      <w:tab/>
    </w:r>
    <w:r>
      <w:tab/>
    </w: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3E" w:rsidRDefault="0004183E" w:rsidP="008363CE">
      <w:pPr>
        <w:spacing w:after="0" w:line="240" w:lineRule="auto"/>
      </w:pPr>
      <w:r>
        <w:separator/>
      </w:r>
    </w:p>
  </w:footnote>
  <w:footnote w:type="continuationSeparator" w:id="0">
    <w:p w:rsidR="0004183E" w:rsidRDefault="0004183E" w:rsidP="0083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5D" w:rsidRDefault="006D035D">
    <w:pPr>
      <w:pStyle w:val="Header"/>
      <w:rPr>
        <w:rtl/>
      </w:rPr>
    </w:pPr>
  </w:p>
  <w:p w:rsidR="006D035D" w:rsidRDefault="006D0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60"/>
    <w:multiLevelType w:val="hybridMultilevel"/>
    <w:tmpl w:val="6518A48E"/>
    <w:lvl w:ilvl="0" w:tplc="31D28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C23"/>
    <w:multiLevelType w:val="hybridMultilevel"/>
    <w:tmpl w:val="2B6E8030"/>
    <w:lvl w:ilvl="0" w:tplc="BEE00C7C">
      <w:start w:val="1"/>
      <w:numFmt w:val="decimal"/>
      <w:lvlText w:val="%1-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14C574B6"/>
    <w:multiLevelType w:val="hybridMultilevel"/>
    <w:tmpl w:val="F45C36A6"/>
    <w:lvl w:ilvl="0" w:tplc="0A0CA906">
      <w:start w:val="1"/>
      <w:numFmt w:val="decimal"/>
      <w:lvlText w:val="%1-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">
    <w:nsid w:val="37B31ECB"/>
    <w:multiLevelType w:val="hybridMultilevel"/>
    <w:tmpl w:val="F45C36A6"/>
    <w:lvl w:ilvl="0" w:tplc="0A0CA906">
      <w:start w:val="1"/>
      <w:numFmt w:val="decimal"/>
      <w:lvlText w:val="%1-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4">
    <w:nsid w:val="3C14126B"/>
    <w:multiLevelType w:val="hybridMultilevel"/>
    <w:tmpl w:val="F45C36A6"/>
    <w:lvl w:ilvl="0" w:tplc="0A0CA906">
      <w:start w:val="1"/>
      <w:numFmt w:val="decimal"/>
      <w:lvlText w:val="%1-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45F51CCF"/>
    <w:multiLevelType w:val="hybridMultilevel"/>
    <w:tmpl w:val="6518A48E"/>
    <w:lvl w:ilvl="0" w:tplc="31D28D3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C575F55"/>
    <w:multiLevelType w:val="hybridMultilevel"/>
    <w:tmpl w:val="6518A48E"/>
    <w:lvl w:ilvl="0" w:tplc="31D28D3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1C"/>
    <w:rsid w:val="00004131"/>
    <w:rsid w:val="000201AC"/>
    <w:rsid w:val="000201FC"/>
    <w:rsid w:val="00036EDE"/>
    <w:rsid w:val="0004183E"/>
    <w:rsid w:val="000547F6"/>
    <w:rsid w:val="00065DA4"/>
    <w:rsid w:val="00082679"/>
    <w:rsid w:val="000E1784"/>
    <w:rsid w:val="00125FDE"/>
    <w:rsid w:val="001260E6"/>
    <w:rsid w:val="0014108D"/>
    <w:rsid w:val="00144176"/>
    <w:rsid w:val="001651E1"/>
    <w:rsid w:val="00173CA0"/>
    <w:rsid w:val="001749C3"/>
    <w:rsid w:val="001A2B56"/>
    <w:rsid w:val="001D215C"/>
    <w:rsid w:val="001D67BF"/>
    <w:rsid w:val="001E1E94"/>
    <w:rsid w:val="00251BCD"/>
    <w:rsid w:val="00274D88"/>
    <w:rsid w:val="002766C7"/>
    <w:rsid w:val="00295A54"/>
    <w:rsid w:val="002A553F"/>
    <w:rsid w:val="002F1045"/>
    <w:rsid w:val="0031565E"/>
    <w:rsid w:val="003352D2"/>
    <w:rsid w:val="003414AF"/>
    <w:rsid w:val="00346164"/>
    <w:rsid w:val="0038518A"/>
    <w:rsid w:val="003B0A60"/>
    <w:rsid w:val="00401059"/>
    <w:rsid w:val="0042765C"/>
    <w:rsid w:val="00447AC0"/>
    <w:rsid w:val="00483E65"/>
    <w:rsid w:val="00490991"/>
    <w:rsid w:val="004941D1"/>
    <w:rsid w:val="004A33E9"/>
    <w:rsid w:val="004C315A"/>
    <w:rsid w:val="004D2EE8"/>
    <w:rsid w:val="004F557E"/>
    <w:rsid w:val="004F69C4"/>
    <w:rsid w:val="0054155D"/>
    <w:rsid w:val="00544043"/>
    <w:rsid w:val="005474CC"/>
    <w:rsid w:val="005F3499"/>
    <w:rsid w:val="00612F96"/>
    <w:rsid w:val="00650E48"/>
    <w:rsid w:val="00673D20"/>
    <w:rsid w:val="00673D97"/>
    <w:rsid w:val="006851FD"/>
    <w:rsid w:val="006A4BD0"/>
    <w:rsid w:val="006C30EC"/>
    <w:rsid w:val="006D035D"/>
    <w:rsid w:val="006F6FC9"/>
    <w:rsid w:val="00714FDD"/>
    <w:rsid w:val="007650CE"/>
    <w:rsid w:val="007657ED"/>
    <w:rsid w:val="0077493F"/>
    <w:rsid w:val="0078186A"/>
    <w:rsid w:val="007C3C01"/>
    <w:rsid w:val="007F5A2D"/>
    <w:rsid w:val="0080785F"/>
    <w:rsid w:val="00826BB9"/>
    <w:rsid w:val="008363CE"/>
    <w:rsid w:val="0083766B"/>
    <w:rsid w:val="008A1E66"/>
    <w:rsid w:val="008D3049"/>
    <w:rsid w:val="008E79F1"/>
    <w:rsid w:val="008F6526"/>
    <w:rsid w:val="00920EA3"/>
    <w:rsid w:val="00937739"/>
    <w:rsid w:val="009838EB"/>
    <w:rsid w:val="009967A8"/>
    <w:rsid w:val="009C5330"/>
    <w:rsid w:val="009C65FD"/>
    <w:rsid w:val="009D33F0"/>
    <w:rsid w:val="009E1E53"/>
    <w:rsid w:val="00A033D3"/>
    <w:rsid w:val="00A03A2B"/>
    <w:rsid w:val="00A17D39"/>
    <w:rsid w:val="00A345B3"/>
    <w:rsid w:val="00A654DE"/>
    <w:rsid w:val="00AB5B23"/>
    <w:rsid w:val="00AC5CD0"/>
    <w:rsid w:val="00AC789F"/>
    <w:rsid w:val="00AF5B2D"/>
    <w:rsid w:val="00B2320B"/>
    <w:rsid w:val="00B70E1C"/>
    <w:rsid w:val="00B92151"/>
    <w:rsid w:val="00BA0D65"/>
    <w:rsid w:val="00BA7151"/>
    <w:rsid w:val="00BE3F77"/>
    <w:rsid w:val="00BF1C28"/>
    <w:rsid w:val="00BF74EC"/>
    <w:rsid w:val="00BF7993"/>
    <w:rsid w:val="00C53452"/>
    <w:rsid w:val="00C83050"/>
    <w:rsid w:val="00CA13E4"/>
    <w:rsid w:val="00CD1D17"/>
    <w:rsid w:val="00CF2E9A"/>
    <w:rsid w:val="00D4197A"/>
    <w:rsid w:val="00D70656"/>
    <w:rsid w:val="00D9178C"/>
    <w:rsid w:val="00D94BA1"/>
    <w:rsid w:val="00DB5139"/>
    <w:rsid w:val="00DC4E6A"/>
    <w:rsid w:val="00DD643E"/>
    <w:rsid w:val="00DD7603"/>
    <w:rsid w:val="00DF126D"/>
    <w:rsid w:val="00DF6CFD"/>
    <w:rsid w:val="00DF7FAB"/>
    <w:rsid w:val="00E13495"/>
    <w:rsid w:val="00E6486D"/>
    <w:rsid w:val="00E97621"/>
    <w:rsid w:val="00EE7BA9"/>
    <w:rsid w:val="00F21DF0"/>
    <w:rsid w:val="00F46A39"/>
    <w:rsid w:val="00F57D12"/>
    <w:rsid w:val="00F75A66"/>
    <w:rsid w:val="00F8503C"/>
    <w:rsid w:val="00F954F2"/>
    <w:rsid w:val="00FC64EF"/>
    <w:rsid w:val="00F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1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B70E1C"/>
    <w:pPr>
      <w:keepNext/>
      <w:spacing w:after="0" w:line="240" w:lineRule="auto"/>
      <w:outlineLvl w:val="0"/>
    </w:pPr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0E1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0E1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0E1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E1C"/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B70E1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70E1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70E1C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70E1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1C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E1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7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E1C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1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B70E1C"/>
    <w:pPr>
      <w:keepNext/>
      <w:spacing w:after="0" w:line="240" w:lineRule="auto"/>
      <w:outlineLvl w:val="0"/>
    </w:pPr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0E1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0E1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0E1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E1C"/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B70E1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70E1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70E1C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70E1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1C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E1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7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E1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0932-B624-4ECE-ADDF-F96DDCD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sourani</dc:creator>
  <cp:lastModifiedBy>sanjesh</cp:lastModifiedBy>
  <cp:revision>2</cp:revision>
  <cp:lastPrinted>2017-01-12T06:57:00Z</cp:lastPrinted>
  <dcterms:created xsi:type="dcterms:W3CDTF">2019-02-24T10:42:00Z</dcterms:created>
  <dcterms:modified xsi:type="dcterms:W3CDTF">2019-02-24T10:42:00Z</dcterms:modified>
</cp:coreProperties>
</file>