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33" w:rsidRPr="00220F33" w:rsidRDefault="00220F33" w:rsidP="00220F33">
      <w:pPr>
        <w:shd w:val="clear" w:color="auto" w:fill="FCFCFC"/>
        <w:spacing w:after="0" w:line="272" w:lineRule="atLeast"/>
        <w:jc w:val="center"/>
        <w:rPr>
          <w:rFonts w:ascii="Tahoma" w:eastAsia="Times New Roman" w:hAnsi="Tahoma" w:cs="Tahoma"/>
          <w:color w:val="333333"/>
          <w:sz w:val="19"/>
          <w:szCs w:val="19"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الف ـ دروس عمومي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tbl>
      <w:tblPr>
        <w:bidiVisual/>
        <w:tblW w:w="10407" w:type="dxa"/>
        <w:jc w:val="center"/>
        <w:tblCellMar>
          <w:left w:w="0" w:type="dxa"/>
          <w:right w:w="0" w:type="dxa"/>
        </w:tblCellMar>
        <w:tblLook w:val="04A0"/>
      </w:tblPr>
      <w:tblGrid>
        <w:gridCol w:w="2169"/>
        <w:gridCol w:w="2650"/>
        <w:gridCol w:w="964"/>
        <w:gridCol w:w="1190"/>
        <w:gridCol w:w="889"/>
        <w:gridCol w:w="2545"/>
      </w:tblGrid>
      <w:tr w:rsidR="00220F33" w:rsidRPr="00220F33" w:rsidTr="00220F33">
        <w:trPr>
          <w:trHeight w:val="253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درس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کتاب در سالي ـ واحدي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کد کتاب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پايه تدريس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سال چاپ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ملاحظات</w:t>
            </w:r>
          </w:p>
        </w:tc>
      </w:tr>
      <w:tr w:rsidR="00220F33" w:rsidRPr="00220F33" w:rsidTr="00220F33">
        <w:trPr>
          <w:trHeight w:val="507"/>
          <w:jc w:val="center"/>
        </w:trPr>
        <w:tc>
          <w:tcPr>
            <w:tcW w:w="2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1- زبان و ادبيات فارسي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ادبيات فارسي (2)</w:t>
            </w:r>
          </w:p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1/220</w:t>
            </w:r>
          </w:p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 ها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ادبيات فارسي (3)</w:t>
            </w:r>
          </w:p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1/249</w:t>
            </w:r>
          </w:p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 xml:space="preserve"> ها غير از علوم انساني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زبان و ادبيات فارسي عمومي</w:t>
            </w:r>
          </w:p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پيش‌دانشگاهي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 ها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ادبيات فارسي 3 (تخصصي انساني)</w:t>
            </w:r>
          </w:p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2/249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مخصوص علوم انساني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  <w:rtl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زبان فارسي 3 ( تخصصي انساني)</w:t>
            </w:r>
          </w:p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4/249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مخصوص علوم انساني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زبان فارسي 3 (غير علوم انساني)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3/249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 xml:space="preserve"> ها غير از علوم انساني</w:t>
            </w:r>
          </w:p>
        </w:tc>
      </w:tr>
      <w:tr w:rsidR="00220F33" w:rsidRPr="00220F33" w:rsidTr="00220F33">
        <w:trPr>
          <w:trHeight w:val="269"/>
          <w:jc w:val="center"/>
        </w:trPr>
        <w:tc>
          <w:tcPr>
            <w:tcW w:w="2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2- عربي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 2 (غير از علوم انساني)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1/224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 xml:space="preserve"> ها غير از علوم انساني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 2 ( علوم انساني)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2/224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مخصوص علوم انساني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 3 ( غير از علوم انساني)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1/254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کليه رشته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ها غير از علوم انساني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 3 (علوم انساني)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2/254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مخصوص علوم انساني</w:t>
            </w:r>
          </w:p>
        </w:tc>
      </w:tr>
      <w:tr w:rsidR="00220F33" w:rsidRPr="00220F33" w:rsidTr="00220F33">
        <w:trPr>
          <w:trHeight w:val="253"/>
          <w:jc w:val="center"/>
        </w:trPr>
        <w:tc>
          <w:tcPr>
            <w:tcW w:w="2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3-فرهنگ‌ومعارف‌اسلامي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قرآن و تعليمات ديني 2 (دين و زندگي)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222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کليه رشته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ها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قرآن و تعليمات ديني 3 (دين و زندگي)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251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کليه رشته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ها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معارف اسلامي (دين و زندگي)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دانشگاهي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کليه رشته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ها</w:t>
            </w:r>
          </w:p>
        </w:tc>
      </w:tr>
      <w:tr w:rsidR="00220F33" w:rsidRPr="00220F33" w:rsidTr="00220F33">
        <w:trPr>
          <w:trHeight w:val="253"/>
          <w:jc w:val="center"/>
        </w:trPr>
        <w:tc>
          <w:tcPr>
            <w:tcW w:w="2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4- زبان انگليسي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انگليسي 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1/252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 xml:space="preserve"> ها</w:t>
            </w:r>
          </w:p>
        </w:tc>
      </w:tr>
      <w:tr w:rsidR="00220F33" w:rsidRPr="00220F33" w:rsidTr="00220F33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انگليسي 1 و 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پيش‌دانشگاهي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کليه رشته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 xml:space="preserve"> ها</w:t>
            </w:r>
          </w:p>
        </w:tc>
      </w:tr>
    </w:tbl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Tahoma" w:eastAsia="Times New Roman" w:hAnsi="Tahoma" w:cs="Tahoma"/>
          <w:color w:val="333333"/>
          <w:sz w:val="19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                             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ب ـ دروس تخصصي گروه آزمايشي علوم رياضي و فنّي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tbl>
      <w:tblPr>
        <w:bidiVisual/>
        <w:tblW w:w="8992" w:type="dxa"/>
        <w:jc w:val="center"/>
        <w:tblCellMar>
          <w:left w:w="0" w:type="dxa"/>
          <w:right w:w="0" w:type="dxa"/>
        </w:tblCellMar>
        <w:tblLook w:val="04A0"/>
      </w:tblPr>
      <w:tblGrid>
        <w:gridCol w:w="1768"/>
        <w:gridCol w:w="2902"/>
        <w:gridCol w:w="982"/>
        <w:gridCol w:w="1330"/>
        <w:gridCol w:w="952"/>
        <w:gridCol w:w="1058"/>
      </w:tblGrid>
      <w:tr w:rsidR="00220F33" w:rsidRPr="00220F33" w:rsidTr="00220F33">
        <w:trPr>
          <w:trHeight w:val="248"/>
          <w:jc w:val="center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درس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کتاب در سالي ـ واحدي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کد کتاب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پايه تدريس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سال چاپ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ملاحظات</w:t>
            </w:r>
          </w:p>
        </w:tc>
      </w:tr>
      <w:tr w:rsidR="00220F33" w:rsidRPr="00220F33" w:rsidTr="00220F33">
        <w:trPr>
          <w:trHeight w:val="248"/>
          <w:jc w:val="center"/>
        </w:trPr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1- رياضيات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هندسه 1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آمار و مدلسازي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3/234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هندسه 2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4/258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رياضيات 2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حسابان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1/258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جبر و احتمال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2/258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هندسه تحليلي و جبر خطي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1/294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حساب ديفرانسيل و انتگرال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1/295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رياضيات گسسته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1/296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264"/>
          <w:jc w:val="center"/>
        </w:trPr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2- فيزيک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1 و آزمايشگاه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2/206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اول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90</w:t>
            </w:r>
          </w:p>
        </w:tc>
        <w:tc>
          <w:tcPr>
            <w:tcW w:w="1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2 و آزمايشگاه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2/226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3 و آزمايشگاه (ويژه رياضي)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4/256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(ويژه رياضي)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264"/>
          <w:jc w:val="center"/>
        </w:trPr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3- شيمي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شيمي 2 و آزمايشگاه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1/227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شيمي 3 و آزمايشگاه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1/257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شيمي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</w:tbl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Tahoma" w:eastAsia="Times New Roman" w:hAnsi="Tahoma" w:cs="Tahoma"/>
          <w:color w:val="333333"/>
          <w:sz w:val="19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Tahoma" w:eastAsia="Times New Roman" w:hAnsi="Tahoma" w:cs="Tahoma"/>
          <w:color w:val="333333"/>
          <w:sz w:val="19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                              </w:t>
      </w:r>
    </w:p>
    <w:p w:rsidR="00220F33" w:rsidRPr="00220F33" w:rsidRDefault="00220F33" w:rsidP="00220F33">
      <w:pPr>
        <w:shd w:val="clear" w:color="auto" w:fill="FCFCFC"/>
        <w:bidi w:val="0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Tahoma" w:eastAsia="Times New Roman" w:hAnsi="Tahoma" w:cs="Tahoma"/>
          <w:color w:val="333333"/>
          <w:sz w:val="19"/>
          <w:szCs w:val="19"/>
          <w:rtl/>
        </w:rPr>
        <w:br/>
      </w:r>
    </w:p>
    <w:p w:rsid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 w:hint="cs"/>
          <w:color w:val="333333"/>
          <w:sz w:val="19"/>
          <w:szCs w:val="19"/>
          <w:rtl/>
        </w:rPr>
      </w:pPr>
    </w:p>
    <w:p w:rsid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 w:hint="cs"/>
          <w:color w:val="333333"/>
          <w:sz w:val="19"/>
          <w:szCs w:val="19"/>
          <w:rtl/>
        </w:rPr>
      </w:pPr>
    </w:p>
    <w:p w:rsid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 w:hint="cs"/>
          <w:color w:val="333333"/>
          <w:sz w:val="19"/>
          <w:szCs w:val="19"/>
          <w:rtl/>
        </w:rPr>
      </w:pP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</w:rPr>
      </w:pPr>
      <w:r w:rsidRPr="00220F33">
        <w:rPr>
          <w:rFonts w:ascii="Tahoma" w:eastAsia="Times New Roman" w:hAnsi="Tahoma" w:cs="Tahoma"/>
          <w:color w:val="333333"/>
          <w:sz w:val="19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lastRenderedPageBreak/>
        <w:t>ج ـ دروس تخصصي گروه آزمايشي علوم تجربي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50"/>
        <w:gridCol w:w="2558"/>
        <w:gridCol w:w="821"/>
        <w:gridCol w:w="1353"/>
        <w:gridCol w:w="929"/>
        <w:gridCol w:w="1831"/>
      </w:tblGrid>
      <w:tr w:rsidR="00220F33" w:rsidRPr="00220F33" w:rsidTr="00220F33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درس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کتاب در سالي ـ واحدي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کد کتاب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پايه تدريس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سال چاپ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ملاحظات</w:t>
            </w:r>
          </w:p>
        </w:tc>
      </w:tr>
      <w:tr w:rsidR="00220F33" w:rsidRPr="00220F33" w:rsidTr="00220F33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1- زمين</w:t>
            </w: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softHyphen/>
              <w:t>شناسي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زمين شناسي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علوم زمين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1/291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2- رياضيات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هندسه 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رياضيات 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آمار و مدلسازي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5/258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رياضيات 3 (ويژه علوم تجربي)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3/258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رياضيات عمومي 1 و 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3- زيست‌شناسي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زيست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شناسي و آزمايشگاه 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1/231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زيست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شناسي و آزمايشگاه 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زيست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 xml:space="preserve"> شناسي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4- فيزيک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1 و آزمايشگاه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2/206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اول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90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2 و آزمايشگاه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3 و آزمايشگاه (علوم تجربي)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3/256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فيزيک (علوم تجربي)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5- شيمي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شيمي 2 و آزمايشگاه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1/227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شيمي 3 و آزمايشگاه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1/257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شيمي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</w:tbl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Tahoma" w:eastAsia="Times New Roman" w:hAnsi="Tahoma" w:cs="Tahoma"/>
          <w:color w:val="333333"/>
          <w:sz w:val="19"/>
          <w:szCs w:val="19"/>
          <w:rtl/>
        </w:rPr>
        <w:t>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                          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دـ دروس تخصصي گروه آزمايشي علوم انساني</w:t>
      </w:r>
    </w:p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37"/>
        <w:gridCol w:w="2606"/>
        <w:gridCol w:w="770"/>
        <w:gridCol w:w="1272"/>
        <w:gridCol w:w="860"/>
        <w:gridCol w:w="1697"/>
      </w:tblGrid>
      <w:tr w:rsidR="00220F33" w:rsidRPr="00220F33" w:rsidTr="00220F33">
        <w:trPr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درس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نام کتاب در سالي ـ واحدي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کد کتاب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پايه تدريس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سال چاپ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ملاحظات</w:t>
            </w: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1- رياضيات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رياضيات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اول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90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آمار و مدلسازي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3/234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 (ويژه علوم انساني ـ علوم و معارف اسلامي)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6/258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رياضي پايه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2- اقتصاد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اقتصاد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3- زبان و ادبيات فارسي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تاريخ ادبيات ايران و جهان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تاريخ ادبيات ايران و جهان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 xml:space="preserve">آرايه 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هاي ادبي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ادبيات فارسي ويژه علوم انساني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4/283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4- زبان عربي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 2 (ويژه علوم انساني)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 3 (ويژه علوم انساني)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عربي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1/316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5- تاريخ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تاريخ ايران و جهان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4/235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تاريخ ايران و جهان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3/271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تاريخ شناسي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1/302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6- جغرافيا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جغرافياي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جغرافياي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4/271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جغرافيا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2/297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7- علوم اجتماعي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جامعه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شناسي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دوم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91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جامعه شناسي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1/281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علوم اجتماعي(جامعه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شناسي نظام جهاني)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8- فلسفه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فلسفه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1/277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فلسفه (آشنايي با فلسفه اسلامي)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1/317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پيش دانشگاهي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bidi w:val="0"/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9- منطق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منطق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277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  <w:tr w:rsidR="00220F33" w:rsidRPr="00220F33" w:rsidTr="00220F33">
        <w:trPr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t>10- روان</w:t>
            </w:r>
            <w:r w:rsidRPr="00220F33">
              <w:rPr>
                <w:rFonts w:ascii="inherit" w:eastAsia="Times New Roman" w:hAnsi="inherit"/>
                <w:b/>
                <w:bCs/>
                <w:szCs w:val="19"/>
                <w:rtl/>
              </w:rPr>
              <w:softHyphen/>
              <w:t>شناسي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روان</w:t>
            </w: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softHyphen/>
              <w:t>شناسي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1/268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سوم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92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33" w:rsidRPr="00220F33" w:rsidRDefault="00220F33" w:rsidP="00220F33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220F33">
              <w:rPr>
                <w:rFonts w:ascii="inherit" w:eastAsia="Times New Roman" w:hAnsi="inherit"/>
                <w:sz w:val="19"/>
                <w:szCs w:val="19"/>
                <w:rtl/>
              </w:rPr>
              <w:t> </w:t>
            </w:r>
          </w:p>
        </w:tc>
      </w:tr>
    </w:tbl>
    <w:p w:rsidR="00220F33" w:rsidRPr="00220F33" w:rsidRDefault="00220F33" w:rsidP="00220F33">
      <w:pPr>
        <w:shd w:val="clear" w:color="auto" w:fill="FCFCFC"/>
        <w:spacing w:after="0" w:line="272" w:lineRule="atLeast"/>
        <w:jc w:val="both"/>
        <w:rPr>
          <w:rFonts w:ascii="Tahoma" w:eastAsia="Times New Roman" w:hAnsi="Tahoma" w:cs="Tahoma"/>
          <w:color w:val="333333"/>
          <w:sz w:val="19"/>
          <w:szCs w:val="19"/>
          <w:rtl/>
        </w:rPr>
      </w:pPr>
      <w:r w:rsidRPr="00220F33">
        <w:rPr>
          <w:rFonts w:ascii="inherit" w:eastAsia="Times New Roman" w:hAnsi="inherit" w:cs="Tahoma"/>
          <w:b/>
          <w:bCs/>
          <w:color w:val="333333"/>
          <w:szCs w:val="19"/>
          <w:rtl/>
        </w:rPr>
        <w:t> </w:t>
      </w:r>
    </w:p>
    <w:p w:rsidR="00B044C1" w:rsidRDefault="00220F33"/>
    <w:sectPr w:rsidR="00B044C1" w:rsidSect="003549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0F33"/>
    <w:rsid w:val="00220F33"/>
    <w:rsid w:val="00354933"/>
    <w:rsid w:val="00AB71F1"/>
    <w:rsid w:val="00E3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F9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F33"/>
    <w:rPr>
      <w:b/>
      <w:bCs/>
    </w:rPr>
  </w:style>
  <w:style w:type="paragraph" w:customStyle="1" w:styleId="fr-tag">
    <w:name w:val="fr-tag"/>
    <w:basedOn w:val="Normal"/>
    <w:rsid w:val="00220F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3265</Characters>
  <Application>Microsoft Office Word</Application>
  <DocSecurity>0</DocSecurity>
  <Lines>27</Lines>
  <Paragraphs>7</Paragraphs>
  <ScaleCrop>false</ScaleCrop>
  <Company>MRT www.Win2Farsi.com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2014-12-12T19:10:00Z</dcterms:created>
  <dcterms:modified xsi:type="dcterms:W3CDTF">2014-12-12T19:12:00Z</dcterms:modified>
</cp:coreProperties>
</file>