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ADD" w:rsidRPr="00346B20" w:rsidRDefault="003E5ADD" w:rsidP="00346B20">
      <w:pPr>
        <w:jc w:val="both"/>
        <w:rPr>
          <w:sz w:val="30"/>
          <w:szCs w:val="30"/>
          <w:rtl/>
        </w:rPr>
      </w:pPr>
      <w:r w:rsidRPr="00346B20">
        <w:rPr>
          <w:sz w:val="30"/>
          <w:szCs w:val="30"/>
          <w:rtl/>
        </w:rPr>
        <w:t>#</w:t>
      </w:r>
      <w:r w:rsidRPr="00346B20">
        <w:rPr>
          <w:rFonts w:hint="cs"/>
          <w:sz w:val="30"/>
          <w:szCs w:val="30"/>
          <w:rtl/>
        </w:rPr>
        <w:t>دین</w:t>
      </w:r>
      <w:r w:rsidRPr="00346B20">
        <w:rPr>
          <w:sz w:val="30"/>
          <w:szCs w:val="30"/>
          <w:rtl/>
        </w:rPr>
        <w:t>_</w:t>
      </w:r>
      <w:r w:rsidRPr="00346B20">
        <w:rPr>
          <w:rFonts w:hint="cs"/>
          <w:sz w:val="30"/>
          <w:szCs w:val="30"/>
          <w:rtl/>
        </w:rPr>
        <w:t>وارونه</w:t>
      </w:r>
    </w:p>
    <w:p w:rsidR="003E5ADD" w:rsidRPr="00346B20" w:rsidRDefault="003E5ADD" w:rsidP="00346B20">
      <w:pPr>
        <w:jc w:val="both"/>
        <w:rPr>
          <w:sz w:val="30"/>
          <w:szCs w:val="30"/>
          <w:rtl/>
        </w:rPr>
      </w:pPr>
      <w:r w:rsidRPr="00346B20">
        <w:rPr>
          <w:rFonts w:hint="cs"/>
          <w:sz w:val="30"/>
          <w:szCs w:val="30"/>
          <w:rtl/>
        </w:rPr>
        <w:t>پیرو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مباحثی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که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در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روزهای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گذشته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در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کلاس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درس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مطرح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شد</w:t>
      </w:r>
    </w:p>
    <w:p w:rsidR="003E5ADD" w:rsidRPr="00346B20" w:rsidRDefault="003E5ADD" w:rsidP="00346B20">
      <w:pPr>
        <w:jc w:val="both"/>
        <w:rPr>
          <w:sz w:val="30"/>
          <w:szCs w:val="30"/>
          <w:rtl/>
        </w:rPr>
      </w:pPr>
      <w:r w:rsidRPr="00346B20">
        <w:rPr>
          <w:rFonts w:hint="cs"/>
          <w:sz w:val="30"/>
          <w:szCs w:val="30"/>
          <w:rtl/>
        </w:rPr>
        <w:t>و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نیز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تأکیدی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که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مبنی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بر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خواندن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مقدمه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کتاب</w:t>
      </w:r>
      <w:r w:rsidRPr="00346B20">
        <w:rPr>
          <w:sz w:val="30"/>
          <w:szCs w:val="30"/>
          <w:rtl/>
        </w:rPr>
        <w:t xml:space="preserve"> #</w:t>
      </w:r>
      <w:r w:rsidRPr="00346B20">
        <w:rPr>
          <w:rFonts w:hint="cs"/>
          <w:sz w:val="30"/>
          <w:szCs w:val="30"/>
          <w:rtl/>
        </w:rPr>
        <w:t>گناهان</w:t>
      </w:r>
      <w:r w:rsidRPr="00346B20">
        <w:rPr>
          <w:sz w:val="30"/>
          <w:szCs w:val="30"/>
          <w:rtl/>
        </w:rPr>
        <w:t>_</w:t>
      </w:r>
      <w:r w:rsidRPr="00346B20">
        <w:rPr>
          <w:rFonts w:hint="cs"/>
          <w:sz w:val="30"/>
          <w:szCs w:val="30"/>
          <w:rtl/>
        </w:rPr>
        <w:t>کبیره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اثر</w:t>
      </w:r>
      <w:r w:rsidRPr="00346B20">
        <w:rPr>
          <w:sz w:val="30"/>
          <w:szCs w:val="30"/>
          <w:rtl/>
        </w:rPr>
        <w:t xml:space="preserve"> #</w:t>
      </w:r>
      <w:r w:rsidRPr="00346B20">
        <w:rPr>
          <w:rFonts w:hint="cs"/>
          <w:sz w:val="30"/>
          <w:szCs w:val="30"/>
          <w:rtl/>
        </w:rPr>
        <w:t>شهید</w:t>
      </w:r>
      <w:r w:rsidRPr="00346B20">
        <w:rPr>
          <w:sz w:val="30"/>
          <w:szCs w:val="30"/>
          <w:rtl/>
        </w:rPr>
        <w:t>_</w:t>
      </w:r>
      <w:r w:rsidRPr="00346B20">
        <w:rPr>
          <w:rFonts w:hint="cs"/>
          <w:sz w:val="30"/>
          <w:szCs w:val="30"/>
          <w:rtl/>
        </w:rPr>
        <w:t>دستغیب</w:t>
      </w:r>
      <w:r w:rsidRPr="00346B20">
        <w:rPr>
          <w:sz w:val="30"/>
          <w:szCs w:val="30"/>
          <w:rtl/>
        </w:rPr>
        <w:t xml:space="preserve"> -</w:t>
      </w:r>
      <w:r w:rsidRPr="00346B20">
        <w:rPr>
          <w:rFonts w:hint="cs"/>
          <w:sz w:val="30"/>
          <w:szCs w:val="30"/>
          <w:rtl/>
        </w:rPr>
        <w:t>اعلی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الله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مقامه</w:t>
      </w:r>
    </w:p>
    <w:p w:rsidR="003E5ADD" w:rsidRPr="00346B20" w:rsidRDefault="003E5ADD" w:rsidP="00346B20">
      <w:pPr>
        <w:jc w:val="both"/>
        <w:rPr>
          <w:sz w:val="30"/>
          <w:szCs w:val="30"/>
          <w:rtl/>
        </w:rPr>
      </w:pPr>
      <w:r w:rsidRPr="00346B20">
        <w:rPr>
          <w:rFonts w:hint="cs"/>
          <w:sz w:val="30"/>
          <w:szCs w:val="30"/>
          <w:rtl/>
        </w:rPr>
        <w:t>شد</w:t>
      </w:r>
    </w:p>
    <w:p w:rsidR="003E5ADD" w:rsidRPr="00346B20" w:rsidRDefault="003E5ADD" w:rsidP="00346B20">
      <w:pPr>
        <w:jc w:val="both"/>
        <w:rPr>
          <w:sz w:val="30"/>
          <w:szCs w:val="30"/>
          <w:rtl/>
        </w:rPr>
      </w:pPr>
    </w:p>
    <w:p w:rsidR="003E5ADD" w:rsidRPr="00346B20" w:rsidRDefault="003E5ADD" w:rsidP="00346B20">
      <w:pPr>
        <w:jc w:val="both"/>
        <w:rPr>
          <w:sz w:val="30"/>
          <w:szCs w:val="30"/>
          <w:rtl/>
        </w:rPr>
      </w:pPr>
      <w:r w:rsidRPr="00346B20">
        <w:rPr>
          <w:rFonts w:hint="cs"/>
          <w:sz w:val="30"/>
          <w:szCs w:val="30"/>
          <w:rtl/>
        </w:rPr>
        <w:t>قسمتی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از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مقدمه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این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کتاب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،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صفحه</w:t>
      </w:r>
      <w:r w:rsidRPr="00346B20">
        <w:rPr>
          <w:sz w:val="30"/>
          <w:szCs w:val="30"/>
          <w:rtl/>
        </w:rPr>
        <w:t xml:space="preserve"> 14 </w:t>
      </w:r>
      <w:r w:rsidRPr="00346B20">
        <w:rPr>
          <w:rFonts w:hint="cs"/>
          <w:sz w:val="30"/>
          <w:szCs w:val="30"/>
          <w:rtl/>
        </w:rPr>
        <w:t>و</w:t>
      </w:r>
      <w:r w:rsidRPr="00346B20">
        <w:rPr>
          <w:sz w:val="30"/>
          <w:szCs w:val="30"/>
          <w:rtl/>
        </w:rPr>
        <w:t xml:space="preserve"> 15 </w:t>
      </w:r>
      <w:r w:rsidRPr="00346B20">
        <w:rPr>
          <w:rFonts w:hint="cs"/>
          <w:sz w:val="30"/>
          <w:szCs w:val="30"/>
          <w:rtl/>
        </w:rPr>
        <w:t>تقدیم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به</w:t>
      </w:r>
      <w:r w:rsidRPr="00346B20">
        <w:rPr>
          <w:sz w:val="30"/>
          <w:szCs w:val="30"/>
          <w:rtl/>
        </w:rPr>
        <w:t xml:space="preserve"> </w:t>
      </w:r>
      <w:r w:rsidRPr="00346B20">
        <w:rPr>
          <w:rFonts w:hint="cs"/>
          <w:sz w:val="30"/>
          <w:szCs w:val="30"/>
          <w:rtl/>
        </w:rPr>
        <w:t>شما</w:t>
      </w:r>
      <w:r w:rsidRPr="00346B20">
        <w:rPr>
          <w:sz w:val="30"/>
          <w:szCs w:val="30"/>
          <w:rtl/>
        </w:rPr>
        <w:t>:</w:t>
      </w:r>
    </w:p>
    <w:p w:rsidR="00346B20" w:rsidRPr="00346B20" w:rsidRDefault="00346B20" w:rsidP="00346B20">
      <w:pPr>
        <w:pStyle w:val="NormalWeb"/>
        <w:bidi/>
        <w:spacing w:before="0" w:beforeAutospacing="0" w:after="160" w:afterAutospacing="0"/>
        <w:jc w:val="both"/>
        <w:rPr>
          <w:rFonts w:cs="B Zar"/>
          <w:color w:val="0000FF"/>
          <w:sz w:val="30"/>
          <w:szCs w:val="30"/>
        </w:rPr>
      </w:pPr>
      <w:r w:rsidRPr="00346B20">
        <w:rPr>
          <w:rFonts w:cs="B Zar" w:hint="cs"/>
          <w:color w:val="0000FF"/>
          <w:sz w:val="30"/>
          <w:szCs w:val="30"/>
          <w:rtl/>
        </w:rPr>
        <w:t>«کسی که طالب سعادت و مقام شامخ تقوی است باید که جهت دوم تقوا را که پرهیز از محرمات و گناهان است بیشتر اهمیت دهد زیرا اگر از محرمات پرهیز کرد، عمل خوبش به هر کمی و کوچکی که باشد پذیرفته و او را به خدا نزدیک می گرداند؛ جز این نیست که خداوند از پرهیزکاران می پذیرد(27 مائده</w:t>
      </w:r>
      <w:r w:rsidR="002F577D">
        <w:rPr>
          <w:rFonts w:cs="B Zar" w:hint="cs"/>
          <w:color w:val="0000FF"/>
          <w:sz w:val="30"/>
          <w:szCs w:val="30"/>
          <w:rtl/>
        </w:rPr>
        <w:t xml:space="preserve">: </w:t>
      </w:r>
      <w:bookmarkStart w:id="0" w:name="_GoBack"/>
      <w:r w:rsidR="002F577D">
        <w:rPr>
          <w:rFonts w:cs="B Zar" w:hint="cs"/>
          <w:color w:val="0000FF"/>
          <w:sz w:val="30"/>
          <w:szCs w:val="30"/>
          <w:rtl/>
        </w:rPr>
        <w:t>انّما یتقبل الله من المتقین</w:t>
      </w:r>
      <w:bookmarkEnd w:id="0"/>
      <w:r w:rsidRPr="00346B20">
        <w:rPr>
          <w:rFonts w:cs="B Zar" w:hint="cs"/>
          <w:color w:val="0000FF"/>
          <w:sz w:val="30"/>
          <w:szCs w:val="30"/>
          <w:rtl/>
        </w:rPr>
        <w:t>).</w:t>
      </w:r>
    </w:p>
    <w:p w:rsidR="00346B20" w:rsidRPr="00346B20" w:rsidRDefault="00346B20" w:rsidP="00346B20">
      <w:pPr>
        <w:pStyle w:val="NormalWeb"/>
        <w:bidi/>
        <w:spacing w:before="0" w:beforeAutospacing="0" w:after="160" w:afterAutospacing="0"/>
        <w:jc w:val="both"/>
        <w:rPr>
          <w:rFonts w:cs="B Zar" w:hint="cs"/>
          <w:color w:val="0000FF"/>
          <w:sz w:val="30"/>
          <w:szCs w:val="30"/>
          <w:rtl/>
        </w:rPr>
      </w:pPr>
      <w:r w:rsidRPr="00346B20">
        <w:rPr>
          <w:rFonts w:ascii="Cambria" w:hAnsi="Cambria" w:cs="Cambria" w:hint="cs"/>
          <w:color w:val="0000FF"/>
          <w:sz w:val="30"/>
          <w:szCs w:val="30"/>
          <w:rtl/>
        </w:rPr>
        <w:t> </w:t>
      </w:r>
    </w:p>
    <w:p w:rsidR="00346B20" w:rsidRPr="00346B20" w:rsidRDefault="00346B20" w:rsidP="00346B20">
      <w:pPr>
        <w:pStyle w:val="NormalWeb"/>
        <w:bidi/>
        <w:spacing w:before="0" w:beforeAutospacing="0" w:after="160" w:afterAutospacing="0"/>
        <w:jc w:val="both"/>
        <w:rPr>
          <w:rFonts w:cs="B Zar" w:hint="cs"/>
          <w:color w:val="0000FF"/>
          <w:sz w:val="30"/>
          <w:szCs w:val="30"/>
          <w:rtl/>
        </w:rPr>
      </w:pPr>
      <w:r w:rsidRPr="00346B20">
        <w:rPr>
          <w:rFonts w:cs="B Zar" w:hint="cs"/>
          <w:color w:val="0000FF"/>
          <w:sz w:val="30"/>
          <w:szCs w:val="30"/>
          <w:rtl/>
        </w:rPr>
        <w:t>گناه اعمال نیک را هدر میکند:</w:t>
      </w:r>
    </w:p>
    <w:p w:rsidR="00346B20" w:rsidRPr="00346B20" w:rsidRDefault="00346B20" w:rsidP="00346B20">
      <w:pPr>
        <w:pStyle w:val="NormalWeb"/>
        <w:bidi/>
        <w:spacing w:before="0" w:beforeAutospacing="0" w:after="160" w:afterAutospacing="0"/>
        <w:jc w:val="both"/>
        <w:rPr>
          <w:rFonts w:cs="B Zar" w:hint="cs"/>
          <w:color w:val="0000FF"/>
          <w:sz w:val="30"/>
          <w:szCs w:val="30"/>
          <w:rtl/>
        </w:rPr>
      </w:pPr>
      <w:r w:rsidRPr="00346B20">
        <w:rPr>
          <w:rFonts w:cs="B Zar" w:hint="cs"/>
          <w:color w:val="0000FF"/>
          <w:sz w:val="30"/>
          <w:szCs w:val="30"/>
          <w:rtl/>
        </w:rPr>
        <w:t>... پرهیز از گناه مهم تر از اعمال صالحه است و برای اثبات این مطلب(اهمیت بیشتر ترک گناه) پاره ای از روایات نقل می شود:</w:t>
      </w:r>
    </w:p>
    <w:p w:rsidR="00346B20" w:rsidRPr="00346B20" w:rsidRDefault="00346B20" w:rsidP="00346B20">
      <w:pPr>
        <w:pStyle w:val="NormalWeb"/>
        <w:bidi/>
        <w:spacing w:before="0" w:beforeAutospacing="0" w:after="160" w:afterAutospacing="0"/>
        <w:jc w:val="both"/>
        <w:rPr>
          <w:rFonts w:cs="B Zar" w:hint="cs"/>
          <w:color w:val="0000FF"/>
          <w:sz w:val="30"/>
          <w:szCs w:val="30"/>
          <w:rtl/>
        </w:rPr>
      </w:pPr>
      <w:r w:rsidRPr="00346B20">
        <w:rPr>
          <w:rFonts w:ascii="Cambria" w:hAnsi="Cambria" w:cs="Cambria" w:hint="cs"/>
          <w:color w:val="0000FF"/>
          <w:sz w:val="30"/>
          <w:szCs w:val="30"/>
          <w:rtl/>
        </w:rPr>
        <w:t> </w:t>
      </w:r>
    </w:p>
    <w:p w:rsidR="00346B20" w:rsidRPr="00346B20" w:rsidRDefault="00346B20" w:rsidP="00346B20">
      <w:pPr>
        <w:pStyle w:val="NormalWeb"/>
        <w:bidi/>
        <w:spacing w:before="0" w:beforeAutospacing="0" w:after="160" w:afterAutospacing="0"/>
        <w:jc w:val="both"/>
        <w:rPr>
          <w:rFonts w:cs="B Zar" w:hint="cs"/>
          <w:color w:val="0000FF"/>
          <w:sz w:val="30"/>
          <w:szCs w:val="30"/>
          <w:rtl/>
        </w:rPr>
      </w:pPr>
      <w:r w:rsidRPr="00346B20">
        <w:rPr>
          <w:rFonts w:cs="B Zar" w:hint="cs"/>
          <w:color w:val="0000FF"/>
          <w:sz w:val="30"/>
          <w:szCs w:val="30"/>
          <w:rtl/>
        </w:rPr>
        <w:t>1. رسول خدا ص فرمود: نخوردن لقمه حرامی، نزد خداوند از دو هزار رکعت نماز مستحبی خواندن بهتر است(عدة الداعی، ص128: ترکُ لقمةِ الحرام احُّ الی الله من صلاةِ اَلفَی رکعةٍ تَطوُّعاً).</w:t>
      </w:r>
    </w:p>
    <w:p w:rsidR="00346B20" w:rsidRPr="00346B20" w:rsidRDefault="00346B20" w:rsidP="00346B20">
      <w:pPr>
        <w:pStyle w:val="NormalWeb"/>
        <w:bidi/>
        <w:spacing w:before="0" w:beforeAutospacing="0" w:after="160" w:afterAutospacing="0"/>
        <w:jc w:val="both"/>
        <w:rPr>
          <w:rFonts w:cs="B Zar" w:hint="cs"/>
          <w:color w:val="0000FF"/>
          <w:sz w:val="30"/>
          <w:szCs w:val="30"/>
          <w:rtl/>
        </w:rPr>
      </w:pPr>
      <w:r w:rsidRPr="00346B20">
        <w:rPr>
          <w:rFonts w:ascii="Cambria" w:hAnsi="Cambria" w:cs="Cambria" w:hint="cs"/>
          <w:color w:val="0000FF"/>
          <w:sz w:val="30"/>
          <w:szCs w:val="30"/>
          <w:rtl/>
        </w:rPr>
        <w:t> </w:t>
      </w:r>
    </w:p>
    <w:p w:rsidR="00346B20" w:rsidRPr="00346B20" w:rsidRDefault="00346B20" w:rsidP="00346B20">
      <w:pPr>
        <w:pStyle w:val="NormalWeb"/>
        <w:bidi/>
        <w:spacing w:before="0" w:beforeAutospacing="0" w:after="160" w:afterAutospacing="0"/>
        <w:jc w:val="both"/>
        <w:rPr>
          <w:rFonts w:cs="B Zar" w:hint="cs"/>
          <w:color w:val="0000FF"/>
          <w:sz w:val="30"/>
          <w:szCs w:val="30"/>
          <w:rtl/>
        </w:rPr>
      </w:pPr>
      <w:r w:rsidRPr="00346B20">
        <w:rPr>
          <w:rFonts w:cs="B Zar" w:hint="cs"/>
          <w:color w:val="0000FF"/>
          <w:sz w:val="30"/>
          <w:szCs w:val="30"/>
          <w:rtl/>
        </w:rPr>
        <w:t>2. امام صادق ع فرمود: رد کردن یک درهم به صاحبش نزد خداوند با هفتاد حجّ قبول شده برابر است(همان، ردُّ دانقٍ حرامٍ یعدلُ عند اللهِ سبعینَ حجةً مبرورةً).</w:t>
      </w:r>
    </w:p>
    <w:p w:rsidR="00346B20" w:rsidRPr="00346B20" w:rsidRDefault="00346B20" w:rsidP="00346B20">
      <w:pPr>
        <w:pStyle w:val="NormalWeb"/>
        <w:bidi/>
        <w:spacing w:before="0" w:beforeAutospacing="0" w:after="160" w:afterAutospacing="0"/>
        <w:jc w:val="both"/>
        <w:rPr>
          <w:rFonts w:cs="B Zar" w:hint="cs"/>
          <w:color w:val="0000FF"/>
          <w:sz w:val="30"/>
          <w:szCs w:val="30"/>
          <w:rtl/>
        </w:rPr>
      </w:pPr>
      <w:r w:rsidRPr="00346B20">
        <w:rPr>
          <w:rFonts w:ascii="Cambria" w:hAnsi="Cambria" w:cs="Cambria" w:hint="cs"/>
          <w:color w:val="0000FF"/>
          <w:sz w:val="30"/>
          <w:szCs w:val="30"/>
          <w:rtl/>
        </w:rPr>
        <w:t> </w:t>
      </w:r>
    </w:p>
    <w:p w:rsidR="00346B20" w:rsidRPr="00346B20" w:rsidRDefault="00346B20" w:rsidP="00346B20">
      <w:pPr>
        <w:pStyle w:val="NormalWeb"/>
        <w:bidi/>
        <w:spacing w:before="0" w:beforeAutospacing="0" w:after="160" w:afterAutospacing="0"/>
        <w:jc w:val="both"/>
        <w:rPr>
          <w:rFonts w:cs="B Zar" w:hint="cs"/>
          <w:color w:val="0000FF"/>
          <w:sz w:val="30"/>
          <w:szCs w:val="30"/>
          <w:rtl/>
        </w:rPr>
      </w:pPr>
      <w:r w:rsidRPr="00346B20">
        <w:rPr>
          <w:rFonts w:cs="B Zar" w:hint="cs"/>
          <w:color w:val="0000FF"/>
          <w:sz w:val="30"/>
          <w:szCs w:val="30"/>
          <w:rtl/>
        </w:rPr>
        <w:t xml:space="preserve">3. و نیز فرمود: سعی و کوشش کنید در به جا آوردن اعمال صالحه و اگر عمل صالح انجام نمی دهید پس معصیت نکنید، به درستی که کسی که بنا می کند و خراب نمی کند، بنایش بالا می رود هرچند کم باشد </w:t>
      </w:r>
      <w:r w:rsidRPr="00346B20">
        <w:rPr>
          <w:rFonts w:cs="B Zar" w:hint="cs"/>
          <w:color w:val="0000FF"/>
          <w:sz w:val="30"/>
          <w:szCs w:val="30"/>
          <w:rtl/>
        </w:rPr>
        <w:lastRenderedPageBreak/>
        <w:t>و کسی که بنا می کند و خراب می کند، بنایی ندارد(همان، ص294: جِدّوا و اجتَهِدوا، و إن لم تَعمَلوا فلا تَعصُوا فإنَّ مَن یَبنِی و لا یَهدِمُ یَرتَفِعُ بِنائُه و إن کانَ یسیراً و إنَّ مَن یَبنی و یَهدِمُ یُوشِکُ أن لا یرتفعَ له بناءٌ).</w:t>
      </w:r>
    </w:p>
    <w:p w:rsidR="00346B20" w:rsidRPr="00346B20" w:rsidRDefault="00346B20" w:rsidP="00346B20">
      <w:pPr>
        <w:pStyle w:val="NormalWeb"/>
        <w:bidi/>
        <w:spacing w:before="0" w:beforeAutospacing="0" w:after="160" w:afterAutospacing="0"/>
        <w:jc w:val="both"/>
        <w:rPr>
          <w:rFonts w:cs="B Zar" w:hint="cs"/>
          <w:color w:val="0000FF"/>
          <w:sz w:val="30"/>
          <w:szCs w:val="30"/>
          <w:rtl/>
        </w:rPr>
      </w:pPr>
      <w:r w:rsidRPr="00346B20">
        <w:rPr>
          <w:rFonts w:ascii="Cambria" w:hAnsi="Cambria" w:cs="Cambria" w:hint="cs"/>
          <w:color w:val="0000FF"/>
          <w:sz w:val="30"/>
          <w:szCs w:val="30"/>
          <w:rtl/>
        </w:rPr>
        <w:t> </w:t>
      </w:r>
    </w:p>
    <w:p w:rsidR="00C32787" w:rsidRPr="00346B20" w:rsidRDefault="00346B20" w:rsidP="00346B20">
      <w:pPr>
        <w:pStyle w:val="NormalWeb"/>
        <w:bidi/>
        <w:spacing w:before="0" w:beforeAutospacing="0" w:after="160" w:afterAutospacing="0"/>
        <w:jc w:val="both"/>
        <w:rPr>
          <w:rFonts w:cs="B Zar"/>
          <w:color w:val="0000FF"/>
          <w:sz w:val="30"/>
          <w:szCs w:val="30"/>
        </w:rPr>
      </w:pPr>
      <w:r w:rsidRPr="00346B20">
        <w:rPr>
          <w:rFonts w:cs="B Zar" w:hint="cs"/>
          <w:color w:val="0000FF"/>
          <w:sz w:val="30"/>
          <w:szCs w:val="30"/>
          <w:rtl/>
        </w:rPr>
        <w:t>4. رسول خدا ص فرمود: کسی که سبحان الله بگوید خداوند درختی در بهشت برایش غرس می کند. مردی از قریش برخاست و عرض کرد: پس ما در بهشت درختان زیادی داریم! حضرت فرمود: آری! ولی بترسید از اینکه آتشی به سوی آنها بفرستید و همه را بسوزانید(همان، ص248: مَن قال سبحان الله غرس الله له بها شجرةً فی الجنَّةِ ... فقال له رجلٌ من قریشٍ: اذاً شجرُنا فی الجنةِ لکثیرٌ. قال ص: نعم! و لکن ایاکم أن تُرسِلوا الیها نیراناً فَتحرِقوها)».</w:t>
      </w:r>
    </w:p>
    <w:sectPr w:rsidR="00C32787" w:rsidRPr="00346B20" w:rsidSect="004B43C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ADD"/>
    <w:rsid w:val="002F577D"/>
    <w:rsid w:val="00346B20"/>
    <w:rsid w:val="003E5ADD"/>
    <w:rsid w:val="004B43C7"/>
    <w:rsid w:val="00C3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605774E6-B194-46E0-996D-0A6FD6848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Zar"/>
        <w:sz w:val="28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46B2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RASEL</dc:creator>
  <cp:keywords/>
  <dc:description/>
  <cp:lastModifiedBy>RASEL</cp:lastModifiedBy>
  <cp:revision>3</cp:revision>
  <dcterms:created xsi:type="dcterms:W3CDTF">2019-07-10T19:01:00Z</dcterms:created>
  <dcterms:modified xsi:type="dcterms:W3CDTF">2019-07-10T19:08:00Z</dcterms:modified>
</cp:coreProperties>
</file>