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 w:val="0"/>
          <w:bCs w:val="0"/>
          <w:color w:val="auto"/>
          <w:sz w:val="22"/>
          <w:szCs w:val="22"/>
          <w:rtl/>
          <w:lang w:bidi="ar-SA"/>
        </w:rPr>
        <w:id w:val="-1494406219"/>
        <w:docPartObj>
          <w:docPartGallery w:val="Table of Contents"/>
          <w:docPartUnique/>
        </w:docPartObj>
      </w:sdtPr>
      <w:sdtEndPr>
        <w:rPr>
          <w:noProof/>
        </w:rPr>
      </w:sdtEndPr>
      <w:sdtContent>
        <w:bookmarkEnd w:id="0" w:displacedByCustomXml="prev"/>
        <w:p w:rsidR="00B96816" w:rsidRPr="004529C6" w:rsidRDefault="00B96816" w:rsidP="004529C6">
          <w:pPr>
            <w:pStyle w:val="TOCHeading"/>
            <w:spacing w:line="276" w:lineRule="auto"/>
            <w:jc w:val="center"/>
            <w:rPr>
              <w:rFonts w:ascii="Traditional Arabic" w:hAnsi="Traditional Arabic" w:cs="Traditional Arabic"/>
            </w:rPr>
          </w:pPr>
          <w:r w:rsidRPr="004529C6">
            <w:rPr>
              <w:rFonts w:ascii="Traditional Arabic" w:hAnsi="Traditional Arabic" w:cs="Traditional Arabic" w:hint="cs"/>
              <w:rtl/>
            </w:rPr>
            <w:t>فهرست مطالب</w:t>
          </w:r>
        </w:p>
        <w:p w:rsidR="00B96816" w:rsidRPr="004529C6" w:rsidRDefault="00B96816" w:rsidP="004529C6">
          <w:pPr>
            <w:pStyle w:val="TOC1"/>
            <w:tabs>
              <w:tab w:val="right" w:leader="dot" w:pos="9350"/>
            </w:tabs>
            <w:spacing w:line="276" w:lineRule="auto"/>
            <w:rPr>
              <w:rFonts w:ascii="Traditional Arabic" w:hAnsi="Traditional Arabic" w:cs="Traditional Arabic"/>
              <w:noProof/>
              <w:sz w:val="22"/>
              <w:szCs w:val="22"/>
              <w:lang w:bidi="ar-SA"/>
            </w:rPr>
          </w:pPr>
          <w:r w:rsidRPr="004529C6">
            <w:rPr>
              <w:rFonts w:ascii="Traditional Arabic" w:hAnsi="Traditional Arabic" w:cs="Traditional Arabic"/>
            </w:rPr>
            <w:fldChar w:fldCharType="begin"/>
          </w:r>
          <w:r w:rsidRPr="004529C6">
            <w:rPr>
              <w:rFonts w:ascii="Traditional Arabic" w:hAnsi="Traditional Arabic" w:cs="Traditional Arabic"/>
            </w:rPr>
            <w:instrText xml:space="preserve"> TOC \o "1-5" \h \z \u </w:instrText>
          </w:r>
          <w:r w:rsidRPr="004529C6">
            <w:rPr>
              <w:rFonts w:ascii="Traditional Arabic" w:hAnsi="Traditional Arabic" w:cs="Traditional Arabic"/>
            </w:rPr>
            <w:fldChar w:fldCharType="separate"/>
          </w:r>
          <w:hyperlink w:anchor="_Toc451028364" w:history="1">
            <w:r w:rsidRPr="004529C6">
              <w:rPr>
                <w:rStyle w:val="Hyperlink"/>
                <w:rFonts w:ascii="Traditional Arabic" w:hAnsi="Traditional Arabic" w:cs="Traditional Arabic" w:hint="eastAsia"/>
                <w:noProof/>
                <w:rtl/>
              </w:rPr>
              <w:t>اشاره</w:t>
            </w:r>
            <w:r w:rsidRPr="004529C6">
              <w:rPr>
                <w:rFonts w:ascii="Traditional Arabic" w:hAnsi="Traditional Arabic" w:cs="Traditional Arabic"/>
                <w:noProof/>
                <w:webHidden/>
              </w:rPr>
              <w:tab/>
            </w:r>
            <w:r w:rsidRPr="004529C6">
              <w:rPr>
                <w:rFonts w:ascii="Traditional Arabic" w:hAnsi="Traditional Arabic" w:cs="Traditional Arabic"/>
                <w:noProof/>
                <w:webHidden/>
              </w:rPr>
              <w:fldChar w:fldCharType="begin"/>
            </w:r>
            <w:r w:rsidRPr="004529C6">
              <w:rPr>
                <w:rFonts w:ascii="Traditional Arabic" w:hAnsi="Traditional Arabic" w:cs="Traditional Arabic"/>
                <w:noProof/>
                <w:webHidden/>
              </w:rPr>
              <w:instrText xml:space="preserve"> PAGEREF _Toc451028364 \h </w:instrText>
            </w:r>
            <w:r w:rsidRPr="004529C6">
              <w:rPr>
                <w:rFonts w:ascii="Traditional Arabic" w:hAnsi="Traditional Arabic" w:cs="Traditional Arabic"/>
                <w:noProof/>
                <w:webHidden/>
              </w:rPr>
            </w:r>
            <w:r w:rsidRPr="004529C6">
              <w:rPr>
                <w:rFonts w:ascii="Traditional Arabic" w:hAnsi="Traditional Arabic" w:cs="Traditional Arabic"/>
                <w:noProof/>
                <w:webHidden/>
              </w:rPr>
              <w:fldChar w:fldCharType="separate"/>
            </w:r>
            <w:r w:rsidRPr="004529C6">
              <w:rPr>
                <w:rFonts w:ascii="Traditional Arabic" w:hAnsi="Traditional Arabic" w:cs="Traditional Arabic"/>
                <w:noProof/>
                <w:webHidden/>
              </w:rPr>
              <w:t>1</w:t>
            </w:r>
            <w:r w:rsidRPr="004529C6">
              <w:rPr>
                <w:rFonts w:ascii="Traditional Arabic" w:hAnsi="Traditional Arabic" w:cs="Traditional Arabic"/>
                <w:noProof/>
                <w:webHidden/>
              </w:rPr>
              <w:fldChar w:fldCharType="end"/>
            </w:r>
          </w:hyperlink>
        </w:p>
        <w:p w:rsidR="00B96816" w:rsidRPr="004529C6" w:rsidRDefault="00B15D2B" w:rsidP="004529C6">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51028365" w:history="1">
            <w:r w:rsidR="00B96816" w:rsidRPr="004529C6">
              <w:rPr>
                <w:rStyle w:val="Hyperlink"/>
                <w:rFonts w:ascii="Traditional Arabic" w:hAnsi="Traditional Arabic" w:cs="Traditional Arabic" w:hint="eastAsia"/>
                <w:noProof/>
                <w:rtl/>
              </w:rPr>
              <w:t>نکته</w:t>
            </w:r>
            <w:r w:rsidR="00B96816" w:rsidRPr="004529C6">
              <w:rPr>
                <w:rStyle w:val="Hyperlink"/>
                <w:rFonts w:ascii="Traditional Arabic" w:hAnsi="Traditional Arabic" w:cs="Traditional Arabic"/>
                <w:noProof/>
                <w:rtl/>
              </w:rPr>
              <w:t xml:space="preserve"> </w:t>
            </w:r>
            <w:r w:rsidR="00B96816" w:rsidRPr="004529C6">
              <w:rPr>
                <w:rStyle w:val="Hyperlink"/>
                <w:rFonts w:ascii="Traditional Arabic" w:hAnsi="Traditional Arabic" w:cs="Traditional Arabic" w:hint="eastAsia"/>
                <w:noProof/>
                <w:rtl/>
              </w:rPr>
              <w:t>اول</w:t>
            </w:r>
            <w:r w:rsidR="00B96816" w:rsidRPr="004529C6">
              <w:rPr>
                <w:rFonts w:ascii="Traditional Arabic" w:hAnsi="Traditional Arabic" w:cs="Traditional Arabic"/>
                <w:noProof/>
                <w:webHidden/>
              </w:rPr>
              <w:tab/>
            </w:r>
            <w:r w:rsidR="00B96816" w:rsidRPr="004529C6">
              <w:rPr>
                <w:rFonts w:ascii="Traditional Arabic" w:hAnsi="Traditional Arabic" w:cs="Traditional Arabic"/>
                <w:noProof/>
                <w:webHidden/>
              </w:rPr>
              <w:fldChar w:fldCharType="begin"/>
            </w:r>
            <w:r w:rsidR="00B96816" w:rsidRPr="004529C6">
              <w:rPr>
                <w:rFonts w:ascii="Traditional Arabic" w:hAnsi="Traditional Arabic" w:cs="Traditional Arabic"/>
                <w:noProof/>
                <w:webHidden/>
              </w:rPr>
              <w:instrText xml:space="preserve"> PAGEREF _Toc451028365 \h </w:instrText>
            </w:r>
            <w:r w:rsidR="00B96816" w:rsidRPr="004529C6">
              <w:rPr>
                <w:rFonts w:ascii="Traditional Arabic" w:hAnsi="Traditional Arabic" w:cs="Traditional Arabic"/>
                <w:noProof/>
                <w:webHidden/>
              </w:rPr>
            </w:r>
            <w:r w:rsidR="00B96816" w:rsidRPr="004529C6">
              <w:rPr>
                <w:rFonts w:ascii="Traditional Arabic" w:hAnsi="Traditional Arabic" w:cs="Traditional Arabic"/>
                <w:noProof/>
                <w:webHidden/>
              </w:rPr>
              <w:fldChar w:fldCharType="separate"/>
            </w:r>
            <w:r w:rsidR="00B96816" w:rsidRPr="004529C6">
              <w:rPr>
                <w:rFonts w:ascii="Traditional Arabic" w:hAnsi="Traditional Arabic" w:cs="Traditional Arabic"/>
                <w:noProof/>
                <w:webHidden/>
              </w:rPr>
              <w:t>1</w:t>
            </w:r>
            <w:r w:rsidR="00B96816" w:rsidRPr="004529C6">
              <w:rPr>
                <w:rFonts w:ascii="Traditional Arabic" w:hAnsi="Traditional Arabic" w:cs="Traditional Arabic"/>
                <w:noProof/>
                <w:webHidden/>
              </w:rPr>
              <w:fldChar w:fldCharType="end"/>
            </w:r>
          </w:hyperlink>
        </w:p>
        <w:p w:rsidR="00B96816" w:rsidRPr="004529C6" w:rsidRDefault="00B15D2B" w:rsidP="004529C6">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51028366" w:history="1">
            <w:r w:rsidR="00B96816" w:rsidRPr="004529C6">
              <w:rPr>
                <w:rStyle w:val="Hyperlink"/>
                <w:rFonts w:ascii="Traditional Arabic" w:hAnsi="Traditional Arabic" w:cs="Traditional Arabic" w:hint="eastAsia"/>
                <w:noProof/>
                <w:rtl/>
              </w:rPr>
              <w:t>نکته</w:t>
            </w:r>
            <w:r w:rsidR="00B96816" w:rsidRPr="004529C6">
              <w:rPr>
                <w:rStyle w:val="Hyperlink"/>
                <w:rFonts w:ascii="Traditional Arabic" w:hAnsi="Traditional Arabic" w:cs="Traditional Arabic"/>
                <w:noProof/>
                <w:rtl/>
              </w:rPr>
              <w:t xml:space="preserve"> </w:t>
            </w:r>
            <w:r w:rsidR="00B96816" w:rsidRPr="004529C6">
              <w:rPr>
                <w:rStyle w:val="Hyperlink"/>
                <w:rFonts w:ascii="Traditional Arabic" w:hAnsi="Traditional Arabic" w:cs="Traditional Arabic" w:hint="eastAsia"/>
                <w:noProof/>
                <w:rtl/>
              </w:rPr>
              <w:t>دوم</w:t>
            </w:r>
            <w:r w:rsidR="00B96816" w:rsidRPr="004529C6">
              <w:rPr>
                <w:rFonts w:ascii="Traditional Arabic" w:hAnsi="Traditional Arabic" w:cs="Traditional Arabic"/>
                <w:noProof/>
                <w:webHidden/>
              </w:rPr>
              <w:tab/>
            </w:r>
            <w:r w:rsidR="00B96816" w:rsidRPr="004529C6">
              <w:rPr>
                <w:rFonts w:ascii="Traditional Arabic" w:hAnsi="Traditional Arabic" w:cs="Traditional Arabic"/>
                <w:noProof/>
                <w:webHidden/>
              </w:rPr>
              <w:fldChar w:fldCharType="begin"/>
            </w:r>
            <w:r w:rsidR="00B96816" w:rsidRPr="004529C6">
              <w:rPr>
                <w:rFonts w:ascii="Traditional Arabic" w:hAnsi="Traditional Arabic" w:cs="Traditional Arabic"/>
                <w:noProof/>
                <w:webHidden/>
              </w:rPr>
              <w:instrText xml:space="preserve"> PAGEREF _Toc451028366 \h </w:instrText>
            </w:r>
            <w:r w:rsidR="00B96816" w:rsidRPr="004529C6">
              <w:rPr>
                <w:rFonts w:ascii="Traditional Arabic" w:hAnsi="Traditional Arabic" w:cs="Traditional Arabic"/>
                <w:noProof/>
                <w:webHidden/>
              </w:rPr>
            </w:r>
            <w:r w:rsidR="00B96816" w:rsidRPr="004529C6">
              <w:rPr>
                <w:rFonts w:ascii="Traditional Arabic" w:hAnsi="Traditional Arabic" w:cs="Traditional Arabic"/>
                <w:noProof/>
                <w:webHidden/>
              </w:rPr>
              <w:fldChar w:fldCharType="separate"/>
            </w:r>
            <w:r w:rsidR="00B96816" w:rsidRPr="004529C6">
              <w:rPr>
                <w:rFonts w:ascii="Traditional Arabic" w:hAnsi="Traditional Arabic" w:cs="Traditional Arabic"/>
                <w:noProof/>
                <w:webHidden/>
              </w:rPr>
              <w:t>3</w:t>
            </w:r>
            <w:r w:rsidR="00B96816" w:rsidRPr="004529C6">
              <w:rPr>
                <w:rFonts w:ascii="Traditional Arabic" w:hAnsi="Traditional Arabic" w:cs="Traditional Arabic"/>
                <w:noProof/>
                <w:webHidden/>
              </w:rPr>
              <w:fldChar w:fldCharType="end"/>
            </w:r>
          </w:hyperlink>
        </w:p>
        <w:p w:rsidR="00B96816" w:rsidRPr="004529C6" w:rsidRDefault="00B15D2B" w:rsidP="004529C6">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51028367" w:history="1">
            <w:r w:rsidR="00B96816" w:rsidRPr="004529C6">
              <w:rPr>
                <w:rStyle w:val="Hyperlink"/>
                <w:rFonts w:ascii="Traditional Arabic" w:hAnsi="Traditional Arabic" w:cs="Traditional Arabic" w:hint="eastAsia"/>
                <w:noProof/>
                <w:rtl/>
              </w:rPr>
              <w:t>نکته</w:t>
            </w:r>
            <w:r w:rsidR="00B96816" w:rsidRPr="004529C6">
              <w:rPr>
                <w:rStyle w:val="Hyperlink"/>
                <w:rFonts w:ascii="Traditional Arabic" w:hAnsi="Traditional Arabic" w:cs="Traditional Arabic"/>
                <w:noProof/>
                <w:rtl/>
              </w:rPr>
              <w:t xml:space="preserve"> </w:t>
            </w:r>
            <w:r w:rsidR="00B96816" w:rsidRPr="004529C6">
              <w:rPr>
                <w:rStyle w:val="Hyperlink"/>
                <w:rFonts w:ascii="Traditional Arabic" w:hAnsi="Traditional Arabic" w:cs="Traditional Arabic" w:hint="eastAsia"/>
                <w:noProof/>
                <w:rtl/>
              </w:rPr>
              <w:t>سوم</w:t>
            </w:r>
            <w:r w:rsidR="00B96816" w:rsidRPr="004529C6">
              <w:rPr>
                <w:rFonts w:ascii="Traditional Arabic" w:hAnsi="Traditional Arabic" w:cs="Traditional Arabic"/>
                <w:noProof/>
                <w:webHidden/>
              </w:rPr>
              <w:tab/>
            </w:r>
            <w:r w:rsidR="00B96816" w:rsidRPr="004529C6">
              <w:rPr>
                <w:rFonts w:ascii="Traditional Arabic" w:hAnsi="Traditional Arabic" w:cs="Traditional Arabic"/>
                <w:noProof/>
                <w:webHidden/>
              </w:rPr>
              <w:fldChar w:fldCharType="begin"/>
            </w:r>
            <w:r w:rsidR="00B96816" w:rsidRPr="004529C6">
              <w:rPr>
                <w:rFonts w:ascii="Traditional Arabic" w:hAnsi="Traditional Arabic" w:cs="Traditional Arabic"/>
                <w:noProof/>
                <w:webHidden/>
              </w:rPr>
              <w:instrText xml:space="preserve"> PAGEREF _Toc451028367 \h </w:instrText>
            </w:r>
            <w:r w:rsidR="00B96816" w:rsidRPr="004529C6">
              <w:rPr>
                <w:rFonts w:ascii="Traditional Arabic" w:hAnsi="Traditional Arabic" w:cs="Traditional Arabic"/>
                <w:noProof/>
                <w:webHidden/>
              </w:rPr>
            </w:r>
            <w:r w:rsidR="00B96816" w:rsidRPr="004529C6">
              <w:rPr>
                <w:rFonts w:ascii="Traditional Arabic" w:hAnsi="Traditional Arabic" w:cs="Traditional Arabic"/>
                <w:noProof/>
                <w:webHidden/>
              </w:rPr>
              <w:fldChar w:fldCharType="separate"/>
            </w:r>
            <w:r w:rsidR="00B96816" w:rsidRPr="004529C6">
              <w:rPr>
                <w:rFonts w:ascii="Traditional Arabic" w:hAnsi="Traditional Arabic" w:cs="Traditional Arabic"/>
                <w:noProof/>
                <w:webHidden/>
              </w:rPr>
              <w:t>4</w:t>
            </w:r>
            <w:r w:rsidR="00B96816" w:rsidRPr="004529C6">
              <w:rPr>
                <w:rFonts w:ascii="Traditional Arabic" w:hAnsi="Traditional Arabic" w:cs="Traditional Arabic"/>
                <w:noProof/>
                <w:webHidden/>
              </w:rPr>
              <w:fldChar w:fldCharType="end"/>
            </w:r>
          </w:hyperlink>
        </w:p>
        <w:p w:rsidR="00B96816" w:rsidRPr="004529C6" w:rsidRDefault="00B15D2B" w:rsidP="004529C6">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51028368" w:history="1">
            <w:r w:rsidR="00B96816" w:rsidRPr="004529C6">
              <w:rPr>
                <w:rStyle w:val="Hyperlink"/>
                <w:rFonts w:ascii="Traditional Arabic" w:hAnsi="Traditional Arabic" w:cs="Traditional Arabic" w:hint="eastAsia"/>
                <w:noProof/>
                <w:rtl/>
              </w:rPr>
              <w:t>نکته</w:t>
            </w:r>
            <w:r w:rsidR="00B96816" w:rsidRPr="004529C6">
              <w:rPr>
                <w:rStyle w:val="Hyperlink"/>
                <w:rFonts w:ascii="Traditional Arabic" w:hAnsi="Traditional Arabic" w:cs="Traditional Arabic"/>
                <w:noProof/>
                <w:rtl/>
              </w:rPr>
              <w:t xml:space="preserve"> </w:t>
            </w:r>
            <w:r w:rsidR="00B96816" w:rsidRPr="004529C6">
              <w:rPr>
                <w:rStyle w:val="Hyperlink"/>
                <w:rFonts w:ascii="Traditional Arabic" w:hAnsi="Traditional Arabic" w:cs="Traditional Arabic" w:hint="eastAsia"/>
                <w:noProof/>
                <w:rtl/>
              </w:rPr>
              <w:t>چهارم</w:t>
            </w:r>
            <w:r w:rsidR="00B96816" w:rsidRPr="004529C6">
              <w:rPr>
                <w:rFonts w:ascii="Traditional Arabic" w:hAnsi="Traditional Arabic" w:cs="Traditional Arabic"/>
                <w:noProof/>
                <w:webHidden/>
              </w:rPr>
              <w:tab/>
            </w:r>
            <w:r w:rsidR="00B96816" w:rsidRPr="004529C6">
              <w:rPr>
                <w:rFonts w:ascii="Traditional Arabic" w:hAnsi="Traditional Arabic" w:cs="Traditional Arabic"/>
                <w:noProof/>
                <w:webHidden/>
              </w:rPr>
              <w:fldChar w:fldCharType="begin"/>
            </w:r>
            <w:r w:rsidR="00B96816" w:rsidRPr="004529C6">
              <w:rPr>
                <w:rFonts w:ascii="Traditional Arabic" w:hAnsi="Traditional Arabic" w:cs="Traditional Arabic"/>
                <w:noProof/>
                <w:webHidden/>
              </w:rPr>
              <w:instrText xml:space="preserve"> PAGEREF _Toc451028368 \h </w:instrText>
            </w:r>
            <w:r w:rsidR="00B96816" w:rsidRPr="004529C6">
              <w:rPr>
                <w:rFonts w:ascii="Traditional Arabic" w:hAnsi="Traditional Arabic" w:cs="Traditional Arabic"/>
                <w:noProof/>
                <w:webHidden/>
              </w:rPr>
            </w:r>
            <w:r w:rsidR="00B96816" w:rsidRPr="004529C6">
              <w:rPr>
                <w:rFonts w:ascii="Traditional Arabic" w:hAnsi="Traditional Arabic" w:cs="Traditional Arabic"/>
                <w:noProof/>
                <w:webHidden/>
              </w:rPr>
              <w:fldChar w:fldCharType="separate"/>
            </w:r>
            <w:r w:rsidR="00B96816" w:rsidRPr="004529C6">
              <w:rPr>
                <w:rFonts w:ascii="Traditional Arabic" w:hAnsi="Traditional Arabic" w:cs="Traditional Arabic"/>
                <w:noProof/>
                <w:webHidden/>
              </w:rPr>
              <w:t>4</w:t>
            </w:r>
            <w:r w:rsidR="00B96816" w:rsidRPr="004529C6">
              <w:rPr>
                <w:rFonts w:ascii="Traditional Arabic" w:hAnsi="Traditional Arabic" w:cs="Traditional Arabic"/>
                <w:noProof/>
                <w:webHidden/>
              </w:rPr>
              <w:fldChar w:fldCharType="end"/>
            </w:r>
          </w:hyperlink>
        </w:p>
        <w:p w:rsidR="00B96816" w:rsidRPr="004529C6" w:rsidRDefault="00B15D2B" w:rsidP="004529C6">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51028369" w:history="1">
            <w:r w:rsidR="00B96816" w:rsidRPr="004529C6">
              <w:rPr>
                <w:rStyle w:val="Hyperlink"/>
                <w:rFonts w:ascii="Traditional Arabic" w:hAnsi="Traditional Arabic" w:cs="Traditional Arabic" w:hint="eastAsia"/>
                <w:noProof/>
                <w:rtl/>
              </w:rPr>
              <w:t>نت</w:t>
            </w:r>
            <w:r w:rsidR="00B96816" w:rsidRPr="004529C6">
              <w:rPr>
                <w:rStyle w:val="Hyperlink"/>
                <w:rFonts w:ascii="Traditional Arabic" w:hAnsi="Traditional Arabic" w:cs="Traditional Arabic" w:hint="cs"/>
                <w:noProof/>
                <w:rtl/>
              </w:rPr>
              <w:t>ی</w:t>
            </w:r>
            <w:r w:rsidR="00B96816" w:rsidRPr="004529C6">
              <w:rPr>
                <w:rStyle w:val="Hyperlink"/>
                <w:rFonts w:ascii="Traditional Arabic" w:hAnsi="Traditional Arabic" w:cs="Traditional Arabic" w:hint="eastAsia"/>
                <w:noProof/>
                <w:rtl/>
              </w:rPr>
              <w:t>جه</w:t>
            </w:r>
            <w:r w:rsidR="00B96816" w:rsidRPr="004529C6">
              <w:rPr>
                <w:rStyle w:val="Hyperlink"/>
                <w:rFonts w:ascii="Traditional Arabic" w:hAnsi="Traditional Arabic" w:cs="Traditional Arabic"/>
                <w:noProof/>
                <w:rtl/>
              </w:rPr>
              <w:t xml:space="preserve"> </w:t>
            </w:r>
            <w:r w:rsidR="00B96816" w:rsidRPr="004529C6">
              <w:rPr>
                <w:rStyle w:val="Hyperlink"/>
                <w:rFonts w:ascii="Traditional Arabic" w:hAnsi="Traditional Arabic" w:cs="Traditional Arabic" w:hint="eastAsia"/>
                <w:noProof/>
                <w:rtl/>
              </w:rPr>
              <w:t>ا</w:t>
            </w:r>
            <w:r w:rsidR="00B96816" w:rsidRPr="004529C6">
              <w:rPr>
                <w:rStyle w:val="Hyperlink"/>
                <w:rFonts w:ascii="Traditional Arabic" w:hAnsi="Traditional Arabic" w:cs="Traditional Arabic" w:hint="cs"/>
                <w:noProof/>
                <w:rtl/>
              </w:rPr>
              <w:t>ی</w:t>
            </w:r>
            <w:r w:rsidR="00B96816" w:rsidRPr="004529C6">
              <w:rPr>
                <w:rStyle w:val="Hyperlink"/>
                <w:rFonts w:ascii="Traditional Arabic" w:hAnsi="Traditional Arabic" w:cs="Traditional Arabic" w:hint="eastAsia"/>
                <w:noProof/>
                <w:rtl/>
              </w:rPr>
              <w:t>ن</w:t>
            </w:r>
            <w:r w:rsidR="00B96816" w:rsidRPr="004529C6">
              <w:rPr>
                <w:rStyle w:val="Hyperlink"/>
                <w:rFonts w:ascii="Traditional Arabic" w:hAnsi="Traditional Arabic" w:cs="Traditional Arabic"/>
                <w:noProof/>
                <w:rtl/>
              </w:rPr>
              <w:t xml:space="preserve"> </w:t>
            </w:r>
            <w:r w:rsidR="00B96816" w:rsidRPr="004529C6">
              <w:rPr>
                <w:rStyle w:val="Hyperlink"/>
                <w:rFonts w:ascii="Traditional Arabic" w:hAnsi="Traditional Arabic" w:cs="Traditional Arabic" w:hint="eastAsia"/>
                <w:noProof/>
                <w:rtl/>
              </w:rPr>
              <w:t>چند</w:t>
            </w:r>
            <w:r w:rsidR="00B96816" w:rsidRPr="004529C6">
              <w:rPr>
                <w:rStyle w:val="Hyperlink"/>
                <w:rFonts w:ascii="Traditional Arabic" w:hAnsi="Traditional Arabic" w:cs="Traditional Arabic"/>
                <w:noProof/>
                <w:rtl/>
              </w:rPr>
              <w:t xml:space="preserve"> </w:t>
            </w:r>
            <w:r w:rsidR="00B96816" w:rsidRPr="004529C6">
              <w:rPr>
                <w:rStyle w:val="Hyperlink"/>
                <w:rFonts w:ascii="Traditional Arabic" w:hAnsi="Traditional Arabic" w:cs="Traditional Arabic" w:hint="eastAsia"/>
                <w:noProof/>
                <w:rtl/>
              </w:rPr>
              <w:t>نکته</w:t>
            </w:r>
            <w:r w:rsidR="00B96816" w:rsidRPr="004529C6">
              <w:rPr>
                <w:rFonts w:ascii="Traditional Arabic" w:hAnsi="Traditional Arabic" w:cs="Traditional Arabic"/>
                <w:noProof/>
                <w:webHidden/>
              </w:rPr>
              <w:tab/>
            </w:r>
            <w:r w:rsidR="00B96816" w:rsidRPr="004529C6">
              <w:rPr>
                <w:rFonts w:ascii="Traditional Arabic" w:hAnsi="Traditional Arabic" w:cs="Traditional Arabic"/>
                <w:noProof/>
                <w:webHidden/>
              </w:rPr>
              <w:fldChar w:fldCharType="begin"/>
            </w:r>
            <w:r w:rsidR="00B96816" w:rsidRPr="004529C6">
              <w:rPr>
                <w:rFonts w:ascii="Traditional Arabic" w:hAnsi="Traditional Arabic" w:cs="Traditional Arabic"/>
                <w:noProof/>
                <w:webHidden/>
              </w:rPr>
              <w:instrText xml:space="preserve"> PAGEREF _Toc451028369 \h </w:instrText>
            </w:r>
            <w:r w:rsidR="00B96816" w:rsidRPr="004529C6">
              <w:rPr>
                <w:rFonts w:ascii="Traditional Arabic" w:hAnsi="Traditional Arabic" w:cs="Traditional Arabic"/>
                <w:noProof/>
                <w:webHidden/>
              </w:rPr>
            </w:r>
            <w:r w:rsidR="00B96816" w:rsidRPr="004529C6">
              <w:rPr>
                <w:rFonts w:ascii="Traditional Arabic" w:hAnsi="Traditional Arabic" w:cs="Traditional Arabic"/>
                <w:noProof/>
                <w:webHidden/>
              </w:rPr>
              <w:fldChar w:fldCharType="separate"/>
            </w:r>
            <w:r w:rsidR="00B96816" w:rsidRPr="004529C6">
              <w:rPr>
                <w:rFonts w:ascii="Traditional Arabic" w:hAnsi="Traditional Arabic" w:cs="Traditional Arabic"/>
                <w:noProof/>
                <w:webHidden/>
              </w:rPr>
              <w:t>8</w:t>
            </w:r>
            <w:r w:rsidR="00B96816" w:rsidRPr="004529C6">
              <w:rPr>
                <w:rFonts w:ascii="Traditional Arabic" w:hAnsi="Traditional Arabic" w:cs="Traditional Arabic"/>
                <w:noProof/>
                <w:webHidden/>
              </w:rPr>
              <w:fldChar w:fldCharType="end"/>
            </w:r>
          </w:hyperlink>
        </w:p>
        <w:p w:rsidR="00B96816" w:rsidRPr="004529C6" w:rsidRDefault="00B15D2B" w:rsidP="004529C6">
          <w:pPr>
            <w:pStyle w:val="TOC2"/>
            <w:tabs>
              <w:tab w:val="right" w:leader="dot" w:pos="9350"/>
            </w:tabs>
            <w:spacing w:line="276" w:lineRule="auto"/>
            <w:rPr>
              <w:rFonts w:ascii="Traditional Arabic" w:hAnsi="Traditional Arabic" w:cs="Traditional Arabic"/>
              <w:noProof/>
              <w:sz w:val="22"/>
              <w:szCs w:val="22"/>
              <w:lang w:bidi="ar-SA"/>
            </w:rPr>
          </w:pPr>
          <w:hyperlink w:anchor="_Toc451028370" w:history="1">
            <w:r w:rsidR="00B96816" w:rsidRPr="004529C6">
              <w:rPr>
                <w:rStyle w:val="Hyperlink"/>
                <w:rFonts w:ascii="Traditional Arabic" w:hAnsi="Traditional Arabic" w:cs="Traditional Arabic" w:hint="eastAsia"/>
                <w:noProof/>
                <w:rtl/>
              </w:rPr>
              <w:t>مقا</w:t>
            </w:r>
            <w:r w:rsidR="00B96816" w:rsidRPr="004529C6">
              <w:rPr>
                <w:rStyle w:val="Hyperlink"/>
                <w:rFonts w:ascii="Traditional Arabic" w:hAnsi="Traditional Arabic" w:cs="Traditional Arabic" w:hint="cs"/>
                <w:noProof/>
                <w:rtl/>
              </w:rPr>
              <w:t>ی</w:t>
            </w:r>
            <w:r w:rsidR="00B96816" w:rsidRPr="004529C6">
              <w:rPr>
                <w:rStyle w:val="Hyperlink"/>
                <w:rFonts w:ascii="Traditional Arabic" w:hAnsi="Traditional Arabic" w:cs="Traditional Arabic" w:hint="eastAsia"/>
                <w:noProof/>
                <w:rtl/>
              </w:rPr>
              <w:t>سه</w:t>
            </w:r>
            <w:r w:rsidR="00B96816" w:rsidRPr="004529C6">
              <w:rPr>
                <w:rStyle w:val="Hyperlink"/>
                <w:rFonts w:ascii="Traditional Arabic" w:hAnsi="Traditional Arabic" w:cs="Traditional Arabic"/>
                <w:noProof/>
                <w:rtl/>
              </w:rPr>
              <w:t xml:space="preserve"> </w:t>
            </w:r>
            <w:r w:rsidR="00B96816" w:rsidRPr="004529C6">
              <w:rPr>
                <w:rStyle w:val="Hyperlink"/>
                <w:rFonts w:ascii="Traditional Arabic" w:hAnsi="Traditional Arabic" w:cs="Traditional Arabic" w:hint="eastAsia"/>
                <w:noProof/>
                <w:rtl/>
              </w:rPr>
              <w:t>ب</w:t>
            </w:r>
            <w:r w:rsidR="00B96816" w:rsidRPr="004529C6">
              <w:rPr>
                <w:rStyle w:val="Hyperlink"/>
                <w:rFonts w:ascii="Traditional Arabic" w:hAnsi="Traditional Arabic" w:cs="Traditional Arabic" w:hint="cs"/>
                <w:noProof/>
                <w:rtl/>
              </w:rPr>
              <w:t>ی</w:t>
            </w:r>
            <w:r w:rsidR="00B96816" w:rsidRPr="004529C6">
              <w:rPr>
                <w:rStyle w:val="Hyperlink"/>
                <w:rFonts w:ascii="Traditional Arabic" w:hAnsi="Traditional Arabic" w:cs="Traditional Arabic" w:hint="eastAsia"/>
                <w:noProof/>
                <w:rtl/>
              </w:rPr>
              <w:t>ن</w:t>
            </w:r>
            <w:r w:rsidR="00B96816" w:rsidRPr="004529C6">
              <w:rPr>
                <w:rStyle w:val="Hyperlink"/>
                <w:rFonts w:ascii="Traditional Arabic" w:hAnsi="Traditional Arabic" w:cs="Traditional Arabic"/>
                <w:noProof/>
                <w:rtl/>
              </w:rPr>
              <w:t xml:space="preserve"> </w:t>
            </w:r>
            <w:r w:rsidR="00B96816" w:rsidRPr="004529C6">
              <w:rPr>
                <w:rStyle w:val="Hyperlink"/>
                <w:rFonts w:ascii="Traditional Arabic" w:hAnsi="Traditional Arabic" w:cs="Traditional Arabic" w:hint="eastAsia"/>
                <w:noProof/>
                <w:rtl/>
              </w:rPr>
              <w:t>حد</w:t>
            </w:r>
            <w:r w:rsidR="00B96816" w:rsidRPr="004529C6">
              <w:rPr>
                <w:rStyle w:val="Hyperlink"/>
                <w:rFonts w:ascii="Traditional Arabic" w:hAnsi="Traditional Arabic" w:cs="Traditional Arabic" w:hint="cs"/>
                <w:noProof/>
                <w:rtl/>
              </w:rPr>
              <w:t>ی</w:t>
            </w:r>
            <w:r w:rsidR="00B96816" w:rsidRPr="004529C6">
              <w:rPr>
                <w:rStyle w:val="Hyperlink"/>
                <w:rFonts w:ascii="Traditional Arabic" w:hAnsi="Traditional Arabic" w:cs="Traditional Arabic" w:hint="eastAsia"/>
                <w:noProof/>
                <w:rtl/>
              </w:rPr>
              <w:t>ث</w:t>
            </w:r>
            <w:r w:rsidR="00B96816" w:rsidRPr="004529C6">
              <w:rPr>
                <w:rStyle w:val="Hyperlink"/>
                <w:rFonts w:ascii="Traditional Arabic" w:hAnsi="Traditional Arabic" w:cs="Traditional Arabic"/>
                <w:noProof/>
                <w:rtl/>
              </w:rPr>
              <w:t xml:space="preserve"> </w:t>
            </w:r>
            <w:r w:rsidR="00B96816" w:rsidRPr="004529C6">
              <w:rPr>
                <w:rStyle w:val="Hyperlink"/>
                <w:rFonts w:ascii="Traditional Arabic" w:hAnsi="Traditional Arabic" w:cs="Traditional Arabic" w:hint="eastAsia"/>
                <w:noProof/>
                <w:rtl/>
              </w:rPr>
              <w:t>گرا</w:t>
            </w:r>
            <w:r w:rsidR="00B96816" w:rsidRPr="004529C6">
              <w:rPr>
                <w:rStyle w:val="Hyperlink"/>
                <w:rFonts w:ascii="Traditional Arabic" w:hAnsi="Traditional Arabic" w:cs="Traditional Arabic" w:hint="cs"/>
                <w:noProof/>
                <w:rtl/>
              </w:rPr>
              <w:t>یی</w:t>
            </w:r>
            <w:r w:rsidR="00B96816" w:rsidRPr="004529C6">
              <w:rPr>
                <w:rStyle w:val="Hyperlink"/>
                <w:rFonts w:ascii="Traditional Arabic" w:hAnsi="Traditional Arabic" w:cs="Traditional Arabic"/>
                <w:noProof/>
                <w:rtl/>
              </w:rPr>
              <w:t xml:space="preserve"> </w:t>
            </w:r>
            <w:r w:rsidR="00B96816" w:rsidRPr="004529C6">
              <w:rPr>
                <w:rStyle w:val="Hyperlink"/>
                <w:rFonts w:ascii="Traditional Arabic" w:hAnsi="Traditional Arabic" w:cs="Traditional Arabic" w:hint="eastAsia"/>
                <w:noProof/>
                <w:rtl/>
              </w:rPr>
              <w:t>ش</w:t>
            </w:r>
            <w:r w:rsidR="00B96816" w:rsidRPr="004529C6">
              <w:rPr>
                <w:rStyle w:val="Hyperlink"/>
                <w:rFonts w:ascii="Traditional Arabic" w:hAnsi="Traditional Arabic" w:cs="Traditional Arabic" w:hint="cs"/>
                <w:noProof/>
                <w:rtl/>
              </w:rPr>
              <w:t>ی</w:t>
            </w:r>
            <w:r w:rsidR="00B96816" w:rsidRPr="004529C6">
              <w:rPr>
                <w:rStyle w:val="Hyperlink"/>
                <w:rFonts w:ascii="Traditional Arabic" w:hAnsi="Traditional Arabic" w:cs="Traditional Arabic" w:hint="eastAsia"/>
                <w:noProof/>
                <w:rtl/>
              </w:rPr>
              <w:t>عه</w:t>
            </w:r>
            <w:r w:rsidR="00B96816" w:rsidRPr="004529C6">
              <w:rPr>
                <w:rStyle w:val="Hyperlink"/>
                <w:rFonts w:ascii="Traditional Arabic" w:hAnsi="Traditional Arabic" w:cs="Traditional Arabic"/>
                <w:noProof/>
                <w:rtl/>
              </w:rPr>
              <w:t xml:space="preserve"> </w:t>
            </w:r>
            <w:r w:rsidR="00B96816" w:rsidRPr="004529C6">
              <w:rPr>
                <w:rStyle w:val="Hyperlink"/>
                <w:rFonts w:ascii="Traditional Arabic" w:hAnsi="Traditional Arabic" w:cs="Traditional Arabic" w:hint="eastAsia"/>
                <w:noProof/>
                <w:rtl/>
              </w:rPr>
              <w:t>و</w:t>
            </w:r>
            <w:r w:rsidR="00B96816" w:rsidRPr="004529C6">
              <w:rPr>
                <w:rStyle w:val="Hyperlink"/>
                <w:rFonts w:ascii="Traditional Arabic" w:hAnsi="Traditional Arabic" w:cs="Traditional Arabic"/>
                <w:noProof/>
                <w:rtl/>
              </w:rPr>
              <w:t xml:space="preserve"> </w:t>
            </w:r>
            <w:r w:rsidR="00B96816" w:rsidRPr="004529C6">
              <w:rPr>
                <w:rStyle w:val="Hyperlink"/>
                <w:rFonts w:ascii="Traditional Arabic" w:hAnsi="Traditional Arabic" w:cs="Traditional Arabic" w:hint="eastAsia"/>
                <w:noProof/>
                <w:rtl/>
              </w:rPr>
              <w:t>سنّ</w:t>
            </w:r>
            <w:r w:rsidR="00B96816" w:rsidRPr="004529C6">
              <w:rPr>
                <w:rStyle w:val="Hyperlink"/>
                <w:rFonts w:ascii="Traditional Arabic" w:hAnsi="Traditional Arabic" w:cs="Traditional Arabic" w:hint="cs"/>
                <w:noProof/>
                <w:rtl/>
              </w:rPr>
              <w:t>ی</w:t>
            </w:r>
            <w:r w:rsidR="00B96816" w:rsidRPr="004529C6">
              <w:rPr>
                <w:rFonts w:ascii="Traditional Arabic" w:hAnsi="Traditional Arabic" w:cs="Traditional Arabic"/>
                <w:noProof/>
                <w:webHidden/>
              </w:rPr>
              <w:tab/>
            </w:r>
            <w:r w:rsidR="00B96816" w:rsidRPr="004529C6">
              <w:rPr>
                <w:rFonts w:ascii="Traditional Arabic" w:hAnsi="Traditional Arabic" w:cs="Traditional Arabic"/>
                <w:noProof/>
                <w:webHidden/>
              </w:rPr>
              <w:fldChar w:fldCharType="begin"/>
            </w:r>
            <w:r w:rsidR="00B96816" w:rsidRPr="004529C6">
              <w:rPr>
                <w:rFonts w:ascii="Traditional Arabic" w:hAnsi="Traditional Arabic" w:cs="Traditional Arabic"/>
                <w:noProof/>
                <w:webHidden/>
              </w:rPr>
              <w:instrText xml:space="preserve"> PAGEREF _Toc451028370 \h </w:instrText>
            </w:r>
            <w:r w:rsidR="00B96816" w:rsidRPr="004529C6">
              <w:rPr>
                <w:rFonts w:ascii="Traditional Arabic" w:hAnsi="Traditional Arabic" w:cs="Traditional Arabic"/>
                <w:noProof/>
                <w:webHidden/>
              </w:rPr>
            </w:r>
            <w:r w:rsidR="00B96816" w:rsidRPr="004529C6">
              <w:rPr>
                <w:rFonts w:ascii="Traditional Arabic" w:hAnsi="Traditional Arabic" w:cs="Traditional Arabic"/>
                <w:noProof/>
                <w:webHidden/>
              </w:rPr>
              <w:fldChar w:fldCharType="separate"/>
            </w:r>
            <w:r w:rsidR="00B96816" w:rsidRPr="004529C6">
              <w:rPr>
                <w:rFonts w:ascii="Traditional Arabic" w:hAnsi="Traditional Arabic" w:cs="Traditional Arabic"/>
                <w:noProof/>
                <w:webHidden/>
              </w:rPr>
              <w:t>9</w:t>
            </w:r>
            <w:r w:rsidR="00B96816" w:rsidRPr="004529C6">
              <w:rPr>
                <w:rFonts w:ascii="Traditional Arabic" w:hAnsi="Traditional Arabic" w:cs="Traditional Arabic"/>
                <w:noProof/>
                <w:webHidden/>
              </w:rPr>
              <w:fldChar w:fldCharType="end"/>
            </w:r>
          </w:hyperlink>
        </w:p>
        <w:p w:rsidR="00B96816" w:rsidRPr="004529C6" w:rsidRDefault="00B15D2B" w:rsidP="004529C6">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51028371" w:history="1">
            <w:r w:rsidR="00B96816" w:rsidRPr="004529C6">
              <w:rPr>
                <w:rStyle w:val="Hyperlink"/>
                <w:rFonts w:ascii="Traditional Arabic" w:hAnsi="Traditional Arabic" w:cs="Traditional Arabic" w:hint="eastAsia"/>
                <w:noProof/>
                <w:rtl/>
              </w:rPr>
              <w:t>تشابه</w:t>
            </w:r>
            <w:r w:rsidR="00B96816" w:rsidRPr="004529C6">
              <w:rPr>
                <w:rStyle w:val="Hyperlink"/>
                <w:rFonts w:ascii="Traditional Arabic" w:hAnsi="Traditional Arabic" w:cs="Traditional Arabic"/>
                <w:noProof/>
                <w:rtl/>
              </w:rPr>
              <w:t xml:space="preserve"> </w:t>
            </w:r>
            <w:r w:rsidR="00B96816" w:rsidRPr="004529C6">
              <w:rPr>
                <w:rStyle w:val="Hyperlink"/>
                <w:rFonts w:ascii="Traditional Arabic" w:hAnsi="Traditional Arabic" w:cs="Traditional Arabic" w:hint="eastAsia"/>
                <w:noProof/>
                <w:rtl/>
              </w:rPr>
              <w:t>دو</w:t>
            </w:r>
            <w:r w:rsidR="00B96816" w:rsidRPr="004529C6">
              <w:rPr>
                <w:rStyle w:val="Hyperlink"/>
                <w:rFonts w:ascii="Traditional Arabic" w:hAnsi="Traditional Arabic" w:cs="Traditional Arabic"/>
                <w:noProof/>
                <w:rtl/>
              </w:rPr>
              <w:t xml:space="preserve"> </w:t>
            </w:r>
            <w:r w:rsidR="00B96816" w:rsidRPr="004529C6">
              <w:rPr>
                <w:rStyle w:val="Hyperlink"/>
                <w:rFonts w:ascii="Traditional Arabic" w:hAnsi="Traditional Arabic" w:cs="Traditional Arabic" w:hint="eastAsia"/>
                <w:noProof/>
                <w:rtl/>
              </w:rPr>
              <w:t>د</w:t>
            </w:r>
            <w:r w:rsidR="00B96816" w:rsidRPr="004529C6">
              <w:rPr>
                <w:rStyle w:val="Hyperlink"/>
                <w:rFonts w:ascii="Traditional Arabic" w:hAnsi="Traditional Arabic" w:cs="Traditional Arabic" w:hint="cs"/>
                <w:noProof/>
                <w:rtl/>
              </w:rPr>
              <w:t>ی</w:t>
            </w:r>
            <w:r w:rsidR="00B96816" w:rsidRPr="004529C6">
              <w:rPr>
                <w:rStyle w:val="Hyperlink"/>
                <w:rFonts w:ascii="Traditional Arabic" w:hAnsi="Traditional Arabic" w:cs="Traditional Arabic" w:hint="eastAsia"/>
                <w:noProof/>
                <w:rtl/>
              </w:rPr>
              <w:t>دگاه</w:t>
            </w:r>
            <w:r w:rsidR="00B96816" w:rsidRPr="004529C6">
              <w:rPr>
                <w:rFonts w:ascii="Traditional Arabic" w:hAnsi="Traditional Arabic" w:cs="Traditional Arabic"/>
                <w:noProof/>
                <w:webHidden/>
              </w:rPr>
              <w:tab/>
            </w:r>
            <w:r w:rsidR="00B96816" w:rsidRPr="004529C6">
              <w:rPr>
                <w:rFonts w:ascii="Traditional Arabic" w:hAnsi="Traditional Arabic" w:cs="Traditional Arabic"/>
                <w:noProof/>
                <w:webHidden/>
              </w:rPr>
              <w:fldChar w:fldCharType="begin"/>
            </w:r>
            <w:r w:rsidR="00B96816" w:rsidRPr="004529C6">
              <w:rPr>
                <w:rFonts w:ascii="Traditional Arabic" w:hAnsi="Traditional Arabic" w:cs="Traditional Arabic"/>
                <w:noProof/>
                <w:webHidden/>
              </w:rPr>
              <w:instrText xml:space="preserve"> PAGEREF _Toc451028371 \h </w:instrText>
            </w:r>
            <w:r w:rsidR="00B96816" w:rsidRPr="004529C6">
              <w:rPr>
                <w:rFonts w:ascii="Traditional Arabic" w:hAnsi="Traditional Arabic" w:cs="Traditional Arabic"/>
                <w:noProof/>
                <w:webHidden/>
              </w:rPr>
            </w:r>
            <w:r w:rsidR="00B96816" w:rsidRPr="004529C6">
              <w:rPr>
                <w:rFonts w:ascii="Traditional Arabic" w:hAnsi="Traditional Arabic" w:cs="Traditional Arabic"/>
                <w:noProof/>
                <w:webHidden/>
              </w:rPr>
              <w:fldChar w:fldCharType="separate"/>
            </w:r>
            <w:r w:rsidR="00B96816" w:rsidRPr="004529C6">
              <w:rPr>
                <w:rFonts w:ascii="Traditional Arabic" w:hAnsi="Traditional Arabic" w:cs="Traditional Arabic"/>
                <w:noProof/>
                <w:webHidden/>
              </w:rPr>
              <w:t>10</w:t>
            </w:r>
            <w:r w:rsidR="00B96816" w:rsidRPr="004529C6">
              <w:rPr>
                <w:rFonts w:ascii="Traditional Arabic" w:hAnsi="Traditional Arabic" w:cs="Traditional Arabic"/>
                <w:noProof/>
                <w:webHidden/>
              </w:rPr>
              <w:fldChar w:fldCharType="end"/>
            </w:r>
          </w:hyperlink>
        </w:p>
        <w:p w:rsidR="00B96816" w:rsidRPr="004529C6" w:rsidRDefault="00B15D2B" w:rsidP="004529C6">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51028372" w:history="1">
            <w:r w:rsidR="00B96816" w:rsidRPr="004529C6">
              <w:rPr>
                <w:rStyle w:val="Hyperlink"/>
                <w:rFonts w:ascii="Traditional Arabic" w:hAnsi="Traditional Arabic" w:cs="Traditional Arabic" w:hint="eastAsia"/>
                <w:noProof/>
                <w:rtl/>
              </w:rPr>
              <w:t>تفاوت</w:t>
            </w:r>
            <w:r w:rsidR="00B96816" w:rsidRPr="004529C6">
              <w:rPr>
                <w:rStyle w:val="Hyperlink"/>
                <w:rFonts w:ascii="Traditional Arabic" w:hAnsi="Traditional Arabic" w:cs="Traditional Arabic"/>
                <w:noProof/>
                <w:rtl/>
              </w:rPr>
              <w:t xml:space="preserve"> </w:t>
            </w:r>
            <w:r w:rsidR="00B96816" w:rsidRPr="004529C6">
              <w:rPr>
                <w:rStyle w:val="Hyperlink"/>
                <w:rFonts w:ascii="Traditional Arabic" w:hAnsi="Traditional Arabic" w:cs="Traditional Arabic" w:hint="eastAsia"/>
                <w:noProof/>
                <w:rtl/>
              </w:rPr>
              <w:t>دو</w:t>
            </w:r>
            <w:r w:rsidR="00B96816" w:rsidRPr="004529C6">
              <w:rPr>
                <w:rStyle w:val="Hyperlink"/>
                <w:rFonts w:ascii="Traditional Arabic" w:hAnsi="Traditional Arabic" w:cs="Traditional Arabic"/>
                <w:noProof/>
                <w:rtl/>
              </w:rPr>
              <w:t xml:space="preserve"> </w:t>
            </w:r>
            <w:r w:rsidR="00B96816" w:rsidRPr="004529C6">
              <w:rPr>
                <w:rStyle w:val="Hyperlink"/>
                <w:rFonts w:ascii="Traditional Arabic" w:hAnsi="Traditional Arabic" w:cs="Traditional Arabic" w:hint="eastAsia"/>
                <w:noProof/>
                <w:rtl/>
              </w:rPr>
              <w:t>د</w:t>
            </w:r>
            <w:r w:rsidR="00B96816" w:rsidRPr="004529C6">
              <w:rPr>
                <w:rStyle w:val="Hyperlink"/>
                <w:rFonts w:ascii="Traditional Arabic" w:hAnsi="Traditional Arabic" w:cs="Traditional Arabic" w:hint="cs"/>
                <w:noProof/>
                <w:rtl/>
              </w:rPr>
              <w:t>ی</w:t>
            </w:r>
            <w:r w:rsidR="00B96816" w:rsidRPr="004529C6">
              <w:rPr>
                <w:rStyle w:val="Hyperlink"/>
                <w:rFonts w:ascii="Traditional Arabic" w:hAnsi="Traditional Arabic" w:cs="Traditional Arabic" w:hint="eastAsia"/>
                <w:noProof/>
                <w:rtl/>
              </w:rPr>
              <w:t>دگاه</w:t>
            </w:r>
            <w:r w:rsidR="00B96816" w:rsidRPr="004529C6">
              <w:rPr>
                <w:rFonts w:ascii="Traditional Arabic" w:hAnsi="Traditional Arabic" w:cs="Traditional Arabic"/>
                <w:noProof/>
                <w:webHidden/>
              </w:rPr>
              <w:tab/>
            </w:r>
            <w:r w:rsidR="00B96816" w:rsidRPr="004529C6">
              <w:rPr>
                <w:rFonts w:ascii="Traditional Arabic" w:hAnsi="Traditional Arabic" w:cs="Traditional Arabic"/>
                <w:noProof/>
                <w:webHidden/>
              </w:rPr>
              <w:fldChar w:fldCharType="begin"/>
            </w:r>
            <w:r w:rsidR="00B96816" w:rsidRPr="004529C6">
              <w:rPr>
                <w:rFonts w:ascii="Traditional Arabic" w:hAnsi="Traditional Arabic" w:cs="Traditional Arabic"/>
                <w:noProof/>
                <w:webHidden/>
              </w:rPr>
              <w:instrText xml:space="preserve"> PAGEREF _Toc451028372 \h </w:instrText>
            </w:r>
            <w:r w:rsidR="00B96816" w:rsidRPr="004529C6">
              <w:rPr>
                <w:rFonts w:ascii="Traditional Arabic" w:hAnsi="Traditional Arabic" w:cs="Traditional Arabic"/>
                <w:noProof/>
                <w:webHidden/>
              </w:rPr>
            </w:r>
            <w:r w:rsidR="00B96816" w:rsidRPr="004529C6">
              <w:rPr>
                <w:rFonts w:ascii="Traditional Arabic" w:hAnsi="Traditional Arabic" w:cs="Traditional Arabic"/>
                <w:noProof/>
                <w:webHidden/>
              </w:rPr>
              <w:fldChar w:fldCharType="separate"/>
            </w:r>
            <w:r w:rsidR="00B96816" w:rsidRPr="004529C6">
              <w:rPr>
                <w:rFonts w:ascii="Traditional Arabic" w:hAnsi="Traditional Arabic" w:cs="Traditional Arabic"/>
                <w:noProof/>
                <w:webHidden/>
              </w:rPr>
              <w:t>10</w:t>
            </w:r>
            <w:r w:rsidR="00B96816" w:rsidRPr="004529C6">
              <w:rPr>
                <w:rFonts w:ascii="Traditional Arabic" w:hAnsi="Traditional Arabic" w:cs="Traditional Arabic"/>
                <w:noProof/>
                <w:webHidden/>
              </w:rPr>
              <w:fldChar w:fldCharType="end"/>
            </w:r>
          </w:hyperlink>
        </w:p>
        <w:p w:rsidR="00B96816" w:rsidRPr="004529C6" w:rsidRDefault="00B15D2B" w:rsidP="004529C6">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51028373" w:history="1">
            <w:r w:rsidR="00B96816" w:rsidRPr="004529C6">
              <w:rPr>
                <w:rStyle w:val="Hyperlink"/>
                <w:rFonts w:ascii="Traditional Arabic" w:hAnsi="Traditional Arabic" w:cs="Traditional Arabic" w:hint="eastAsia"/>
                <w:noProof/>
                <w:rtl/>
              </w:rPr>
              <w:t>تفاوت</w:t>
            </w:r>
            <w:r w:rsidR="00B96816" w:rsidRPr="004529C6">
              <w:rPr>
                <w:rStyle w:val="Hyperlink"/>
                <w:rFonts w:ascii="Traditional Arabic" w:hAnsi="Traditional Arabic" w:cs="Traditional Arabic"/>
                <w:noProof/>
                <w:rtl/>
              </w:rPr>
              <w:t xml:space="preserve"> </w:t>
            </w:r>
            <w:r w:rsidR="00B96816" w:rsidRPr="004529C6">
              <w:rPr>
                <w:rStyle w:val="Hyperlink"/>
                <w:rFonts w:ascii="Traditional Arabic" w:hAnsi="Traditional Arabic" w:cs="Traditional Arabic" w:hint="eastAsia"/>
                <w:noProof/>
                <w:rtl/>
              </w:rPr>
              <w:t>اول</w:t>
            </w:r>
            <w:r w:rsidR="00B96816" w:rsidRPr="004529C6">
              <w:rPr>
                <w:rStyle w:val="Hyperlink"/>
                <w:rFonts w:ascii="Traditional Arabic" w:hAnsi="Traditional Arabic" w:cs="Traditional Arabic"/>
                <w:noProof/>
                <w:rtl/>
              </w:rPr>
              <w:t xml:space="preserve">: </w:t>
            </w:r>
            <w:r w:rsidR="00B96816" w:rsidRPr="004529C6">
              <w:rPr>
                <w:rStyle w:val="Hyperlink"/>
                <w:rFonts w:ascii="Traditional Arabic" w:hAnsi="Traditional Arabic" w:cs="Traditional Arabic" w:hint="eastAsia"/>
                <w:noProof/>
                <w:rtl/>
              </w:rPr>
              <w:t>نگاه</w:t>
            </w:r>
            <w:r w:rsidR="00B96816" w:rsidRPr="004529C6">
              <w:rPr>
                <w:rStyle w:val="Hyperlink"/>
                <w:rFonts w:ascii="Traditional Arabic" w:hAnsi="Traditional Arabic" w:cs="Traditional Arabic"/>
                <w:noProof/>
                <w:rtl/>
              </w:rPr>
              <w:t xml:space="preserve"> </w:t>
            </w:r>
            <w:r w:rsidR="00B96816" w:rsidRPr="004529C6">
              <w:rPr>
                <w:rStyle w:val="Hyperlink"/>
                <w:rFonts w:ascii="Traditional Arabic" w:hAnsi="Traditional Arabic" w:cs="Traditional Arabic" w:hint="eastAsia"/>
                <w:noProof/>
                <w:rtl/>
              </w:rPr>
              <w:t>س</w:t>
            </w:r>
            <w:r w:rsidR="00B96816" w:rsidRPr="004529C6">
              <w:rPr>
                <w:rStyle w:val="Hyperlink"/>
                <w:rFonts w:ascii="Traditional Arabic" w:hAnsi="Traditional Arabic" w:cs="Traditional Arabic" w:hint="cs"/>
                <w:noProof/>
                <w:rtl/>
              </w:rPr>
              <w:t>ی</w:t>
            </w:r>
            <w:r w:rsidR="00B96816" w:rsidRPr="004529C6">
              <w:rPr>
                <w:rStyle w:val="Hyperlink"/>
                <w:rFonts w:ascii="Traditional Arabic" w:hAnsi="Traditional Arabic" w:cs="Traditional Arabic" w:hint="eastAsia"/>
                <w:noProof/>
                <w:rtl/>
              </w:rPr>
              <w:t>اس</w:t>
            </w:r>
            <w:r w:rsidR="00B96816" w:rsidRPr="004529C6">
              <w:rPr>
                <w:rStyle w:val="Hyperlink"/>
                <w:rFonts w:ascii="Traditional Arabic" w:hAnsi="Traditional Arabic" w:cs="Traditional Arabic" w:hint="cs"/>
                <w:noProof/>
                <w:rtl/>
              </w:rPr>
              <w:t>ی</w:t>
            </w:r>
            <w:r w:rsidR="00B96816" w:rsidRPr="004529C6">
              <w:rPr>
                <w:rStyle w:val="Hyperlink"/>
                <w:rFonts w:ascii="Traditional Arabic" w:hAnsi="Traditional Arabic" w:cs="Traditional Arabic"/>
                <w:noProof/>
                <w:rtl/>
              </w:rPr>
              <w:t xml:space="preserve"> </w:t>
            </w:r>
            <w:r w:rsidR="00B96816" w:rsidRPr="004529C6">
              <w:rPr>
                <w:rStyle w:val="Hyperlink"/>
                <w:rFonts w:ascii="Traditional Arabic" w:hAnsi="Traditional Arabic" w:cs="Traditional Arabic" w:hint="eastAsia"/>
                <w:noProof/>
                <w:rtl/>
              </w:rPr>
              <w:t>اجتماع</w:t>
            </w:r>
            <w:r w:rsidR="00B96816" w:rsidRPr="004529C6">
              <w:rPr>
                <w:rStyle w:val="Hyperlink"/>
                <w:rFonts w:ascii="Traditional Arabic" w:hAnsi="Traditional Arabic" w:cs="Traditional Arabic" w:hint="cs"/>
                <w:noProof/>
                <w:rtl/>
              </w:rPr>
              <w:t>ی</w:t>
            </w:r>
            <w:r w:rsidR="00B96816" w:rsidRPr="004529C6">
              <w:rPr>
                <w:rFonts w:ascii="Traditional Arabic" w:hAnsi="Traditional Arabic" w:cs="Traditional Arabic"/>
                <w:noProof/>
                <w:webHidden/>
              </w:rPr>
              <w:tab/>
            </w:r>
            <w:r w:rsidR="00B96816" w:rsidRPr="004529C6">
              <w:rPr>
                <w:rFonts w:ascii="Traditional Arabic" w:hAnsi="Traditional Arabic" w:cs="Traditional Arabic"/>
                <w:noProof/>
                <w:webHidden/>
              </w:rPr>
              <w:fldChar w:fldCharType="begin"/>
            </w:r>
            <w:r w:rsidR="00B96816" w:rsidRPr="004529C6">
              <w:rPr>
                <w:rFonts w:ascii="Traditional Arabic" w:hAnsi="Traditional Arabic" w:cs="Traditional Arabic"/>
                <w:noProof/>
                <w:webHidden/>
              </w:rPr>
              <w:instrText xml:space="preserve"> PAGEREF _Toc451028373 \h </w:instrText>
            </w:r>
            <w:r w:rsidR="00B96816" w:rsidRPr="004529C6">
              <w:rPr>
                <w:rFonts w:ascii="Traditional Arabic" w:hAnsi="Traditional Arabic" w:cs="Traditional Arabic"/>
                <w:noProof/>
                <w:webHidden/>
              </w:rPr>
            </w:r>
            <w:r w:rsidR="00B96816" w:rsidRPr="004529C6">
              <w:rPr>
                <w:rFonts w:ascii="Traditional Arabic" w:hAnsi="Traditional Arabic" w:cs="Traditional Arabic"/>
                <w:noProof/>
                <w:webHidden/>
              </w:rPr>
              <w:fldChar w:fldCharType="separate"/>
            </w:r>
            <w:r w:rsidR="00B96816" w:rsidRPr="004529C6">
              <w:rPr>
                <w:rFonts w:ascii="Traditional Arabic" w:hAnsi="Traditional Arabic" w:cs="Traditional Arabic"/>
                <w:noProof/>
                <w:webHidden/>
              </w:rPr>
              <w:t>10</w:t>
            </w:r>
            <w:r w:rsidR="00B96816" w:rsidRPr="004529C6">
              <w:rPr>
                <w:rFonts w:ascii="Traditional Arabic" w:hAnsi="Traditional Arabic" w:cs="Traditional Arabic"/>
                <w:noProof/>
                <w:webHidden/>
              </w:rPr>
              <w:fldChar w:fldCharType="end"/>
            </w:r>
          </w:hyperlink>
        </w:p>
        <w:p w:rsidR="00B96816" w:rsidRPr="004529C6" w:rsidRDefault="00B15D2B" w:rsidP="004529C6">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51028374" w:history="1">
            <w:r w:rsidR="00B96816" w:rsidRPr="004529C6">
              <w:rPr>
                <w:rStyle w:val="Hyperlink"/>
                <w:rFonts w:ascii="Traditional Arabic" w:hAnsi="Traditional Arabic" w:cs="Traditional Arabic" w:hint="eastAsia"/>
                <w:noProof/>
                <w:rtl/>
              </w:rPr>
              <w:t>تفاوت</w:t>
            </w:r>
            <w:r w:rsidR="00B96816" w:rsidRPr="004529C6">
              <w:rPr>
                <w:rStyle w:val="Hyperlink"/>
                <w:rFonts w:ascii="Traditional Arabic" w:hAnsi="Traditional Arabic" w:cs="Traditional Arabic"/>
                <w:noProof/>
                <w:rtl/>
              </w:rPr>
              <w:t xml:space="preserve"> </w:t>
            </w:r>
            <w:r w:rsidR="00B96816" w:rsidRPr="004529C6">
              <w:rPr>
                <w:rStyle w:val="Hyperlink"/>
                <w:rFonts w:ascii="Traditional Arabic" w:hAnsi="Traditional Arabic" w:cs="Traditional Arabic" w:hint="eastAsia"/>
                <w:noProof/>
                <w:rtl/>
              </w:rPr>
              <w:t>دوم</w:t>
            </w:r>
            <w:r w:rsidR="00B96816" w:rsidRPr="004529C6">
              <w:rPr>
                <w:rStyle w:val="Hyperlink"/>
                <w:rFonts w:ascii="Traditional Arabic" w:hAnsi="Traditional Arabic" w:cs="Traditional Arabic"/>
                <w:noProof/>
                <w:rtl/>
              </w:rPr>
              <w:t xml:space="preserve">: </w:t>
            </w:r>
            <w:r w:rsidR="00B96816" w:rsidRPr="004529C6">
              <w:rPr>
                <w:rStyle w:val="Hyperlink"/>
                <w:rFonts w:ascii="Traditional Arabic" w:hAnsi="Traditional Arabic" w:cs="Traditional Arabic" w:hint="eastAsia"/>
                <w:noProof/>
                <w:rtl/>
              </w:rPr>
              <w:t>مباحث</w:t>
            </w:r>
            <w:r w:rsidR="00B96816" w:rsidRPr="004529C6">
              <w:rPr>
                <w:rStyle w:val="Hyperlink"/>
                <w:rFonts w:ascii="Traditional Arabic" w:hAnsi="Traditional Arabic" w:cs="Traditional Arabic"/>
                <w:noProof/>
                <w:rtl/>
              </w:rPr>
              <w:t xml:space="preserve"> </w:t>
            </w:r>
            <w:r w:rsidR="00B96816" w:rsidRPr="004529C6">
              <w:rPr>
                <w:rStyle w:val="Hyperlink"/>
                <w:rFonts w:ascii="Traditional Arabic" w:hAnsi="Traditional Arabic" w:cs="Traditional Arabic" w:hint="eastAsia"/>
                <w:noProof/>
                <w:rtl/>
              </w:rPr>
              <w:t>اعتقاد</w:t>
            </w:r>
            <w:r w:rsidR="00B96816" w:rsidRPr="004529C6">
              <w:rPr>
                <w:rStyle w:val="Hyperlink"/>
                <w:rFonts w:ascii="Traditional Arabic" w:hAnsi="Traditional Arabic" w:cs="Traditional Arabic" w:hint="cs"/>
                <w:noProof/>
                <w:rtl/>
              </w:rPr>
              <w:t>ی</w:t>
            </w:r>
            <w:r w:rsidR="00B96816" w:rsidRPr="004529C6">
              <w:rPr>
                <w:rFonts w:ascii="Traditional Arabic" w:hAnsi="Traditional Arabic" w:cs="Traditional Arabic"/>
                <w:noProof/>
                <w:webHidden/>
              </w:rPr>
              <w:tab/>
            </w:r>
            <w:r w:rsidR="00B96816" w:rsidRPr="004529C6">
              <w:rPr>
                <w:rFonts w:ascii="Traditional Arabic" w:hAnsi="Traditional Arabic" w:cs="Traditional Arabic"/>
                <w:noProof/>
                <w:webHidden/>
              </w:rPr>
              <w:fldChar w:fldCharType="begin"/>
            </w:r>
            <w:r w:rsidR="00B96816" w:rsidRPr="004529C6">
              <w:rPr>
                <w:rFonts w:ascii="Traditional Arabic" w:hAnsi="Traditional Arabic" w:cs="Traditional Arabic"/>
                <w:noProof/>
                <w:webHidden/>
              </w:rPr>
              <w:instrText xml:space="preserve"> PAGEREF _Toc451028374 \h </w:instrText>
            </w:r>
            <w:r w:rsidR="00B96816" w:rsidRPr="004529C6">
              <w:rPr>
                <w:rFonts w:ascii="Traditional Arabic" w:hAnsi="Traditional Arabic" w:cs="Traditional Arabic"/>
                <w:noProof/>
                <w:webHidden/>
              </w:rPr>
            </w:r>
            <w:r w:rsidR="00B96816" w:rsidRPr="004529C6">
              <w:rPr>
                <w:rFonts w:ascii="Traditional Arabic" w:hAnsi="Traditional Arabic" w:cs="Traditional Arabic"/>
                <w:noProof/>
                <w:webHidden/>
              </w:rPr>
              <w:fldChar w:fldCharType="separate"/>
            </w:r>
            <w:r w:rsidR="00B96816" w:rsidRPr="004529C6">
              <w:rPr>
                <w:rFonts w:ascii="Traditional Arabic" w:hAnsi="Traditional Arabic" w:cs="Traditional Arabic"/>
                <w:noProof/>
                <w:webHidden/>
              </w:rPr>
              <w:t>11</w:t>
            </w:r>
            <w:r w:rsidR="00B96816" w:rsidRPr="004529C6">
              <w:rPr>
                <w:rFonts w:ascii="Traditional Arabic" w:hAnsi="Traditional Arabic" w:cs="Traditional Arabic"/>
                <w:noProof/>
                <w:webHidden/>
              </w:rPr>
              <w:fldChar w:fldCharType="end"/>
            </w:r>
          </w:hyperlink>
        </w:p>
        <w:p w:rsidR="00B96816" w:rsidRPr="004529C6" w:rsidRDefault="00B96816" w:rsidP="004529C6">
          <w:pPr>
            <w:bidi/>
            <w:rPr>
              <w:rFonts w:ascii="Traditional Arabic" w:hAnsi="Traditional Arabic" w:cs="Traditional Arabic"/>
            </w:rPr>
          </w:pPr>
          <w:r w:rsidRPr="004529C6">
            <w:rPr>
              <w:rFonts w:ascii="Traditional Arabic" w:eastAsiaTheme="minorEastAsia" w:hAnsi="Traditional Arabic" w:cs="Traditional Arabic"/>
              <w:sz w:val="28"/>
              <w:szCs w:val="28"/>
              <w:lang w:bidi="fa-IR"/>
            </w:rPr>
            <w:fldChar w:fldCharType="end"/>
          </w:r>
        </w:p>
      </w:sdtContent>
    </w:sdt>
    <w:p w:rsidR="00B96816" w:rsidRPr="004529C6" w:rsidRDefault="00B96816" w:rsidP="00B96816">
      <w:pPr>
        <w:bidi/>
        <w:rPr>
          <w:rFonts w:ascii="Traditional Arabic" w:hAnsi="Traditional Arabic" w:cs="Traditional Arabic"/>
          <w:sz w:val="28"/>
          <w:szCs w:val="28"/>
          <w:rtl/>
          <w:lang w:bidi="fa-IR"/>
        </w:rPr>
      </w:pPr>
    </w:p>
    <w:p w:rsidR="00B96816" w:rsidRPr="004529C6" w:rsidRDefault="00B96816">
      <w:pPr>
        <w:spacing w:after="0" w:line="240" w:lineRule="auto"/>
        <w:rPr>
          <w:rFonts w:ascii="Traditional Arabic" w:hAnsi="Traditional Arabic" w:cs="Traditional Arabic"/>
          <w:sz w:val="28"/>
          <w:szCs w:val="28"/>
          <w:rtl/>
          <w:lang w:bidi="fa-IR"/>
        </w:rPr>
      </w:pPr>
      <w:r w:rsidRPr="004529C6">
        <w:rPr>
          <w:rFonts w:ascii="Traditional Arabic" w:hAnsi="Traditional Arabic" w:cs="Traditional Arabic"/>
          <w:sz w:val="28"/>
          <w:szCs w:val="28"/>
          <w:rtl/>
          <w:lang w:bidi="fa-IR"/>
        </w:rPr>
        <w:br w:type="page"/>
      </w:r>
    </w:p>
    <w:p w:rsidR="004529C6" w:rsidRPr="00072829" w:rsidRDefault="004529C6" w:rsidP="004529C6">
      <w:pPr>
        <w:jc w:val="center"/>
        <w:rPr>
          <w:rFonts w:ascii="Traditional Arabic" w:hAnsi="Traditional Arabic" w:cs="Traditional Arabic"/>
        </w:rPr>
      </w:pPr>
      <w:bookmarkStart w:id="1" w:name="_Toc448613467"/>
      <w:r w:rsidRPr="00072829">
        <w:rPr>
          <w:rFonts w:ascii="Traditional Arabic" w:hAnsi="Traditional Arabic" w:cs="Traditional Arabic" w:hint="cs"/>
          <w:rtl/>
        </w:rPr>
        <w:lastRenderedPageBreak/>
        <w:t>بسم الله الرحمن الرحيم</w:t>
      </w:r>
    </w:p>
    <w:p w:rsidR="004529C6" w:rsidRPr="00072829" w:rsidRDefault="004529C6" w:rsidP="004529C6">
      <w:pPr>
        <w:pStyle w:val="Heading1"/>
        <w:rPr>
          <w:rFonts w:ascii="Traditional Arabic" w:hAnsi="Traditional Arabic" w:cs="Traditional Arabic"/>
          <w:rtl/>
        </w:rPr>
      </w:pPr>
      <w:r w:rsidRPr="00072829">
        <w:rPr>
          <w:rFonts w:ascii="Traditional Arabic" w:hAnsi="Traditional Arabic" w:cs="Traditional Arabic" w:hint="eastAsia"/>
          <w:color w:val="FF0000"/>
          <w:rtl/>
        </w:rPr>
        <w:t>موضوع</w:t>
      </w:r>
      <w:r w:rsidRPr="00072829">
        <w:rPr>
          <w:rFonts w:ascii="Traditional Arabic" w:hAnsi="Traditional Arabic" w:cs="Traditional Arabic"/>
          <w:color w:val="FF0000"/>
          <w:rtl/>
        </w:rPr>
        <w:t>:</w:t>
      </w:r>
      <w:r w:rsidRPr="00072829">
        <w:rPr>
          <w:rFonts w:ascii="Traditional Arabic" w:hAnsi="Traditional Arabic" w:cs="Traditional Arabic"/>
          <w:rtl/>
        </w:rPr>
        <w:t xml:space="preserve"> </w:t>
      </w:r>
      <w:r w:rsidRPr="00072829">
        <w:rPr>
          <w:rFonts w:ascii="Traditional Arabic" w:hAnsi="Traditional Arabic" w:cs="Traditional Arabic" w:hint="eastAsia"/>
          <w:rtl/>
        </w:rPr>
        <w:t>فقه</w:t>
      </w:r>
      <w:r w:rsidRPr="00072829">
        <w:rPr>
          <w:rFonts w:ascii="Traditional Arabic" w:hAnsi="Traditional Arabic" w:cs="Traditional Arabic"/>
          <w:rtl/>
        </w:rPr>
        <w:t xml:space="preserve"> </w:t>
      </w:r>
      <w:r w:rsidRPr="00072829">
        <w:rPr>
          <w:rFonts w:ascii="Traditional Arabic" w:hAnsi="Traditional Arabic" w:cs="Traditional Arabic" w:hint="cs"/>
          <w:rtl/>
        </w:rPr>
        <w:t>/</w:t>
      </w:r>
      <w:r w:rsidRPr="00072829">
        <w:rPr>
          <w:rFonts w:ascii="Traditional Arabic" w:hAnsi="Traditional Arabic" w:cs="Traditional Arabic"/>
          <w:rtl/>
        </w:rPr>
        <w:t xml:space="preserve"> </w:t>
      </w:r>
      <w:r w:rsidRPr="00072829">
        <w:rPr>
          <w:rFonts w:ascii="Traditional Arabic" w:hAnsi="Traditional Arabic" w:cs="Traditional Arabic" w:hint="eastAsia"/>
          <w:rtl/>
        </w:rPr>
        <w:t>اجتهاد</w:t>
      </w:r>
      <w:r w:rsidRPr="00072829">
        <w:rPr>
          <w:rFonts w:ascii="Traditional Arabic" w:hAnsi="Traditional Arabic" w:cs="Traditional Arabic"/>
          <w:rtl/>
        </w:rPr>
        <w:t xml:space="preserve"> </w:t>
      </w:r>
      <w:r w:rsidRPr="00072829">
        <w:rPr>
          <w:rFonts w:ascii="Traditional Arabic" w:hAnsi="Traditional Arabic" w:cs="Traditional Arabic" w:hint="eastAsia"/>
          <w:rtl/>
        </w:rPr>
        <w:t>و</w:t>
      </w:r>
      <w:r w:rsidRPr="00072829">
        <w:rPr>
          <w:rFonts w:ascii="Traditional Arabic" w:hAnsi="Traditional Arabic" w:cs="Traditional Arabic"/>
          <w:rtl/>
        </w:rPr>
        <w:t xml:space="preserve"> </w:t>
      </w:r>
      <w:r w:rsidRPr="00072829">
        <w:rPr>
          <w:rFonts w:ascii="Traditional Arabic" w:hAnsi="Traditional Arabic" w:cs="Traditional Arabic" w:hint="eastAsia"/>
          <w:rtl/>
        </w:rPr>
        <w:t>تقل</w:t>
      </w:r>
      <w:r w:rsidRPr="00072829">
        <w:rPr>
          <w:rFonts w:ascii="Traditional Arabic" w:hAnsi="Traditional Arabic" w:cs="Traditional Arabic" w:hint="cs"/>
          <w:rtl/>
        </w:rPr>
        <w:t>ی</w:t>
      </w:r>
      <w:r w:rsidRPr="00072829">
        <w:rPr>
          <w:rFonts w:ascii="Traditional Arabic" w:hAnsi="Traditional Arabic" w:cs="Traditional Arabic" w:hint="eastAsia"/>
          <w:rtl/>
        </w:rPr>
        <w:t>د</w:t>
      </w:r>
      <w:r w:rsidRPr="00072829">
        <w:rPr>
          <w:rFonts w:ascii="Traditional Arabic" w:hAnsi="Traditional Arabic" w:cs="Traditional Arabic"/>
          <w:rtl/>
        </w:rPr>
        <w:t xml:space="preserve"> / م</w:t>
      </w:r>
      <w:r w:rsidRPr="00072829">
        <w:rPr>
          <w:rFonts w:ascii="Traditional Arabic" w:hAnsi="Traditional Arabic" w:cs="Traditional Arabic" w:hint="cs"/>
          <w:rtl/>
        </w:rPr>
        <w:t>قدمات</w:t>
      </w:r>
    </w:p>
    <w:p w:rsidR="004529C6" w:rsidRPr="00C073AD" w:rsidRDefault="004529C6" w:rsidP="004529C6">
      <w:pPr>
        <w:pStyle w:val="Heading1"/>
        <w:rPr>
          <w:rFonts w:ascii="Traditional Arabic" w:hAnsi="Traditional Arabic" w:cs="Traditional Arabic"/>
          <w:color w:val="FF0000"/>
          <w:rtl/>
        </w:rPr>
      </w:pPr>
      <w:r w:rsidRPr="00C073AD">
        <w:rPr>
          <w:rFonts w:ascii="Traditional Arabic" w:hAnsi="Traditional Arabic" w:cs="Traditional Arabic" w:hint="cs"/>
          <w:color w:val="FF0000"/>
          <w:rtl/>
        </w:rPr>
        <w:t xml:space="preserve"> اشاره</w:t>
      </w:r>
      <w:bookmarkEnd w:id="1"/>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در جلسات گذشته مطالبی عرض کردیم که در اینجا نکاتی را به عنوان تکمله مطرح خواهیم کرد:</w:t>
      </w:r>
    </w:p>
    <w:p w:rsidR="00C0281D" w:rsidRPr="0014073A" w:rsidRDefault="00C0281D" w:rsidP="00C0281D">
      <w:pPr>
        <w:pStyle w:val="Heading3"/>
        <w:rPr>
          <w:rFonts w:ascii="Traditional Arabic" w:hAnsi="Traditional Arabic" w:cs="Traditional Arabic"/>
          <w:color w:val="FF0000"/>
          <w:rtl/>
        </w:rPr>
      </w:pPr>
      <w:bookmarkStart w:id="2" w:name="_Toc451028365"/>
      <w:r w:rsidRPr="0014073A">
        <w:rPr>
          <w:rFonts w:ascii="Traditional Arabic" w:hAnsi="Traditional Arabic" w:cs="Traditional Arabic" w:hint="cs"/>
          <w:color w:val="FF0000"/>
          <w:rtl/>
        </w:rPr>
        <w:t>نکته اول</w:t>
      </w:r>
      <w:bookmarkEnd w:id="2"/>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یکی از نکاتی که در جلسات گذشته مطرح شد بحث حدیث گرایی و اخباری گری را در مکتب </w:t>
      </w:r>
      <w:r w:rsidR="00FB0669">
        <w:rPr>
          <w:rFonts w:ascii="Traditional Arabic" w:hAnsi="Traditional Arabic" w:cs="Traditional Arabic" w:hint="cs"/>
          <w:sz w:val="28"/>
          <w:szCs w:val="28"/>
          <w:rtl/>
          <w:lang w:bidi="fa-IR"/>
        </w:rPr>
        <w:t>استرآبادی</w:t>
      </w:r>
      <w:r w:rsidRPr="004529C6">
        <w:rPr>
          <w:rFonts w:ascii="Traditional Arabic" w:hAnsi="Traditional Arabic" w:cs="Traditional Arabic" w:hint="cs"/>
          <w:sz w:val="28"/>
          <w:szCs w:val="28"/>
          <w:rtl/>
          <w:lang w:bidi="fa-IR"/>
        </w:rPr>
        <w:t xml:space="preserve"> و من تبع محورهای آن بود. </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 به بیان دیگر باید گفت، تفکر </w:t>
      </w:r>
      <w:r w:rsidR="00FB0669">
        <w:rPr>
          <w:rFonts w:ascii="Traditional Arabic" w:hAnsi="Traditional Arabic" w:cs="Traditional Arabic" w:hint="cs"/>
          <w:sz w:val="28"/>
          <w:szCs w:val="28"/>
          <w:rtl/>
          <w:lang w:bidi="fa-IR"/>
        </w:rPr>
        <w:t>استرآبادی</w:t>
      </w:r>
      <w:r w:rsidRPr="004529C6">
        <w:rPr>
          <w:rFonts w:ascii="Traditional Arabic" w:hAnsi="Traditional Arabic" w:cs="Traditional Arabic" w:hint="cs"/>
          <w:sz w:val="28"/>
          <w:szCs w:val="28"/>
          <w:rtl/>
          <w:lang w:bidi="fa-IR"/>
        </w:rPr>
        <w:t xml:space="preserve"> به لحاظ منبع، </w:t>
      </w:r>
      <w:r w:rsidR="00FB0669">
        <w:rPr>
          <w:rFonts w:ascii="Traditional Arabic" w:hAnsi="Traditional Arabic" w:cs="Traditional Arabic" w:hint="cs"/>
          <w:sz w:val="28"/>
          <w:szCs w:val="28"/>
          <w:rtl/>
          <w:lang w:bidi="fa-IR"/>
        </w:rPr>
        <w:t>متدولوژی</w:t>
      </w:r>
      <w:r w:rsidRPr="004529C6">
        <w:rPr>
          <w:rFonts w:ascii="Traditional Arabic" w:hAnsi="Traditional Arabic" w:cs="Traditional Arabic" w:hint="cs"/>
          <w:sz w:val="28"/>
          <w:szCs w:val="28"/>
          <w:rtl/>
          <w:lang w:bidi="fa-IR"/>
        </w:rPr>
        <w:t xml:space="preserve"> و </w:t>
      </w:r>
      <w:r w:rsidR="00FB0669">
        <w:rPr>
          <w:rFonts w:ascii="Traditional Arabic" w:hAnsi="Traditional Arabic" w:cs="Traditional Arabic" w:hint="cs"/>
          <w:sz w:val="28"/>
          <w:szCs w:val="28"/>
          <w:rtl/>
          <w:lang w:bidi="fa-IR"/>
        </w:rPr>
        <w:t>روش‌شناسی</w:t>
      </w:r>
      <w:r w:rsidRPr="004529C6">
        <w:rPr>
          <w:rFonts w:ascii="Traditional Arabic" w:hAnsi="Traditional Arabic" w:cs="Traditional Arabic" w:hint="cs"/>
          <w:sz w:val="28"/>
          <w:szCs w:val="28"/>
          <w:rtl/>
          <w:lang w:bidi="fa-IR"/>
        </w:rPr>
        <w:t>؛ اصالت خبر و حدیث موجود در منابع است. یعنی اساس سنگ بنا این است که حدیث بسندگی به عنوان منبع یک پایه اصلی است. و پایه اصلی دوم حدیث بسندگی به عنوان روش(</w:t>
      </w:r>
      <w:r w:rsidR="00FB0669">
        <w:rPr>
          <w:rFonts w:ascii="Traditional Arabic" w:hAnsi="Traditional Arabic" w:cs="Traditional Arabic" w:hint="cs"/>
          <w:sz w:val="28"/>
          <w:szCs w:val="28"/>
          <w:rtl/>
          <w:lang w:bidi="fa-IR"/>
        </w:rPr>
        <w:t>متدولوژی</w:t>
      </w:r>
      <w:r w:rsidRPr="004529C6">
        <w:rPr>
          <w:rFonts w:ascii="Traditional Arabic" w:hAnsi="Traditional Arabic" w:cs="Traditional Arabic" w:hint="cs"/>
          <w:sz w:val="28"/>
          <w:szCs w:val="28"/>
          <w:rtl/>
          <w:lang w:bidi="fa-IR"/>
        </w:rPr>
        <w:t xml:space="preserve"> فهم منابع و نصوص است) است.</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 بنابراین کتاب ، عقل و اجماع به لحاظ منبع یا سهمی ندارند، یا سهمی بسیار ناچیز دارند. اما درباره حدیث بسندگی به عنوان روش، برای فهم همین منبع خودش راه را به ما نشان داده است. و لذا اگر اصولی هم وجود دارد؛ اصول متأخذ از همین منبع است. </w:t>
      </w:r>
    </w:p>
    <w:p w:rsidR="00C0281D" w:rsidRPr="004529C6" w:rsidRDefault="00C0281D" w:rsidP="00FB0669">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به طور کل</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توان گفت روح اخباری گری اصال</w:t>
      </w:r>
      <w:r w:rsidR="00FB0669">
        <w:rPr>
          <w:rFonts w:ascii="Traditional Arabic" w:hAnsi="Traditional Arabic" w:cs="Traditional Arabic" w:hint="cs"/>
          <w:sz w:val="28"/>
          <w:szCs w:val="28"/>
          <w:rtl/>
          <w:lang w:bidi="fa-IR"/>
        </w:rPr>
        <w:t>ة</w:t>
      </w:r>
      <w:r w:rsidRPr="004529C6">
        <w:rPr>
          <w:rFonts w:ascii="Traditional Arabic" w:hAnsi="Traditional Arabic" w:cs="Traditional Arabic" w:hint="cs"/>
          <w:sz w:val="28"/>
          <w:szCs w:val="28"/>
          <w:rtl/>
          <w:lang w:bidi="fa-IR"/>
        </w:rPr>
        <w:t xml:space="preserve"> الحدیث و اصال</w:t>
      </w:r>
      <w:r w:rsidR="00FB0669">
        <w:rPr>
          <w:rFonts w:ascii="Traditional Arabic" w:hAnsi="Traditional Arabic" w:cs="Traditional Arabic" w:hint="cs"/>
          <w:sz w:val="28"/>
          <w:szCs w:val="28"/>
          <w:rtl/>
          <w:lang w:bidi="fa-IR"/>
        </w:rPr>
        <w:t>ة</w:t>
      </w:r>
      <w:r w:rsidRPr="004529C6">
        <w:rPr>
          <w:rFonts w:ascii="Traditional Arabic" w:hAnsi="Traditional Arabic" w:cs="Traditional Arabic" w:hint="cs"/>
          <w:sz w:val="28"/>
          <w:szCs w:val="28"/>
          <w:rtl/>
          <w:lang w:bidi="fa-IR"/>
        </w:rPr>
        <w:t xml:space="preserve"> الخبر</w:t>
      </w:r>
      <w:r w:rsidR="00FB0669">
        <w:rPr>
          <w:rFonts w:ascii="Traditional Arabic" w:hAnsi="Traditional Arabic" w:cs="Traditional Arabic" w:hint="cs"/>
          <w:sz w:val="28"/>
          <w:szCs w:val="28"/>
          <w:rtl/>
          <w:lang w:bidi="fa-IR"/>
        </w:rPr>
        <w:t xml:space="preserve"> </w:t>
      </w:r>
      <w:r w:rsidRPr="004529C6">
        <w:rPr>
          <w:rFonts w:ascii="Traditional Arabic" w:hAnsi="Traditional Arabic" w:cs="Traditional Arabic" w:hint="cs"/>
          <w:sz w:val="28"/>
          <w:szCs w:val="28"/>
          <w:rtl/>
          <w:lang w:bidi="fa-IR"/>
        </w:rPr>
        <w:t xml:space="preserve">و حدیث بسندگی است. که به لحاظ منبع، در مقابل کتاب و عقل و اجماع، هم به لحاظ </w:t>
      </w:r>
      <w:r w:rsidR="00FB0669">
        <w:rPr>
          <w:rFonts w:ascii="Traditional Arabic" w:hAnsi="Traditional Arabic" w:cs="Traditional Arabic" w:hint="cs"/>
          <w:sz w:val="28"/>
          <w:szCs w:val="28"/>
          <w:rtl/>
          <w:lang w:bidi="fa-IR"/>
        </w:rPr>
        <w:t>روش‌شناسی</w:t>
      </w:r>
      <w:r w:rsidRPr="004529C6">
        <w:rPr>
          <w:rFonts w:ascii="Traditional Arabic" w:hAnsi="Traditional Arabic" w:cs="Traditional Arabic" w:hint="cs"/>
          <w:sz w:val="28"/>
          <w:szCs w:val="28"/>
          <w:rtl/>
          <w:lang w:bidi="fa-IR"/>
        </w:rPr>
        <w:t xml:space="preserve"> در مقابل اصول و رجال و عقل حاکم در فهم نص قرار گرفته است. </w:t>
      </w:r>
    </w:p>
    <w:p w:rsidR="00C0281D" w:rsidRPr="004529C6" w:rsidRDefault="00C0281D" w:rsidP="00FB0669">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اینها دو رکن اصلی و پایه اصال</w:t>
      </w:r>
      <w:r w:rsidR="00FB0669">
        <w:rPr>
          <w:rFonts w:ascii="Traditional Arabic" w:hAnsi="Traditional Arabic" w:cs="Traditional Arabic" w:hint="cs"/>
          <w:sz w:val="28"/>
          <w:szCs w:val="28"/>
          <w:rtl/>
          <w:lang w:bidi="fa-IR"/>
        </w:rPr>
        <w:t>ة</w:t>
      </w:r>
      <w:r w:rsidRPr="004529C6">
        <w:rPr>
          <w:rFonts w:ascii="Traditional Arabic" w:hAnsi="Traditional Arabic" w:cs="Traditional Arabic" w:hint="cs"/>
          <w:sz w:val="28"/>
          <w:szCs w:val="28"/>
          <w:rtl/>
          <w:lang w:bidi="fa-IR"/>
        </w:rPr>
        <w:t xml:space="preserve"> الحدیث است و این خود دو جلوه دارد.</w:t>
      </w:r>
    </w:p>
    <w:p w:rsidR="00C0281D" w:rsidRPr="004529C6" w:rsidRDefault="00C0281D" w:rsidP="00FB0669">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الف)</w:t>
      </w:r>
      <w:r w:rsidR="00FB0669">
        <w:rPr>
          <w:rFonts w:ascii="Traditional Arabic" w:hAnsi="Traditional Arabic" w:cs="Traditional Arabic" w:hint="cs"/>
          <w:sz w:val="28"/>
          <w:szCs w:val="28"/>
          <w:rtl/>
          <w:lang w:bidi="fa-IR"/>
        </w:rPr>
        <w:t xml:space="preserve"> </w:t>
      </w:r>
      <w:r w:rsidRPr="004529C6">
        <w:rPr>
          <w:rFonts w:ascii="Traditional Arabic" w:hAnsi="Traditional Arabic" w:cs="Traditional Arabic" w:hint="cs"/>
          <w:sz w:val="28"/>
          <w:szCs w:val="28"/>
          <w:rtl/>
          <w:lang w:bidi="fa-IR"/>
        </w:rPr>
        <w:t>اصال</w:t>
      </w:r>
      <w:r w:rsidR="00FB0669">
        <w:rPr>
          <w:rFonts w:ascii="Traditional Arabic" w:hAnsi="Traditional Arabic" w:cs="Traditional Arabic" w:hint="cs"/>
          <w:sz w:val="28"/>
          <w:szCs w:val="28"/>
          <w:rtl/>
          <w:lang w:bidi="fa-IR"/>
        </w:rPr>
        <w:t>ة</w:t>
      </w:r>
      <w:r w:rsidRPr="004529C6">
        <w:rPr>
          <w:rFonts w:ascii="Traditional Arabic" w:hAnsi="Traditional Arabic" w:cs="Traditional Arabic" w:hint="cs"/>
          <w:sz w:val="28"/>
          <w:szCs w:val="28"/>
          <w:rtl/>
          <w:lang w:bidi="fa-IR"/>
        </w:rPr>
        <w:t xml:space="preserve"> الحدیث فی المصادر </w:t>
      </w:r>
    </w:p>
    <w:p w:rsidR="00C0281D" w:rsidRPr="004529C6" w:rsidRDefault="00C0281D" w:rsidP="00FB0669">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ب)اصال</w:t>
      </w:r>
      <w:r w:rsidR="00FB0669">
        <w:rPr>
          <w:rFonts w:ascii="Traditional Arabic" w:hAnsi="Traditional Arabic" w:cs="Traditional Arabic" w:hint="cs"/>
          <w:sz w:val="28"/>
          <w:szCs w:val="28"/>
          <w:rtl/>
          <w:lang w:bidi="fa-IR"/>
        </w:rPr>
        <w:t>ة</w:t>
      </w:r>
      <w:r w:rsidRPr="004529C6">
        <w:rPr>
          <w:rFonts w:ascii="Traditional Arabic" w:hAnsi="Traditional Arabic" w:cs="Traditional Arabic" w:hint="cs"/>
          <w:sz w:val="28"/>
          <w:szCs w:val="28"/>
          <w:rtl/>
          <w:lang w:bidi="fa-IR"/>
        </w:rPr>
        <w:t xml:space="preserve"> الحدیث فی المناهج.</w:t>
      </w:r>
    </w:p>
    <w:p w:rsidR="00C0281D" w:rsidRPr="004529C6" w:rsidRDefault="00FB0669" w:rsidP="00C0281D">
      <w:pPr>
        <w:bidi/>
        <w:jc w:val="both"/>
        <w:rPr>
          <w:rFonts w:ascii="Traditional Arabic" w:hAnsi="Traditional Arabic" w:cs="Traditional Arabic"/>
          <w:sz w:val="28"/>
          <w:szCs w:val="28"/>
          <w:rtl/>
          <w:lang w:bidi="fa-IR"/>
        </w:rPr>
      </w:pPr>
      <w:r>
        <w:rPr>
          <w:rFonts w:ascii="Traditional Arabic" w:hAnsi="Traditional Arabic" w:cs="Traditional Arabic"/>
          <w:sz w:val="28"/>
          <w:szCs w:val="28"/>
          <w:rtl/>
          <w:lang w:bidi="fa-IR"/>
        </w:rPr>
        <w:t>طبعاً</w:t>
      </w:r>
      <w:r w:rsidR="00C0281D" w:rsidRPr="004529C6">
        <w:rPr>
          <w:rFonts w:ascii="Traditional Arabic" w:hAnsi="Traditional Arabic" w:cs="Traditional Arabic" w:hint="cs"/>
          <w:sz w:val="28"/>
          <w:szCs w:val="28"/>
          <w:rtl/>
          <w:lang w:bidi="fa-IR"/>
        </w:rPr>
        <w:t xml:space="preserve"> در نقد هم پایه این دو را باید </w:t>
      </w:r>
      <w:r>
        <w:rPr>
          <w:rFonts w:ascii="Traditional Arabic" w:hAnsi="Traditional Arabic" w:cs="Traditional Arabic" w:hint="cs"/>
          <w:sz w:val="28"/>
          <w:szCs w:val="28"/>
          <w:rtl/>
          <w:lang w:bidi="fa-IR"/>
        </w:rPr>
        <w:t>هدف‌گیری</w:t>
      </w:r>
      <w:r w:rsidR="00C0281D" w:rsidRPr="004529C6">
        <w:rPr>
          <w:rFonts w:ascii="Traditional Arabic" w:hAnsi="Traditional Arabic" w:cs="Traditional Arabic" w:hint="cs"/>
          <w:sz w:val="28"/>
          <w:szCs w:val="28"/>
          <w:rtl/>
          <w:lang w:bidi="fa-IR"/>
        </w:rPr>
        <w:t>، نقد، اصلاح و تکمیل کرد.</w:t>
      </w:r>
    </w:p>
    <w:p w:rsidR="00C0281D" w:rsidRPr="004529C6" w:rsidRDefault="00C0281D" w:rsidP="00FB0669">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lastRenderedPageBreak/>
        <w:t>مصالح دیگری که مطرح شد همه از توابع و فروع این نگاه اصلی</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باشد. یعنی اگر به فوائد المدنیّه مراجعه فرمایید ملاحظه</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کنید که رشته</w:t>
      </w:r>
      <w:r w:rsidR="005F09F1" w:rsidRPr="004529C6">
        <w:rPr>
          <w:rFonts w:ascii="Traditional Arabic" w:hAnsi="Traditional Arabic" w:cs="Traditional Arabic" w:hint="cs"/>
          <w:sz w:val="28"/>
          <w:szCs w:val="28"/>
          <w:rtl/>
          <w:lang w:bidi="fa-IR"/>
        </w:rPr>
        <w:t xml:space="preserve">‌ی </w:t>
      </w:r>
      <w:r w:rsidRPr="004529C6">
        <w:rPr>
          <w:rFonts w:ascii="Traditional Arabic" w:hAnsi="Traditional Arabic" w:cs="Traditional Arabic" w:hint="cs"/>
          <w:sz w:val="28"/>
          <w:szCs w:val="28"/>
          <w:rtl/>
          <w:lang w:bidi="fa-IR"/>
        </w:rPr>
        <w:t>واحدی که در سراسر کتاب وجود دارد، این اصال</w:t>
      </w:r>
      <w:r w:rsidR="00FB0669">
        <w:rPr>
          <w:rFonts w:ascii="Traditional Arabic" w:hAnsi="Traditional Arabic" w:cs="Traditional Arabic" w:hint="cs"/>
          <w:sz w:val="28"/>
          <w:szCs w:val="28"/>
          <w:rtl/>
          <w:lang w:bidi="fa-IR"/>
        </w:rPr>
        <w:t>ة</w:t>
      </w:r>
      <w:r w:rsidRPr="004529C6">
        <w:rPr>
          <w:rFonts w:ascii="Traditional Arabic" w:hAnsi="Traditional Arabic" w:cs="Traditional Arabic" w:hint="cs"/>
          <w:sz w:val="28"/>
          <w:szCs w:val="28"/>
          <w:rtl/>
          <w:lang w:bidi="fa-IR"/>
        </w:rPr>
        <w:t xml:space="preserve"> الحدیث در مصدر و منهج است. و مابقی آنچه گفته شد، (اصال</w:t>
      </w:r>
      <w:r w:rsidR="00FB0669">
        <w:rPr>
          <w:rFonts w:ascii="Traditional Arabic" w:hAnsi="Traditional Arabic" w:cs="Traditional Arabic" w:hint="cs"/>
          <w:sz w:val="28"/>
          <w:szCs w:val="28"/>
          <w:rtl/>
          <w:lang w:bidi="fa-IR"/>
        </w:rPr>
        <w:t>ة</w:t>
      </w:r>
      <w:r w:rsidRPr="004529C6">
        <w:rPr>
          <w:rFonts w:ascii="Traditional Arabic" w:hAnsi="Traditional Arabic" w:cs="Traditional Arabic" w:hint="cs"/>
          <w:sz w:val="28"/>
          <w:szCs w:val="28"/>
          <w:rtl/>
          <w:lang w:bidi="fa-IR"/>
        </w:rPr>
        <w:t xml:space="preserve"> الاحتیاط در شبهات تحریمیه) همه تابع و از فروعات همین است و به شکلی به این دو اصل بنیادی </w:t>
      </w:r>
      <w:r w:rsidR="00B548E6">
        <w:rPr>
          <w:rFonts w:ascii="Traditional Arabic" w:hAnsi="Traditional Arabic" w:cs="Traditional Arabic" w:hint="cs"/>
          <w:sz w:val="28"/>
          <w:szCs w:val="28"/>
          <w:rtl/>
          <w:lang w:bidi="fa-IR"/>
        </w:rPr>
        <w:t>بازمی‌گردد</w:t>
      </w:r>
      <w:r w:rsidRPr="004529C6">
        <w:rPr>
          <w:rFonts w:ascii="Traditional Arabic" w:hAnsi="Traditional Arabic" w:cs="Traditional Arabic" w:hint="cs"/>
          <w:sz w:val="28"/>
          <w:szCs w:val="28"/>
          <w:rtl/>
          <w:lang w:bidi="fa-IR"/>
        </w:rPr>
        <w:t xml:space="preserve">. </w:t>
      </w:r>
    </w:p>
    <w:p w:rsidR="00C0281D" w:rsidRPr="0014073A" w:rsidRDefault="00C0281D" w:rsidP="00C0281D">
      <w:pPr>
        <w:pStyle w:val="Heading3"/>
        <w:rPr>
          <w:rFonts w:ascii="Traditional Arabic" w:hAnsi="Traditional Arabic" w:cs="Traditional Arabic"/>
          <w:color w:val="FF0000"/>
          <w:rtl/>
        </w:rPr>
      </w:pPr>
      <w:bookmarkStart w:id="3" w:name="_Toc451028366"/>
      <w:r w:rsidRPr="0014073A">
        <w:rPr>
          <w:rFonts w:ascii="Traditional Arabic" w:hAnsi="Traditional Arabic" w:cs="Traditional Arabic" w:hint="cs"/>
          <w:color w:val="FF0000"/>
          <w:rtl/>
        </w:rPr>
        <w:t>نکته دوم</w:t>
      </w:r>
      <w:bookmarkEnd w:id="3"/>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نکته دیگری که در تکمیل مباحث قبل قابل اشاره است این است که: موضع این افراد نسبت به روایات عامّه چیست؟</w:t>
      </w:r>
    </w:p>
    <w:p w:rsidR="00C0281D" w:rsidRPr="004529C6" w:rsidRDefault="000076B5" w:rsidP="00C0281D">
      <w:pPr>
        <w:bidi/>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به‌عبارت‌دیگر</w:t>
      </w:r>
      <w:r w:rsidR="00C0281D" w:rsidRPr="004529C6">
        <w:rPr>
          <w:rFonts w:ascii="Traditional Arabic" w:hAnsi="Traditional Arabic" w:cs="Traditional Arabic" w:hint="cs"/>
          <w:sz w:val="28"/>
          <w:szCs w:val="28"/>
          <w:rtl/>
          <w:lang w:bidi="fa-IR"/>
        </w:rPr>
        <w:t xml:space="preserve"> گاهی به عنوان سؤال مطرح</w:t>
      </w:r>
      <w:r w:rsidR="005F09F1" w:rsidRPr="004529C6">
        <w:rPr>
          <w:rFonts w:ascii="Traditional Arabic" w:hAnsi="Traditional Arabic" w:cs="Traditional Arabic" w:hint="cs"/>
          <w:sz w:val="28"/>
          <w:szCs w:val="28"/>
          <w:rtl/>
          <w:lang w:bidi="fa-IR"/>
        </w:rPr>
        <w:t xml:space="preserve"> می‌</w:t>
      </w:r>
      <w:r w:rsidR="00C0281D" w:rsidRPr="004529C6">
        <w:rPr>
          <w:rFonts w:ascii="Traditional Arabic" w:hAnsi="Traditional Arabic" w:cs="Traditional Arabic" w:hint="cs"/>
          <w:sz w:val="28"/>
          <w:szCs w:val="28"/>
          <w:rtl/>
          <w:lang w:bidi="fa-IR"/>
        </w:rPr>
        <w:t>شود که چه مقدار می‌توانیم به روایات عامه اعتماد کنیم؟</w:t>
      </w:r>
    </w:p>
    <w:p w:rsidR="00C0281D" w:rsidRPr="004529C6" w:rsidRDefault="00B548E6" w:rsidP="00C0281D">
      <w:pPr>
        <w:bidi/>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همان‌طور</w:t>
      </w:r>
      <w:r w:rsidR="00C0281D" w:rsidRPr="004529C6">
        <w:rPr>
          <w:rFonts w:ascii="Traditional Arabic" w:hAnsi="Traditional Arabic" w:cs="Traditional Arabic" w:hint="cs"/>
          <w:sz w:val="28"/>
          <w:szCs w:val="28"/>
          <w:rtl/>
          <w:lang w:bidi="fa-IR"/>
        </w:rPr>
        <w:t xml:space="preserve"> که استحضار دارید عامه برای چگونگی اعتماد به حدیث مکاتب مختلفی دارند.</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آنچه مورد اتفاق نظر شیعه است، رأی صحابه، غیر پیغمبر اکرم و غیر </w:t>
      </w:r>
      <w:r w:rsidR="00B548E6">
        <w:rPr>
          <w:rFonts w:ascii="Traditional Arabic" w:hAnsi="Traditional Arabic" w:cs="Traditional Arabic" w:hint="cs"/>
          <w:sz w:val="28"/>
          <w:szCs w:val="28"/>
          <w:rtl/>
          <w:lang w:bidi="fa-IR"/>
        </w:rPr>
        <w:t>اهل‌بیت</w:t>
      </w:r>
      <w:r w:rsidRPr="004529C6">
        <w:rPr>
          <w:rFonts w:ascii="Traditional Arabic" w:hAnsi="Traditional Arabic" w:cs="Traditional Arabic" w:hint="cs"/>
          <w:sz w:val="28"/>
          <w:szCs w:val="28"/>
          <w:rtl/>
          <w:lang w:bidi="fa-IR"/>
        </w:rPr>
        <w:t xml:space="preserve"> به معنای خاص آن</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باشد که روشن است.</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اما روایاتی که از عامّه نقل شده است یکی از نکاتی است که اخباری‌ها بسیار به آن اشاره و تأکید می‌کنند. به این بیان که </w:t>
      </w:r>
      <w:r w:rsidR="00B548E6">
        <w:rPr>
          <w:rFonts w:ascii="Traditional Arabic" w:hAnsi="Traditional Arabic" w:cs="Traditional Arabic" w:hint="cs"/>
          <w:sz w:val="28"/>
          <w:szCs w:val="28"/>
          <w:rtl/>
          <w:lang w:bidi="fa-IR"/>
        </w:rPr>
        <w:t>به‌طورکلی</w:t>
      </w:r>
      <w:r w:rsidRPr="004529C6">
        <w:rPr>
          <w:rFonts w:ascii="Traditional Arabic" w:hAnsi="Traditional Arabic" w:cs="Traditional Arabic" w:hint="cs"/>
          <w:sz w:val="28"/>
          <w:szCs w:val="28"/>
          <w:rtl/>
          <w:lang w:bidi="fa-IR"/>
        </w:rPr>
        <w:t xml:space="preserve"> هر آنچه از پیامبر گرامی اسلام از طریق مصادر و منابع اهل سنت و عامه نقل شده است؛ اعتبار ندارد.</w:t>
      </w:r>
    </w:p>
    <w:p w:rsidR="00C0281D" w:rsidRPr="004529C6" w:rsidRDefault="00C0281D" w:rsidP="00C0281D">
      <w:pPr>
        <w:bidi/>
        <w:jc w:val="both"/>
        <w:rPr>
          <w:rFonts w:ascii="Traditional Arabic" w:hAnsi="Traditional Arabic" w:cs="Traditional Arabic"/>
          <w:sz w:val="28"/>
          <w:szCs w:val="28"/>
          <w:lang w:bidi="fa-IR"/>
        </w:rPr>
      </w:pPr>
      <w:r w:rsidRPr="004529C6">
        <w:rPr>
          <w:rFonts w:ascii="Traditional Arabic" w:hAnsi="Traditional Arabic" w:cs="Traditional Arabic" w:hint="cs"/>
          <w:sz w:val="28"/>
          <w:szCs w:val="28"/>
          <w:rtl/>
          <w:lang w:bidi="fa-IR"/>
        </w:rPr>
        <w:t>این هم بُعد دیگری از سخنان اخباریون</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 xml:space="preserve">باشد، منتهی به دلیل اینکه فاصله این نظریه با اصولیون زیاد نیست، پیرامون این نظریه مانور چندانی داده نشده است. </w:t>
      </w:r>
      <w:r w:rsidR="000076B5">
        <w:rPr>
          <w:rFonts w:ascii="Traditional Arabic" w:hAnsi="Traditional Arabic" w:cs="Traditional Arabic" w:hint="cs"/>
          <w:sz w:val="28"/>
          <w:szCs w:val="28"/>
          <w:rtl/>
          <w:lang w:bidi="fa-IR"/>
        </w:rPr>
        <w:t>به‌عبارت‌دیگر</w:t>
      </w:r>
      <w:r w:rsidRPr="004529C6">
        <w:rPr>
          <w:rFonts w:ascii="Traditional Arabic" w:hAnsi="Traditional Arabic" w:cs="Traditional Arabic" w:hint="cs"/>
          <w:sz w:val="28"/>
          <w:szCs w:val="28"/>
          <w:rtl/>
          <w:lang w:bidi="fa-IR"/>
        </w:rPr>
        <w:t xml:space="preserve"> ایشان معتقدند طبق حدیثی که از معصوم </w:t>
      </w:r>
      <w:r w:rsidR="00B548E6">
        <w:rPr>
          <w:rFonts w:ascii="Traditional Arabic" w:hAnsi="Traditional Arabic" w:cs="Traditional Arabic" w:hint="cs"/>
          <w:sz w:val="28"/>
          <w:szCs w:val="28"/>
          <w:rtl/>
          <w:lang w:bidi="fa-IR"/>
        </w:rPr>
        <w:t>علیه‌السلام</w:t>
      </w:r>
      <w:r w:rsidRPr="004529C6">
        <w:rPr>
          <w:rFonts w:ascii="Traditional Arabic" w:hAnsi="Traditional Arabic" w:cs="Traditional Arabic" w:hint="cs"/>
          <w:sz w:val="28"/>
          <w:szCs w:val="28"/>
          <w:rtl/>
          <w:lang w:bidi="fa-IR"/>
        </w:rPr>
        <w:t xml:space="preserve"> نقل شده با این مضمون که «علم درست را نمی‌یابید مگر آنچه از طریق ما نقل شده است.» </w:t>
      </w:r>
      <w:r w:rsidR="00B548E6">
        <w:rPr>
          <w:rFonts w:ascii="Traditional Arabic" w:hAnsi="Traditional Arabic" w:cs="Traditional Arabic" w:hint="cs"/>
          <w:sz w:val="28"/>
          <w:szCs w:val="28"/>
          <w:rtl/>
          <w:lang w:bidi="fa-IR"/>
        </w:rPr>
        <w:t>این‌گونه</w:t>
      </w:r>
      <w:r w:rsidRPr="004529C6">
        <w:rPr>
          <w:rFonts w:ascii="Traditional Arabic" w:hAnsi="Traditional Arabic" w:cs="Traditional Arabic" w:hint="cs"/>
          <w:sz w:val="28"/>
          <w:szCs w:val="28"/>
          <w:rtl/>
          <w:lang w:bidi="fa-IR"/>
        </w:rPr>
        <w:t xml:space="preserve"> تفسیر</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 xml:space="preserve">کنند که هر چه از پیغمبر اکرم از طرق دیگر نقل شده است، ولو اینکه به شکل ظاهری رجالشان مورد وثوق شما بوده باشند، باز هم اعتباری ندارد. </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در نگاه دیگر نیز، غیر اخباری‌ها تا اندازه</w:t>
      </w:r>
      <w:r w:rsidR="005F09F1" w:rsidRPr="004529C6">
        <w:rPr>
          <w:rFonts w:ascii="Traditional Arabic" w:hAnsi="Traditional Arabic" w:cs="Traditional Arabic" w:hint="cs"/>
          <w:sz w:val="28"/>
          <w:szCs w:val="28"/>
          <w:rtl/>
          <w:lang w:bidi="fa-IR"/>
        </w:rPr>
        <w:t xml:space="preserve">‌ی </w:t>
      </w:r>
      <w:r w:rsidRPr="004529C6">
        <w:rPr>
          <w:rFonts w:ascii="Traditional Arabic" w:hAnsi="Traditional Arabic" w:cs="Traditional Arabic" w:hint="cs"/>
          <w:sz w:val="28"/>
          <w:szCs w:val="28"/>
          <w:rtl/>
          <w:lang w:bidi="fa-IR"/>
        </w:rPr>
        <w:t>زیادی با این مطلب موافق هستند. چراکه غالباً روات در نگاه رجالی شیعه مورد ت</w:t>
      </w:r>
      <w:r w:rsidR="00B548E6">
        <w:rPr>
          <w:rFonts w:ascii="Traditional Arabic" w:hAnsi="Traditional Arabic" w:cs="Traditional Arabic" w:hint="cs"/>
          <w:sz w:val="28"/>
          <w:szCs w:val="28"/>
          <w:rtl/>
          <w:lang w:bidi="fa-IR"/>
        </w:rPr>
        <w:t>أیید نیستند. اما مواردی باقی ما</w:t>
      </w:r>
      <w:r w:rsidRPr="004529C6">
        <w:rPr>
          <w:rFonts w:ascii="Traditional Arabic" w:hAnsi="Traditional Arabic" w:cs="Traditional Arabic" w:hint="cs"/>
          <w:sz w:val="28"/>
          <w:szCs w:val="28"/>
          <w:rtl/>
          <w:lang w:bidi="fa-IR"/>
        </w:rPr>
        <w:t xml:space="preserve">نده که دارای رجال معتبر نیست و یا اینکه مورد استفاده دارد، افرادی معتقدند که می‌توان </w:t>
      </w:r>
      <w:r w:rsidR="00B548E6">
        <w:rPr>
          <w:rFonts w:ascii="Traditional Arabic" w:hAnsi="Traditional Arabic" w:cs="Traditional Arabic" w:hint="cs"/>
          <w:sz w:val="28"/>
          <w:szCs w:val="28"/>
          <w:rtl/>
          <w:lang w:bidi="fa-IR"/>
        </w:rPr>
        <w:t>فی‌الجمله</w:t>
      </w:r>
      <w:r w:rsidRPr="004529C6">
        <w:rPr>
          <w:rFonts w:ascii="Traditional Arabic" w:hAnsi="Traditional Arabic" w:cs="Traditional Arabic" w:hint="cs"/>
          <w:sz w:val="28"/>
          <w:szCs w:val="28"/>
          <w:rtl/>
          <w:lang w:bidi="fa-IR"/>
        </w:rPr>
        <w:t xml:space="preserve"> به آن‌ها توجه کرد.البته در جایی که ما (شیعه) به اخبار و روایات آنها مراجعه</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 xml:space="preserve">کنیم، گاهی برای احتجاج مراجعه می‌کند. و </w:t>
      </w:r>
      <w:r w:rsidR="00A40C03">
        <w:rPr>
          <w:rFonts w:ascii="Traditional Arabic" w:hAnsi="Traditional Arabic" w:cs="Traditional Arabic"/>
          <w:sz w:val="28"/>
          <w:szCs w:val="28"/>
          <w:rtl/>
          <w:lang w:bidi="fa-IR"/>
        </w:rPr>
        <w:t>طبعاً</w:t>
      </w:r>
      <w:r w:rsidRPr="004529C6">
        <w:rPr>
          <w:rFonts w:ascii="Traditional Arabic" w:hAnsi="Traditional Arabic" w:cs="Traditional Arabic" w:hint="cs"/>
          <w:sz w:val="28"/>
          <w:szCs w:val="28"/>
          <w:rtl/>
          <w:lang w:bidi="fa-IR"/>
        </w:rPr>
        <w:t xml:space="preserve"> این احتجاج مانعی ندارد که در مصالح اعتقادی یا غیر اعتقادی از این روش استفاده شود. اما استفاده از منابع آن‌ها برای دریافت یک واقعیت و حقیقت دینی -از احکام یا غیر احکام- مورد قبول اخباریون نیست.</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این هم نکته دیگری در رأی اخباریون است که قابل مطالعه جدّی</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 xml:space="preserve">باشد، که </w:t>
      </w:r>
      <w:r w:rsidR="00A40C03">
        <w:rPr>
          <w:rFonts w:ascii="Traditional Arabic" w:hAnsi="Traditional Arabic" w:cs="Traditional Arabic" w:hint="cs"/>
          <w:sz w:val="28"/>
          <w:szCs w:val="28"/>
          <w:rtl/>
          <w:lang w:bidi="fa-IR"/>
        </w:rPr>
        <w:t>متأسفانه</w:t>
      </w:r>
      <w:r w:rsidRPr="004529C6">
        <w:rPr>
          <w:rFonts w:ascii="Traditional Arabic" w:hAnsi="Traditional Arabic" w:cs="Traditional Arabic" w:hint="cs"/>
          <w:sz w:val="28"/>
          <w:szCs w:val="28"/>
          <w:rtl/>
          <w:lang w:bidi="fa-IR"/>
        </w:rPr>
        <w:t xml:space="preserve"> خوب مورد پیگیری واقع نشده است. در کتب اصولی یا رجالی ما که جنبه فقهی هم دارد مورد توجه قرار نگرفته است. در موارد اعتقادی به این موضوع توجه شده است. </w:t>
      </w:r>
      <w:r w:rsidR="00A40C03">
        <w:rPr>
          <w:rFonts w:ascii="Traditional Arabic" w:hAnsi="Traditional Arabic" w:cs="Traditional Arabic" w:hint="cs"/>
          <w:sz w:val="28"/>
          <w:szCs w:val="28"/>
          <w:rtl/>
          <w:lang w:bidi="fa-IR"/>
        </w:rPr>
        <w:t>به‌عنوان‌مثال</w:t>
      </w:r>
      <w:r w:rsidRPr="004529C6">
        <w:rPr>
          <w:rFonts w:ascii="Traditional Arabic" w:hAnsi="Traditional Arabic" w:cs="Traditional Arabic" w:hint="cs"/>
          <w:sz w:val="28"/>
          <w:szCs w:val="28"/>
          <w:rtl/>
          <w:lang w:bidi="fa-IR"/>
        </w:rPr>
        <w:t xml:space="preserve"> در بحث‌های الغدیر. اما باز منقح نیست. </w:t>
      </w:r>
    </w:p>
    <w:p w:rsidR="00C0281D" w:rsidRPr="0014073A" w:rsidRDefault="00C0281D" w:rsidP="00C0281D">
      <w:pPr>
        <w:pStyle w:val="Heading3"/>
        <w:rPr>
          <w:rFonts w:ascii="Traditional Arabic" w:hAnsi="Traditional Arabic" w:cs="Traditional Arabic"/>
          <w:color w:val="FF0000"/>
          <w:rtl/>
        </w:rPr>
      </w:pPr>
      <w:bookmarkStart w:id="4" w:name="_Toc451028367"/>
      <w:r w:rsidRPr="0014073A">
        <w:rPr>
          <w:rFonts w:ascii="Traditional Arabic" w:hAnsi="Traditional Arabic" w:cs="Traditional Arabic" w:hint="cs"/>
          <w:color w:val="FF0000"/>
          <w:rtl/>
        </w:rPr>
        <w:lastRenderedPageBreak/>
        <w:t>نکته سوم</w:t>
      </w:r>
      <w:bookmarkEnd w:id="4"/>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یکی دیگر از محورهایی که می‌شود به محورهای قبلی افزود، بحث تقیه است. و اینکه ما روایات را حمل بر تقیه می‌کنیم. </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در بحث تقیه و حمل بر تقیّه نیز اخباریون دیدگاه</w:t>
      </w:r>
      <w:r w:rsidR="005F09F1" w:rsidRPr="004529C6">
        <w:rPr>
          <w:rFonts w:ascii="Traditional Arabic" w:hAnsi="Traditional Arabic" w:cs="Traditional Arabic" w:hint="cs"/>
          <w:sz w:val="28"/>
          <w:szCs w:val="28"/>
          <w:rtl/>
          <w:lang w:bidi="fa-IR"/>
        </w:rPr>
        <w:t>‌ها</w:t>
      </w:r>
      <w:r w:rsidRPr="004529C6">
        <w:rPr>
          <w:rFonts w:ascii="Traditional Arabic" w:hAnsi="Traditional Arabic" w:cs="Traditional Arabic" w:hint="cs"/>
          <w:sz w:val="28"/>
          <w:szCs w:val="28"/>
          <w:rtl/>
          <w:lang w:bidi="fa-IR"/>
        </w:rPr>
        <w:t>یی دارند که در بحث تقیّه  دیدگاه‌های افراطی و طیفی از دیدگاه‌ها وجود دارد.</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 بعضی با یک قرینه ساده حمل بر تقیه را می‌پذیرند.</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 و بعضی حمل بر تقیه را محدود به </w:t>
      </w:r>
      <w:r w:rsidR="00A40C03">
        <w:rPr>
          <w:rFonts w:ascii="Traditional Arabic" w:hAnsi="Traditional Arabic" w:cs="Traditional Arabic" w:hint="cs"/>
          <w:sz w:val="28"/>
          <w:szCs w:val="28"/>
          <w:rtl/>
          <w:lang w:bidi="fa-IR"/>
        </w:rPr>
        <w:t>موقعیت‌هایی</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کنند که یا قرینه خیلی قاطع باشد، یا اینکه در مقام تعارض باشد.</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 </w:t>
      </w:r>
      <w:r w:rsidR="00B548E6">
        <w:rPr>
          <w:rFonts w:ascii="Traditional Arabic" w:hAnsi="Traditional Arabic" w:cs="Traditional Arabic" w:hint="cs"/>
          <w:sz w:val="28"/>
          <w:szCs w:val="28"/>
          <w:rtl/>
          <w:lang w:bidi="fa-IR"/>
        </w:rPr>
        <w:t>همان‌طور</w:t>
      </w:r>
      <w:r w:rsidRPr="004529C6">
        <w:rPr>
          <w:rFonts w:ascii="Traditional Arabic" w:hAnsi="Traditional Arabic" w:cs="Traditional Arabic" w:hint="cs"/>
          <w:sz w:val="28"/>
          <w:szCs w:val="28"/>
          <w:rtl/>
          <w:lang w:bidi="fa-IR"/>
        </w:rPr>
        <w:t xml:space="preserve"> که اصولی‌ها </w:t>
      </w:r>
      <w:r w:rsidR="00B548E6">
        <w:rPr>
          <w:rFonts w:ascii="Traditional Arabic" w:hAnsi="Traditional Arabic" w:cs="Traditional Arabic" w:hint="cs"/>
          <w:sz w:val="28"/>
          <w:szCs w:val="28"/>
          <w:rtl/>
          <w:lang w:bidi="fa-IR"/>
        </w:rPr>
        <w:t>این‌گونه</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 xml:space="preserve">اندیشند. اخباری‌ها در باب حمل بر تقیه هم </w:t>
      </w:r>
      <w:r w:rsidR="00A40C03">
        <w:rPr>
          <w:rFonts w:ascii="Traditional Arabic" w:hAnsi="Traditional Arabic" w:cs="Traditional Arabic" w:hint="cs"/>
          <w:sz w:val="28"/>
          <w:szCs w:val="28"/>
          <w:rtl/>
          <w:lang w:bidi="fa-IR"/>
        </w:rPr>
        <w:t>طبعاً</w:t>
      </w:r>
      <w:r w:rsidRPr="004529C6">
        <w:rPr>
          <w:rFonts w:ascii="Traditional Arabic" w:hAnsi="Traditional Arabic" w:cs="Traditional Arabic" w:hint="cs"/>
          <w:sz w:val="28"/>
          <w:szCs w:val="28"/>
          <w:rtl/>
          <w:lang w:bidi="fa-IR"/>
        </w:rPr>
        <w:t xml:space="preserve"> سختگیر هستند. و به طور کل در بحث تقیّه فاصله چندانی با اصولیون ندارند.</w:t>
      </w:r>
    </w:p>
    <w:p w:rsidR="00C0281D" w:rsidRPr="0014073A" w:rsidRDefault="00C0281D" w:rsidP="00C0281D">
      <w:pPr>
        <w:pStyle w:val="Heading3"/>
        <w:rPr>
          <w:rFonts w:ascii="Traditional Arabic" w:hAnsi="Traditional Arabic" w:cs="Traditional Arabic"/>
          <w:color w:val="FF0000"/>
          <w:rtl/>
        </w:rPr>
      </w:pPr>
      <w:bookmarkStart w:id="5" w:name="_Toc451028368"/>
      <w:r w:rsidRPr="0014073A">
        <w:rPr>
          <w:rFonts w:ascii="Traditional Arabic" w:hAnsi="Traditional Arabic" w:cs="Traditional Arabic" w:hint="cs"/>
          <w:color w:val="FF0000"/>
          <w:rtl/>
        </w:rPr>
        <w:t>نکته چهارم</w:t>
      </w:r>
      <w:bookmarkEnd w:id="5"/>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نکته دیگری که مطرح کردن آن خالی از لطف نیست که البته مباحث عامّه نیز اشاره شد و در اشاعره و حنابله و اوجش هم در ابن تیمیه وجود دارد این است که:</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 در عامه اشعری و اعتزال بود که این‌ها کاملاً نقطه مقابل هم بودند. این روشنفکران جدید مثل ارکون و دیگر روشنفکران معاصر، این‌ها به نحوی قصد زنده کردن اعتزال را دارند، یعنی یک </w:t>
      </w:r>
      <w:r w:rsidR="00A40C03">
        <w:rPr>
          <w:rFonts w:ascii="Traditional Arabic" w:hAnsi="Traditional Arabic" w:cs="Traditional Arabic" w:hint="cs"/>
          <w:sz w:val="28"/>
          <w:szCs w:val="28"/>
          <w:rtl/>
          <w:lang w:bidi="fa-IR"/>
        </w:rPr>
        <w:t>عقل‌گرایی</w:t>
      </w:r>
      <w:r w:rsidRPr="004529C6">
        <w:rPr>
          <w:rFonts w:ascii="Traditional Arabic" w:hAnsi="Traditional Arabic" w:cs="Traditional Arabic" w:hint="cs"/>
          <w:sz w:val="28"/>
          <w:szCs w:val="28"/>
          <w:rtl/>
          <w:lang w:bidi="fa-IR"/>
        </w:rPr>
        <w:t xml:space="preserve"> خیلی قوی در حوزه مسائل معارفی و اعتقادی و فهم نص و امثال این‌ها.</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یک فصل مشفعی ما در روشنفکری  جهان عرب داریم که ارکون و ابو زید و چند تن دیگر از روشنفکران هستند که در مصر و در نقاط دیگر بودند.</w:t>
      </w:r>
      <w:r w:rsidRPr="004529C6">
        <w:rPr>
          <w:rStyle w:val="FootnoteReference"/>
          <w:rFonts w:ascii="Traditional Arabic" w:hAnsi="Traditional Arabic" w:cs="Traditional Arabic"/>
          <w:sz w:val="28"/>
          <w:szCs w:val="28"/>
          <w:rtl/>
          <w:lang w:bidi="fa-IR"/>
        </w:rPr>
        <w:footnoteReference w:id="1"/>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این‌ها جریانی هستند که معتقدند که اعتزال در جهان عرب مُرد که البته راست هم</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گویند. در واقع آنچه با عنوان اعتزال به صورت یک عقلگرایی تند و افراطی بود در مقابل اشاعره این بسیار ضعیف شد.</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lastRenderedPageBreak/>
        <w:t xml:space="preserve">اما در حال حاضر در دوره جدید ما یک </w:t>
      </w:r>
      <w:r w:rsidR="00A40C03">
        <w:rPr>
          <w:rFonts w:ascii="Traditional Arabic" w:hAnsi="Traditional Arabic" w:cs="Traditional Arabic" w:hint="cs"/>
          <w:sz w:val="28"/>
          <w:szCs w:val="28"/>
          <w:rtl/>
          <w:lang w:bidi="fa-IR"/>
        </w:rPr>
        <w:t>عقل‌گرایی</w:t>
      </w:r>
      <w:r w:rsidRPr="004529C6">
        <w:rPr>
          <w:rFonts w:ascii="Traditional Arabic" w:hAnsi="Traditional Arabic" w:cs="Traditional Arabic" w:hint="cs"/>
          <w:sz w:val="28"/>
          <w:szCs w:val="28"/>
          <w:rtl/>
          <w:lang w:bidi="fa-IR"/>
        </w:rPr>
        <w:t xml:space="preserve"> در دنیای عرب به وجود آمد که به شکلی داخل در معتزله و مکتب اعتزال هستند و بر این اساس این‌ها در آیات قرآن، فهم قرآن، نصوص دینی هم در معارف اعتقادی و به تبع در مسائل احکام و فقهی حرف</w:t>
      </w:r>
      <w:r w:rsidR="005F09F1" w:rsidRPr="004529C6">
        <w:rPr>
          <w:rFonts w:ascii="Traditional Arabic" w:hAnsi="Traditional Arabic" w:cs="Traditional Arabic" w:hint="cs"/>
          <w:sz w:val="28"/>
          <w:szCs w:val="28"/>
          <w:rtl/>
          <w:lang w:bidi="fa-IR"/>
        </w:rPr>
        <w:t>‌ها</w:t>
      </w:r>
      <w:r w:rsidRPr="004529C6">
        <w:rPr>
          <w:rFonts w:ascii="Traditional Arabic" w:hAnsi="Traditional Arabic" w:cs="Traditional Arabic" w:hint="cs"/>
          <w:sz w:val="28"/>
          <w:szCs w:val="28"/>
          <w:rtl/>
          <w:lang w:bidi="fa-IR"/>
        </w:rPr>
        <w:t>ی زیادی دارند. که البته این نگاه در دنیای عرب است لکن در جهان خودمان نیز همین است.</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ما معتقدیم که روشنفکری دینی -به یکی از معانی آن که از نگاه ما قابل نقد است- (این اصطلاحات دارای طیف</w:t>
      </w:r>
      <w:r w:rsidR="005F09F1" w:rsidRPr="004529C6">
        <w:rPr>
          <w:rFonts w:ascii="Traditional Arabic" w:hAnsi="Traditional Arabic" w:cs="Traditional Arabic" w:hint="cs"/>
          <w:sz w:val="28"/>
          <w:szCs w:val="28"/>
          <w:rtl/>
          <w:lang w:bidi="fa-IR"/>
        </w:rPr>
        <w:t>‌ها</w:t>
      </w:r>
      <w:r w:rsidRPr="004529C6">
        <w:rPr>
          <w:rFonts w:ascii="Traditional Arabic" w:hAnsi="Traditional Arabic" w:cs="Traditional Arabic" w:hint="cs"/>
          <w:sz w:val="28"/>
          <w:szCs w:val="28"/>
          <w:rtl/>
          <w:lang w:bidi="fa-IR"/>
        </w:rPr>
        <w:t xml:space="preserve">ی گوناگونی هستند) در جهان اهل سنت یک تجلی دارد که این‌ها مدعی احیای مکتب اعتزال </w:t>
      </w:r>
      <w:r w:rsidR="00A40C03">
        <w:rPr>
          <w:rFonts w:ascii="Traditional Arabic" w:hAnsi="Traditional Arabic" w:cs="Traditional Arabic" w:hint="cs"/>
          <w:sz w:val="28"/>
          <w:szCs w:val="28"/>
          <w:rtl/>
          <w:lang w:bidi="fa-IR"/>
        </w:rPr>
        <w:t>عقل‌گرایی</w:t>
      </w:r>
      <w:r w:rsidRPr="004529C6">
        <w:rPr>
          <w:rFonts w:ascii="Traditional Arabic" w:hAnsi="Traditional Arabic" w:cs="Traditional Arabic" w:hint="cs"/>
          <w:sz w:val="28"/>
          <w:szCs w:val="28"/>
          <w:rtl/>
          <w:lang w:bidi="fa-IR"/>
        </w:rPr>
        <w:t xml:space="preserve"> هستند.</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این دیدگاه در کشور ما و جریانات ما نیز وجود دارد که تحت تأثیر آن‌ها قرار دارند، همینطور تحت تأثیر بحث‌های غربی و مباحث کلام جدید قرار دارند، که نوعی اعتزال  </w:t>
      </w:r>
      <w:r w:rsidR="00A40C03">
        <w:rPr>
          <w:rFonts w:ascii="Traditional Arabic" w:hAnsi="Traditional Arabic" w:cs="Traditional Arabic" w:hint="cs"/>
          <w:sz w:val="28"/>
          <w:szCs w:val="28"/>
          <w:rtl/>
          <w:lang w:bidi="fa-IR"/>
        </w:rPr>
        <w:t>عقل‌گرایی</w:t>
      </w:r>
      <w:r w:rsidRPr="004529C6">
        <w:rPr>
          <w:rFonts w:ascii="Traditional Arabic" w:hAnsi="Traditional Arabic" w:cs="Traditional Arabic" w:hint="cs"/>
          <w:sz w:val="28"/>
          <w:szCs w:val="28"/>
          <w:rtl/>
          <w:lang w:bidi="fa-IR"/>
        </w:rPr>
        <w:t xml:space="preserve"> است که در شیعه به این شدت و حدت سابقه</w:t>
      </w:r>
      <w:r w:rsidR="005F09F1" w:rsidRPr="004529C6">
        <w:rPr>
          <w:rFonts w:ascii="Traditional Arabic" w:hAnsi="Traditional Arabic" w:cs="Traditional Arabic" w:hint="cs"/>
          <w:sz w:val="28"/>
          <w:szCs w:val="28"/>
          <w:rtl/>
          <w:lang w:bidi="fa-IR"/>
        </w:rPr>
        <w:t xml:space="preserve">‌ی </w:t>
      </w:r>
      <w:r w:rsidRPr="004529C6">
        <w:rPr>
          <w:rFonts w:ascii="Traditional Arabic" w:hAnsi="Traditional Arabic" w:cs="Traditional Arabic" w:hint="cs"/>
          <w:sz w:val="28"/>
          <w:szCs w:val="28"/>
          <w:rtl/>
          <w:lang w:bidi="fa-IR"/>
        </w:rPr>
        <w:t>چندانی ندارد.</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در واقع، نکته</w:t>
      </w:r>
      <w:r w:rsidR="005F09F1" w:rsidRPr="004529C6">
        <w:rPr>
          <w:rFonts w:ascii="Traditional Arabic" w:hAnsi="Traditional Arabic" w:cs="Traditional Arabic" w:hint="cs"/>
          <w:sz w:val="28"/>
          <w:szCs w:val="28"/>
          <w:rtl/>
          <w:lang w:bidi="fa-IR"/>
        </w:rPr>
        <w:t xml:space="preserve">‌ی </w:t>
      </w:r>
      <w:r w:rsidRPr="004529C6">
        <w:rPr>
          <w:rFonts w:ascii="Traditional Arabic" w:hAnsi="Traditional Arabic" w:cs="Traditional Arabic" w:hint="cs"/>
          <w:sz w:val="28"/>
          <w:szCs w:val="28"/>
          <w:rtl/>
          <w:lang w:bidi="fa-IR"/>
        </w:rPr>
        <w:t>فعلی این است که این روشنفکری دینی در حوزه اعتقادات و مسائل توصیفی دین و به تبع در مسائل حکمی و فقهی، در دنیای عرب -مثل همین ارکون و مَن تَبَع و دیگرانی که کتاب نوشته و برخی از ایشان محکوم به ارتداد شدند که در مصر جاهای دیگر بودند-،</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توان به نحوی سلسله نسب اینها را به همان اعتزال برگرداند. و در واقع</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توان پیشینه اینها را به مکتب اعتزال و در فقه هم مکتب اصحاب رأی و ابو حنیفه و... متصل کرد.</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 این روشنفکری دینی در جهان عرب است. که برخی از متفکرین آنها نیز نام برده شدند که آثار زیادی نیز دارند، هم در حوزه‌های اعتقادی ، هم در حوزه تفسیر متون، هم در حوزه به نحوی احکام ورود کردند، نوشتند، رأی دادند و خیلی باز فکر می‌کنند و به راحت از نصوص و اعتماد به نصوص و ظرایف نص عبور می‌کنند، این‌ها دارای پیشینه بسیاری خوبی هستند که همان اعتزال اصحاب رأی</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باشد و بعد از آن هم متفکرینی آمدند که مباحثی را انجام داده</w:t>
      </w:r>
      <w:r w:rsidR="005F09F1" w:rsidRPr="004529C6">
        <w:rPr>
          <w:rFonts w:ascii="Traditional Arabic" w:hAnsi="Traditional Arabic" w:cs="Traditional Arabic" w:hint="cs"/>
          <w:sz w:val="28"/>
          <w:szCs w:val="28"/>
          <w:rtl/>
          <w:lang w:bidi="fa-IR"/>
        </w:rPr>
        <w:t xml:space="preserve">‌اند </w:t>
      </w:r>
      <w:r w:rsidRPr="004529C6">
        <w:rPr>
          <w:rFonts w:ascii="Traditional Arabic" w:hAnsi="Traditional Arabic" w:cs="Traditional Arabic" w:hint="cs"/>
          <w:sz w:val="28"/>
          <w:szCs w:val="28"/>
          <w:rtl/>
          <w:lang w:bidi="fa-IR"/>
        </w:rPr>
        <w:t>که ایشان نیز اکثراً در جهان عرب</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باشند.</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 مکتب اعتزالی که خیلی نمی‌توانست در بحث‌های اعتقادی خودش را بروز بدهد، ولی در بحث‌های حقوقی بیشتر بروز داده است. </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پس از یک جهت، در دنیای جدید و دوره معاصر، این اعتزال و تکیه بر عقل دو دست باز و فاصله گرفتن از این ظواهر نصوص و... در حوزه</w:t>
      </w:r>
      <w:r w:rsidR="005F09F1" w:rsidRPr="004529C6">
        <w:rPr>
          <w:rFonts w:ascii="Traditional Arabic" w:hAnsi="Traditional Arabic" w:cs="Traditional Arabic" w:hint="cs"/>
          <w:sz w:val="28"/>
          <w:szCs w:val="28"/>
          <w:rtl/>
          <w:lang w:bidi="fa-IR"/>
        </w:rPr>
        <w:t xml:space="preserve">‌ی </w:t>
      </w:r>
      <w:r w:rsidRPr="004529C6">
        <w:rPr>
          <w:rFonts w:ascii="Traditional Arabic" w:hAnsi="Traditional Arabic" w:cs="Traditional Arabic" w:hint="cs"/>
          <w:sz w:val="28"/>
          <w:szCs w:val="28"/>
          <w:rtl/>
          <w:lang w:bidi="fa-IR"/>
        </w:rPr>
        <w:t>توصیفیات  و مسائل اعتقادی که در جهان عرب سابقه‌شان ضعیف شده بود، توسط روشنفکران احیا شد و یا مورد توجه بسیار قوی قرار گرفت و</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توان این رشته را به شکلی متصل در طول تاریخ به هم مرتبط کرد.</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از طرف دیگر، هنگامی که وارد روشنفکری دینی در این شکل‌های تندی که در نظریه قبض و بسط آمد – که چند نفر بیشتر شناخته شده به این مسئله هستند- که خاستگاه اصلی آن‌ها حوزه‌های کلامی و اعتقادی و توصیفیات دین است اما گاهی </w:t>
      </w:r>
      <w:r w:rsidRPr="004529C6">
        <w:rPr>
          <w:rFonts w:ascii="Traditional Arabic" w:hAnsi="Traditional Arabic" w:cs="Traditional Arabic" w:hint="cs"/>
          <w:sz w:val="28"/>
          <w:szCs w:val="28"/>
          <w:rtl/>
          <w:lang w:bidi="fa-IR"/>
        </w:rPr>
        <w:lastRenderedPageBreak/>
        <w:t>کلامشان به نحوی امتدادی نسبت به مسائل فقهی و عرفی هم دارد، این‌ها را</w:t>
      </w:r>
      <w:r w:rsidR="005F09F1" w:rsidRPr="004529C6">
        <w:rPr>
          <w:rFonts w:ascii="Traditional Arabic" w:hAnsi="Traditional Arabic" w:cs="Traditional Arabic" w:hint="cs"/>
          <w:sz w:val="28"/>
          <w:szCs w:val="28"/>
          <w:rtl/>
          <w:lang w:bidi="fa-IR"/>
        </w:rPr>
        <w:t xml:space="preserve"> نمی‌</w:t>
      </w:r>
      <w:r w:rsidRPr="004529C6">
        <w:rPr>
          <w:rFonts w:ascii="Traditional Arabic" w:hAnsi="Traditional Arabic" w:cs="Traditional Arabic" w:hint="cs"/>
          <w:sz w:val="28"/>
          <w:szCs w:val="28"/>
          <w:rtl/>
          <w:lang w:bidi="fa-IR"/>
        </w:rPr>
        <w:t>توان به گذشته</w:t>
      </w:r>
      <w:r w:rsidR="005F09F1" w:rsidRPr="004529C6">
        <w:rPr>
          <w:rFonts w:ascii="Traditional Arabic" w:hAnsi="Traditional Arabic" w:cs="Traditional Arabic" w:hint="cs"/>
          <w:sz w:val="28"/>
          <w:szCs w:val="28"/>
          <w:rtl/>
          <w:lang w:bidi="fa-IR"/>
        </w:rPr>
        <w:t xml:space="preserve">‌ی </w:t>
      </w:r>
      <w:r w:rsidR="002478DD">
        <w:rPr>
          <w:rFonts w:ascii="Traditional Arabic" w:hAnsi="Traditional Arabic" w:cs="Traditional Arabic" w:hint="cs"/>
          <w:sz w:val="28"/>
          <w:szCs w:val="28"/>
          <w:rtl/>
          <w:lang w:bidi="fa-IR"/>
        </w:rPr>
        <w:t>عقل‌گرا</w:t>
      </w:r>
      <w:r w:rsidRPr="004529C6">
        <w:rPr>
          <w:rFonts w:ascii="Traditional Arabic" w:hAnsi="Traditional Arabic" w:cs="Traditional Arabic" w:hint="cs"/>
          <w:sz w:val="28"/>
          <w:szCs w:val="28"/>
          <w:rtl/>
          <w:lang w:bidi="fa-IR"/>
        </w:rPr>
        <w:t xml:space="preserve">یان کلامی ما مثل مفید یا حتی مثل </w:t>
      </w:r>
      <w:r w:rsidR="002478DD">
        <w:rPr>
          <w:rFonts w:ascii="Traditional Arabic" w:hAnsi="Traditional Arabic" w:cs="Traditional Arabic" w:hint="cs"/>
          <w:sz w:val="28"/>
          <w:szCs w:val="28"/>
          <w:rtl/>
          <w:lang w:bidi="fa-IR"/>
        </w:rPr>
        <w:t>ملاصدرا</w:t>
      </w:r>
      <w:r w:rsidRPr="004529C6">
        <w:rPr>
          <w:rFonts w:ascii="Traditional Arabic" w:hAnsi="Traditional Arabic" w:cs="Traditional Arabic" w:hint="cs"/>
          <w:sz w:val="28"/>
          <w:szCs w:val="28"/>
          <w:rtl/>
          <w:lang w:bidi="fa-IR"/>
        </w:rPr>
        <w:t>، یا مثل ابن عقیل و ابن جنید و امثالهم (در فقه) و یا مانند علامه، مرتبط ساخت.</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این نکته بسیار حائز اهمیت</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باشد، یعنی این روشنفکری که از دید ما قابل نقد بوده و اشکالات جدی به آن وارد است از این دسته روشنفکری</w:t>
      </w:r>
      <w:r w:rsidR="005F09F1" w:rsidRPr="004529C6">
        <w:rPr>
          <w:rFonts w:ascii="Traditional Arabic" w:hAnsi="Traditional Arabic" w:cs="Traditional Arabic" w:hint="cs"/>
          <w:sz w:val="28"/>
          <w:szCs w:val="28"/>
          <w:rtl/>
          <w:lang w:bidi="fa-IR"/>
        </w:rPr>
        <w:t>‌ها</w:t>
      </w:r>
      <w:r w:rsidRPr="004529C6">
        <w:rPr>
          <w:rFonts w:ascii="Traditional Arabic" w:hAnsi="Traditional Arabic" w:cs="Traditional Arabic" w:hint="cs"/>
          <w:sz w:val="28"/>
          <w:szCs w:val="28"/>
          <w:rtl/>
          <w:lang w:bidi="fa-IR"/>
        </w:rPr>
        <w:t>یی</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باشد که در بالا عرض شد.</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این نوع روشنفکری که در جهان عرب چهره</w:t>
      </w:r>
      <w:r w:rsidR="005F09F1" w:rsidRPr="004529C6">
        <w:rPr>
          <w:rFonts w:ascii="Traditional Arabic" w:hAnsi="Traditional Arabic" w:cs="Traditional Arabic" w:hint="cs"/>
          <w:sz w:val="28"/>
          <w:szCs w:val="28"/>
          <w:rtl/>
          <w:lang w:bidi="fa-IR"/>
        </w:rPr>
        <w:t>‌ها</w:t>
      </w:r>
      <w:r w:rsidRPr="004529C6">
        <w:rPr>
          <w:rFonts w:ascii="Traditional Arabic" w:hAnsi="Traditional Arabic" w:cs="Traditional Arabic" w:hint="cs"/>
          <w:sz w:val="28"/>
          <w:szCs w:val="28"/>
          <w:rtl/>
          <w:lang w:bidi="fa-IR"/>
        </w:rPr>
        <w:t>ی شاخص و اصلی آنها امثال ارکون و حامد ابو زید و حسن حنفی و...</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باشند،این روشنفکری در جهان عرب، هم بحث‌های کلامی و تفصیلی و حدیثی و حتی به نحوی گاهی فقهی دارند و نگاهشان نگاه باز عبور از این نصوص و متون است و تکیه بر این ظنون و امثال اینها</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باشد.</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این نوع نگاه در جهان عرب</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باشد که البته در کشور ما هم وجود دارد که معتقد به بحث قبض و بسط و مواردی از این قبیل</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باشند که در حال حاضر هم برخی از این نگاه</w:t>
      </w:r>
      <w:r w:rsidR="005F09F1" w:rsidRPr="004529C6">
        <w:rPr>
          <w:rFonts w:ascii="Traditional Arabic" w:hAnsi="Traditional Arabic" w:cs="Traditional Arabic" w:hint="cs"/>
          <w:sz w:val="28"/>
          <w:szCs w:val="28"/>
          <w:rtl/>
          <w:lang w:bidi="fa-IR"/>
        </w:rPr>
        <w:t>‌ها</w:t>
      </w:r>
      <w:r w:rsidRPr="004529C6">
        <w:rPr>
          <w:rFonts w:ascii="Traditional Arabic" w:hAnsi="Traditional Arabic" w:cs="Traditional Arabic" w:hint="cs"/>
          <w:sz w:val="28"/>
          <w:szCs w:val="28"/>
          <w:rtl/>
          <w:lang w:bidi="fa-IR"/>
        </w:rPr>
        <w:t xml:space="preserve"> وجود دارد.</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 این دو جریان روشنفکری دینی در جهان عرب با روشنفکری دینی در ایران و کشورهای دیگری نظیر ایران را اگر با هم مقایسه شوند مشابهات و متناظرهای زیادی دارند.</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اما هنگامی که بنا باشد این‌ها را به پیشینه مذهبی خودشان وصل کنیم،</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 xml:space="preserve">توان این اتصال انجام گیرد که در واقع نوعی احیای اعتزال است و خود این افراد نیز به این </w:t>
      </w:r>
      <w:r w:rsidR="002478DD">
        <w:rPr>
          <w:rFonts w:ascii="Traditional Arabic" w:hAnsi="Traditional Arabic" w:cs="Traditional Arabic" w:hint="cs"/>
          <w:sz w:val="28"/>
          <w:szCs w:val="28"/>
          <w:rtl/>
          <w:lang w:bidi="fa-IR"/>
        </w:rPr>
        <w:t>مسئله</w:t>
      </w:r>
      <w:r w:rsidRPr="004529C6">
        <w:rPr>
          <w:rFonts w:ascii="Traditional Arabic" w:hAnsi="Traditional Arabic" w:cs="Traditional Arabic" w:hint="cs"/>
          <w:sz w:val="28"/>
          <w:szCs w:val="28"/>
          <w:rtl/>
          <w:lang w:bidi="fa-IR"/>
        </w:rPr>
        <w:t xml:space="preserve"> اذعان دارند. </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یعنی همین ارکون و ...</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گویند مشکل دنیای اسلام این است که اعتزال به کنار رفته و بیشتر نگاه اشعری گری، حنبلی و بعدها نیز ابن تیمیه و... حاکم شد و باید از این‌ها دست برداشته و به سمت همان نگاه اعتزالی حرکت کنیم که دست را در فهم قرآن و ... باز</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گذارد.</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اما هنگامی که در روشنفکری دینی</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نگریم متوجه</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شویم که این نگاه دارای یک پیشینه متقن و محکمی</w:t>
      </w:r>
      <w:r w:rsidR="005F09F1" w:rsidRPr="004529C6">
        <w:rPr>
          <w:rFonts w:ascii="Traditional Arabic" w:hAnsi="Traditional Arabic" w:cs="Traditional Arabic" w:hint="cs"/>
          <w:sz w:val="28"/>
          <w:szCs w:val="28"/>
          <w:rtl/>
          <w:lang w:bidi="fa-IR"/>
        </w:rPr>
        <w:t xml:space="preserve"> نمی‌</w:t>
      </w:r>
      <w:r w:rsidRPr="004529C6">
        <w:rPr>
          <w:rFonts w:ascii="Traditional Arabic" w:hAnsi="Traditional Arabic" w:cs="Traditional Arabic" w:hint="cs"/>
          <w:sz w:val="28"/>
          <w:szCs w:val="28"/>
          <w:rtl/>
          <w:lang w:bidi="fa-IR"/>
        </w:rPr>
        <w:t>باشد. به این معنا که ما امثال مرحوم شیخ مفید و به نقلی شیخ طوسی را عقلگرا</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 xml:space="preserve">دانیم و یا نهایتاً  نگاه فلسفی آن را مربوط به </w:t>
      </w:r>
      <w:r w:rsidR="002478DD">
        <w:rPr>
          <w:rFonts w:ascii="Traditional Arabic" w:hAnsi="Traditional Arabic" w:cs="Traditional Arabic" w:hint="cs"/>
          <w:sz w:val="28"/>
          <w:szCs w:val="28"/>
          <w:rtl/>
          <w:lang w:bidi="fa-IR"/>
        </w:rPr>
        <w:t>ملاصدرا</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دانیم که نسبت متعالیه</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باشد.</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 یا در مصالح فقهی امثال ابن جنید و ابن عقیل و... را </w:t>
      </w:r>
      <w:r w:rsidR="002478DD">
        <w:rPr>
          <w:rFonts w:ascii="Traditional Arabic" w:hAnsi="Traditional Arabic" w:cs="Traditional Arabic" w:hint="cs"/>
          <w:sz w:val="28"/>
          <w:szCs w:val="28"/>
          <w:rtl/>
          <w:lang w:bidi="fa-IR"/>
        </w:rPr>
        <w:t>عقل‌گرا</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دانیم. و با کمی تفاوت علامه حلی و صاحب مدارک و صاحب قوانین و امثال اینها وجود دارند.</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lastRenderedPageBreak/>
        <w:t>این نحله با این‌ها هیچ مناسبتی نداشته و فاصله زیادی دارند و</w:t>
      </w:r>
      <w:r w:rsidR="005F09F1" w:rsidRPr="004529C6">
        <w:rPr>
          <w:rFonts w:ascii="Traditional Arabic" w:hAnsi="Traditional Arabic" w:cs="Traditional Arabic" w:hint="cs"/>
          <w:sz w:val="28"/>
          <w:szCs w:val="28"/>
          <w:rtl/>
          <w:lang w:bidi="fa-IR"/>
        </w:rPr>
        <w:t xml:space="preserve"> نمی‌</w:t>
      </w:r>
      <w:r w:rsidRPr="004529C6">
        <w:rPr>
          <w:rFonts w:ascii="Traditional Arabic" w:hAnsi="Traditional Arabic" w:cs="Traditional Arabic" w:hint="cs"/>
          <w:sz w:val="28"/>
          <w:szCs w:val="28"/>
          <w:rtl/>
          <w:lang w:bidi="fa-IR"/>
        </w:rPr>
        <w:t>توان ادعا کرد که این نگاه ریشه در آن دارد و  یا اینکه بخواهد آن را احیا کند و حتی خودِ اینها نیز چنین ادعایی ندارند.</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البته گاهی در اصول مطالبی نزدیک به این نظریه مطرح</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شود لکن واقعاً این نگاه از آن پیشینه منقطع</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باشد.</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مطلب دیگر این است که این دو روشنفکری هر دو از جهان غرب و مباحث جدید کلام جدید و مباحث فلسفی و الهیات غربی کاملاً متأثر هستند و در واقع هر دو به خوبی و با تمام معنی از آن تأثر دارند و مباحث حرکت‌های تحلیلی، هرم</w:t>
      </w:r>
      <w:r w:rsidR="002478DD">
        <w:rPr>
          <w:rFonts w:ascii="Traditional Arabic" w:hAnsi="Traditional Arabic" w:cs="Traditional Arabic" w:hint="cs"/>
          <w:sz w:val="28"/>
          <w:szCs w:val="28"/>
          <w:rtl/>
          <w:lang w:bidi="fa-IR"/>
        </w:rPr>
        <w:t>نو</w:t>
      </w:r>
      <w:r w:rsidRPr="004529C6">
        <w:rPr>
          <w:rFonts w:ascii="Traditional Arabic" w:hAnsi="Traditional Arabic" w:cs="Traditional Arabic" w:hint="cs"/>
          <w:sz w:val="28"/>
          <w:szCs w:val="28"/>
          <w:rtl/>
          <w:lang w:bidi="fa-IR"/>
        </w:rPr>
        <w:t>تیک، مباحث کلامی الهیات جدید به خصوص مواردی همچون انتظار از دین، قلمرو از دین و...، در این گونه موارد بسیار اثر داشته است.</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نکته دیگر هم اینکه این دو جریان در بین خودشان هم </w:t>
      </w:r>
      <w:r w:rsidR="002478DD">
        <w:rPr>
          <w:rFonts w:ascii="Traditional Arabic" w:hAnsi="Traditional Arabic" w:cs="Traditional Arabic" w:hint="cs"/>
          <w:sz w:val="28"/>
          <w:szCs w:val="28"/>
          <w:rtl/>
          <w:lang w:bidi="fa-IR"/>
        </w:rPr>
        <w:t>دادوستد</w:t>
      </w:r>
      <w:r w:rsidRPr="004529C6">
        <w:rPr>
          <w:rFonts w:ascii="Traditional Arabic" w:hAnsi="Traditional Arabic" w:cs="Traditional Arabic" w:hint="cs"/>
          <w:sz w:val="28"/>
          <w:szCs w:val="28"/>
          <w:rtl/>
          <w:lang w:bidi="fa-IR"/>
        </w:rPr>
        <w:t xml:space="preserve"> دارند به این معنا که هم کسانی که قبض و بسط و این آثار را دارند کاملاً خودشان اشاره کرده و به منابع جهان عرب ارجاع می‌دهند و به نوعی یکی از نظرات اینها در چند دهه قبل این بوده است که بایستی به میراث جهان عرب معاصر توجه کنیم و به نگاهشان به این قسمت‌ها</w:t>
      </w:r>
      <w:r w:rsidRPr="004529C6">
        <w:rPr>
          <w:rFonts w:ascii="Traditional Arabic" w:hAnsi="Traditional Arabic" w:cs="Traditional Arabic"/>
          <w:sz w:val="28"/>
          <w:szCs w:val="28"/>
          <w:rtl/>
          <w:lang w:bidi="fa-IR"/>
        </w:rPr>
        <w:t xml:space="preserve"> </w:t>
      </w:r>
      <w:r w:rsidRPr="004529C6">
        <w:rPr>
          <w:rFonts w:ascii="Traditional Arabic" w:hAnsi="Traditional Arabic" w:cs="Traditional Arabic" w:hint="cs"/>
          <w:sz w:val="28"/>
          <w:szCs w:val="28"/>
          <w:rtl/>
          <w:lang w:bidi="fa-IR"/>
        </w:rPr>
        <w:t>بود.</w:t>
      </w:r>
    </w:p>
    <w:p w:rsidR="00C0281D" w:rsidRPr="0014073A" w:rsidRDefault="00C0281D" w:rsidP="00C0281D">
      <w:pPr>
        <w:pStyle w:val="Heading3"/>
        <w:rPr>
          <w:rFonts w:ascii="Traditional Arabic" w:hAnsi="Traditional Arabic" w:cs="Traditional Arabic"/>
          <w:color w:val="FF0000"/>
          <w:rtl/>
        </w:rPr>
      </w:pPr>
      <w:bookmarkStart w:id="6" w:name="_Toc451028369"/>
      <w:r w:rsidRPr="0014073A">
        <w:rPr>
          <w:rFonts w:ascii="Traditional Arabic" w:hAnsi="Traditional Arabic" w:cs="Traditional Arabic" w:hint="cs"/>
          <w:color w:val="FF0000"/>
          <w:rtl/>
        </w:rPr>
        <w:t>نتیجه این چند نکته</w:t>
      </w:r>
      <w:bookmarkEnd w:id="6"/>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بنابراین اگر بخواهیم برای این نکات تحلیلی راجع به روشنفکری دینی به این معنایی که در عرب و در ایران بوده است </w:t>
      </w:r>
      <w:r w:rsidR="002478DD">
        <w:rPr>
          <w:rFonts w:ascii="Traditional Arabic" w:hAnsi="Traditional Arabic" w:cs="Traditional Arabic" w:hint="cs"/>
          <w:sz w:val="28"/>
          <w:szCs w:val="28"/>
          <w:rtl/>
          <w:lang w:bidi="fa-IR"/>
        </w:rPr>
        <w:t>نتیجه‌گیری</w:t>
      </w:r>
      <w:r w:rsidRPr="004529C6">
        <w:rPr>
          <w:rFonts w:ascii="Traditional Arabic" w:hAnsi="Traditional Arabic" w:cs="Traditional Arabic" w:hint="cs"/>
          <w:sz w:val="28"/>
          <w:szCs w:val="28"/>
          <w:rtl/>
          <w:lang w:bidi="fa-IR"/>
        </w:rPr>
        <w:t xml:space="preserve"> کنیم،</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توان گفت:</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 آن </w:t>
      </w:r>
      <w:r w:rsidR="002478DD">
        <w:rPr>
          <w:rFonts w:ascii="Traditional Arabic" w:hAnsi="Traditional Arabic" w:cs="Traditional Arabic" w:hint="cs"/>
          <w:sz w:val="28"/>
          <w:szCs w:val="28"/>
          <w:rtl/>
          <w:lang w:bidi="fa-IR"/>
        </w:rPr>
        <w:t>خط‌مشی</w:t>
      </w:r>
      <w:r w:rsidRPr="004529C6">
        <w:rPr>
          <w:rFonts w:ascii="Traditional Arabic" w:hAnsi="Traditional Arabic" w:cs="Traditional Arabic" w:hint="cs"/>
          <w:sz w:val="28"/>
          <w:szCs w:val="28"/>
          <w:rtl/>
          <w:lang w:bidi="fa-IR"/>
        </w:rPr>
        <w:t xml:space="preserve"> عقلانی سنجیده</w:t>
      </w:r>
      <w:r w:rsidR="005F09F1" w:rsidRPr="004529C6">
        <w:rPr>
          <w:rFonts w:ascii="Traditional Arabic" w:hAnsi="Traditional Arabic" w:cs="Traditional Arabic" w:hint="cs"/>
          <w:sz w:val="28"/>
          <w:szCs w:val="28"/>
          <w:rtl/>
          <w:lang w:bidi="fa-IR"/>
        </w:rPr>
        <w:t xml:space="preserve">‌ای </w:t>
      </w:r>
      <w:r w:rsidRPr="004529C6">
        <w:rPr>
          <w:rFonts w:ascii="Traditional Arabic" w:hAnsi="Traditional Arabic" w:cs="Traditional Arabic" w:hint="cs"/>
          <w:sz w:val="28"/>
          <w:szCs w:val="28"/>
          <w:rtl/>
          <w:lang w:bidi="fa-IR"/>
        </w:rPr>
        <w:t xml:space="preserve">که در متون روایات ما بوده است، جای زیادی برای </w:t>
      </w:r>
      <w:r w:rsidR="00B548E6">
        <w:rPr>
          <w:rFonts w:ascii="Traditional Arabic" w:hAnsi="Traditional Arabic" w:cs="Traditional Arabic" w:hint="cs"/>
          <w:sz w:val="28"/>
          <w:szCs w:val="28"/>
          <w:rtl/>
          <w:lang w:bidi="fa-IR"/>
        </w:rPr>
        <w:t>این‌گونه</w:t>
      </w:r>
      <w:r w:rsidRPr="004529C6">
        <w:rPr>
          <w:rFonts w:ascii="Traditional Arabic" w:hAnsi="Traditional Arabic" w:cs="Traditional Arabic" w:hint="cs"/>
          <w:sz w:val="28"/>
          <w:szCs w:val="28"/>
          <w:rtl/>
          <w:lang w:bidi="fa-IR"/>
        </w:rPr>
        <w:t xml:space="preserve"> روشنفکری</w:t>
      </w:r>
      <w:r w:rsidR="005F09F1" w:rsidRPr="004529C6">
        <w:rPr>
          <w:rFonts w:ascii="Traditional Arabic" w:hAnsi="Traditional Arabic" w:cs="Traditional Arabic" w:hint="cs"/>
          <w:sz w:val="28"/>
          <w:szCs w:val="28"/>
          <w:rtl/>
          <w:lang w:bidi="fa-IR"/>
        </w:rPr>
        <w:t>‌ها</w:t>
      </w:r>
      <w:r w:rsidRPr="004529C6">
        <w:rPr>
          <w:rFonts w:ascii="Traditional Arabic" w:hAnsi="Traditional Arabic" w:cs="Traditional Arabic" w:hint="cs"/>
          <w:sz w:val="28"/>
          <w:szCs w:val="28"/>
          <w:rtl/>
          <w:lang w:bidi="fa-IR"/>
        </w:rPr>
        <w:t>ی افراطی و تند باقی نگذاشته است، اما در جهان عرب راهی که امثال ارکون و ... رفته</w:t>
      </w:r>
      <w:r w:rsidR="005F09F1" w:rsidRPr="004529C6">
        <w:rPr>
          <w:rFonts w:ascii="Traditional Arabic" w:hAnsi="Traditional Arabic" w:cs="Traditional Arabic" w:hint="cs"/>
          <w:sz w:val="28"/>
          <w:szCs w:val="28"/>
          <w:rtl/>
          <w:lang w:bidi="fa-IR"/>
        </w:rPr>
        <w:t xml:space="preserve">‌اند </w:t>
      </w:r>
      <w:r w:rsidRPr="004529C6">
        <w:rPr>
          <w:rFonts w:ascii="Traditional Arabic" w:hAnsi="Traditional Arabic" w:cs="Traditional Arabic" w:hint="cs"/>
          <w:sz w:val="28"/>
          <w:szCs w:val="28"/>
          <w:rtl/>
          <w:lang w:bidi="fa-IR"/>
        </w:rPr>
        <w:t>کاملاً منقطع و بریده از صراط مذهبی خودشان نیست و بالاخره ریشه</w:t>
      </w:r>
      <w:r w:rsidR="005F09F1" w:rsidRPr="004529C6">
        <w:rPr>
          <w:rFonts w:ascii="Traditional Arabic" w:hAnsi="Traditional Arabic" w:cs="Traditional Arabic" w:hint="cs"/>
          <w:sz w:val="28"/>
          <w:szCs w:val="28"/>
          <w:rtl/>
          <w:lang w:bidi="fa-IR"/>
        </w:rPr>
        <w:t xml:space="preserve">‌ای </w:t>
      </w:r>
      <w:r w:rsidRPr="004529C6">
        <w:rPr>
          <w:rFonts w:ascii="Traditional Arabic" w:hAnsi="Traditional Arabic" w:cs="Traditional Arabic" w:hint="cs"/>
          <w:sz w:val="28"/>
          <w:szCs w:val="28"/>
          <w:rtl/>
          <w:lang w:bidi="fa-IR"/>
        </w:rPr>
        <w:t xml:space="preserve">دارد اما در </w:t>
      </w:r>
      <w:r w:rsidR="002478DD">
        <w:rPr>
          <w:rFonts w:ascii="Traditional Arabic" w:hAnsi="Traditional Arabic" w:cs="Traditional Arabic" w:hint="cs"/>
          <w:sz w:val="28"/>
          <w:szCs w:val="28"/>
          <w:rtl/>
          <w:lang w:bidi="fa-IR"/>
        </w:rPr>
        <w:t>روشن‌فکری</w:t>
      </w:r>
      <w:r w:rsidRPr="004529C6">
        <w:rPr>
          <w:rFonts w:ascii="Traditional Arabic" w:hAnsi="Traditional Arabic" w:cs="Traditional Arabic" w:hint="cs"/>
          <w:sz w:val="28"/>
          <w:szCs w:val="28"/>
          <w:rtl/>
          <w:lang w:bidi="fa-IR"/>
        </w:rPr>
        <w:t xml:space="preserve"> ایران تندروی‌های روشنفکری </w:t>
      </w:r>
      <w:r w:rsidR="002478DD">
        <w:rPr>
          <w:rFonts w:ascii="Traditional Arabic" w:hAnsi="Traditional Arabic" w:cs="Traditional Arabic" w:hint="cs"/>
          <w:sz w:val="28"/>
          <w:szCs w:val="28"/>
          <w:rtl/>
          <w:lang w:bidi="fa-IR"/>
        </w:rPr>
        <w:t>این‌چنین</w:t>
      </w:r>
      <w:r w:rsidRPr="004529C6">
        <w:rPr>
          <w:rFonts w:ascii="Traditional Arabic" w:hAnsi="Traditional Arabic" w:cs="Traditional Arabic" w:hint="cs"/>
          <w:sz w:val="28"/>
          <w:szCs w:val="28"/>
          <w:rtl/>
          <w:lang w:bidi="fa-IR"/>
        </w:rPr>
        <w:t xml:space="preserve"> ریشه</w:t>
      </w:r>
      <w:r w:rsidR="005F09F1" w:rsidRPr="004529C6">
        <w:rPr>
          <w:rFonts w:ascii="Traditional Arabic" w:hAnsi="Traditional Arabic" w:cs="Traditional Arabic" w:hint="cs"/>
          <w:sz w:val="28"/>
          <w:szCs w:val="28"/>
          <w:rtl/>
          <w:lang w:bidi="fa-IR"/>
        </w:rPr>
        <w:t xml:space="preserve">‌ای </w:t>
      </w:r>
      <w:r w:rsidRPr="004529C6">
        <w:rPr>
          <w:rFonts w:ascii="Traditional Arabic" w:hAnsi="Traditional Arabic" w:cs="Traditional Arabic" w:hint="cs"/>
          <w:sz w:val="28"/>
          <w:szCs w:val="28"/>
          <w:rtl/>
          <w:lang w:bidi="fa-IR"/>
        </w:rPr>
        <w:t>ندارد.</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 آنچه گفته شد تعریف و تحلیلی پیرامون روشنفکری در دنیای عرب در دنیای معاصر و چند قرن اخیر</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باشد و همچنین مقایسه آن با ایران و غرب و تفاوت</w:t>
      </w:r>
      <w:r w:rsidR="005F09F1" w:rsidRPr="004529C6">
        <w:rPr>
          <w:rFonts w:ascii="Traditional Arabic" w:hAnsi="Traditional Arabic" w:cs="Traditional Arabic" w:hint="cs"/>
          <w:sz w:val="28"/>
          <w:szCs w:val="28"/>
          <w:rtl/>
          <w:lang w:bidi="fa-IR"/>
        </w:rPr>
        <w:t>‌ها</w:t>
      </w:r>
      <w:r w:rsidRPr="004529C6">
        <w:rPr>
          <w:rFonts w:ascii="Traditional Arabic" w:hAnsi="Traditional Arabic" w:cs="Traditional Arabic" w:hint="cs"/>
          <w:sz w:val="28"/>
          <w:szCs w:val="28"/>
          <w:rtl/>
          <w:lang w:bidi="fa-IR"/>
        </w:rPr>
        <w:t>ی آنها</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باشد.</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اما در سمت دیگر این قضیه که در دنیای معاصر اهل سنّت در جهان عرب و غیر جهان عرب اخباری گری و </w:t>
      </w:r>
      <w:r w:rsidR="002478DD">
        <w:rPr>
          <w:rFonts w:ascii="Traditional Arabic" w:hAnsi="Traditional Arabic" w:cs="Traditional Arabic" w:hint="cs"/>
          <w:sz w:val="28"/>
          <w:szCs w:val="28"/>
          <w:rtl/>
          <w:lang w:bidi="fa-IR"/>
        </w:rPr>
        <w:t>تندروی‌های</w:t>
      </w:r>
      <w:r w:rsidRPr="004529C6">
        <w:rPr>
          <w:rFonts w:ascii="Traditional Arabic" w:hAnsi="Traditional Arabic" w:cs="Traditional Arabic" w:hint="cs"/>
          <w:sz w:val="28"/>
          <w:szCs w:val="28"/>
          <w:rtl/>
          <w:lang w:bidi="fa-IR"/>
        </w:rPr>
        <w:t xml:space="preserve"> نص گرایی و ظاهرگرایی</w:t>
      </w:r>
      <w:r w:rsidR="005F09F1" w:rsidRPr="004529C6">
        <w:rPr>
          <w:rFonts w:ascii="Traditional Arabic" w:hAnsi="Traditional Arabic" w:cs="Traditional Arabic" w:hint="cs"/>
          <w:sz w:val="28"/>
          <w:szCs w:val="28"/>
          <w:rtl/>
          <w:lang w:bidi="fa-IR"/>
        </w:rPr>
        <w:t>‌ها</w:t>
      </w:r>
      <w:r w:rsidRPr="004529C6">
        <w:rPr>
          <w:rFonts w:ascii="Traditional Arabic" w:hAnsi="Traditional Arabic" w:cs="Traditional Arabic" w:hint="cs"/>
          <w:sz w:val="28"/>
          <w:szCs w:val="28"/>
          <w:rtl/>
          <w:lang w:bidi="fa-IR"/>
        </w:rPr>
        <w:t>یی وجود داشته است که مهم‌ترین آن جریان وهابیت است که این‌ها کاملاً ظاهرگرا هستند، به سمت ظواهر تمایل دارند و به نوعی حدیث و نقل و... برایشان اهمیت بالا دارد با نگاهی که خودشان دارند.</w:t>
      </w:r>
    </w:p>
    <w:p w:rsidR="00C0281D" w:rsidRPr="0014073A" w:rsidRDefault="00C0281D" w:rsidP="00C0281D">
      <w:pPr>
        <w:pStyle w:val="Heading2"/>
        <w:rPr>
          <w:rFonts w:ascii="Traditional Arabic" w:hAnsi="Traditional Arabic" w:cs="Traditional Arabic"/>
          <w:color w:val="FF0000"/>
          <w:rtl/>
        </w:rPr>
      </w:pPr>
      <w:bookmarkStart w:id="7" w:name="_Toc451028370"/>
      <w:r w:rsidRPr="0014073A">
        <w:rPr>
          <w:rFonts w:ascii="Traditional Arabic" w:hAnsi="Traditional Arabic" w:cs="Traditional Arabic" w:hint="cs"/>
          <w:color w:val="FF0000"/>
          <w:rtl/>
        </w:rPr>
        <w:t>مقایسه بین حدیث گرایی شیعه و سنّی</w:t>
      </w:r>
      <w:bookmarkEnd w:id="7"/>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در اینجا بنا داریم که مقایسه کوچکی بین این نگاه با حدیث گرایی در شیعه داشته باشیم.</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lastRenderedPageBreak/>
        <w:t>به نظر می‌آید در اینجا نیز حدیث گرایی آن‌ها با حدیث گرایی ما تفاوت‌های جدی دارد، در واقع روشنفکری آن‌ها، با روشنفکری ما یک مشابهاتی داشت  این مشابهات کم نیست و در جهاتی آن‌ها شدیدتر</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 xml:space="preserve">باشند و لااقل تصریحات ایشان بسیار بالاتر است، مثلاً نظر آن‌ها نسبت به قرآن مانند تورات و انجیل است و اصلاً ارکون بر این مطلب تصریح دارد که روشنفکران ما به این شدت تصریح ندارند گرچه راجع قرآن مطالبی بیان </w:t>
      </w:r>
      <w:r w:rsidR="002478DD">
        <w:rPr>
          <w:rFonts w:ascii="Traditional Arabic" w:hAnsi="Traditional Arabic" w:cs="Traditional Arabic" w:hint="cs"/>
          <w:sz w:val="28"/>
          <w:szCs w:val="28"/>
          <w:rtl/>
          <w:lang w:bidi="fa-IR"/>
        </w:rPr>
        <w:t>کرده‌اند</w:t>
      </w:r>
      <w:r w:rsidRPr="004529C6">
        <w:rPr>
          <w:rFonts w:ascii="Traditional Arabic" w:hAnsi="Traditional Arabic" w:cs="Traditional Arabic" w:hint="cs"/>
          <w:sz w:val="28"/>
          <w:szCs w:val="28"/>
          <w:rtl/>
          <w:lang w:bidi="fa-IR"/>
        </w:rPr>
        <w:t>.</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 اما در مقایسه در طرف ظاهرگرایی و حدیث گرایی که یک محور دیگر</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 xml:space="preserve">باشد باید گفت در اینجا هم مشابهات و مخالفاتی وجود دارد که اوج حدیث گرایی ما همین اخباری گری و </w:t>
      </w:r>
      <w:r w:rsidR="00FB0669">
        <w:rPr>
          <w:rFonts w:ascii="Traditional Arabic" w:hAnsi="Traditional Arabic" w:cs="Traditional Arabic" w:hint="cs"/>
          <w:sz w:val="28"/>
          <w:szCs w:val="28"/>
          <w:rtl/>
          <w:lang w:bidi="fa-IR"/>
        </w:rPr>
        <w:t>استرآبادی</w:t>
      </w:r>
      <w:r w:rsidRPr="004529C6">
        <w:rPr>
          <w:rFonts w:ascii="Traditional Arabic" w:hAnsi="Traditional Arabic" w:cs="Traditional Arabic" w:hint="cs"/>
          <w:sz w:val="28"/>
          <w:szCs w:val="28"/>
          <w:rtl/>
          <w:lang w:bidi="fa-IR"/>
        </w:rPr>
        <w:t xml:space="preserve"> است به نحوی که اگر بخواهیم قله</w:t>
      </w:r>
      <w:r w:rsidR="005F09F1" w:rsidRPr="004529C6">
        <w:rPr>
          <w:rFonts w:ascii="Traditional Arabic" w:hAnsi="Traditional Arabic" w:cs="Traditional Arabic" w:hint="cs"/>
          <w:sz w:val="28"/>
          <w:szCs w:val="28"/>
          <w:rtl/>
          <w:lang w:bidi="fa-IR"/>
        </w:rPr>
        <w:t xml:space="preserve">‌ی </w:t>
      </w:r>
      <w:r w:rsidRPr="004529C6">
        <w:rPr>
          <w:rFonts w:ascii="Traditional Arabic" w:hAnsi="Traditional Arabic" w:cs="Traditional Arabic" w:hint="cs"/>
          <w:sz w:val="28"/>
          <w:szCs w:val="28"/>
          <w:rtl/>
          <w:lang w:bidi="fa-IR"/>
        </w:rPr>
        <w:t xml:space="preserve">اخباری گری مسائل فقهی در این قرن را نام ببریم همین امین الدین </w:t>
      </w:r>
      <w:r w:rsidR="00FB0669">
        <w:rPr>
          <w:rFonts w:ascii="Traditional Arabic" w:hAnsi="Traditional Arabic" w:cs="Traditional Arabic" w:hint="cs"/>
          <w:sz w:val="28"/>
          <w:szCs w:val="28"/>
          <w:rtl/>
          <w:lang w:bidi="fa-IR"/>
        </w:rPr>
        <w:t>استرآبادی</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باشد. و در بین اهل تسنن در این دو قرن گذشته محمد بن عبد الله بن وهاب است و این نگاه وهابیت</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 xml:space="preserve">باشد. البته </w:t>
      </w:r>
      <w:r w:rsidR="000076B5">
        <w:rPr>
          <w:rFonts w:ascii="Traditional Arabic" w:hAnsi="Traditional Arabic" w:cs="Traditional Arabic" w:hint="cs"/>
          <w:sz w:val="28"/>
          <w:szCs w:val="28"/>
          <w:rtl/>
          <w:lang w:bidi="fa-IR"/>
        </w:rPr>
        <w:t>سلفی‌گری</w:t>
      </w:r>
      <w:r w:rsidRPr="004529C6">
        <w:rPr>
          <w:rFonts w:ascii="Traditional Arabic" w:hAnsi="Traditional Arabic" w:cs="Traditional Arabic" w:hint="cs"/>
          <w:sz w:val="28"/>
          <w:szCs w:val="28"/>
          <w:rtl/>
          <w:lang w:bidi="fa-IR"/>
        </w:rPr>
        <w:t xml:space="preserve"> انواعی دارد اما وهابیت متفاوت است.</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البته لازم به ذکر است که مشی ما این است که در سخنرانی‌ها و در مواضع خود </w:t>
      </w:r>
      <w:r w:rsidR="000076B5">
        <w:rPr>
          <w:rFonts w:ascii="Traditional Arabic" w:hAnsi="Traditional Arabic" w:cs="Traditional Arabic" w:hint="cs"/>
          <w:sz w:val="28"/>
          <w:szCs w:val="28"/>
          <w:rtl/>
          <w:lang w:bidi="fa-IR"/>
        </w:rPr>
        <w:t>هیچ‌گاه</w:t>
      </w:r>
      <w:r w:rsidRPr="004529C6">
        <w:rPr>
          <w:rFonts w:ascii="Traditional Arabic" w:hAnsi="Traditional Arabic" w:cs="Traditional Arabic" w:hint="cs"/>
          <w:sz w:val="28"/>
          <w:szCs w:val="28"/>
          <w:rtl/>
          <w:lang w:bidi="fa-IR"/>
        </w:rPr>
        <w:t xml:space="preserve"> واژه </w:t>
      </w:r>
      <w:r w:rsidR="000076B5">
        <w:rPr>
          <w:rFonts w:ascii="Traditional Arabic" w:hAnsi="Traditional Arabic" w:cs="Traditional Arabic" w:hint="cs"/>
          <w:sz w:val="28"/>
          <w:szCs w:val="28"/>
          <w:rtl/>
          <w:lang w:bidi="fa-IR"/>
        </w:rPr>
        <w:t>سلفی‌گری</w:t>
      </w:r>
      <w:r w:rsidRPr="004529C6">
        <w:rPr>
          <w:rFonts w:ascii="Traditional Arabic" w:hAnsi="Traditional Arabic" w:cs="Traditional Arabic" w:hint="cs"/>
          <w:sz w:val="28"/>
          <w:szCs w:val="28"/>
          <w:rtl/>
          <w:lang w:bidi="fa-IR"/>
        </w:rPr>
        <w:t xml:space="preserve"> را در بحث‌های اجتماعی و سیاسی جهان اسلام به عنوان یک واژه مظلوم که محکوم بکنم به کار نمی‌برم و حتی وهابیت هم خیلی به کار نمی‌برم اما آنچه در اینجا عرض</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 xml:space="preserve">کنیم، تکفیر و ترور و خشونت است. </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این دو نگاه را که با هم مقایسه کنیم، به نظر بنده اینجا ضمن اینکه به لحاظ حدیث گرایی مشابهتی دارند مثل اینکه ظاهرگرا هستند، به سمت حدیث می‌روند و به برخی موارد دیگر توجه کمتری</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کنند. اما در عین حال تفاوت‌هایشان هم اینجا تفاوت‌های جدی است.</w:t>
      </w:r>
    </w:p>
    <w:p w:rsidR="00C0281D" w:rsidRPr="0014073A" w:rsidRDefault="00C0281D" w:rsidP="00C0281D">
      <w:pPr>
        <w:pStyle w:val="Heading3"/>
        <w:rPr>
          <w:rFonts w:ascii="Traditional Arabic" w:hAnsi="Traditional Arabic" w:cs="Traditional Arabic"/>
          <w:color w:val="FF0000"/>
          <w:rtl/>
        </w:rPr>
      </w:pPr>
      <w:bookmarkStart w:id="8" w:name="_Toc451028371"/>
      <w:r w:rsidRPr="0014073A">
        <w:rPr>
          <w:rFonts w:ascii="Traditional Arabic" w:hAnsi="Traditional Arabic" w:cs="Traditional Arabic" w:hint="cs"/>
          <w:color w:val="FF0000"/>
          <w:rtl/>
        </w:rPr>
        <w:t>تشابه دو دیدگاه</w:t>
      </w:r>
      <w:bookmarkEnd w:id="8"/>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 تشابه این‌ها در اینجا است که هم </w:t>
      </w:r>
      <w:r w:rsidR="000076B5">
        <w:rPr>
          <w:rFonts w:ascii="Traditional Arabic" w:hAnsi="Traditional Arabic" w:cs="Traditional Arabic" w:hint="cs"/>
          <w:sz w:val="28"/>
          <w:szCs w:val="28"/>
          <w:rtl/>
          <w:lang w:bidi="fa-IR"/>
        </w:rPr>
        <w:t>حدیث گرایی</w:t>
      </w:r>
      <w:r w:rsidRPr="004529C6">
        <w:rPr>
          <w:rFonts w:ascii="Traditional Arabic" w:hAnsi="Traditional Arabic" w:cs="Traditional Arabic" w:hint="cs"/>
          <w:sz w:val="28"/>
          <w:szCs w:val="28"/>
          <w:rtl/>
          <w:lang w:bidi="fa-IR"/>
        </w:rPr>
        <w:t xml:space="preserve"> ما ریشه تاریخی دارد به این معنا که اخباری گری ما با </w:t>
      </w:r>
      <w:r w:rsidR="000076B5">
        <w:rPr>
          <w:rFonts w:ascii="Traditional Arabic" w:hAnsi="Traditional Arabic" w:cs="Traditional Arabic" w:hint="cs"/>
          <w:sz w:val="28"/>
          <w:szCs w:val="28"/>
          <w:rtl/>
          <w:lang w:bidi="fa-IR"/>
        </w:rPr>
        <w:t>آنچه</w:t>
      </w:r>
      <w:r w:rsidRPr="004529C6">
        <w:rPr>
          <w:rFonts w:ascii="Traditional Arabic" w:hAnsi="Traditional Arabic" w:cs="Traditional Arabic" w:hint="cs"/>
          <w:sz w:val="28"/>
          <w:szCs w:val="28"/>
          <w:rtl/>
          <w:lang w:bidi="fa-IR"/>
        </w:rPr>
        <w:t xml:space="preserve"> در قبل بوده است </w:t>
      </w:r>
      <w:r w:rsidR="000076B5">
        <w:rPr>
          <w:rFonts w:ascii="Traditional Arabic" w:hAnsi="Traditional Arabic" w:cs="Traditional Arabic" w:hint="cs"/>
          <w:sz w:val="28"/>
          <w:szCs w:val="28"/>
          <w:rtl/>
          <w:lang w:bidi="fa-IR"/>
        </w:rPr>
        <w:t>آن‌چنان</w:t>
      </w:r>
      <w:r w:rsidRPr="004529C6">
        <w:rPr>
          <w:rFonts w:ascii="Traditional Arabic" w:hAnsi="Traditional Arabic" w:cs="Traditional Arabic" w:hint="cs"/>
          <w:sz w:val="28"/>
          <w:szCs w:val="28"/>
          <w:rtl/>
          <w:lang w:bidi="fa-IR"/>
        </w:rPr>
        <w:t xml:space="preserve"> </w:t>
      </w:r>
      <w:r w:rsidR="000076B5">
        <w:rPr>
          <w:rFonts w:ascii="Traditional Arabic" w:hAnsi="Traditional Arabic" w:cs="Traditional Arabic" w:hint="cs"/>
          <w:sz w:val="28"/>
          <w:szCs w:val="28"/>
          <w:rtl/>
          <w:lang w:bidi="fa-IR"/>
        </w:rPr>
        <w:t>بی‌ربط</w:t>
      </w:r>
      <w:r w:rsidRPr="004529C6">
        <w:rPr>
          <w:rFonts w:ascii="Traditional Arabic" w:hAnsi="Traditional Arabic" w:cs="Traditional Arabic" w:hint="cs"/>
          <w:sz w:val="28"/>
          <w:szCs w:val="28"/>
          <w:rtl/>
          <w:lang w:bidi="fa-IR"/>
        </w:rPr>
        <w:t xml:space="preserve"> نیست.  همچنین نظریه محمد ابن عبدالوهاب هم کاملاً </w:t>
      </w:r>
      <w:r w:rsidR="000076B5">
        <w:rPr>
          <w:rFonts w:ascii="Traditional Arabic" w:hAnsi="Traditional Arabic" w:cs="Traditional Arabic" w:hint="cs"/>
          <w:sz w:val="28"/>
          <w:szCs w:val="28"/>
          <w:rtl/>
          <w:lang w:bidi="fa-IR"/>
        </w:rPr>
        <w:t>مرتبط</w:t>
      </w:r>
      <w:r w:rsidRPr="004529C6">
        <w:rPr>
          <w:rFonts w:ascii="Traditional Arabic" w:hAnsi="Traditional Arabic" w:cs="Traditional Arabic" w:hint="cs"/>
          <w:sz w:val="28"/>
          <w:szCs w:val="28"/>
          <w:rtl/>
          <w:lang w:bidi="fa-IR"/>
        </w:rPr>
        <w:t xml:space="preserve"> است با </w:t>
      </w:r>
      <w:r w:rsidR="000076B5">
        <w:rPr>
          <w:rFonts w:ascii="Traditional Arabic" w:hAnsi="Traditional Arabic" w:cs="Traditional Arabic" w:hint="cs"/>
          <w:sz w:val="28"/>
          <w:szCs w:val="28"/>
          <w:rtl/>
          <w:lang w:bidi="fa-IR"/>
        </w:rPr>
        <w:t>آنچه</w:t>
      </w:r>
      <w:r w:rsidRPr="004529C6">
        <w:rPr>
          <w:rFonts w:ascii="Traditional Arabic" w:hAnsi="Traditional Arabic" w:cs="Traditional Arabic" w:hint="cs"/>
          <w:sz w:val="28"/>
          <w:szCs w:val="28"/>
          <w:rtl/>
          <w:lang w:bidi="fa-IR"/>
        </w:rPr>
        <w:t xml:space="preserve"> ابن تیمیه و قبل از او هم دیگرانی همچون اشاعره و ... </w:t>
      </w:r>
      <w:r w:rsidR="000076B5">
        <w:rPr>
          <w:rFonts w:ascii="Traditional Arabic" w:hAnsi="Traditional Arabic" w:cs="Traditional Arabic" w:hint="cs"/>
          <w:sz w:val="28"/>
          <w:szCs w:val="28"/>
          <w:rtl/>
          <w:lang w:bidi="fa-IR"/>
        </w:rPr>
        <w:t>گفته‌اند</w:t>
      </w:r>
      <w:r w:rsidRPr="004529C6">
        <w:rPr>
          <w:rFonts w:ascii="Traditional Arabic" w:hAnsi="Traditional Arabic" w:cs="Traditional Arabic" w:hint="cs"/>
          <w:sz w:val="28"/>
          <w:szCs w:val="28"/>
          <w:rtl/>
          <w:lang w:bidi="fa-IR"/>
        </w:rPr>
        <w:t>.</w:t>
      </w:r>
    </w:p>
    <w:p w:rsidR="00C0281D" w:rsidRPr="0014073A" w:rsidRDefault="00C0281D" w:rsidP="00C0281D">
      <w:pPr>
        <w:pStyle w:val="Heading3"/>
        <w:rPr>
          <w:rFonts w:ascii="Traditional Arabic" w:hAnsi="Traditional Arabic" w:cs="Traditional Arabic"/>
          <w:color w:val="FF0000"/>
          <w:rtl/>
        </w:rPr>
      </w:pPr>
      <w:bookmarkStart w:id="9" w:name="_Toc451028372"/>
      <w:r w:rsidRPr="0014073A">
        <w:rPr>
          <w:rFonts w:ascii="Traditional Arabic" w:hAnsi="Traditional Arabic" w:cs="Traditional Arabic" w:hint="cs"/>
          <w:color w:val="FF0000"/>
          <w:rtl/>
        </w:rPr>
        <w:t>تفاوت دو دیدگاه</w:t>
      </w:r>
      <w:bookmarkEnd w:id="9"/>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 یک تفاوت این است که اخباری گری ما </w:t>
      </w:r>
      <w:r w:rsidR="000076B5">
        <w:rPr>
          <w:rFonts w:ascii="Traditional Arabic" w:hAnsi="Traditional Arabic" w:cs="Traditional Arabic" w:hint="cs"/>
          <w:sz w:val="28"/>
          <w:szCs w:val="28"/>
          <w:rtl/>
          <w:lang w:bidi="fa-IR"/>
        </w:rPr>
        <w:t>به‌رغم</w:t>
      </w:r>
      <w:r w:rsidRPr="004529C6">
        <w:rPr>
          <w:rFonts w:ascii="Traditional Arabic" w:hAnsi="Traditional Arabic" w:cs="Traditional Arabic" w:hint="cs"/>
          <w:sz w:val="28"/>
          <w:szCs w:val="28"/>
          <w:rtl/>
          <w:lang w:bidi="fa-IR"/>
        </w:rPr>
        <w:t xml:space="preserve"> اینکه اوج آن در نگاه امین الدین </w:t>
      </w:r>
      <w:r w:rsidR="00FB0669">
        <w:rPr>
          <w:rFonts w:ascii="Traditional Arabic" w:hAnsi="Traditional Arabic" w:cs="Traditional Arabic" w:hint="cs"/>
          <w:sz w:val="28"/>
          <w:szCs w:val="28"/>
          <w:rtl/>
          <w:lang w:bidi="fa-IR"/>
        </w:rPr>
        <w:t>استرآبادی</w:t>
      </w:r>
      <w:r w:rsidRPr="004529C6">
        <w:rPr>
          <w:rFonts w:ascii="Traditional Arabic" w:hAnsi="Traditional Arabic" w:cs="Traditional Arabic" w:hint="cs"/>
          <w:sz w:val="28"/>
          <w:szCs w:val="28"/>
          <w:rtl/>
          <w:lang w:bidi="fa-IR"/>
        </w:rPr>
        <w:t xml:space="preserve"> است اما در عین حال از دستمایه‌های عقلی و... تهی نشده است و در واقع همین تفکری که امین الدین </w:t>
      </w:r>
      <w:r w:rsidR="00FB0669">
        <w:rPr>
          <w:rFonts w:ascii="Traditional Arabic" w:hAnsi="Traditional Arabic" w:cs="Traditional Arabic" w:hint="cs"/>
          <w:sz w:val="28"/>
          <w:szCs w:val="28"/>
          <w:rtl/>
          <w:lang w:bidi="fa-IR"/>
        </w:rPr>
        <w:t>استرآبادی</w:t>
      </w:r>
      <w:r w:rsidRPr="004529C6">
        <w:rPr>
          <w:rFonts w:ascii="Traditional Arabic" w:hAnsi="Traditional Arabic" w:cs="Traditional Arabic" w:hint="cs"/>
          <w:sz w:val="28"/>
          <w:szCs w:val="28"/>
          <w:rtl/>
          <w:lang w:bidi="fa-IR"/>
        </w:rPr>
        <w:t xml:space="preserve"> دارد یک نوع تفکر عقلی است. </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lastRenderedPageBreak/>
        <w:t xml:space="preserve">یکی از اشکالاتی که به ایشان وارد است این است این نظریه برگرفته از فهم خودتان است، به این معنا که با یک مقدمات عقلی این نظریات را ارائه </w:t>
      </w:r>
      <w:r w:rsidR="000076B5">
        <w:rPr>
          <w:rFonts w:ascii="Traditional Arabic" w:hAnsi="Traditional Arabic" w:cs="Traditional Arabic" w:hint="cs"/>
          <w:sz w:val="28"/>
          <w:szCs w:val="28"/>
          <w:rtl/>
          <w:lang w:bidi="fa-IR"/>
        </w:rPr>
        <w:t>داده‌اید</w:t>
      </w:r>
      <w:r w:rsidRPr="004529C6">
        <w:rPr>
          <w:rFonts w:ascii="Traditional Arabic" w:hAnsi="Traditional Arabic" w:cs="Traditional Arabic" w:hint="cs"/>
          <w:sz w:val="28"/>
          <w:szCs w:val="28"/>
          <w:rtl/>
          <w:lang w:bidi="fa-IR"/>
        </w:rPr>
        <w:t xml:space="preserve"> و </w:t>
      </w:r>
      <w:r w:rsidR="000076B5">
        <w:rPr>
          <w:rFonts w:ascii="Traditional Arabic" w:hAnsi="Traditional Arabic" w:cs="Traditional Arabic" w:hint="cs"/>
          <w:sz w:val="28"/>
          <w:szCs w:val="28"/>
          <w:rtl/>
          <w:lang w:bidi="fa-IR"/>
        </w:rPr>
        <w:t>به‌عبارت‌دیگر</w:t>
      </w:r>
      <w:r w:rsidRPr="004529C6">
        <w:rPr>
          <w:rFonts w:ascii="Traditional Arabic" w:hAnsi="Traditional Arabic" w:cs="Traditional Arabic" w:hint="cs"/>
          <w:sz w:val="28"/>
          <w:szCs w:val="28"/>
          <w:rtl/>
          <w:lang w:bidi="fa-IR"/>
        </w:rPr>
        <w:t xml:space="preserve"> مشهور کلمات ایشان از یک مقدماتی است که با عقل </w:t>
      </w:r>
      <w:r w:rsidR="000076B5">
        <w:rPr>
          <w:rFonts w:ascii="Traditional Arabic" w:hAnsi="Traditional Arabic" w:cs="Traditional Arabic" w:hint="cs"/>
          <w:sz w:val="28"/>
          <w:szCs w:val="28"/>
          <w:rtl/>
          <w:lang w:bidi="fa-IR"/>
        </w:rPr>
        <w:t>خود اصالت</w:t>
      </w:r>
      <w:r w:rsidRPr="004529C6">
        <w:rPr>
          <w:rFonts w:ascii="Traditional Arabic" w:hAnsi="Traditional Arabic" w:cs="Traditional Arabic" w:hint="cs"/>
          <w:sz w:val="28"/>
          <w:szCs w:val="28"/>
          <w:rtl/>
          <w:lang w:bidi="fa-IR"/>
        </w:rPr>
        <w:t xml:space="preserve"> حدیث را تصریح می‌کند. </w:t>
      </w:r>
    </w:p>
    <w:p w:rsidR="00C0281D" w:rsidRPr="0014073A" w:rsidRDefault="00C0281D" w:rsidP="00C0281D">
      <w:pPr>
        <w:pStyle w:val="Heading4"/>
        <w:rPr>
          <w:rFonts w:ascii="Traditional Arabic" w:hAnsi="Traditional Arabic" w:cs="Traditional Arabic"/>
          <w:color w:val="FF0000"/>
          <w:rtl/>
        </w:rPr>
      </w:pPr>
      <w:bookmarkStart w:id="10" w:name="_Toc451028373"/>
      <w:r w:rsidRPr="0014073A">
        <w:rPr>
          <w:rFonts w:ascii="Traditional Arabic" w:hAnsi="Traditional Arabic" w:cs="Traditional Arabic" w:hint="cs"/>
          <w:color w:val="FF0000"/>
          <w:rtl/>
        </w:rPr>
        <w:t>تفاوت اول: نگاه سیاسی اجتماعی</w:t>
      </w:r>
      <w:bookmarkEnd w:id="10"/>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اما به طور کل اخباری گری ما -</w:t>
      </w:r>
      <w:r w:rsidR="000076B5">
        <w:rPr>
          <w:rFonts w:ascii="Traditional Arabic" w:hAnsi="Traditional Arabic" w:cs="Traditional Arabic" w:hint="cs"/>
          <w:sz w:val="28"/>
          <w:szCs w:val="28"/>
          <w:rtl/>
          <w:lang w:bidi="fa-IR"/>
        </w:rPr>
        <w:t>به‌رغم</w:t>
      </w:r>
      <w:r w:rsidRPr="004529C6">
        <w:rPr>
          <w:rFonts w:ascii="Traditional Arabic" w:hAnsi="Traditional Arabic" w:cs="Traditional Arabic" w:hint="cs"/>
          <w:sz w:val="28"/>
          <w:szCs w:val="28"/>
          <w:rtl/>
          <w:lang w:bidi="fa-IR"/>
        </w:rPr>
        <w:t xml:space="preserve"> اینکه ما به </w:t>
      </w:r>
      <w:r w:rsidR="000076B5">
        <w:rPr>
          <w:rFonts w:ascii="Traditional Arabic" w:hAnsi="Traditional Arabic" w:cs="Traditional Arabic" w:hint="cs"/>
          <w:sz w:val="28"/>
          <w:szCs w:val="28"/>
          <w:rtl/>
          <w:lang w:bidi="fa-IR"/>
        </w:rPr>
        <w:t>بخش‌هایی</w:t>
      </w:r>
      <w:r w:rsidRPr="004529C6">
        <w:rPr>
          <w:rFonts w:ascii="Traditional Arabic" w:hAnsi="Traditional Arabic" w:cs="Traditional Arabic" w:hint="cs"/>
          <w:sz w:val="28"/>
          <w:szCs w:val="28"/>
          <w:rtl/>
          <w:lang w:bidi="fa-IR"/>
        </w:rPr>
        <w:t xml:space="preserve"> از آن نقد داریم- اما از درون اخباری گری ما آن نوع تندی‌هایی که از درون تفکر ابن وهاب بیرون آمده، به آن شدت نیست. اگرچه</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 xml:space="preserve">دانید اختلاف اخباری و اصولی شدید بوده و در مواقعی به کشت و کشتار هم رسیده است. اما آن حالت تهاجمی و تعرضی که از تفکر محمد بن </w:t>
      </w:r>
      <w:r w:rsidR="000076B5">
        <w:rPr>
          <w:rFonts w:ascii="Traditional Arabic" w:hAnsi="Traditional Arabic" w:cs="Traditional Arabic" w:hint="cs"/>
          <w:sz w:val="28"/>
          <w:szCs w:val="28"/>
          <w:rtl/>
          <w:lang w:bidi="fa-IR"/>
        </w:rPr>
        <w:t>عبدالوهاب</w:t>
      </w:r>
      <w:r w:rsidRPr="004529C6">
        <w:rPr>
          <w:rFonts w:ascii="Traditional Arabic" w:hAnsi="Traditional Arabic" w:cs="Traditional Arabic" w:hint="cs"/>
          <w:sz w:val="28"/>
          <w:szCs w:val="28"/>
          <w:rtl/>
          <w:lang w:bidi="fa-IR"/>
        </w:rPr>
        <w:t xml:space="preserve"> بیرون آمد و به خصوص آن تکفیر، در این طرف </w:t>
      </w:r>
      <w:r w:rsidR="000076B5">
        <w:rPr>
          <w:rFonts w:ascii="Traditional Arabic" w:hAnsi="Traditional Arabic" w:cs="Traditional Arabic" w:hint="cs"/>
          <w:sz w:val="28"/>
          <w:szCs w:val="28"/>
          <w:rtl/>
          <w:lang w:bidi="fa-IR"/>
        </w:rPr>
        <w:t>این‌چنین</w:t>
      </w:r>
      <w:r w:rsidRPr="004529C6">
        <w:rPr>
          <w:rFonts w:ascii="Traditional Arabic" w:hAnsi="Traditional Arabic" w:cs="Traditional Arabic" w:hint="cs"/>
          <w:sz w:val="28"/>
          <w:szCs w:val="28"/>
          <w:rtl/>
          <w:lang w:bidi="fa-IR"/>
        </w:rPr>
        <w:t xml:space="preserve"> چیزی وجود ندارد. ولو این که راجع به عامه مثلاً فتوای کفر هم دارد لکن </w:t>
      </w:r>
      <w:r w:rsidR="002478DD">
        <w:rPr>
          <w:rFonts w:ascii="Traditional Arabic" w:hAnsi="Traditional Arabic" w:cs="Traditional Arabic" w:hint="cs"/>
          <w:sz w:val="28"/>
          <w:szCs w:val="28"/>
          <w:rtl/>
          <w:lang w:bidi="fa-IR"/>
        </w:rPr>
        <w:t>این‌چنین</w:t>
      </w:r>
      <w:r w:rsidRPr="004529C6">
        <w:rPr>
          <w:rFonts w:ascii="Traditional Arabic" w:hAnsi="Traditional Arabic" w:cs="Traditional Arabic" w:hint="cs"/>
          <w:sz w:val="28"/>
          <w:szCs w:val="28"/>
          <w:rtl/>
          <w:lang w:bidi="fa-IR"/>
        </w:rPr>
        <w:t xml:space="preserve"> چیزی در مکتب </w:t>
      </w:r>
      <w:r w:rsidR="00B548E6">
        <w:rPr>
          <w:rFonts w:ascii="Traditional Arabic" w:hAnsi="Traditional Arabic" w:cs="Traditional Arabic" w:hint="cs"/>
          <w:sz w:val="28"/>
          <w:szCs w:val="28"/>
          <w:rtl/>
          <w:lang w:bidi="fa-IR"/>
        </w:rPr>
        <w:t>اهل‌بیت</w:t>
      </w:r>
      <w:r w:rsidRPr="004529C6">
        <w:rPr>
          <w:rFonts w:ascii="Traditional Arabic" w:hAnsi="Traditional Arabic" w:cs="Traditional Arabic" w:hint="cs"/>
          <w:sz w:val="28"/>
          <w:szCs w:val="28"/>
          <w:rtl/>
          <w:lang w:bidi="fa-IR"/>
        </w:rPr>
        <w:t xml:space="preserve"> و جهان شیعه پا نگرفته است و اینکه به شکل یک جریان سیاسی اجتماعی بشود و...، که این امر به دو جهت است، یکی اینکه به لحاظ درون مایه فکری  تا این حد معطوف به </w:t>
      </w:r>
      <w:r w:rsidR="00B548E6">
        <w:rPr>
          <w:rFonts w:ascii="Traditional Arabic" w:hAnsi="Traditional Arabic" w:cs="Traditional Arabic" w:hint="cs"/>
          <w:sz w:val="28"/>
          <w:szCs w:val="28"/>
          <w:rtl/>
          <w:lang w:bidi="fa-IR"/>
        </w:rPr>
        <w:t>این‌گونه</w:t>
      </w:r>
      <w:r w:rsidRPr="004529C6">
        <w:rPr>
          <w:rFonts w:ascii="Traditional Arabic" w:hAnsi="Traditional Arabic" w:cs="Traditional Arabic" w:hint="cs"/>
          <w:sz w:val="28"/>
          <w:szCs w:val="28"/>
          <w:rtl/>
          <w:lang w:bidi="fa-IR"/>
        </w:rPr>
        <w:t xml:space="preserve"> مسائل نیست، </w:t>
      </w:r>
      <w:r w:rsidR="000076B5">
        <w:rPr>
          <w:rFonts w:ascii="Traditional Arabic" w:hAnsi="Traditional Arabic" w:cs="Traditional Arabic" w:hint="cs"/>
          <w:sz w:val="28"/>
          <w:szCs w:val="28"/>
          <w:rtl/>
          <w:lang w:bidi="fa-IR"/>
        </w:rPr>
        <w:t>و دلیل</w:t>
      </w:r>
      <w:r w:rsidRPr="004529C6">
        <w:rPr>
          <w:rFonts w:ascii="Traditional Arabic" w:hAnsi="Traditional Arabic" w:cs="Traditional Arabic" w:hint="cs"/>
          <w:sz w:val="28"/>
          <w:szCs w:val="28"/>
          <w:rtl/>
          <w:lang w:bidi="fa-IR"/>
        </w:rPr>
        <w:t xml:space="preserve"> دوم اینکه </w:t>
      </w:r>
      <w:r w:rsidR="000076B5">
        <w:rPr>
          <w:rFonts w:ascii="Traditional Arabic" w:hAnsi="Traditional Arabic" w:cs="Traditional Arabic" w:hint="cs"/>
          <w:sz w:val="28"/>
          <w:szCs w:val="28"/>
          <w:rtl/>
          <w:lang w:bidi="fa-IR"/>
        </w:rPr>
        <w:t>به‌هرحال</w:t>
      </w:r>
      <w:r w:rsidRPr="004529C6">
        <w:rPr>
          <w:rFonts w:ascii="Traditional Arabic" w:hAnsi="Traditional Arabic" w:cs="Traditional Arabic" w:hint="cs"/>
          <w:sz w:val="28"/>
          <w:szCs w:val="28"/>
          <w:rtl/>
          <w:lang w:bidi="fa-IR"/>
        </w:rPr>
        <w:t xml:space="preserve"> شیعه همیشه در اقلیت بوده و </w:t>
      </w:r>
      <w:r w:rsidR="002478DD">
        <w:rPr>
          <w:rFonts w:ascii="Traditional Arabic" w:hAnsi="Traditional Arabic" w:cs="Traditional Arabic" w:hint="cs"/>
          <w:sz w:val="28"/>
          <w:szCs w:val="28"/>
          <w:rtl/>
          <w:lang w:bidi="fa-IR"/>
        </w:rPr>
        <w:t>این‌چنین</w:t>
      </w:r>
      <w:r w:rsidRPr="004529C6">
        <w:rPr>
          <w:rFonts w:ascii="Traditional Arabic" w:hAnsi="Traditional Arabic" w:cs="Traditional Arabic" w:hint="cs"/>
          <w:sz w:val="28"/>
          <w:szCs w:val="28"/>
          <w:rtl/>
          <w:lang w:bidi="fa-IR"/>
        </w:rPr>
        <w:t xml:space="preserve"> قدرتی نداشته است. ولی طرف دیگر این را دارد.</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پس تفاوت اول این شد که در شیعه </w:t>
      </w:r>
      <w:r w:rsidR="000076B5">
        <w:rPr>
          <w:rFonts w:ascii="Traditional Arabic" w:hAnsi="Traditional Arabic" w:cs="Traditional Arabic" w:hint="cs"/>
          <w:sz w:val="28"/>
          <w:szCs w:val="28"/>
          <w:rtl/>
          <w:lang w:bidi="fa-IR"/>
        </w:rPr>
        <w:t>هیچ‌گاه</w:t>
      </w:r>
      <w:r w:rsidRPr="004529C6">
        <w:rPr>
          <w:rFonts w:ascii="Traditional Arabic" w:hAnsi="Traditional Arabic" w:cs="Traditional Arabic" w:hint="cs"/>
          <w:sz w:val="28"/>
          <w:szCs w:val="28"/>
          <w:rtl/>
          <w:lang w:bidi="fa-IR"/>
        </w:rPr>
        <w:t xml:space="preserve"> این اختلافات و امتداد آن به حدّی نبوده است که به تکفیر و خشونت و... برسد، </w:t>
      </w:r>
      <w:r w:rsidR="000076B5">
        <w:rPr>
          <w:rFonts w:ascii="Traditional Arabic" w:hAnsi="Traditional Arabic" w:cs="Traditional Arabic" w:hint="cs"/>
          <w:sz w:val="28"/>
          <w:szCs w:val="28"/>
          <w:rtl/>
          <w:lang w:bidi="fa-IR"/>
        </w:rPr>
        <w:t>درحالی‌که</w:t>
      </w:r>
      <w:r w:rsidRPr="004529C6">
        <w:rPr>
          <w:rFonts w:ascii="Traditional Arabic" w:hAnsi="Traditional Arabic" w:cs="Traditional Arabic" w:hint="cs"/>
          <w:sz w:val="28"/>
          <w:szCs w:val="28"/>
          <w:rtl/>
          <w:lang w:bidi="fa-IR"/>
        </w:rPr>
        <w:t xml:space="preserve"> در اهل سنّت </w:t>
      </w:r>
      <w:r w:rsidR="000076B5">
        <w:rPr>
          <w:rFonts w:ascii="Traditional Arabic" w:hAnsi="Traditional Arabic" w:cs="Traditional Arabic" w:hint="cs"/>
          <w:sz w:val="28"/>
          <w:szCs w:val="28"/>
          <w:rtl/>
          <w:lang w:bidi="fa-IR"/>
        </w:rPr>
        <w:t>این‌چنین</w:t>
      </w:r>
      <w:r w:rsidRPr="004529C6">
        <w:rPr>
          <w:rFonts w:ascii="Traditional Arabic" w:hAnsi="Traditional Arabic" w:cs="Traditional Arabic" w:hint="cs"/>
          <w:sz w:val="28"/>
          <w:szCs w:val="28"/>
          <w:rtl/>
          <w:lang w:bidi="fa-IR"/>
        </w:rPr>
        <w:t xml:space="preserve"> اتفاقی افتاده است. که این به لحاظ بحث‌های فقهی و اجتماعی و سیاسی است.</w:t>
      </w:r>
    </w:p>
    <w:p w:rsidR="00C0281D" w:rsidRPr="0014073A" w:rsidRDefault="00C0281D" w:rsidP="00C0281D">
      <w:pPr>
        <w:pStyle w:val="Heading4"/>
        <w:rPr>
          <w:rFonts w:ascii="Traditional Arabic" w:hAnsi="Traditional Arabic" w:cs="Traditional Arabic"/>
          <w:color w:val="FF0000"/>
          <w:rtl/>
        </w:rPr>
      </w:pPr>
      <w:bookmarkStart w:id="11" w:name="_Toc451028374"/>
      <w:r w:rsidRPr="0014073A">
        <w:rPr>
          <w:rFonts w:ascii="Traditional Arabic" w:hAnsi="Traditional Arabic" w:cs="Traditional Arabic" w:hint="cs"/>
          <w:color w:val="FF0000"/>
          <w:rtl/>
        </w:rPr>
        <w:t>تفاوت دوم: مباحث اعتقادی</w:t>
      </w:r>
      <w:bookmarkEnd w:id="11"/>
      <w:r w:rsidRPr="0014073A">
        <w:rPr>
          <w:rFonts w:ascii="Traditional Arabic" w:hAnsi="Traditional Arabic" w:cs="Traditional Arabic" w:hint="cs"/>
          <w:color w:val="FF0000"/>
          <w:rtl/>
        </w:rPr>
        <w:t xml:space="preserve"> </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تفاوت دیگر که از لحاظ مباحث اعتقادی</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باشد نیز ملاحظه</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 xml:space="preserve">شود که ظاهرگرایی و جنود در نگاه </w:t>
      </w:r>
      <w:r w:rsidR="000076B5">
        <w:rPr>
          <w:rFonts w:ascii="Traditional Arabic" w:hAnsi="Traditional Arabic" w:cs="Traditional Arabic" w:hint="cs"/>
          <w:sz w:val="28"/>
          <w:szCs w:val="28"/>
          <w:rtl/>
          <w:lang w:bidi="fa-IR"/>
        </w:rPr>
        <w:t>وهابیت</w:t>
      </w:r>
      <w:r w:rsidRPr="004529C6">
        <w:rPr>
          <w:rFonts w:ascii="Traditional Arabic" w:hAnsi="Traditional Arabic" w:cs="Traditional Arabic" w:hint="cs"/>
          <w:sz w:val="28"/>
          <w:szCs w:val="28"/>
          <w:rtl/>
          <w:lang w:bidi="fa-IR"/>
        </w:rPr>
        <w:t xml:space="preserve"> </w:t>
      </w:r>
      <w:r w:rsidR="000076B5">
        <w:rPr>
          <w:rFonts w:ascii="Traditional Arabic" w:hAnsi="Traditional Arabic" w:cs="Traditional Arabic" w:hint="cs"/>
          <w:sz w:val="28"/>
          <w:szCs w:val="28"/>
          <w:rtl/>
          <w:lang w:bidi="fa-IR"/>
        </w:rPr>
        <w:t>بسیار</w:t>
      </w:r>
      <w:r w:rsidRPr="004529C6">
        <w:rPr>
          <w:rFonts w:ascii="Traditional Arabic" w:hAnsi="Traditional Arabic" w:cs="Traditional Arabic" w:hint="cs"/>
          <w:sz w:val="28"/>
          <w:szCs w:val="28"/>
          <w:rtl/>
          <w:lang w:bidi="fa-IR"/>
        </w:rPr>
        <w:t xml:space="preserve"> برجسته است، تا حدی که </w:t>
      </w:r>
      <w:r w:rsidR="000076B5">
        <w:rPr>
          <w:rFonts w:ascii="Traditional Arabic" w:hAnsi="Traditional Arabic" w:cs="Traditional Arabic" w:hint="cs"/>
          <w:sz w:val="28"/>
          <w:szCs w:val="28"/>
          <w:rtl/>
          <w:lang w:bidi="fa-IR"/>
        </w:rPr>
        <w:t>آنچه</w:t>
      </w:r>
      <w:r w:rsidRPr="004529C6">
        <w:rPr>
          <w:rFonts w:ascii="Traditional Arabic" w:hAnsi="Traditional Arabic" w:cs="Traditional Arabic" w:hint="cs"/>
          <w:sz w:val="28"/>
          <w:szCs w:val="28"/>
          <w:rtl/>
          <w:lang w:bidi="fa-IR"/>
        </w:rPr>
        <w:t xml:space="preserve"> از ابن تیمیمه شروع</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شود و در اوج خود به ابن وهاب</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رسد به مسائلی همچون تجسم خدا مسائل عجیب و غریب دیگری ختم</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شود که ناچارند به خاطر ظاهرگرایی و حدیث گرایی به آن ملتزم بشوند.</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 </w:t>
      </w:r>
      <w:r w:rsidR="00B548E6">
        <w:rPr>
          <w:rFonts w:ascii="Traditional Arabic" w:hAnsi="Traditional Arabic" w:cs="Traditional Arabic" w:hint="cs"/>
          <w:sz w:val="28"/>
          <w:szCs w:val="28"/>
          <w:rtl/>
          <w:lang w:bidi="fa-IR"/>
        </w:rPr>
        <w:t>این‌گونه</w:t>
      </w:r>
      <w:r w:rsidRPr="004529C6">
        <w:rPr>
          <w:rFonts w:ascii="Traditional Arabic" w:hAnsi="Traditional Arabic" w:cs="Traditional Arabic" w:hint="cs"/>
          <w:sz w:val="28"/>
          <w:szCs w:val="28"/>
          <w:rtl/>
          <w:lang w:bidi="fa-IR"/>
        </w:rPr>
        <w:t xml:space="preserve"> مسائل نیز در اخباری گری ما و مواردی که بعد اشاره می‌کنیم وجود ندارد.</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و لذا این تفاوت‌های ظریف هم در اینجا وجود دارد.</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آنچه در اینجا مختصراً عرض شد، در واقع </w:t>
      </w:r>
      <w:r w:rsidR="000076B5">
        <w:rPr>
          <w:rFonts w:ascii="Traditional Arabic" w:hAnsi="Traditional Arabic" w:cs="Traditional Arabic" w:hint="cs"/>
          <w:sz w:val="28"/>
          <w:szCs w:val="28"/>
          <w:rtl/>
          <w:lang w:bidi="fa-IR"/>
        </w:rPr>
        <w:t>نیم‌نگاهی</w:t>
      </w:r>
      <w:r w:rsidRPr="004529C6">
        <w:rPr>
          <w:rFonts w:ascii="Traditional Arabic" w:hAnsi="Traditional Arabic" w:cs="Traditional Arabic" w:hint="cs"/>
          <w:sz w:val="28"/>
          <w:szCs w:val="28"/>
          <w:rtl/>
          <w:lang w:bidi="fa-IR"/>
        </w:rPr>
        <w:t xml:space="preserve"> بود بر روشنفکری </w:t>
      </w:r>
      <w:r w:rsidR="00A40C03">
        <w:rPr>
          <w:rFonts w:ascii="Traditional Arabic" w:hAnsi="Traditional Arabic" w:cs="Traditional Arabic" w:hint="cs"/>
          <w:sz w:val="28"/>
          <w:szCs w:val="28"/>
          <w:rtl/>
          <w:lang w:bidi="fa-IR"/>
        </w:rPr>
        <w:t>عقل‌گرایی</w:t>
      </w:r>
      <w:r w:rsidRPr="004529C6">
        <w:rPr>
          <w:rFonts w:ascii="Traditional Arabic" w:hAnsi="Traditional Arabic" w:cs="Traditional Arabic" w:hint="cs"/>
          <w:sz w:val="28"/>
          <w:szCs w:val="28"/>
          <w:rtl/>
          <w:lang w:bidi="fa-IR"/>
        </w:rPr>
        <w:t xml:space="preserve"> جدید در جهان عرب و کشور ما و مشابهات و مفارقاتی که وجود دارد که این یک بحث ما بود.</w:t>
      </w:r>
    </w:p>
    <w:p w:rsidR="00C0281D" w:rsidRPr="004529C6" w:rsidRDefault="00C0281D" w:rsidP="00C0281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lastRenderedPageBreak/>
        <w:t xml:space="preserve"> بحث بعدی هم ظاهرگرایی و حدیث گرایی شیعه و عامه در قرون متأخر و مفارقات و مشابهاتی که وجود دارد که البته این‌ها  نیاز به تأملات و کار بیشتری دارد و ما در اینجا فقط تصویرهایی را دارم عرض می‌کنیم.</w:t>
      </w:r>
    </w:p>
    <w:p w:rsidR="009A1DA9" w:rsidRPr="004529C6" w:rsidRDefault="00B548E6" w:rsidP="00BF2C3F">
      <w:pPr>
        <w:bidi/>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به‌طورکلی</w:t>
      </w:r>
      <w:r w:rsidR="00E96BC4" w:rsidRPr="004529C6">
        <w:rPr>
          <w:rFonts w:ascii="Traditional Arabic" w:hAnsi="Traditional Arabic" w:cs="Traditional Arabic" w:hint="cs"/>
          <w:sz w:val="28"/>
          <w:szCs w:val="28"/>
          <w:rtl/>
          <w:lang w:bidi="fa-IR"/>
        </w:rPr>
        <w:t xml:space="preserve"> بنای بنده بر این است که بگویم،</w:t>
      </w:r>
      <w:r w:rsidR="00C0281D" w:rsidRPr="004529C6">
        <w:rPr>
          <w:rFonts w:ascii="Traditional Arabic" w:hAnsi="Traditional Arabic" w:cs="Traditional Arabic" w:hint="cs"/>
          <w:sz w:val="28"/>
          <w:szCs w:val="28"/>
          <w:rtl/>
          <w:lang w:bidi="fa-IR"/>
        </w:rPr>
        <w:t xml:space="preserve"> دو مو</w:t>
      </w:r>
      <w:r w:rsidR="00E96BC4" w:rsidRPr="004529C6">
        <w:rPr>
          <w:rFonts w:ascii="Traditional Arabic" w:hAnsi="Traditional Arabic" w:cs="Traditional Arabic" w:hint="cs"/>
          <w:sz w:val="28"/>
          <w:szCs w:val="28"/>
          <w:rtl/>
          <w:lang w:bidi="fa-IR"/>
        </w:rPr>
        <w:t>ج در یک تعریف جامعی در جهان عرب،</w:t>
      </w:r>
      <w:r w:rsidR="00C0281D" w:rsidRPr="004529C6">
        <w:rPr>
          <w:rFonts w:ascii="Traditional Arabic" w:hAnsi="Traditional Arabic" w:cs="Traditional Arabic" w:hint="cs"/>
          <w:sz w:val="28"/>
          <w:szCs w:val="28"/>
          <w:rtl/>
          <w:lang w:bidi="fa-IR"/>
        </w:rPr>
        <w:t xml:space="preserve"> یعنی در عامه و شیعه در دوره‌های معاصر پیدا شده است</w:t>
      </w:r>
      <w:r w:rsidR="00E96BC4" w:rsidRPr="004529C6">
        <w:rPr>
          <w:rFonts w:ascii="Traditional Arabic" w:hAnsi="Traditional Arabic" w:cs="Traditional Arabic" w:hint="cs"/>
          <w:sz w:val="28"/>
          <w:szCs w:val="28"/>
          <w:rtl/>
          <w:lang w:bidi="fa-IR"/>
        </w:rPr>
        <w:t xml:space="preserve"> که</w:t>
      </w:r>
      <w:r w:rsidR="00C0281D" w:rsidRPr="004529C6">
        <w:rPr>
          <w:rFonts w:ascii="Traditional Arabic" w:hAnsi="Traditional Arabic" w:cs="Traditional Arabic" w:hint="cs"/>
          <w:sz w:val="28"/>
          <w:szCs w:val="28"/>
          <w:rtl/>
          <w:lang w:bidi="fa-IR"/>
        </w:rPr>
        <w:t xml:space="preserve"> این دو موج </w:t>
      </w:r>
      <w:r w:rsidR="00E96BC4" w:rsidRPr="004529C6">
        <w:rPr>
          <w:rFonts w:ascii="Traditional Arabic" w:hAnsi="Traditional Arabic" w:cs="Traditional Arabic" w:hint="cs"/>
          <w:sz w:val="28"/>
          <w:szCs w:val="28"/>
          <w:rtl/>
          <w:lang w:bidi="fa-IR"/>
        </w:rPr>
        <w:t>بسیار</w:t>
      </w:r>
      <w:r w:rsidR="00C0281D" w:rsidRPr="004529C6">
        <w:rPr>
          <w:rFonts w:ascii="Traditional Arabic" w:hAnsi="Traditional Arabic" w:cs="Traditional Arabic" w:hint="cs"/>
          <w:sz w:val="28"/>
          <w:szCs w:val="28"/>
          <w:rtl/>
          <w:lang w:bidi="fa-IR"/>
        </w:rPr>
        <w:t xml:space="preserve"> مؤثر </w:t>
      </w:r>
      <w:r w:rsidR="000076B5">
        <w:rPr>
          <w:rFonts w:ascii="Traditional Arabic" w:hAnsi="Traditional Arabic" w:cs="Traditional Arabic" w:hint="cs"/>
          <w:sz w:val="28"/>
          <w:szCs w:val="28"/>
          <w:rtl/>
          <w:lang w:bidi="fa-IR"/>
        </w:rPr>
        <w:t>بوده‌اند</w:t>
      </w:r>
      <w:r w:rsidR="00C0281D" w:rsidRPr="004529C6">
        <w:rPr>
          <w:rFonts w:ascii="Traditional Arabic" w:hAnsi="Traditional Arabic" w:cs="Traditional Arabic" w:hint="cs"/>
          <w:sz w:val="28"/>
          <w:szCs w:val="28"/>
          <w:rtl/>
          <w:lang w:bidi="fa-IR"/>
        </w:rPr>
        <w:t>. در یک نگاه کلی این‌ها این مشابهات و مفارقات</w:t>
      </w:r>
      <w:r w:rsidR="00E11633" w:rsidRPr="004529C6">
        <w:rPr>
          <w:rFonts w:ascii="Traditional Arabic" w:hAnsi="Traditional Arabic" w:cs="Traditional Arabic" w:hint="cs"/>
          <w:sz w:val="28"/>
          <w:szCs w:val="28"/>
          <w:rtl/>
          <w:lang w:bidi="fa-IR"/>
        </w:rPr>
        <w:t>ی</w:t>
      </w:r>
      <w:r w:rsidR="00C0281D" w:rsidRPr="004529C6">
        <w:rPr>
          <w:rFonts w:ascii="Traditional Arabic" w:hAnsi="Traditional Arabic" w:cs="Traditional Arabic" w:hint="cs"/>
          <w:sz w:val="28"/>
          <w:szCs w:val="28"/>
          <w:rtl/>
          <w:lang w:bidi="fa-IR"/>
        </w:rPr>
        <w:t xml:space="preserve"> دارند</w:t>
      </w:r>
      <w:r w:rsidR="009A1DA9" w:rsidRPr="004529C6">
        <w:rPr>
          <w:rFonts w:ascii="Traditional Arabic" w:hAnsi="Traditional Arabic" w:cs="Traditional Arabic" w:hint="cs"/>
          <w:sz w:val="28"/>
          <w:szCs w:val="28"/>
          <w:rtl/>
          <w:lang w:bidi="fa-IR"/>
        </w:rPr>
        <w:t>.</w:t>
      </w:r>
    </w:p>
    <w:p w:rsidR="00DF1C1B" w:rsidRPr="004529C6" w:rsidRDefault="009A1DA9" w:rsidP="00DF1C1B">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این تفاوت هم بین نگاه وهابیون و اخباری گری ما وجود دارد که در نگاه ابن وهاب و امثال او </w:t>
      </w:r>
      <w:r w:rsidR="00DF1C1B" w:rsidRPr="004529C6">
        <w:rPr>
          <w:rFonts w:ascii="Traditional Arabic" w:hAnsi="Traditional Arabic" w:cs="Traditional Arabic" w:hint="cs"/>
          <w:sz w:val="28"/>
          <w:szCs w:val="28"/>
          <w:rtl/>
          <w:lang w:bidi="fa-IR"/>
        </w:rPr>
        <w:t xml:space="preserve">بحث کلامی غالب است، اما در بین اخباری گری ما، نگاه بیشتر معطوف به فقه است اما در اخباری گری ما </w:t>
      </w:r>
      <w:r w:rsidR="00C0281D" w:rsidRPr="004529C6">
        <w:rPr>
          <w:rFonts w:ascii="Traditional Arabic" w:hAnsi="Traditional Arabic" w:cs="Traditional Arabic" w:hint="cs"/>
          <w:sz w:val="28"/>
          <w:szCs w:val="28"/>
          <w:rtl/>
          <w:lang w:bidi="fa-IR"/>
        </w:rPr>
        <w:t xml:space="preserve">واقعاً </w:t>
      </w:r>
      <w:r w:rsidR="000076B5">
        <w:rPr>
          <w:rFonts w:ascii="Traditional Arabic" w:hAnsi="Traditional Arabic" w:cs="Traditional Arabic" w:hint="cs"/>
          <w:sz w:val="28"/>
          <w:szCs w:val="28"/>
          <w:rtl/>
          <w:lang w:bidi="fa-IR"/>
        </w:rPr>
        <w:t>درون‌مایه‌ای</w:t>
      </w:r>
      <w:r w:rsidR="005F09F1" w:rsidRPr="004529C6">
        <w:rPr>
          <w:rFonts w:ascii="Traditional Arabic" w:hAnsi="Traditional Arabic" w:cs="Traditional Arabic" w:hint="cs"/>
          <w:sz w:val="28"/>
          <w:szCs w:val="28"/>
          <w:rtl/>
          <w:lang w:bidi="fa-IR"/>
        </w:rPr>
        <w:t xml:space="preserve"> </w:t>
      </w:r>
      <w:r w:rsidR="00C0281D" w:rsidRPr="004529C6">
        <w:rPr>
          <w:rFonts w:ascii="Traditional Arabic" w:hAnsi="Traditional Arabic" w:cs="Traditional Arabic" w:hint="cs"/>
          <w:sz w:val="28"/>
          <w:szCs w:val="28"/>
          <w:rtl/>
          <w:lang w:bidi="fa-IR"/>
        </w:rPr>
        <w:t>از این تفکر کلامی وجود دارد.</w:t>
      </w:r>
    </w:p>
    <w:p w:rsidR="00DD7D72" w:rsidRPr="004529C6" w:rsidRDefault="00657FBE" w:rsidP="00DD7D72">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این درون مایه فکری بعدها خود را نشان داده است به این صورت که دو موج در اینها پدید آمده است که به سمت </w:t>
      </w:r>
      <w:r w:rsidR="00897E9A" w:rsidRPr="004529C6">
        <w:rPr>
          <w:rFonts w:ascii="Traditional Arabic" w:hAnsi="Traditional Arabic" w:cs="Traditional Arabic" w:hint="cs"/>
          <w:sz w:val="28"/>
          <w:szCs w:val="28"/>
          <w:rtl/>
          <w:lang w:bidi="fa-IR"/>
        </w:rPr>
        <w:t xml:space="preserve">حدیث و... </w:t>
      </w:r>
      <w:r w:rsidR="00C0281D" w:rsidRPr="004529C6">
        <w:rPr>
          <w:rFonts w:ascii="Traditional Arabic" w:hAnsi="Traditional Arabic" w:cs="Traditional Arabic" w:hint="cs"/>
          <w:sz w:val="28"/>
          <w:szCs w:val="28"/>
          <w:rtl/>
          <w:lang w:bidi="fa-IR"/>
        </w:rPr>
        <w:t xml:space="preserve">گرایش پیدا </w:t>
      </w:r>
      <w:r w:rsidR="00897E9A" w:rsidRPr="004529C6">
        <w:rPr>
          <w:rFonts w:ascii="Traditional Arabic" w:hAnsi="Traditional Arabic" w:cs="Traditional Arabic" w:hint="cs"/>
          <w:sz w:val="28"/>
          <w:szCs w:val="28"/>
          <w:rtl/>
          <w:lang w:bidi="fa-IR"/>
        </w:rPr>
        <w:t>کرده</w:t>
      </w:r>
      <w:r w:rsidR="00C0281D" w:rsidRPr="004529C6">
        <w:rPr>
          <w:rFonts w:ascii="Traditional Arabic" w:hAnsi="Traditional Arabic" w:cs="Traditional Arabic" w:hint="cs"/>
          <w:sz w:val="28"/>
          <w:szCs w:val="28"/>
          <w:rtl/>
          <w:lang w:bidi="fa-IR"/>
        </w:rPr>
        <w:t xml:space="preserve"> و ظاهر می‌شود</w:t>
      </w:r>
      <w:r w:rsidR="00897E9A" w:rsidRPr="004529C6">
        <w:rPr>
          <w:rFonts w:ascii="Traditional Arabic" w:hAnsi="Traditional Arabic" w:cs="Traditional Arabic" w:hint="cs"/>
          <w:sz w:val="28"/>
          <w:szCs w:val="28"/>
          <w:rtl/>
          <w:lang w:bidi="fa-IR"/>
        </w:rPr>
        <w:t xml:space="preserve"> و این دو موج</w:t>
      </w:r>
      <w:r w:rsidR="00C0281D" w:rsidRPr="004529C6">
        <w:rPr>
          <w:rFonts w:ascii="Traditional Arabic" w:hAnsi="Traditional Arabic" w:cs="Traditional Arabic" w:hint="cs"/>
          <w:sz w:val="28"/>
          <w:szCs w:val="28"/>
          <w:rtl/>
          <w:lang w:bidi="fa-IR"/>
        </w:rPr>
        <w:t xml:space="preserve"> فعال </w:t>
      </w:r>
      <w:r w:rsidR="000076B5">
        <w:rPr>
          <w:rFonts w:ascii="Traditional Arabic" w:hAnsi="Traditional Arabic" w:cs="Traditional Arabic" w:hint="cs"/>
          <w:sz w:val="28"/>
          <w:szCs w:val="28"/>
          <w:rtl/>
          <w:lang w:bidi="fa-IR"/>
        </w:rPr>
        <w:t>بوده‌اند</w:t>
      </w:r>
      <w:r w:rsidR="00C0281D" w:rsidRPr="004529C6">
        <w:rPr>
          <w:rFonts w:ascii="Traditional Arabic" w:hAnsi="Traditional Arabic" w:cs="Traditional Arabic" w:hint="cs"/>
          <w:sz w:val="28"/>
          <w:szCs w:val="28"/>
          <w:rtl/>
          <w:lang w:bidi="fa-IR"/>
        </w:rPr>
        <w:t xml:space="preserve">، والا انواع جریانات دیگر </w:t>
      </w:r>
      <w:r w:rsidR="00897E9A" w:rsidRPr="004529C6">
        <w:rPr>
          <w:rFonts w:ascii="Traditional Arabic" w:hAnsi="Traditional Arabic" w:cs="Traditional Arabic" w:hint="cs"/>
          <w:sz w:val="28"/>
          <w:szCs w:val="28"/>
          <w:rtl/>
          <w:lang w:bidi="fa-IR"/>
        </w:rPr>
        <w:t xml:space="preserve">نیز وجود دارد. </w:t>
      </w:r>
      <w:r w:rsidR="00A40C03">
        <w:rPr>
          <w:rFonts w:ascii="Traditional Arabic" w:hAnsi="Traditional Arabic" w:cs="Traditional Arabic" w:hint="cs"/>
          <w:sz w:val="28"/>
          <w:szCs w:val="28"/>
          <w:rtl/>
          <w:lang w:bidi="fa-IR"/>
        </w:rPr>
        <w:t>به‌عنوان‌مثال</w:t>
      </w:r>
      <w:r w:rsidR="00897E9A" w:rsidRPr="004529C6">
        <w:rPr>
          <w:rFonts w:ascii="Traditional Arabic" w:hAnsi="Traditional Arabic" w:cs="Traditional Arabic" w:hint="cs"/>
          <w:sz w:val="28"/>
          <w:szCs w:val="28"/>
          <w:rtl/>
          <w:lang w:bidi="fa-IR"/>
        </w:rPr>
        <w:t xml:space="preserve"> </w:t>
      </w:r>
      <w:r w:rsidR="00C0281D" w:rsidRPr="004529C6">
        <w:rPr>
          <w:rFonts w:ascii="Traditional Arabic" w:hAnsi="Traditional Arabic" w:cs="Traditional Arabic" w:hint="cs"/>
          <w:sz w:val="28"/>
          <w:szCs w:val="28"/>
          <w:rtl/>
          <w:lang w:bidi="fa-IR"/>
        </w:rPr>
        <w:t xml:space="preserve">در همین پاکستان و هند </w:t>
      </w:r>
      <w:r w:rsidR="00897E9A" w:rsidRPr="004529C6">
        <w:rPr>
          <w:rFonts w:ascii="Traditional Arabic" w:hAnsi="Traditional Arabic" w:cs="Traditional Arabic" w:hint="cs"/>
          <w:sz w:val="28"/>
          <w:szCs w:val="28"/>
          <w:rtl/>
          <w:lang w:bidi="fa-IR"/>
        </w:rPr>
        <w:t>انواع جریانات</w:t>
      </w:r>
      <w:r w:rsidR="00C0281D" w:rsidRPr="004529C6">
        <w:rPr>
          <w:rFonts w:ascii="Traditional Arabic" w:hAnsi="Traditional Arabic" w:cs="Traditional Arabic" w:hint="cs"/>
          <w:sz w:val="28"/>
          <w:szCs w:val="28"/>
          <w:rtl/>
          <w:lang w:bidi="fa-IR"/>
        </w:rPr>
        <w:t xml:space="preserve"> وجود دارد</w:t>
      </w:r>
      <w:r w:rsidR="00DD7D72" w:rsidRPr="004529C6">
        <w:rPr>
          <w:rFonts w:ascii="Traditional Arabic" w:hAnsi="Traditional Arabic" w:cs="Traditional Arabic" w:hint="cs"/>
          <w:sz w:val="28"/>
          <w:szCs w:val="28"/>
          <w:rtl/>
          <w:lang w:bidi="fa-IR"/>
        </w:rPr>
        <w:t xml:space="preserve"> لکن ما قصد نداریم که به تمام این جریانات بپردازیم</w:t>
      </w:r>
      <w:r w:rsidR="00C0281D" w:rsidRPr="004529C6">
        <w:rPr>
          <w:rFonts w:ascii="Traditional Arabic" w:hAnsi="Traditional Arabic" w:cs="Traditional Arabic" w:hint="cs"/>
          <w:sz w:val="28"/>
          <w:szCs w:val="28"/>
          <w:rtl/>
          <w:lang w:bidi="fa-IR"/>
        </w:rPr>
        <w:t xml:space="preserve"> ولی این دو موج </w:t>
      </w:r>
      <w:r w:rsidR="00DD7D72" w:rsidRPr="004529C6">
        <w:rPr>
          <w:rFonts w:ascii="Traditional Arabic" w:hAnsi="Traditional Arabic" w:cs="Traditional Arabic" w:hint="cs"/>
          <w:sz w:val="28"/>
          <w:szCs w:val="28"/>
          <w:rtl/>
          <w:lang w:bidi="fa-IR"/>
        </w:rPr>
        <w:t xml:space="preserve"> به دلیل بروز و ظهور اجتماعی،</w:t>
      </w:r>
      <w:r w:rsidR="00C0281D" w:rsidRPr="004529C6">
        <w:rPr>
          <w:rFonts w:ascii="Traditional Arabic" w:hAnsi="Traditional Arabic" w:cs="Traditional Arabic" w:hint="cs"/>
          <w:sz w:val="28"/>
          <w:szCs w:val="28"/>
          <w:rtl/>
          <w:lang w:bidi="fa-IR"/>
        </w:rPr>
        <w:t xml:space="preserve"> مقایسه آن لازم است.</w:t>
      </w:r>
    </w:p>
    <w:p w:rsidR="00BC2C56" w:rsidRPr="004529C6" w:rsidRDefault="00DD7D72" w:rsidP="000076B5">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مطلب دیگری که در اینجا وجود دارد عبارت از </w:t>
      </w:r>
      <w:r w:rsidR="00C0281D" w:rsidRPr="004529C6">
        <w:rPr>
          <w:rFonts w:ascii="Traditional Arabic" w:hAnsi="Traditional Arabic" w:cs="Traditional Arabic" w:hint="cs"/>
          <w:sz w:val="28"/>
          <w:szCs w:val="28"/>
          <w:rtl/>
          <w:lang w:bidi="fa-IR"/>
        </w:rPr>
        <w:t>بحث‌های دوره متأخر است که بیشتر به سمت مباحث اعتقادی</w:t>
      </w:r>
      <w:r w:rsidRPr="004529C6">
        <w:rPr>
          <w:rFonts w:ascii="Traditional Arabic" w:hAnsi="Traditional Arabic" w:cs="Traditional Arabic" w:hint="cs"/>
          <w:sz w:val="28"/>
          <w:szCs w:val="28"/>
          <w:rtl/>
          <w:lang w:bidi="fa-IR"/>
        </w:rPr>
        <w:t xml:space="preserve"> حرکت کرده است</w:t>
      </w:r>
      <w:r w:rsidR="00C0281D" w:rsidRPr="004529C6">
        <w:rPr>
          <w:rFonts w:ascii="Traditional Arabic" w:hAnsi="Traditional Arabic" w:cs="Traditional Arabic" w:hint="cs"/>
          <w:sz w:val="28"/>
          <w:szCs w:val="28"/>
          <w:rtl/>
          <w:lang w:bidi="fa-IR"/>
        </w:rPr>
        <w:t xml:space="preserve">، </w:t>
      </w:r>
      <w:r w:rsidR="00A919C4" w:rsidRPr="004529C6">
        <w:rPr>
          <w:rFonts w:ascii="Traditional Arabic" w:hAnsi="Traditional Arabic" w:cs="Traditional Arabic" w:hint="cs"/>
          <w:sz w:val="28"/>
          <w:szCs w:val="28"/>
          <w:rtl/>
          <w:lang w:bidi="fa-IR"/>
        </w:rPr>
        <w:t>گر</w:t>
      </w:r>
      <w:r w:rsidR="00C0281D" w:rsidRPr="004529C6">
        <w:rPr>
          <w:rFonts w:ascii="Traditional Arabic" w:hAnsi="Traditional Arabic" w:cs="Traditional Arabic" w:hint="cs"/>
          <w:sz w:val="28"/>
          <w:szCs w:val="28"/>
          <w:rtl/>
          <w:lang w:bidi="fa-IR"/>
        </w:rPr>
        <w:t xml:space="preserve">چه </w:t>
      </w:r>
      <w:r w:rsidR="00A919C4" w:rsidRPr="004529C6">
        <w:rPr>
          <w:rFonts w:ascii="Traditional Arabic" w:hAnsi="Traditional Arabic" w:cs="Traditional Arabic" w:hint="cs"/>
          <w:sz w:val="28"/>
          <w:szCs w:val="28"/>
          <w:rtl/>
          <w:lang w:bidi="fa-IR"/>
        </w:rPr>
        <w:t xml:space="preserve">ممکن است در کشور ما یا به طور کل در شیعه </w:t>
      </w:r>
      <w:r w:rsidR="00C0281D" w:rsidRPr="004529C6">
        <w:rPr>
          <w:rFonts w:ascii="Traditional Arabic" w:hAnsi="Traditional Arabic" w:cs="Traditional Arabic" w:hint="cs"/>
          <w:sz w:val="28"/>
          <w:szCs w:val="28"/>
          <w:rtl/>
          <w:lang w:bidi="fa-IR"/>
        </w:rPr>
        <w:t>این دو مکتب به نحوی امتدادات فقهی هم داشته باشد ولی بیشتر جنبه کلامی و معارفی و اعتقادی دارد</w:t>
      </w:r>
      <w:r w:rsidR="00A7115C" w:rsidRPr="004529C6">
        <w:rPr>
          <w:rFonts w:ascii="Traditional Arabic" w:hAnsi="Traditional Arabic" w:cs="Traditional Arabic" w:hint="cs"/>
          <w:sz w:val="28"/>
          <w:szCs w:val="28"/>
          <w:rtl/>
          <w:lang w:bidi="fa-IR"/>
        </w:rPr>
        <w:t xml:space="preserve"> که قبلاً اشاره کردیم، اما آنچه در اینجا بایستی اشاره کنیم</w:t>
      </w:r>
      <w:r w:rsidR="00C0281D" w:rsidRPr="004529C6">
        <w:rPr>
          <w:rFonts w:ascii="Traditional Arabic" w:hAnsi="Traditional Arabic" w:cs="Traditional Arabic" w:hint="cs"/>
          <w:sz w:val="28"/>
          <w:szCs w:val="28"/>
          <w:rtl/>
          <w:lang w:bidi="fa-IR"/>
        </w:rPr>
        <w:t xml:space="preserve"> بحث مکتب تفکیک است و بعضی چیزهایی که در </w:t>
      </w:r>
      <w:r w:rsidR="00A7115C" w:rsidRPr="004529C6">
        <w:rPr>
          <w:rFonts w:ascii="Traditional Arabic" w:hAnsi="Traditional Arabic" w:cs="Traditional Arabic" w:hint="cs"/>
          <w:sz w:val="28"/>
          <w:szCs w:val="28"/>
          <w:rtl/>
          <w:lang w:bidi="fa-IR"/>
        </w:rPr>
        <w:t xml:space="preserve">حال حاضر در </w:t>
      </w:r>
      <w:r w:rsidR="00C0281D" w:rsidRPr="004529C6">
        <w:rPr>
          <w:rFonts w:ascii="Traditional Arabic" w:hAnsi="Traditional Arabic" w:cs="Traditional Arabic" w:hint="cs"/>
          <w:sz w:val="28"/>
          <w:szCs w:val="28"/>
          <w:rtl/>
          <w:lang w:bidi="fa-IR"/>
        </w:rPr>
        <w:t>قم هم وجود دارد. که این‌ها یک نوع حدیث گرایی و نص گرایی دارند، هم به لحاظ منبع و مصدر</w:t>
      </w:r>
      <w:r w:rsidR="00BC2C56" w:rsidRPr="004529C6">
        <w:rPr>
          <w:rFonts w:ascii="Traditional Arabic" w:hAnsi="Traditional Arabic" w:cs="Traditional Arabic" w:hint="cs"/>
          <w:sz w:val="28"/>
          <w:szCs w:val="28"/>
          <w:rtl/>
          <w:lang w:bidi="fa-IR"/>
        </w:rPr>
        <w:t xml:space="preserve"> و</w:t>
      </w:r>
      <w:r w:rsidR="00C0281D" w:rsidRPr="004529C6">
        <w:rPr>
          <w:rFonts w:ascii="Traditional Arabic" w:hAnsi="Traditional Arabic" w:cs="Traditional Arabic" w:hint="cs"/>
          <w:sz w:val="28"/>
          <w:szCs w:val="28"/>
          <w:rtl/>
          <w:lang w:bidi="fa-IR"/>
        </w:rPr>
        <w:t xml:space="preserve"> هم به لحاظ روش که در خاصه پیدا شده است.</w:t>
      </w:r>
    </w:p>
    <w:p w:rsidR="0018526A" w:rsidRPr="004529C6" w:rsidRDefault="00C0281D" w:rsidP="00BC2C56">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 </w:t>
      </w:r>
      <w:r w:rsidR="00BC2C56" w:rsidRPr="004529C6">
        <w:rPr>
          <w:rFonts w:ascii="Traditional Arabic" w:hAnsi="Traditional Arabic" w:cs="Traditional Arabic" w:hint="cs"/>
          <w:sz w:val="28"/>
          <w:szCs w:val="28"/>
          <w:rtl/>
          <w:lang w:bidi="fa-IR"/>
        </w:rPr>
        <w:t>در مکتب تفکیک کتابی هم توسط آ</w:t>
      </w:r>
      <w:r w:rsidRPr="004529C6">
        <w:rPr>
          <w:rFonts w:ascii="Traditional Arabic" w:hAnsi="Traditional Arabic" w:cs="Traditional Arabic" w:hint="cs"/>
          <w:sz w:val="28"/>
          <w:szCs w:val="28"/>
          <w:rtl/>
          <w:lang w:bidi="fa-IR"/>
        </w:rPr>
        <w:t xml:space="preserve">قای حکیمی نوشته </w:t>
      </w:r>
      <w:r w:rsidR="00BC2C56" w:rsidRPr="004529C6">
        <w:rPr>
          <w:rFonts w:ascii="Traditional Arabic" w:hAnsi="Traditional Arabic" w:cs="Traditional Arabic" w:hint="cs"/>
          <w:sz w:val="28"/>
          <w:szCs w:val="28"/>
          <w:rtl/>
          <w:lang w:bidi="fa-IR"/>
        </w:rPr>
        <w:t xml:space="preserve">شده که از نظریه خود </w:t>
      </w:r>
      <w:r w:rsidRPr="004529C6">
        <w:rPr>
          <w:rFonts w:ascii="Traditional Arabic" w:hAnsi="Traditional Arabic" w:cs="Traditional Arabic" w:hint="cs"/>
          <w:sz w:val="28"/>
          <w:szCs w:val="28"/>
          <w:rtl/>
          <w:lang w:bidi="fa-IR"/>
        </w:rPr>
        <w:t>دفاع هم کرده</w:t>
      </w:r>
      <w:r w:rsidR="00BC2C56" w:rsidRPr="004529C6">
        <w:rPr>
          <w:rFonts w:ascii="Traditional Arabic" w:hAnsi="Traditional Arabic" w:cs="Traditional Arabic" w:hint="cs"/>
          <w:sz w:val="28"/>
          <w:szCs w:val="28"/>
          <w:rtl/>
          <w:lang w:bidi="fa-IR"/>
        </w:rPr>
        <w:t xml:space="preserve"> و دارای طیفی</w:t>
      </w:r>
      <w:r w:rsidR="005F09F1" w:rsidRPr="004529C6">
        <w:rPr>
          <w:rFonts w:ascii="Traditional Arabic" w:hAnsi="Traditional Arabic" w:cs="Traditional Arabic" w:hint="cs"/>
          <w:sz w:val="28"/>
          <w:szCs w:val="28"/>
          <w:rtl/>
          <w:lang w:bidi="fa-IR"/>
        </w:rPr>
        <w:t xml:space="preserve"> می‌</w:t>
      </w:r>
      <w:r w:rsidR="00BC2C56" w:rsidRPr="004529C6">
        <w:rPr>
          <w:rFonts w:ascii="Traditional Arabic" w:hAnsi="Traditional Arabic" w:cs="Traditional Arabic" w:hint="cs"/>
          <w:sz w:val="28"/>
          <w:szCs w:val="28"/>
          <w:rtl/>
          <w:lang w:bidi="fa-IR"/>
        </w:rPr>
        <w:t>باشند</w:t>
      </w:r>
      <w:r w:rsidR="0018526A" w:rsidRPr="004529C6">
        <w:rPr>
          <w:rFonts w:ascii="Traditional Arabic" w:hAnsi="Traditional Arabic" w:cs="Traditional Arabic" w:hint="cs"/>
          <w:sz w:val="28"/>
          <w:szCs w:val="28"/>
          <w:rtl/>
          <w:lang w:bidi="fa-IR"/>
        </w:rPr>
        <w:t>.</w:t>
      </w:r>
    </w:p>
    <w:p w:rsidR="004F36FD" w:rsidRPr="004529C6" w:rsidRDefault="00C0281D" w:rsidP="0018526A">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 تفاوت</w:t>
      </w:r>
      <w:r w:rsidR="0018526A" w:rsidRPr="004529C6">
        <w:rPr>
          <w:rFonts w:ascii="Traditional Arabic" w:hAnsi="Traditional Arabic" w:cs="Traditional Arabic" w:hint="cs"/>
          <w:sz w:val="28"/>
          <w:szCs w:val="28"/>
          <w:rtl/>
          <w:lang w:bidi="fa-IR"/>
        </w:rPr>
        <w:t xml:space="preserve"> این دسته</w:t>
      </w:r>
      <w:r w:rsidRPr="004529C6">
        <w:rPr>
          <w:rFonts w:ascii="Traditional Arabic" w:hAnsi="Traditional Arabic" w:cs="Traditional Arabic" w:hint="cs"/>
          <w:sz w:val="28"/>
          <w:szCs w:val="28"/>
          <w:rtl/>
          <w:lang w:bidi="fa-IR"/>
        </w:rPr>
        <w:t xml:space="preserve"> با اخباری‌ها</w:t>
      </w:r>
      <w:r w:rsidR="0018526A" w:rsidRPr="004529C6">
        <w:rPr>
          <w:rFonts w:ascii="Traditional Arabic" w:hAnsi="Traditional Arabic" w:cs="Traditional Arabic" w:hint="cs"/>
          <w:sz w:val="28"/>
          <w:szCs w:val="28"/>
          <w:rtl/>
          <w:lang w:bidi="fa-IR"/>
        </w:rPr>
        <w:t xml:space="preserve"> </w:t>
      </w:r>
      <w:r w:rsidRPr="004529C6">
        <w:rPr>
          <w:rFonts w:ascii="Traditional Arabic" w:hAnsi="Traditional Arabic" w:cs="Traditional Arabic" w:hint="cs"/>
          <w:sz w:val="28"/>
          <w:szCs w:val="28"/>
          <w:rtl/>
          <w:lang w:bidi="fa-IR"/>
        </w:rPr>
        <w:t xml:space="preserve">این است که </w:t>
      </w:r>
      <w:r w:rsidR="0018526A" w:rsidRPr="004529C6">
        <w:rPr>
          <w:rFonts w:ascii="Traditional Arabic" w:hAnsi="Traditional Arabic" w:cs="Traditional Arabic" w:hint="cs"/>
          <w:sz w:val="28"/>
          <w:szCs w:val="28"/>
          <w:rtl/>
          <w:lang w:bidi="fa-IR"/>
        </w:rPr>
        <w:t xml:space="preserve">بیشتر </w:t>
      </w:r>
      <w:r w:rsidRPr="004529C6">
        <w:rPr>
          <w:rFonts w:ascii="Traditional Arabic" w:hAnsi="Traditional Arabic" w:cs="Traditional Arabic" w:hint="cs"/>
          <w:sz w:val="28"/>
          <w:szCs w:val="28"/>
          <w:rtl/>
          <w:lang w:bidi="fa-IR"/>
        </w:rPr>
        <w:t>به سمت مسائل اعتقادی هستند و در</w:t>
      </w:r>
      <w:r w:rsidR="0018526A" w:rsidRPr="004529C6">
        <w:rPr>
          <w:rFonts w:ascii="Traditional Arabic" w:hAnsi="Traditional Arabic" w:cs="Traditional Arabic" w:hint="cs"/>
          <w:sz w:val="28"/>
          <w:szCs w:val="28"/>
          <w:rtl/>
          <w:lang w:bidi="fa-IR"/>
        </w:rPr>
        <w:t xml:space="preserve">گیری تفکیک بیشتر با فلسفه است و </w:t>
      </w:r>
      <w:r w:rsidR="004F36FD" w:rsidRPr="004529C6">
        <w:rPr>
          <w:rFonts w:ascii="Traditional Arabic" w:hAnsi="Traditional Arabic" w:cs="Traditional Arabic" w:hint="cs"/>
          <w:sz w:val="28"/>
          <w:szCs w:val="28"/>
          <w:rtl/>
          <w:lang w:bidi="fa-IR"/>
        </w:rPr>
        <w:t>تفاوت چندانی با مباحث اصولی ندارند</w:t>
      </w:r>
      <w:r w:rsidRPr="004529C6">
        <w:rPr>
          <w:rFonts w:ascii="Traditional Arabic" w:hAnsi="Traditional Arabic" w:cs="Traditional Arabic" w:hint="cs"/>
          <w:sz w:val="28"/>
          <w:szCs w:val="28"/>
          <w:rtl/>
          <w:lang w:bidi="fa-IR"/>
        </w:rPr>
        <w:t>.</w:t>
      </w:r>
    </w:p>
    <w:p w:rsidR="00FA3139" w:rsidRPr="004529C6" w:rsidRDefault="00C0281D" w:rsidP="00FA3139">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 ب</w:t>
      </w:r>
      <w:r w:rsidR="004F36FD" w:rsidRPr="004529C6">
        <w:rPr>
          <w:rFonts w:ascii="Traditional Arabic" w:hAnsi="Traditional Arabic" w:cs="Traditional Arabic" w:hint="cs"/>
          <w:sz w:val="28"/>
          <w:szCs w:val="28"/>
          <w:rtl/>
          <w:lang w:bidi="fa-IR"/>
        </w:rPr>
        <w:t>نابراین در خاصه ما در حوزه فقهی،</w:t>
      </w:r>
      <w:r w:rsidRPr="004529C6">
        <w:rPr>
          <w:rFonts w:ascii="Traditional Arabic" w:hAnsi="Traditional Arabic" w:cs="Traditional Arabic" w:hint="cs"/>
          <w:sz w:val="28"/>
          <w:szCs w:val="28"/>
          <w:rtl/>
          <w:lang w:bidi="fa-IR"/>
        </w:rPr>
        <w:t xml:space="preserve"> اخباری گری </w:t>
      </w:r>
      <w:r w:rsidR="004F36FD" w:rsidRPr="004529C6">
        <w:rPr>
          <w:rFonts w:ascii="Traditional Arabic" w:hAnsi="Traditional Arabic" w:cs="Traditional Arabic" w:hint="cs"/>
          <w:sz w:val="28"/>
          <w:szCs w:val="28"/>
          <w:rtl/>
          <w:lang w:bidi="fa-IR"/>
        </w:rPr>
        <w:t xml:space="preserve">وجود دارد </w:t>
      </w:r>
      <w:r w:rsidRPr="004529C6">
        <w:rPr>
          <w:rFonts w:ascii="Traditional Arabic" w:hAnsi="Traditional Arabic" w:cs="Traditional Arabic" w:hint="cs"/>
          <w:sz w:val="28"/>
          <w:szCs w:val="28"/>
          <w:rtl/>
          <w:lang w:bidi="fa-IR"/>
        </w:rPr>
        <w:t xml:space="preserve">و </w:t>
      </w:r>
      <w:r w:rsidR="004F36FD" w:rsidRPr="004529C6">
        <w:rPr>
          <w:rFonts w:ascii="Traditional Arabic" w:hAnsi="Traditional Arabic" w:cs="Traditional Arabic" w:hint="cs"/>
          <w:sz w:val="28"/>
          <w:szCs w:val="28"/>
          <w:rtl/>
          <w:lang w:bidi="fa-IR"/>
        </w:rPr>
        <w:t>سپس</w:t>
      </w:r>
      <w:r w:rsidRPr="004529C6">
        <w:rPr>
          <w:rFonts w:ascii="Traditional Arabic" w:hAnsi="Traditional Arabic" w:cs="Traditional Arabic" w:hint="cs"/>
          <w:sz w:val="28"/>
          <w:szCs w:val="28"/>
          <w:rtl/>
          <w:lang w:bidi="fa-IR"/>
        </w:rPr>
        <w:t xml:space="preserve"> جریانات فقه پویا به یکی از معانی آن که </w:t>
      </w:r>
      <w:r w:rsidR="00562818" w:rsidRPr="004529C6">
        <w:rPr>
          <w:rFonts w:ascii="Traditional Arabic" w:hAnsi="Traditional Arabic" w:cs="Traditional Arabic" w:hint="cs"/>
          <w:sz w:val="28"/>
          <w:szCs w:val="28"/>
          <w:rtl/>
          <w:lang w:bidi="fa-IR"/>
        </w:rPr>
        <w:t>ارتباط چندانی به نقطه مقابل خود ندارد</w:t>
      </w:r>
      <w:r w:rsidRPr="004529C6">
        <w:rPr>
          <w:rFonts w:ascii="Traditional Arabic" w:hAnsi="Traditional Arabic" w:cs="Traditional Arabic" w:hint="cs"/>
          <w:sz w:val="28"/>
          <w:szCs w:val="28"/>
          <w:rtl/>
          <w:lang w:bidi="fa-IR"/>
        </w:rPr>
        <w:t xml:space="preserve"> و توضیحاتی </w:t>
      </w:r>
      <w:r w:rsidR="00562818" w:rsidRPr="004529C6">
        <w:rPr>
          <w:rFonts w:ascii="Traditional Arabic" w:hAnsi="Traditional Arabic" w:cs="Traditional Arabic" w:hint="cs"/>
          <w:sz w:val="28"/>
          <w:szCs w:val="28"/>
          <w:rtl/>
          <w:lang w:bidi="fa-IR"/>
        </w:rPr>
        <w:t>که قبلاً راجع</w:t>
      </w:r>
      <w:r w:rsidRPr="004529C6">
        <w:rPr>
          <w:rFonts w:ascii="Traditional Arabic" w:hAnsi="Traditional Arabic" w:cs="Traditional Arabic" w:hint="cs"/>
          <w:sz w:val="28"/>
          <w:szCs w:val="28"/>
          <w:rtl/>
          <w:lang w:bidi="fa-IR"/>
        </w:rPr>
        <w:t xml:space="preserve"> به آن </w:t>
      </w:r>
      <w:r w:rsidR="000076B5">
        <w:rPr>
          <w:rFonts w:ascii="Traditional Arabic" w:hAnsi="Traditional Arabic" w:cs="Traditional Arabic" w:hint="cs"/>
          <w:sz w:val="28"/>
          <w:szCs w:val="28"/>
          <w:rtl/>
          <w:lang w:bidi="fa-IR"/>
        </w:rPr>
        <w:t>داده‌ایم</w:t>
      </w:r>
      <w:r w:rsidRPr="004529C6">
        <w:rPr>
          <w:rFonts w:ascii="Traditional Arabic" w:hAnsi="Traditional Arabic" w:cs="Traditional Arabic" w:hint="cs"/>
          <w:sz w:val="28"/>
          <w:szCs w:val="28"/>
          <w:rtl/>
          <w:lang w:bidi="fa-IR"/>
        </w:rPr>
        <w:t xml:space="preserve">. اما در حوزه مباحث اعتقادی که </w:t>
      </w:r>
      <w:r w:rsidR="00562818" w:rsidRPr="004529C6">
        <w:rPr>
          <w:rFonts w:ascii="Traditional Arabic" w:hAnsi="Traditional Arabic" w:cs="Traditional Arabic" w:hint="cs"/>
          <w:sz w:val="28"/>
          <w:szCs w:val="28"/>
          <w:rtl/>
          <w:lang w:bidi="fa-IR"/>
        </w:rPr>
        <w:t xml:space="preserve">وارد شویم </w:t>
      </w:r>
      <w:r w:rsidR="00991B35" w:rsidRPr="004529C6">
        <w:rPr>
          <w:rFonts w:ascii="Traditional Arabic" w:hAnsi="Traditional Arabic" w:cs="Traditional Arabic" w:hint="cs"/>
          <w:sz w:val="28"/>
          <w:szCs w:val="28"/>
          <w:rtl/>
          <w:lang w:bidi="fa-IR"/>
        </w:rPr>
        <w:t>(</w:t>
      </w:r>
      <w:r w:rsidRPr="004529C6">
        <w:rPr>
          <w:rFonts w:ascii="Traditional Arabic" w:hAnsi="Traditional Arabic" w:cs="Traditional Arabic" w:hint="cs"/>
          <w:sz w:val="28"/>
          <w:szCs w:val="28"/>
          <w:rtl/>
          <w:lang w:bidi="fa-IR"/>
        </w:rPr>
        <w:t>در خاصه</w:t>
      </w:r>
      <w:r w:rsidR="00991B35" w:rsidRPr="004529C6">
        <w:rPr>
          <w:rFonts w:ascii="Traditional Arabic" w:hAnsi="Traditional Arabic" w:cs="Traditional Arabic" w:hint="cs"/>
          <w:sz w:val="28"/>
          <w:szCs w:val="28"/>
          <w:rtl/>
          <w:lang w:bidi="fa-IR"/>
        </w:rPr>
        <w:t>)</w:t>
      </w:r>
      <w:r w:rsidRPr="004529C6">
        <w:rPr>
          <w:rFonts w:ascii="Traditional Arabic" w:hAnsi="Traditional Arabic" w:cs="Traditional Arabic" w:hint="cs"/>
          <w:sz w:val="28"/>
          <w:szCs w:val="28"/>
          <w:rtl/>
          <w:lang w:bidi="fa-IR"/>
        </w:rPr>
        <w:t xml:space="preserve"> عمدتاً </w:t>
      </w:r>
      <w:r w:rsidR="00991B35" w:rsidRPr="004529C6">
        <w:rPr>
          <w:rFonts w:ascii="Traditional Arabic" w:hAnsi="Traditional Arabic" w:cs="Traditional Arabic" w:hint="cs"/>
          <w:sz w:val="28"/>
          <w:szCs w:val="28"/>
          <w:rtl/>
          <w:lang w:bidi="fa-IR"/>
        </w:rPr>
        <w:t>اختلاف در حکمت</w:t>
      </w:r>
      <w:r w:rsidRPr="004529C6">
        <w:rPr>
          <w:rFonts w:ascii="Traditional Arabic" w:hAnsi="Traditional Arabic" w:cs="Traditional Arabic" w:hint="cs"/>
          <w:sz w:val="28"/>
          <w:szCs w:val="28"/>
          <w:rtl/>
          <w:lang w:bidi="fa-IR"/>
        </w:rPr>
        <w:t xml:space="preserve"> متعالیه</w:t>
      </w:r>
      <w:r w:rsidR="00991B35" w:rsidRPr="004529C6">
        <w:rPr>
          <w:rFonts w:ascii="Traditional Arabic" w:hAnsi="Traditional Arabic" w:cs="Traditional Arabic" w:hint="cs"/>
          <w:sz w:val="28"/>
          <w:szCs w:val="28"/>
          <w:rtl/>
          <w:lang w:bidi="fa-IR"/>
        </w:rPr>
        <w:t xml:space="preserve"> </w:t>
      </w:r>
      <w:r w:rsidR="00865219" w:rsidRPr="004529C6">
        <w:rPr>
          <w:rFonts w:ascii="Traditional Arabic" w:hAnsi="Traditional Arabic" w:cs="Traditional Arabic" w:hint="cs"/>
          <w:sz w:val="28"/>
          <w:szCs w:val="28"/>
          <w:rtl/>
          <w:lang w:bidi="fa-IR"/>
        </w:rPr>
        <w:t>و مکتب تفکیک است که منظور از</w:t>
      </w:r>
      <w:r w:rsidRPr="004529C6">
        <w:rPr>
          <w:rFonts w:ascii="Traditional Arabic" w:hAnsi="Traditional Arabic" w:cs="Traditional Arabic" w:hint="cs"/>
          <w:sz w:val="28"/>
          <w:szCs w:val="28"/>
          <w:rtl/>
          <w:lang w:bidi="fa-IR"/>
        </w:rPr>
        <w:t xml:space="preserve"> حکمت متعالیه </w:t>
      </w:r>
      <w:r w:rsidR="000076B5">
        <w:rPr>
          <w:rFonts w:ascii="Traditional Arabic" w:hAnsi="Traditional Arabic" w:cs="Traditional Arabic" w:hint="cs"/>
          <w:sz w:val="28"/>
          <w:szCs w:val="28"/>
          <w:rtl/>
          <w:lang w:bidi="fa-IR"/>
        </w:rPr>
        <w:t>ملاصدرا</w:t>
      </w:r>
      <w:r w:rsidRPr="004529C6">
        <w:rPr>
          <w:rFonts w:ascii="Traditional Arabic" w:hAnsi="Traditional Arabic" w:cs="Traditional Arabic" w:hint="cs"/>
          <w:sz w:val="28"/>
          <w:szCs w:val="28"/>
          <w:rtl/>
          <w:lang w:bidi="fa-IR"/>
        </w:rPr>
        <w:t xml:space="preserve"> و م</w:t>
      </w:r>
      <w:r w:rsidR="00865219" w:rsidRPr="004529C6">
        <w:rPr>
          <w:rFonts w:ascii="Traditional Arabic" w:hAnsi="Traditional Arabic" w:cs="Traditional Arabic" w:hint="cs"/>
          <w:sz w:val="28"/>
          <w:szCs w:val="28"/>
          <w:rtl/>
          <w:lang w:bidi="fa-IR"/>
        </w:rPr>
        <w:t>َ</w:t>
      </w:r>
      <w:r w:rsidRPr="004529C6">
        <w:rPr>
          <w:rFonts w:ascii="Traditional Arabic" w:hAnsi="Traditional Arabic" w:cs="Traditional Arabic" w:hint="cs"/>
          <w:sz w:val="28"/>
          <w:szCs w:val="28"/>
          <w:rtl/>
          <w:lang w:bidi="fa-IR"/>
        </w:rPr>
        <w:t>ن ت</w:t>
      </w:r>
      <w:r w:rsidR="00865219" w:rsidRPr="004529C6">
        <w:rPr>
          <w:rFonts w:ascii="Traditional Arabic" w:hAnsi="Traditional Arabic" w:cs="Traditional Arabic" w:hint="cs"/>
          <w:sz w:val="28"/>
          <w:szCs w:val="28"/>
          <w:rtl/>
          <w:lang w:bidi="fa-IR"/>
        </w:rPr>
        <w:t>َ</w:t>
      </w:r>
      <w:r w:rsidRPr="004529C6">
        <w:rPr>
          <w:rFonts w:ascii="Traditional Arabic" w:hAnsi="Traditional Arabic" w:cs="Traditional Arabic" w:hint="cs"/>
          <w:sz w:val="28"/>
          <w:szCs w:val="28"/>
          <w:rtl/>
          <w:lang w:bidi="fa-IR"/>
        </w:rPr>
        <w:t>ب</w:t>
      </w:r>
      <w:r w:rsidR="00865219" w:rsidRPr="004529C6">
        <w:rPr>
          <w:rFonts w:ascii="Traditional Arabic" w:hAnsi="Traditional Arabic" w:cs="Traditional Arabic" w:hint="cs"/>
          <w:sz w:val="28"/>
          <w:szCs w:val="28"/>
          <w:rtl/>
          <w:lang w:bidi="fa-IR"/>
        </w:rPr>
        <w:t>َع</w:t>
      </w:r>
      <w:r w:rsidR="005F09F1" w:rsidRPr="004529C6">
        <w:rPr>
          <w:rFonts w:ascii="Traditional Arabic" w:hAnsi="Traditional Arabic" w:cs="Traditional Arabic" w:hint="cs"/>
          <w:sz w:val="28"/>
          <w:szCs w:val="28"/>
          <w:rtl/>
          <w:lang w:bidi="fa-IR"/>
        </w:rPr>
        <w:t xml:space="preserve"> می‌</w:t>
      </w:r>
      <w:r w:rsidR="00865219" w:rsidRPr="004529C6">
        <w:rPr>
          <w:rFonts w:ascii="Traditional Arabic" w:hAnsi="Traditional Arabic" w:cs="Traditional Arabic" w:hint="cs"/>
          <w:sz w:val="28"/>
          <w:szCs w:val="28"/>
          <w:rtl/>
          <w:lang w:bidi="fa-IR"/>
        </w:rPr>
        <w:t xml:space="preserve">باشند </w:t>
      </w:r>
      <w:r w:rsidRPr="004529C6">
        <w:rPr>
          <w:rFonts w:ascii="Traditional Arabic" w:hAnsi="Traditional Arabic" w:cs="Traditional Arabic" w:hint="cs"/>
          <w:sz w:val="28"/>
          <w:szCs w:val="28"/>
          <w:rtl/>
          <w:lang w:bidi="fa-IR"/>
        </w:rPr>
        <w:t xml:space="preserve">که این‌ها برای عقل </w:t>
      </w:r>
      <w:r w:rsidR="009A56D6" w:rsidRPr="004529C6">
        <w:rPr>
          <w:rFonts w:ascii="Traditional Arabic" w:hAnsi="Traditional Arabic" w:cs="Traditional Arabic" w:hint="cs"/>
          <w:sz w:val="28"/>
          <w:szCs w:val="28"/>
          <w:rtl/>
          <w:lang w:bidi="fa-IR"/>
        </w:rPr>
        <w:t xml:space="preserve">در کشف حقایق، در فهم نصوص و ... البته </w:t>
      </w:r>
      <w:r w:rsidRPr="004529C6">
        <w:rPr>
          <w:rFonts w:ascii="Traditional Arabic" w:hAnsi="Traditional Arabic" w:cs="Traditional Arabic" w:hint="cs"/>
          <w:sz w:val="28"/>
          <w:szCs w:val="28"/>
          <w:rtl/>
          <w:lang w:bidi="fa-IR"/>
        </w:rPr>
        <w:t>در چارچوب وحی و</w:t>
      </w:r>
      <w:r w:rsidR="00865219" w:rsidRPr="004529C6">
        <w:rPr>
          <w:rFonts w:ascii="Traditional Arabic" w:hAnsi="Traditional Arabic" w:cs="Traditional Arabic" w:hint="cs"/>
          <w:sz w:val="28"/>
          <w:szCs w:val="28"/>
          <w:rtl/>
          <w:lang w:bidi="fa-IR"/>
        </w:rPr>
        <w:t>...</w:t>
      </w:r>
      <w:r w:rsidRPr="004529C6">
        <w:rPr>
          <w:rFonts w:ascii="Traditional Arabic" w:hAnsi="Traditional Arabic" w:cs="Traditional Arabic" w:hint="cs"/>
          <w:sz w:val="28"/>
          <w:szCs w:val="28"/>
          <w:rtl/>
          <w:lang w:bidi="fa-IR"/>
        </w:rPr>
        <w:t xml:space="preserve"> ارزش جدی قائل‌اند و</w:t>
      </w:r>
      <w:r w:rsidR="009A56D6" w:rsidRPr="004529C6">
        <w:rPr>
          <w:rFonts w:ascii="Traditional Arabic" w:hAnsi="Traditional Arabic" w:cs="Traditional Arabic" w:hint="cs"/>
          <w:sz w:val="28"/>
          <w:szCs w:val="28"/>
          <w:rtl/>
          <w:lang w:bidi="fa-IR"/>
        </w:rPr>
        <w:t xml:space="preserve"> </w:t>
      </w:r>
      <w:r w:rsidR="00530A14" w:rsidRPr="004529C6">
        <w:rPr>
          <w:rFonts w:ascii="Traditional Arabic" w:hAnsi="Traditional Arabic" w:cs="Traditional Arabic" w:hint="cs"/>
          <w:sz w:val="28"/>
          <w:szCs w:val="28"/>
          <w:rtl/>
          <w:lang w:bidi="fa-IR"/>
        </w:rPr>
        <w:t>به عبارتی</w:t>
      </w:r>
      <w:r w:rsidRPr="004529C6">
        <w:rPr>
          <w:rFonts w:ascii="Traditional Arabic" w:hAnsi="Traditional Arabic" w:cs="Traditional Arabic" w:hint="cs"/>
          <w:sz w:val="28"/>
          <w:szCs w:val="28"/>
          <w:rtl/>
          <w:lang w:bidi="fa-IR"/>
        </w:rPr>
        <w:t xml:space="preserve"> </w:t>
      </w:r>
      <w:r w:rsidR="002478DD">
        <w:rPr>
          <w:rFonts w:ascii="Traditional Arabic" w:hAnsi="Traditional Arabic" w:cs="Traditional Arabic" w:hint="cs"/>
          <w:sz w:val="28"/>
          <w:szCs w:val="28"/>
          <w:rtl/>
          <w:lang w:bidi="fa-IR"/>
        </w:rPr>
        <w:t>ملاصدرا</w:t>
      </w:r>
      <w:r w:rsidRPr="004529C6">
        <w:rPr>
          <w:rFonts w:ascii="Traditional Arabic" w:hAnsi="Traditional Arabic" w:cs="Traditional Arabic" w:hint="cs"/>
          <w:sz w:val="28"/>
          <w:szCs w:val="28"/>
          <w:rtl/>
          <w:lang w:bidi="fa-IR"/>
        </w:rPr>
        <w:t xml:space="preserve"> </w:t>
      </w:r>
      <w:r w:rsidR="00530A14" w:rsidRPr="004529C6">
        <w:rPr>
          <w:rFonts w:ascii="Traditional Arabic" w:hAnsi="Traditional Arabic" w:cs="Traditional Arabic" w:hint="cs"/>
          <w:sz w:val="28"/>
          <w:szCs w:val="28"/>
          <w:rtl/>
          <w:lang w:bidi="fa-IR"/>
        </w:rPr>
        <w:t xml:space="preserve">بر این اعتقاد است که </w:t>
      </w:r>
      <w:r w:rsidRPr="004529C6">
        <w:rPr>
          <w:rFonts w:ascii="Traditional Arabic" w:hAnsi="Traditional Arabic" w:cs="Traditional Arabic" w:hint="cs"/>
          <w:sz w:val="28"/>
          <w:szCs w:val="28"/>
          <w:rtl/>
          <w:lang w:bidi="fa-IR"/>
        </w:rPr>
        <w:t>این سه روش وحی و عقل و شهود در جا</w:t>
      </w:r>
      <w:r w:rsidR="00530A14" w:rsidRPr="004529C6">
        <w:rPr>
          <w:rFonts w:ascii="Traditional Arabic" w:hAnsi="Traditional Arabic" w:cs="Traditional Arabic" w:hint="cs"/>
          <w:sz w:val="28"/>
          <w:szCs w:val="28"/>
          <w:rtl/>
          <w:lang w:bidi="fa-IR"/>
        </w:rPr>
        <w:t>یی</w:t>
      </w:r>
      <w:r w:rsidRPr="004529C6">
        <w:rPr>
          <w:rFonts w:ascii="Traditional Arabic" w:hAnsi="Traditional Arabic" w:cs="Traditional Arabic" w:hint="cs"/>
          <w:sz w:val="28"/>
          <w:szCs w:val="28"/>
          <w:rtl/>
          <w:lang w:bidi="fa-IR"/>
        </w:rPr>
        <w:t xml:space="preserve"> به </w:t>
      </w:r>
      <w:r w:rsidR="00530A14" w:rsidRPr="004529C6">
        <w:rPr>
          <w:rFonts w:ascii="Traditional Arabic" w:hAnsi="Traditional Arabic" w:cs="Traditional Arabic" w:hint="cs"/>
          <w:sz w:val="28"/>
          <w:szCs w:val="28"/>
          <w:rtl/>
          <w:lang w:bidi="fa-IR"/>
        </w:rPr>
        <w:t>یکدیگر</w:t>
      </w:r>
      <w:r w:rsidRPr="004529C6">
        <w:rPr>
          <w:rFonts w:ascii="Traditional Arabic" w:hAnsi="Traditional Arabic" w:cs="Traditional Arabic" w:hint="cs"/>
          <w:sz w:val="28"/>
          <w:szCs w:val="28"/>
          <w:rtl/>
          <w:lang w:bidi="fa-IR"/>
        </w:rPr>
        <w:t xml:space="preserve"> می‌رسند و در نقطه مقابلش مکتب تفکیک است </w:t>
      </w:r>
      <w:r w:rsidR="00530A14" w:rsidRPr="004529C6">
        <w:rPr>
          <w:rFonts w:ascii="Traditional Arabic" w:hAnsi="Traditional Arabic" w:cs="Traditional Arabic" w:hint="cs"/>
          <w:sz w:val="28"/>
          <w:szCs w:val="28"/>
          <w:rtl/>
          <w:lang w:bidi="fa-IR"/>
        </w:rPr>
        <w:t xml:space="preserve">که </w:t>
      </w:r>
      <w:r w:rsidRPr="004529C6">
        <w:rPr>
          <w:rFonts w:ascii="Traditional Arabic" w:hAnsi="Traditional Arabic" w:cs="Traditional Arabic" w:hint="cs"/>
          <w:sz w:val="28"/>
          <w:szCs w:val="28"/>
          <w:rtl/>
          <w:lang w:bidi="fa-IR"/>
        </w:rPr>
        <w:lastRenderedPageBreak/>
        <w:t>می‌گوید ای</w:t>
      </w:r>
      <w:r w:rsidR="00530A14" w:rsidRPr="004529C6">
        <w:rPr>
          <w:rFonts w:ascii="Traditional Arabic" w:hAnsi="Traditional Arabic" w:cs="Traditional Arabic" w:hint="cs"/>
          <w:sz w:val="28"/>
          <w:szCs w:val="28"/>
          <w:rtl/>
          <w:lang w:bidi="fa-IR"/>
        </w:rPr>
        <w:t xml:space="preserve">ن روش‌ها کاملاً از هم جدا هستند، که </w:t>
      </w:r>
      <w:r w:rsidRPr="004529C6">
        <w:rPr>
          <w:rFonts w:ascii="Traditional Arabic" w:hAnsi="Traditional Arabic" w:cs="Traditional Arabic" w:hint="cs"/>
          <w:sz w:val="28"/>
          <w:szCs w:val="28"/>
          <w:rtl/>
          <w:lang w:bidi="fa-IR"/>
        </w:rPr>
        <w:t>بعضی</w:t>
      </w:r>
      <w:r w:rsidR="00530A14" w:rsidRPr="004529C6">
        <w:rPr>
          <w:rFonts w:ascii="Traditional Arabic" w:hAnsi="Traditional Arabic" w:cs="Traditional Arabic" w:hint="cs"/>
          <w:sz w:val="28"/>
          <w:szCs w:val="28"/>
          <w:rtl/>
          <w:lang w:bidi="fa-IR"/>
        </w:rPr>
        <w:t xml:space="preserve"> از تفکیکیون که</w:t>
      </w:r>
      <w:r w:rsidRPr="004529C6">
        <w:rPr>
          <w:rFonts w:ascii="Traditional Arabic" w:hAnsi="Traditional Arabic" w:cs="Traditional Arabic" w:hint="cs"/>
          <w:sz w:val="28"/>
          <w:szCs w:val="28"/>
          <w:rtl/>
          <w:lang w:bidi="fa-IR"/>
        </w:rPr>
        <w:t xml:space="preserve"> تند </w:t>
      </w:r>
      <w:r w:rsidR="00530A14" w:rsidRPr="004529C6">
        <w:rPr>
          <w:rFonts w:ascii="Traditional Arabic" w:hAnsi="Traditional Arabic" w:cs="Traditional Arabic" w:hint="cs"/>
          <w:sz w:val="28"/>
          <w:szCs w:val="28"/>
          <w:rtl/>
          <w:lang w:bidi="fa-IR"/>
        </w:rPr>
        <w:t>هستند معتقدند که</w:t>
      </w:r>
      <w:r w:rsidRPr="004529C6">
        <w:rPr>
          <w:rFonts w:ascii="Traditional Arabic" w:hAnsi="Traditional Arabic" w:cs="Traditional Arabic" w:hint="cs"/>
          <w:sz w:val="28"/>
          <w:szCs w:val="28"/>
          <w:rtl/>
          <w:lang w:bidi="fa-IR"/>
        </w:rPr>
        <w:t xml:space="preserve"> </w:t>
      </w:r>
      <w:r w:rsidR="00B548E6">
        <w:rPr>
          <w:rFonts w:ascii="Traditional Arabic" w:hAnsi="Traditional Arabic" w:cs="Traditional Arabic" w:hint="cs"/>
          <w:sz w:val="28"/>
          <w:szCs w:val="28"/>
          <w:rtl/>
          <w:lang w:bidi="fa-IR"/>
        </w:rPr>
        <w:t>به‌طورکلی</w:t>
      </w:r>
      <w:r w:rsidR="00530A14" w:rsidRPr="004529C6">
        <w:rPr>
          <w:rFonts w:ascii="Traditional Arabic" w:hAnsi="Traditional Arabic" w:cs="Traditional Arabic" w:hint="cs"/>
          <w:sz w:val="28"/>
          <w:szCs w:val="28"/>
          <w:rtl/>
          <w:lang w:bidi="fa-IR"/>
        </w:rPr>
        <w:t xml:space="preserve"> </w:t>
      </w:r>
      <w:r w:rsidRPr="004529C6">
        <w:rPr>
          <w:rFonts w:ascii="Traditional Arabic" w:hAnsi="Traditional Arabic" w:cs="Traditional Arabic" w:hint="cs"/>
          <w:sz w:val="28"/>
          <w:szCs w:val="28"/>
          <w:rtl/>
          <w:lang w:bidi="fa-IR"/>
        </w:rPr>
        <w:t>روش‌های عقلی اعتباری ندارد</w:t>
      </w:r>
      <w:r w:rsidR="008F1E1F" w:rsidRPr="004529C6">
        <w:rPr>
          <w:rFonts w:ascii="Traditional Arabic" w:hAnsi="Traditional Arabic" w:cs="Traditional Arabic" w:hint="cs"/>
          <w:sz w:val="28"/>
          <w:szCs w:val="28"/>
          <w:rtl/>
          <w:lang w:bidi="fa-IR"/>
        </w:rPr>
        <w:t xml:space="preserve"> و بحثشان </w:t>
      </w:r>
      <w:r w:rsidR="000076B5">
        <w:rPr>
          <w:rFonts w:ascii="Traditional Arabic" w:hAnsi="Traditional Arabic" w:cs="Traditional Arabic" w:hint="cs"/>
          <w:sz w:val="28"/>
          <w:szCs w:val="28"/>
          <w:rtl/>
          <w:lang w:bidi="fa-IR"/>
        </w:rPr>
        <w:t>معرفت‌شناسی</w:t>
      </w:r>
      <w:r w:rsidR="008F1E1F" w:rsidRPr="004529C6">
        <w:rPr>
          <w:rFonts w:ascii="Traditional Arabic" w:hAnsi="Traditional Arabic" w:cs="Traditional Arabic" w:hint="cs"/>
          <w:sz w:val="28"/>
          <w:szCs w:val="28"/>
          <w:rtl/>
          <w:lang w:bidi="fa-IR"/>
        </w:rPr>
        <w:t xml:space="preserve"> است</w:t>
      </w:r>
      <w:r w:rsidRPr="004529C6">
        <w:rPr>
          <w:rFonts w:ascii="Traditional Arabic" w:hAnsi="Traditional Arabic" w:cs="Traditional Arabic" w:hint="cs"/>
          <w:sz w:val="28"/>
          <w:szCs w:val="28"/>
          <w:rtl/>
          <w:lang w:bidi="fa-IR"/>
        </w:rPr>
        <w:t>، ب</w:t>
      </w:r>
      <w:r w:rsidR="008F1E1F" w:rsidRPr="004529C6">
        <w:rPr>
          <w:rFonts w:ascii="Traditional Arabic" w:hAnsi="Traditional Arabic" w:cs="Traditional Arabic" w:hint="cs"/>
          <w:sz w:val="28"/>
          <w:szCs w:val="28"/>
          <w:rtl/>
          <w:lang w:bidi="fa-IR"/>
        </w:rPr>
        <w:t>رخی</w:t>
      </w:r>
      <w:r w:rsidRPr="004529C6">
        <w:rPr>
          <w:rFonts w:ascii="Traditional Arabic" w:hAnsi="Traditional Arabic" w:cs="Traditional Arabic" w:hint="cs"/>
          <w:sz w:val="28"/>
          <w:szCs w:val="28"/>
          <w:rtl/>
          <w:lang w:bidi="fa-IR"/>
        </w:rPr>
        <w:t xml:space="preserve"> هم </w:t>
      </w:r>
      <w:r w:rsidR="008F1E1F" w:rsidRPr="004529C6">
        <w:rPr>
          <w:rFonts w:ascii="Traditional Arabic" w:hAnsi="Traditional Arabic" w:cs="Traditional Arabic" w:hint="cs"/>
          <w:sz w:val="28"/>
          <w:szCs w:val="28"/>
          <w:rtl/>
          <w:lang w:bidi="fa-IR"/>
        </w:rPr>
        <w:t xml:space="preserve">که تا حدّی </w:t>
      </w:r>
      <w:r w:rsidRPr="004529C6">
        <w:rPr>
          <w:rFonts w:ascii="Traditional Arabic" w:hAnsi="Traditional Arabic" w:cs="Traditional Arabic" w:hint="cs"/>
          <w:sz w:val="28"/>
          <w:szCs w:val="28"/>
          <w:rtl/>
          <w:lang w:bidi="fa-IR"/>
        </w:rPr>
        <w:t xml:space="preserve">آرام‌تر </w:t>
      </w:r>
      <w:r w:rsidR="008F1E1F" w:rsidRPr="004529C6">
        <w:rPr>
          <w:rFonts w:ascii="Traditional Arabic" w:hAnsi="Traditional Arabic" w:cs="Traditional Arabic" w:hint="cs"/>
          <w:sz w:val="28"/>
          <w:szCs w:val="28"/>
          <w:rtl/>
          <w:lang w:bidi="fa-IR"/>
        </w:rPr>
        <w:t>هستند</w:t>
      </w:r>
      <w:r w:rsidR="005F09F1" w:rsidRPr="004529C6">
        <w:rPr>
          <w:rFonts w:ascii="Traditional Arabic" w:hAnsi="Traditional Arabic" w:cs="Traditional Arabic" w:hint="cs"/>
          <w:sz w:val="28"/>
          <w:szCs w:val="28"/>
          <w:rtl/>
          <w:lang w:bidi="fa-IR"/>
        </w:rPr>
        <w:t xml:space="preserve"> می‌</w:t>
      </w:r>
      <w:r w:rsidRPr="004529C6">
        <w:rPr>
          <w:rFonts w:ascii="Traditional Arabic" w:hAnsi="Traditional Arabic" w:cs="Traditional Arabic" w:hint="cs"/>
          <w:sz w:val="28"/>
          <w:szCs w:val="28"/>
          <w:rtl/>
          <w:lang w:bidi="fa-IR"/>
        </w:rPr>
        <w:t xml:space="preserve">گویند </w:t>
      </w:r>
      <w:r w:rsidR="008F1E1F" w:rsidRPr="004529C6">
        <w:rPr>
          <w:rFonts w:ascii="Traditional Arabic" w:hAnsi="Traditional Arabic" w:cs="Traditional Arabic" w:hint="cs"/>
          <w:sz w:val="28"/>
          <w:szCs w:val="28"/>
          <w:rtl/>
          <w:lang w:bidi="fa-IR"/>
        </w:rPr>
        <w:t xml:space="preserve">اگر </w:t>
      </w:r>
      <w:r w:rsidRPr="004529C6">
        <w:rPr>
          <w:rFonts w:ascii="Traditional Arabic" w:hAnsi="Traditional Arabic" w:cs="Traditional Arabic" w:hint="cs"/>
          <w:sz w:val="28"/>
          <w:szCs w:val="28"/>
          <w:rtl/>
          <w:lang w:bidi="fa-IR"/>
        </w:rPr>
        <w:t xml:space="preserve">اعتبار هم دارد، این‌ها را نباید با دین </w:t>
      </w:r>
      <w:r w:rsidR="008F1E1F" w:rsidRPr="004529C6">
        <w:rPr>
          <w:rFonts w:ascii="Traditional Arabic" w:hAnsi="Traditional Arabic" w:cs="Traditional Arabic" w:hint="cs"/>
          <w:sz w:val="28"/>
          <w:szCs w:val="28"/>
          <w:rtl/>
          <w:lang w:bidi="fa-IR"/>
        </w:rPr>
        <w:t>درهم آمیخت</w:t>
      </w:r>
      <w:r w:rsidR="00FA3139" w:rsidRPr="004529C6">
        <w:rPr>
          <w:rFonts w:ascii="Traditional Arabic" w:hAnsi="Traditional Arabic" w:cs="Traditional Arabic" w:hint="cs"/>
          <w:sz w:val="28"/>
          <w:szCs w:val="28"/>
          <w:rtl/>
          <w:lang w:bidi="fa-IR"/>
        </w:rPr>
        <w:t>،</w:t>
      </w:r>
      <w:r w:rsidRPr="004529C6">
        <w:rPr>
          <w:rFonts w:ascii="Traditional Arabic" w:hAnsi="Traditional Arabic" w:cs="Traditional Arabic" w:hint="cs"/>
          <w:sz w:val="28"/>
          <w:szCs w:val="28"/>
          <w:rtl/>
          <w:lang w:bidi="fa-IR"/>
        </w:rPr>
        <w:t xml:space="preserve"> این‌ها از هم جدا است.</w:t>
      </w:r>
    </w:p>
    <w:p w:rsidR="00C51AF7" w:rsidRPr="004529C6" w:rsidRDefault="00C0281D" w:rsidP="00B2300C">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بنابراین در حوزه اعتقادی </w:t>
      </w:r>
      <w:r w:rsidR="00FA3139" w:rsidRPr="004529C6">
        <w:rPr>
          <w:rFonts w:ascii="Traditional Arabic" w:hAnsi="Traditional Arabic" w:cs="Traditional Arabic" w:hint="cs"/>
          <w:sz w:val="28"/>
          <w:szCs w:val="28"/>
          <w:rtl/>
          <w:lang w:bidi="fa-IR"/>
        </w:rPr>
        <w:t>در یک سو</w:t>
      </w:r>
      <w:r w:rsidRPr="004529C6">
        <w:rPr>
          <w:rFonts w:ascii="Traditional Arabic" w:hAnsi="Traditional Arabic" w:cs="Traditional Arabic" w:hint="cs"/>
          <w:sz w:val="28"/>
          <w:szCs w:val="28"/>
          <w:rtl/>
          <w:lang w:bidi="fa-IR"/>
        </w:rPr>
        <w:t xml:space="preserve"> فلسفه </w:t>
      </w:r>
      <w:r w:rsidR="00FA3139" w:rsidRPr="004529C6">
        <w:rPr>
          <w:rFonts w:ascii="Traditional Arabic" w:hAnsi="Traditional Arabic" w:cs="Traditional Arabic" w:hint="cs"/>
          <w:sz w:val="28"/>
          <w:szCs w:val="28"/>
          <w:rtl/>
          <w:lang w:bidi="fa-IR"/>
        </w:rPr>
        <w:t xml:space="preserve">و </w:t>
      </w:r>
      <w:r w:rsidRPr="004529C6">
        <w:rPr>
          <w:rFonts w:ascii="Traditional Arabic" w:hAnsi="Traditional Arabic" w:cs="Traditional Arabic" w:hint="cs"/>
          <w:sz w:val="28"/>
          <w:szCs w:val="28"/>
          <w:rtl/>
          <w:lang w:bidi="fa-IR"/>
        </w:rPr>
        <w:t>دی</w:t>
      </w:r>
      <w:r w:rsidR="00E62F2F" w:rsidRPr="004529C6">
        <w:rPr>
          <w:rFonts w:ascii="Traditional Arabic" w:hAnsi="Traditional Arabic" w:cs="Traditional Arabic" w:hint="cs"/>
          <w:sz w:val="28"/>
          <w:szCs w:val="28"/>
          <w:rtl/>
          <w:lang w:bidi="fa-IR"/>
        </w:rPr>
        <w:t>دگاه‌های فلسفی و حکمت متعالیه و...</w:t>
      </w:r>
      <w:r w:rsidRPr="004529C6">
        <w:rPr>
          <w:rFonts w:ascii="Traditional Arabic" w:hAnsi="Traditional Arabic" w:cs="Traditional Arabic" w:hint="cs"/>
          <w:sz w:val="28"/>
          <w:szCs w:val="28"/>
          <w:rtl/>
          <w:lang w:bidi="fa-IR"/>
        </w:rPr>
        <w:t xml:space="preserve"> علامه طباطبایی و امام </w:t>
      </w:r>
      <w:r w:rsidR="00E62F2F" w:rsidRPr="004529C6">
        <w:rPr>
          <w:rFonts w:ascii="Traditional Arabic" w:hAnsi="Traditional Arabic" w:cs="Traditional Arabic" w:hint="cs"/>
          <w:sz w:val="28"/>
          <w:szCs w:val="28"/>
          <w:rtl/>
          <w:lang w:bidi="fa-IR"/>
        </w:rPr>
        <w:t>و امثالهم قرار دارند و در طرف مقابل</w:t>
      </w:r>
      <w:r w:rsidRPr="004529C6">
        <w:rPr>
          <w:rFonts w:ascii="Traditional Arabic" w:hAnsi="Traditional Arabic" w:cs="Traditional Arabic" w:hint="cs"/>
          <w:sz w:val="28"/>
          <w:szCs w:val="28"/>
          <w:rtl/>
          <w:lang w:bidi="fa-IR"/>
        </w:rPr>
        <w:t xml:space="preserve"> هم مکتب تفکیک است</w:t>
      </w:r>
      <w:r w:rsidR="00E62F2F" w:rsidRPr="004529C6">
        <w:rPr>
          <w:rFonts w:ascii="Traditional Arabic" w:hAnsi="Traditional Arabic" w:cs="Traditional Arabic" w:hint="cs"/>
          <w:sz w:val="28"/>
          <w:szCs w:val="28"/>
          <w:rtl/>
          <w:lang w:bidi="fa-IR"/>
        </w:rPr>
        <w:t xml:space="preserve"> که البته این هم تمام نبوده و دارای </w:t>
      </w:r>
      <w:r w:rsidRPr="004529C6">
        <w:rPr>
          <w:rFonts w:ascii="Traditional Arabic" w:hAnsi="Traditional Arabic" w:cs="Traditional Arabic" w:hint="cs"/>
          <w:sz w:val="28"/>
          <w:szCs w:val="28"/>
          <w:rtl/>
          <w:lang w:bidi="fa-IR"/>
        </w:rPr>
        <w:t xml:space="preserve">طیف </w:t>
      </w:r>
      <w:r w:rsidR="00E62F2F" w:rsidRPr="004529C6">
        <w:rPr>
          <w:rFonts w:ascii="Traditional Arabic" w:hAnsi="Traditional Arabic" w:cs="Traditional Arabic" w:hint="cs"/>
          <w:sz w:val="28"/>
          <w:szCs w:val="28"/>
          <w:rtl/>
          <w:lang w:bidi="fa-IR"/>
        </w:rPr>
        <w:t>است</w:t>
      </w:r>
      <w:r w:rsidRPr="004529C6">
        <w:rPr>
          <w:rFonts w:ascii="Traditional Arabic" w:hAnsi="Traditional Arabic" w:cs="Traditional Arabic" w:hint="cs"/>
          <w:sz w:val="28"/>
          <w:szCs w:val="28"/>
          <w:rtl/>
          <w:lang w:bidi="fa-IR"/>
        </w:rPr>
        <w:t xml:space="preserve"> </w:t>
      </w:r>
      <w:r w:rsidR="00891468" w:rsidRPr="004529C6">
        <w:rPr>
          <w:rFonts w:ascii="Traditional Arabic" w:hAnsi="Traditional Arabic" w:cs="Traditional Arabic" w:hint="cs"/>
          <w:sz w:val="28"/>
          <w:szCs w:val="28"/>
          <w:rtl/>
          <w:lang w:bidi="fa-IR"/>
        </w:rPr>
        <w:t>و</w:t>
      </w:r>
      <w:r w:rsidRPr="004529C6">
        <w:rPr>
          <w:rFonts w:ascii="Traditional Arabic" w:hAnsi="Traditional Arabic" w:cs="Traditional Arabic" w:hint="cs"/>
          <w:sz w:val="28"/>
          <w:szCs w:val="28"/>
          <w:rtl/>
          <w:lang w:bidi="fa-IR"/>
        </w:rPr>
        <w:t xml:space="preserve"> مراجعی که </w:t>
      </w:r>
      <w:r w:rsidR="00891468" w:rsidRPr="004529C6">
        <w:rPr>
          <w:rFonts w:ascii="Traditional Arabic" w:hAnsi="Traditional Arabic" w:cs="Traditional Arabic" w:hint="cs"/>
          <w:sz w:val="28"/>
          <w:szCs w:val="28"/>
          <w:rtl/>
          <w:lang w:bidi="fa-IR"/>
        </w:rPr>
        <w:t>در حال حاضر</w:t>
      </w:r>
      <w:r w:rsidRPr="004529C6">
        <w:rPr>
          <w:rFonts w:ascii="Traditional Arabic" w:hAnsi="Traditional Arabic" w:cs="Traditional Arabic" w:hint="cs"/>
          <w:sz w:val="28"/>
          <w:szCs w:val="28"/>
          <w:rtl/>
          <w:lang w:bidi="fa-IR"/>
        </w:rPr>
        <w:t xml:space="preserve"> هستند، بزرگانی که داریم </w:t>
      </w:r>
      <w:r w:rsidR="00891468" w:rsidRPr="004529C6">
        <w:rPr>
          <w:rFonts w:ascii="Traditional Arabic" w:hAnsi="Traditional Arabic" w:cs="Traditional Arabic" w:hint="cs"/>
          <w:sz w:val="28"/>
          <w:szCs w:val="28"/>
          <w:rtl/>
          <w:lang w:bidi="fa-IR"/>
        </w:rPr>
        <w:t xml:space="preserve">که </w:t>
      </w:r>
      <w:r w:rsidRPr="004529C6">
        <w:rPr>
          <w:rFonts w:ascii="Traditional Arabic" w:hAnsi="Traditional Arabic" w:cs="Traditional Arabic" w:hint="cs"/>
          <w:sz w:val="28"/>
          <w:szCs w:val="28"/>
          <w:rtl/>
          <w:lang w:bidi="fa-IR"/>
        </w:rPr>
        <w:t>در میانه این‌ها حرکت می‌کنند. یعنی</w:t>
      </w:r>
      <w:r w:rsidR="00891468" w:rsidRPr="004529C6">
        <w:rPr>
          <w:rFonts w:ascii="Traditional Arabic" w:hAnsi="Traditional Arabic" w:cs="Traditional Arabic" w:hint="cs"/>
          <w:sz w:val="28"/>
          <w:szCs w:val="28"/>
          <w:rtl/>
          <w:lang w:bidi="fa-IR"/>
        </w:rPr>
        <w:t xml:space="preserve"> </w:t>
      </w:r>
      <w:r w:rsidR="00B548E6">
        <w:rPr>
          <w:rFonts w:ascii="Traditional Arabic" w:hAnsi="Traditional Arabic" w:cs="Traditional Arabic" w:hint="cs"/>
          <w:sz w:val="28"/>
          <w:szCs w:val="28"/>
          <w:rtl/>
          <w:lang w:bidi="fa-IR"/>
        </w:rPr>
        <w:t>این‌گونه</w:t>
      </w:r>
      <w:r w:rsidR="00891468" w:rsidRPr="004529C6">
        <w:rPr>
          <w:rFonts w:ascii="Traditional Arabic" w:hAnsi="Traditional Arabic" w:cs="Traditional Arabic" w:hint="cs"/>
          <w:sz w:val="28"/>
          <w:szCs w:val="28"/>
          <w:rtl/>
          <w:lang w:bidi="fa-IR"/>
        </w:rPr>
        <w:t xml:space="preserve"> نیست که گفته شود</w:t>
      </w:r>
      <w:r w:rsidR="00B2300C" w:rsidRPr="004529C6">
        <w:rPr>
          <w:rFonts w:ascii="Traditional Arabic" w:hAnsi="Traditional Arabic" w:cs="Traditional Arabic" w:hint="cs"/>
          <w:sz w:val="28"/>
          <w:szCs w:val="28"/>
          <w:rtl/>
          <w:lang w:bidi="fa-IR"/>
        </w:rPr>
        <w:t xml:space="preserve"> به طور مطلق قائل به حکمت متعالیه و یا مکتب تفکیک باشند، </w:t>
      </w:r>
      <w:r w:rsidRPr="004529C6">
        <w:rPr>
          <w:rFonts w:ascii="Traditional Arabic" w:hAnsi="Traditional Arabic" w:cs="Traditional Arabic" w:hint="cs"/>
          <w:sz w:val="28"/>
          <w:szCs w:val="28"/>
          <w:rtl/>
          <w:lang w:bidi="fa-IR"/>
        </w:rPr>
        <w:t xml:space="preserve">یعنی </w:t>
      </w:r>
      <w:r w:rsidR="00B2300C" w:rsidRPr="004529C6">
        <w:rPr>
          <w:rFonts w:ascii="Traditional Arabic" w:hAnsi="Traditional Arabic" w:cs="Traditional Arabic" w:hint="cs"/>
          <w:sz w:val="28"/>
          <w:szCs w:val="28"/>
          <w:rtl/>
          <w:lang w:bidi="fa-IR"/>
        </w:rPr>
        <w:t xml:space="preserve">هم </w:t>
      </w:r>
      <w:r w:rsidRPr="004529C6">
        <w:rPr>
          <w:rFonts w:ascii="Traditional Arabic" w:hAnsi="Traditional Arabic" w:cs="Traditional Arabic" w:hint="cs"/>
          <w:sz w:val="28"/>
          <w:szCs w:val="28"/>
          <w:rtl/>
          <w:lang w:bidi="fa-IR"/>
        </w:rPr>
        <w:t xml:space="preserve">قائل </w:t>
      </w:r>
      <w:r w:rsidR="00B2300C" w:rsidRPr="004529C6">
        <w:rPr>
          <w:rFonts w:ascii="Traditional Arabic" w:hAnsi="Traditional Arabic" w:cs="Traditional Arabic" w:hint="cs"/>
          <w:sz w:val="28"/>
          <w:szCs w:val="28"/>
          <w:rtl/>
          <w:lang w:bidi="fa-IR"/>
        </w:rPr>
        <w:t xml:space="preserve">به عقل بوده و آن را </w:t>
      </w:r>
      <w:r w:rsidRPr="004529C6">
        <w:rPr>
          <w:rFonts w:ascii="Traditional Arabic" w:hAnsi="Traditional Arabic" w:cs="Traditional Arabic" w:hint="cs"/>
          <w:sz w:val="28"/>
          <w:szCs w:val="28"/>
          <w:rtl/>
          <w:lang w:bidi="fa-IR"/>
        </w:rPr>
        <w:t>دخالت می‌ده</w:t>
      </w:r>
      <w:r w:rsidR="00B2300C" w:rsidRPr="004529C6">
        <w:rPr>
          <w:rFonts w:ascii="Traditional Arabic" w:hAnsi="Traditional Arabic" w:cs="Traditional Arabic" w:hint="cs"/>
          <w:sz w:val="28"/>
          <w:szCs w:val="28"/>
          <w:rtl/>
          <w:lang w:bidi="fa-IR"/>
        </w:rPr>
        <w:t>ند در فهم نص و همه اعتقادات و...</w:t>
      </w:r>
      <w:r w:rsidRPr="004529C6">
        <w:rPr>
          <w:rFonts w:ascii="Traditional Arabic" w:hAnsi="Traditional Arabic" w:cs="Traditional Arabic" w:hint="cs"/>
          <w:sz w:val="28"/>
          <w:szCs w:val="28"/>
          <w:rtl/>
          <w:lang w:bidi="fa-IR"/>
        </w:rPr>
        <w:t xml:space="preserve"> </w:t>
      </w:r>
      <w:r w:rsidR="00B2300C" w:rsidRPr="004529C6">
        <w:rPr>
          <w:rFonts w:ascii="Traditional Arabic" w:hAnsi="Traditional Arabic" w:cs="Traditional Arabic" w:hint="cs"/>
          <w:sz w:val="28"/>
          <w:szCs w:val="28"/>
          <w:rtl/>
          <w:lang w:bidi="fa-IR"/>
        </w:rPr>
        <w:t xml:space="preserve">لکن نه به شکل </w:t>
      </w:r>
      <w:r w:rsidR="002478DD">
        <w:rPr>
          <w:rFonts w:ascii="Traditional Arabic" w:hAnsi="Traditional Arabic" w:cs="Traditional Arabic" w:hint="cs"/>
          <w:sz w:val="28"/>
          <w:szCs w:val="28"/>
          <w:rtl/>
          <w:lang w:bidi="fa-IR"/>
        </w:rPr>
        <w:t>ملاصدرا</w:t>
      </w:r>
      <w:r w:rsidRPr="004529C6">
        <w:rPr>
          <w:rFonts w:ascii="Traditional Arabic" w:hAnsi="Traditional Arabic" w:cs="Traditional Arabic" w:hint="cs"/>
          <w:sz w:val="28"/>
          <w:szCs w:val="28"/>
          <w:rtl/>
          <w:lang w:bidi="fa-IR"/>
        </w:rPr>
        <w:t>یی</w:t>
      </w:r>
      <w:r w:rsidR="00C51AF7" w:rsidRPr="004529C6">
        <w:rPr>
          <w:rFonts w:ascii="Traditional Arabic" w:hAnsi="Traditional Arabic" w:cs="Traditional Arabic" w:hint="cs"/>
          <w:sz w:val="28"/>
          <w:szCs w:val="28"/>
          <w:rtl/>
          <w:lang w:bidi="fa-IR"/>
        </w:rPr>
        <w:t>.</w:t>
      </w:r>
    </w:p>
    <w:p w:rsidR="00C0281D" w:rsidRPr="004529C6" w:rsidRDefault="00C51AF7" w:rsidP="00924B2D">
      <w:pPr>
        <w:bidi/>
        <w:jc w:val="both"/>
        <w:rPr>
          <w:rFonts w:ascii="Traditional Arabic" w:hAnsi="Traditional Arabic" w:cs="Traditional Arabic"/>
          <w:sz w:val="28"/>
          <w:szCs w:val="28"/>
          <w:rtl/>
          <w:lang w:bidi="fa-IR"/>
        </w:rPr>
      </w:pPr>
      <w:r w:rsidRPr="004529C6">
        <w:rPr>
          <w:rFonts w:ascii="Traditional Arabic" w:hAnsi="Traditional Arabic" w:cs="Traditional Arabic" w:hint="cs"/>
          <w:sz w:val="28"/>
          <w:szCs w:val="28"/>
          <w:rtl/>
          <w:lang w:bidi="fa-IR"/>
        </w:rPr>
        <w:t xml:space="preserve"> بنابراین در این حوزه یک </w:t>
      </w:r>
      <w:r w:rsidR="00C0281D" w:rsidRPr="004529C6">
        <w:rPr>
          <w:rFonts w:ascii="Traditional Arabic" w:hAnsi="Traditional Arabic" w:cs="Traditional Arabic" w:hint="cs"/>
          <w:sz w:val="28"/>
          <w:szCs w:val="28"/>
          <w:rtl/>
          <w:lang w:bidi="fa-IR"/>
        </w:rPr>
        <w:t>طرف فلسفه است</w:t>
      </w:r>
      <w:r w:rsidRPr="004529C6">
        <w:rPr>
          <w:rFonts w:ascii="Traditional Arabic" w:hAnsi="Traditional Arabic" w:cs="Traditional Arabic" w:hint="cs"/>
          <w:sz w:val="28"/>
          <w:szCs w:val="28"/>
          <w:rtl/>
          <w:lang w:bidi="fa-IR"/>
        </w:rPr>
        <w:t xml:space="preserve"> و طرف مقابل</w:t>
      </w:r>
      <w:r w:rsidR="00C0281D" w:rsidRPr="004529C6">
        <w:rPr>
          <w:rFonts w:ascii="Traditional Arabic" w:hAnsi="Traditional Arabic" w:cs="Traditional Arabic" w:hint="cs"/>
          <w:sz w:val="28"/>
          <w:szCs w:val="28"/>
          <w:rtl/>
          <w:lang w:bidi="fa-IR"/>
        </w:rPr>
        <w:t xml:space="preserve"> مکتب تفکیک است ولی طیف دار</w:t>
      </w:r>
      <w:r w:rsidRPr="004529C6">
        <w:rPr>
          <w:rFonts w:ascii="Traditional Arabic" w:hAnsi="Traditional Arabic" w:cs="Traditional Arabic" w:hint="cs"/>
          <w:sz w:val="28"/>
          <w:szCs w:val="28"/>
          <w:rtl/>
          <w:lang w:bidi="fa-IR"/>
        </w:rPr>
        <w:t>ند و</w:t>
      </w:r>
      <w:r w:rsidR="00C0281D" w:rsidRPr="004529C6">
        <w:rPr>
          <w:rFonts w:ascii="Traditional Arabic" w:hAnsi="Traditional Arabic" w:cs="Traditional Arabic" w:hint="cs"/>
          <w:sz w:val="28"/>
          <w:szCs w:val="28"/>
          <w:rtl/>
          <w:lang w:bidi="fa-IR"/>
        </w:rPr>
        <w:t xml:space="preserve"> در حوزه </w:t>
      </w:r>
      <w:r w:rsidRPr="004529C6">
        <w:rPr>
          <w:rFonts w:ascii="Traditional Arabic" w:hAnsi="Traditional Arabic" w:cs="Traditional Arabic" w:hint="cs"/>
          <w:sz w:val="28"/>
          <w:szCs w:val="28"/>
          <w:rtl/>
          <w:lang w:bidi="fa-IR"/>
        </w:rPr>
        <w:t>بسیاری از</w:t>
      </w:r>
      <w:r w:rsidR="00C0281D" w:rsidRPr="004529C6">
        <w:rPr>
          <w:rFonts w:ascii="Traditional Arabic" w:hAnsi="Traditional Arabic" w:cs="Traditional Arabic" w:hint="cs"/>
          <w:sz w:val="28"/>
          <w:szCs w:val="28"/>
          <w:rtl/>
          <w:lang w:bidi="fa-IR"/>
        </w:rPr>
        <w:t xml:space="preserve"> جریانات </w:t>
      </w:r>
      <w:r w:rsidRPr="004529C6">
        <w:rPr>
          <w:rFonts w:ascii="Traditional Arabic" w:hAnsi="Traditional Arabic" w:cs="Traditional Arabic" w:hint="cs"/>
          <w:sz w:val="28"/>
          <w:szCs w:val="28"/>
          <w:rtl/>
          <w:lang w:bidi="fa-IR"/>
        </w:rPr>
        <w:t>وجود دارد</w:t>
      </w:r>
      <w:r w:rsidR="00C0281D" w:rsidRPr="004529C6">
        <w:rPr>
          <w:rFonts w:ascii="Traditional Arabic" w:hAnsi="Traditional Arabic" w:cs="Traditional Arabic" w:hint="cs"/>
          <w:sz w:val="28"/>
          <w:szCs w:val="28"/>
          <w:rtl/>
          <w:lang w:bidi="fa-IR"/>
        </w:rPr>
        <w:t xml:space="preserve"> که بینابین هستند</w:t>
      </w:r>
      <w:r w:rsidR="00924B2D" w:rsidRPr="004529C6">
        <w:rPr>
          <w:rFonts w:ascii="Traditional Arabic" w:hAnsi="Traditional Arabic" w:cs="Traditional Arabic" w:hint="cs"/>
          <w:sz w:val="28"/>
          <w:szCs w:val="28"/>
          <w:rtl/>
          <w:lang w:bidi="fa-IR"/>
        </w:rPr>
        <w:t>، نه</w:t>
      </w:r>
      <w:r w:rsidR="005F09F1" w:rsidRPr="004529C6">
        <w:rPr>
          <w:rFonts w:ascii="Traditional Arabic" w:hAnsi="Traditional Arabic" w:cs="Traditional Arabic" w:hint="cs"/>
          <w:sz w:val="28"/>
          <w:szCs w:val="28"/>
          <w:rtl/>
          <w:lang w:bidi="fa-IR"/>
        </w:rPr>
        <w:t xml:space="preserve"> می‌</w:t>
      </w:r>
      <w:r w:rsidR="00924B2D" w:rsidRPr="004529C6">
        <w:rPr>
          <w:rFonts w:ascii="Traditional Arabic" w:hAnsi="Traditional Arabic" w:cs="Traditional Arabic" w:hint="cs"/>
          <w:sz w:val="28"/>
          <w:szCs w:val="28"/>
          <w:rtl/>
          <w:lang w:bidi="fa-IR"/>
        </w:rPr>
        <w:t>توان گفت</w:t>
      </w:r>
      <w:r w:rsidR="00C0281D" w:rsidRPr="004529C6">
        <w:rPr>
          <w:rFonts w:ascii="Traditional Arabic" w:hAnsi="Traditional Arabic" w:cs="Traditional Arabic" w:hint="cs"/>
          <w:sz w:val="28"/>
          <w:szCs w:val="28"/>
          <w:rtl/>
          <w:lang w:bidi="fa-IR"/>
        </w:rPr>
        <w:t xml:space="preserve"> حکمت متعالیه</w:t>
      </w:r>
      <w:r w:rsidR="005F09F1" w:rsidRPr="004529C6">
        <w:rPr>
          <w:rFonts w:ascii="Traditional Arabic" w:hAnsi="Traditional Arabic" w:cs="Traditional Arabic" w:hint="cs"/>
          <w:sz w:val="28"/>
          <w:szCs w:val="28"/>
          <w:rtl/>
          <w:lang w:bidi="fa-IR"/>
        </w:rPr>
        <w:t xml:space="preserve">‌ای </w:t>
      </w:r>
      <w:r w:rsidR="00924B2D" w:rsidRPr="004529C6">
        <w:rPr>
          <w:rFonts w:ascii="Traditional Arabic" w:hAnsi="Traditional Arabic" w:cs="Traditional Arabic" w:hint="cs"/>
          <w:sz w:val="28"/>
          <w:szCs w:val="28"/>
          <w:rtl/>
          <w:lang w:bidi="fa-IR"/>
        </w:rPr>
        <w:t>و نه</w:t>
      </w:r>
      <w:r w:rsidR="005F09F1" w:rsidRPr="004529C6">
        <w:rPr>
          <w:rFonts w:ascii="Traditional Arabic" w:hAnsi="Traditional Arabic" w:cs="Traditional Arabic" w:hint="cs"/>
          <w:sz w:val="28"/>
          <w:szCs w:val="28"/>
          <w:rtl/>
          <w:lang w:bidi="fa-IR"/>
        </w:rPr>
        <w:t xml:space="preserve"> می‌</w:t>
      </w:r>
      <w:r w:rsidR="00924B2D" w:rsidRPr="004529C6">
        <w:rPr>
          <w:rFonts w:ascii="Traditional Arabic" w:hAnsi="Traditional Arabic" w:cs="Traditional Arabic" w:hint="cs"/>
          <w:sz w:val="28"/>
          <w:szCs w:val="28"/>
          <w:rtl/>
          <w:lang w:bidi="fa-IR"/>
        </w:rPr>
        <w:t>توان</w:t>
      </w:r>
      <w:r w:rsidR="00C0281D" w:rsidRPr="004529C6">
        <w:rPr>
          <w:rFonts w:ascii="Traditional Arabic" w:hAnsi="Traditional Arabic" w:cs="Traditional Arabic" w:hint="cs"/>
          <w:sz w:val="28"/>
          <w:szCs w:val="28"/>
          <w:rtl/>
          <w:lang w:bidi="fa-IR"/>
        </w:rPr>
        <w:t xml:space="preserve"> بگوییم مکتب تفکیکی است</w:t>
      </w:r>
      <w:r w:rsidR="00924B2D" w:rsidRPr="004529C6">
        <w:rPr>
          <w:rFonts w:ascii="Traditional Arabic" w:hAnsi="Traditional Arabic" w:cs="Traditional Arabic" w:hint="cs"/>
          <w:sz w:val="28"/>
          <w:szCs w:val="28"/>
          <w:rtl/>
          <w:lang w:bidi="fa-IR"/>
        </w:rPr>
        <w:t>.</w:t>
      </w:r>
    </w:p>
    <w:p w:rsidR="00C0281D" w:rsidRPr="004529C6" w:rsidRDefault="00C0281D" w:rsidP="00C0281D">
      <w:pPr>
        <w:bidi/>
        <w:rPr>
          <w:rFonts w:ascii="Traditional Arabic" w:hAnsi="Traditional Arabic" w:cs="Traditional Arabic"/>
          <w:rtl/>
          <w:lang w:bidi="fa-IR"/>
        </w:rPr>
      </w:pPr>
    </w:p>
    <w:p w:rsidR="00873379" w:rsidRPr="004529C6" w:rsidRDefault="00873379" w:rsidP="001368D2">
      <w:pPr>
        <w:pStyle w:val="Subtitle"/>
        <w:rPr>
          <w:rFonts w:ascii="Traditional Arabic" w:hAnsi="Traditional Arabic" w:cs="Traditional Arabic"/>
          <w:rtl/>
        </w:rPr>
      </w:pPr>
    </w:p>
    <w:p w:rsidR="00152670" w:rsidRPr="004529C6" w:rsidRDefault="00873379" w:rsidP="009671D0">
      <w:pPr>
        <w:pStyle w:val="Subtitle"/>
        <w:rPr>
          <w:rFonts w:ascii="Traditional Arabic" w:hAnsi="Traditional Arabic" w:cs="Traditional Arabic"/>
          <w:rtl/>
        </w:rPr>
      </w:pPr>
      <w:r w:rsidRPr="004529C6">
        <w:rPr>
          <w:rFonts w:ascii="Traditional Arabic" w:hAnsi="Traditional Arabic" w:cs="Traditional Arabic"/>
          <w:rtl/>
        </w:rPr>
        <w:tab/>
      </w:r>
    </w:p>
    <w:sectPr w:rsidR="00152670" w:rsidRPr="004529C6"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D2B" w:rsidRDefault="00B15D2B" w:rsidP="000D5800">
      <w:pPr>
        <w:spacing w:after="0"/>
      </w:pPr>
      <w:r>
        <w:separator/>
      </w:r>
    </w:p>
  </w:endnote>
  <w:endnote w:type="continuationSeparator" w:id="0">
    <w:p w:rsidR="00B15D2B" w:rsidRDefault="00B15D2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0076B5">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D2B" w:rsidRDefault="00B15D2B" w:rsidP="004829F2">
      <w:pPr>
        <w:bidi/>
        <w:spacing w:after="0"/>
      </w:pPr>
      <w:r>
        <w:separator/>
      </w:r>
    </w:p>
  </w:footnote>
  <w:footnote w:type="continuationSeparator" w:id="0">
    <w:p w:rsidR="00B15D2B" w:rsidRDefault="00B15D2B" w:rsidP="000D5800">
      <w:pPr>
        <w:spacing w:after="0"/>
      </w:pPr>
      <w:r>
        <w:continuationSeparator/>
      </w:r>
    </w:p>
  </w:footnote>
  <w:footnote w:id="1">
    <w:p w:rsidR="00C0281D" w:rsidRDefault="00C0281D" w:rsidP="00C0281D">
      <w:pPr>
        <w:pStyle w:val="FootnoteText"/>
      </w:pPr>
      <w:r>
        <w:rPr>
          <w:rStyle w:val="FootnoteReference"/>
        </w:rPr>
        <w:footnoteRef/>
      </w:r>
      <w:r>
        <w:rPr>
          <w:rtl/>
        </w:rPr>
        <w:t xml:space="preserve"> </w:t>
      </w:r>
      <w:r w:rsidRPr="0049067C">
        <w:rPr>
          <w:rFonts w:hint="cs"/>
          <w:rtl/>
        </w:rPr>
        <w:t>در حدود پانزده سال قبل در پاریس بنده چندین ساعت با آقای ارکون به بحث پرداختم که ایشان از روشنفکران جدید است و هم متأثر از غربی‌ها از قبیل صاحب قبض و بسط و...</w:t>
      </w:r>
      <w:r w:rsidR="005F09F1">
        <w:rPr>
          <w:rFonts w:hint="cs"/>
          <w:rtl/>
        </w:rPr>
        <w:t xml:space="preserve"> می‌</w:t>
      </w:r>
      <w:r w:rsidRPr="0049067C">
        <w:rPr>
          <w:rFonts w:hint="cs"/>
          <w:rtl/>
        </w:rPr>
        <w:t>باشد</w:t>
      </w:r>
      <w:r w:rsidRPr="0020472A">
        <w:rPr>
          <w:rFonts w:hint="cs"/>
          <w:sz w:val="28"/>
          <w:szCs w:val="28"/>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4529C6">
    <w:pPr>
      <w:bidi/>
      <w:rPr>
        <w:rFonts w:ascii="Adobe Arabic" w:hAnsi="Adobe Arabic" w:cs="Adobe Arabic"/>
        <w:sz w:val="24"/>
        <w:szCs w:val="24"/>
      </w:rPr>
    </w:pPr>
    <w:r w:rsidRPr="004F5524">
      <w:rPr>
        <w:rFonts w:ascii="Adobe Arabic" w:hAnsi="Adobe Arabic" w:cs="Adobe Arabic" w:hint="cs"/>
        <w:b/>
        <w:bCs/>
        <w:noProof/>
        <w:sz w:val="24"/>
        <w:szCs w:val="24"/>
        <w:rtl/>
        <w:lang w:bidi="fa-IR"/>
      </w:rPr>
      <w:drawing>
        <wp:anchor distT="0" distB="0" distL="114300" distR="114300" simplePos="0" relativeHeight="251660288" behindDoc="1" locked="0" layoutInCell="1" allowOverlap="1" wp14:anchorId="23111F85" wp14:editId="62F2EA7C">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004529C6">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p>
  <w:p w:rsidR="00873379" w:rsidRDefault="00873379" w:rsidP="004529C6">
    <w:pPr>
      <w:pStyle w:val="Header"/>
      <w:ind w:firstLine="0"/>
      <w:rPr>
        <w:rFonts w:eastAsiaTheme="minorHAnsi"/>
      </w:rPr>
    </w:pPr>
    <w:r>
      <w:rPr>
        <w:rFonts w:ascii="Adobe Arabic" w:hAnsi="Adobe Arabic" w:cs="Adobe Arabic" w:hint="cs"/>
        <w:b/>
        <w:bCs/>
        <w:sz w:val="24"/>
        <w:szCs w:val="24"/>
        <w:rtl/>
      </w:rPr>
      <w:t xml:space="preserve">    </w:t>
    </w:r>
    <w:r w:rsidR="004529C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2D4DCA">
      <w:rPr>
        <w:rFonts w:ascii="Adobe Arabic" w:hAnsi="Adobe Arabic" w:cs="Adobe Arabic" w:hint="cs"/>
        <w:b/>
        <w:bCs/>
        <w:sz w:val="24"/>
        <w:szCs w:val="24"/>
        <w:rtl/>
      </w:rPr>
      <w:t xml:space="preserve">           </w:t>
    </w:r>
    <w:r w:rsidR="004529C6">
      <w:rPr>
        <w:rFonts w:ascii="Adobe Arabic" w:hAnsi="Adobe Arabic" w:cs="Adobe Arabic" w:hint="cs"/>
        <w:b/>
        <w:bCs/>
        <w:sz w:val="24"/>
        <w:szCs w:val="24"/>
        <w:rtl/>
      </w:rPr>
      <w:t xml:space="preserve">          شماره جلسه: 10</w:t>
    </w:r>
  </w:p>
  <w:p w:rsidR="000D5800" w:rsidRPr="00873379" w:rsidRDefault="00873379" w:rsidP="004529C6">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19A31AFA" wp14:editId="214EB579">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81D"/>
    <w:rsid w:val="000076B5"/>
    <w:rsid w:val="000162CE"/>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368D2"/>
    <w:rsid w:val="0014073A"/>
    <w:rsid w:val="00150D4B"/>
    <w:rsid w:val="00152670"/>
    <w:rsid w:val="00166DD8"/>
    <w:rsid w:val="001712D6"/>
    <w:rsid w:val="001757C8"/>
    <w:rsid w:val="00177934"/>
    <w:rsid w:val="0018526A"/>
    <w:rsid w:val="00192A6A"/>
    <w:rsid w:val="00197CDD"/>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478DD"/>
    <w:rsid w:val="002529C5"/>
    <w:rsid w:val="00270294"/>
    <w:rsid w:val="002914BD"/>
    <w:rsid w:val="00297263"/>
    <w:rsid w:val="002B7AD5"/>
    <w:rsid w:val="002C56FD"/>
    <w:rsid w:val="002D49E4"/>
    <w:rsid w:val="002D4DCA"/>
    <w:rsid w:val="002E450B"/>
    <w:rsid w:val="002E73F9"/>
    <w:rsid w:val="002F05B9"/>
    <w:rsid w:val="00340BA3"/>
    <w:rsid w:val="00366400"/>
    <w:rsid w:val="003963D7"/>
    <w:rsid w:val="00396F28"/>
    <w:rsid w:val="003A1A05"/>
    <w:rsid w:val="003A2654"/>
    <w:rsid w:val="003C06BF"/>
    <w:rsid w:val="003C7899"/>
    <w:rsid w:val="003D2F0A"/>
    <w:rsid w:val="003D563F"/>
    <w:rsid w:val="003E1E58"/>
    <w:rsid w:val="003E2BAB"/>
    <w:rsid w:val="00405199"/>
    <w:rsid w:val="004068D1"/>
    <w:rsid w:val="00410699"/>
    <w:rsid w:val="00411FCB"/>
    <w:rsid w:val="00415360"/>
    <w:rsid w:val="0044591E"/>
    <w:rsid w:val="004476F0"/>
    <w:rsid w:val="004529C6"/>
    <w:rsid w:val="00455B91"/>
    <w:rsid w:val="004651D2"/>
    <w:rsid w:val="00465D26"/>
    <w:rsid w:val="004679F8"/>
    <w:rsid w:val="004829F2"/>
    <w:rsid w:val="004B337F"/>
    <w:rsid w:val="004F3596"/>
    <w:rsid w:val="004F36FD"/>
    <w:rsid w:val="00530A14"/>
    <w:rsid w:val="00530FD7"/>
    <w:rsid w:val="00562818"/>
    <w:rsid w:val="00572E2D"/>
    <w:rsid w:val="00592103"/>
    <w:rsid w:val="005941DD"/>
    <w:rsid w:val="005A545E"/>
    <w:rsid w:val="005A5862"/>
    <w:rsid w:val="005B0852"/>
    <w:rsid w:val="005B2776"/>
    <w:rsid w:val="005C06AE"/>
    <w:rsid w:val="005F09F1"/>
    <w:rsid w:val="00610C18"/>
    <w:rsid w:val="00612385"/>
    <w:rsid w:val="0061376C"/>
    <w:rsid w:val="00632E33"/>
    <w:rsid w:val="00636EFA"/>
    <w:rsid w:val="00657FBE"/>
    <w:rsid w:val="0066229C"/>
    <w:rsid w:val="0069696C"/>
    <w:rsid w:val="00696C84"/>
    <w:rsid w:val="006A085A"/>
    <w:rsid w:val="006A0C1B"/>
    <w:rsid w:val="006D3A87"/>
    <w:rsid w:val="006F01B4"/>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65219"/>
    <w:rsid w:val="00873379"/>
    <w:rsid w:val="008748B8"/>
    <w:rsid w:val="00882195"/>
    <w:rsid w:val="00883733"/>
    <w:rsid w:val="00891468"/>
    <w:rsid w:val="008965D2"/>
    <w:rsid w:val="00897E9A"/>
    <w:rsid w:val="008A236D"/>
    <w:rsid w:val="008B565A"/>
    <w:rsid w:val="008C3414"/>
    <w:rsid w:val="008D030F"/>
    <w:rsid w:val="008D36D5"/>
    <w:rsid w:val="008E3903"/>
    <w:rsid w:val="008F1E1F"/>
    <w:rsid w:val="008F63E3"/>
    <w:rsid w:val="00913C3B"/>
    <w:rsid w:val="00915509"/>
    <w:rsid w:val="00924B2D"/>
    <w:rsid w:val="00927388"/>
    <w:rsid w:val="009274FE"/>
    <w:rsid w:val="009401AC"/>
    <w:rsid w:val="009475B7"/>
    <w:rsid w:val="0095758E"/>
    <w:rsid w:val="009613AC"/>
    <w:rsid w:val="009671D0"/>
    <w:rsid w:val="00980643"/>
    <w:rsid w:val="00991B35"/>
    <w:rsid w:val="009A1DA9"/>
    <w:rsid w:val="009A42EF"/>
    <w:rsid w:val="009A56D6"/>
    <w:rsid w:val="009B46BC"/>
    <w:rsid w:val="009B61C3"/>
    <w:rsid w:val="009C7B4F"/>
    <w:rsid w:val="009F4EB3"/>
    <w:rsid w:val="00A06D48"/>
    <w:rsid w:val="00A21834"/>
    <w:rsid w:val="00A31C17"/>
    <w:rsid w:val="00A31FDE"/>
    <w:rsid w:val="00A34CCD"/>
    <w:rsid w:val="00A35AC2"/>
    <w:rsid w:val="00A37C77"/>
    <w:rsid w:val="00A40C03"/>
    <w:rsid w:val="00A5418D"/>
    <w:rsid w:val="00A7115C"/>
    <w:rsid w:val="00A725C2"/>
    <w:rsid w:val="00A769EE"/>
    <w:rsid w:val="00A810A5"/>
    <w:rsid w:val="00A831C7"/>
    <w:rsid w:val="00A919C4"/>
    <w:rsid w:val="00A9616A"/>
    <w:rsid w:val="00A96F68"/>
    <w:rsid w:val="00AA2342"/>
    <w:rsid w:val="00AD0304"/>
    <w:rsid w:val="00AD27BE"/>
    <w:rsid w:val="00AF0F1A"/>
    <w:rsid w:val="00B15027"/>
    <w:rsid w:val="00B15D2B"/>
    <w:rsid w:val="00B21CF4"/>
    <w:rsid w:val="00B2300C"/>
    <w:rsid w:val="00B24300"/>
    <w:rsid w:val="00B548E6"/>
    <w:rsid w:val="00B63F15"/>
    <w:rsid w:val="00B9119B"/>
    <w:rsid w:val="00B96816"/>
    <w:rsid w:val="00BA51A8"/>
    <w:rsid w:val="00BB5F7E"/>
    <w:rsid w:val="00BC26F6"/>
    <w:rsid w:val="00BC2C56"/>
    <w:rsid w:val="00BC4833"/>
    <w:rsid w:val="00BD3122"/>
    <w:rsid w:val="00BD40DA"/>
    <w:rsid w:val="00BF2C3F"/>
    <w:rsid w:val="00BF3D67"/>
    <w:rsid w:val="00C0281D"/>
    <w:rsid w:val="00C160AF"/>
    <w:rsid w:val="00C22299"/>
    <w:rsid w:val="00C2269D"/>
    <w:rsid w:val="00C250CE"/>
    <w:rsid w:val="00C25609"/>
    <w:rsid w:val="00C262D7"/>
    <w:rsid w:val="00C26607"/>
    <w:rsid w:val="00C51AF7"/>
    <w:rsid w:val="00C60D75"/>
    <w:rsid w:val="00C64CEA"/>
    <w:rsid w:val="00C73012"/>
    <w:rsid w:val="00C763DD"/>
    <w:rsid w:val="00C84FC0"/>
    <w:rsid w:val="00C9244A"/>
    <w:rsid w:val="00CB0E5D"/>
    <w:rsid w:val="00CB5DA3"/>
    <w:rsid w:val="00CC3976"/>
    <w:rsid w:val="00CE09B7"/>
    <w:rsid w:val="00CE31E6"/>
    <w:rsid w:val="00CE3B74"/>
    <w:rsid w:val="00CF42E2"/>
    <w:rsid w:val="00CF7916"/>
    <w:rsid w:val="00D158F3"/>
    <w:rsid w:val="00D3665C"/>
    <w:rsid w:val="00D508CC"/>
    <w:rsid w:val="00D50F4B"/>
    <w:rsid w:val="00D60547"/>
    <w:rsid w:val="00D66444"/>
    <w:rsid w:val="00D76353"/>
    <w:rsid w:val="00DA2163"/>
    <w:rsid w:val="00DB28BB"/>
    <w:rsid w:val="00DC603F"/>
    <w:rsid w:val="00DD3C0D"/>
    <w:rsid w:val="00DD4864"/>
    <w:rsid w:val="00DD71A2"/>
    <w:rsid w:val="00DD7D72"/>
    <w:rsid w:val="00DE1DC4"/>
    <w:rsid w:val="00DF1C1B"/>
    <w:rsid w:val="00E0639C"/>
    <w:rsid w:val="00E067E6"/>
    <w:rsid w:val="00E11633"/>
    <w:rsid w:val="00E12531"/>
    <w:rsid w:val="00E143B0"/>
    <w:rsid w:val="00E21DDD"/>
    <w:rsid w:val="00E55891"/>
    <w:rsid w:val="00E6283A"/>
    <w:rsid w:val="00E62F2F"/>
    <w:rsid w:val="00E732A3"/>
    <w:rsid w:val="00E83A85"/>
    <w:rsid w:val="00E90FC4"/>
    <w:rsid w:val="00E96BC4"/>
    <w:rsid w:val="00EA01EC"/>
    <w:rsid w:val="00EA15B0"/>
    <w:rsid w:val="00EA5D97"/>
    <w:rsid w:val="00EB7F36"/>
    <w:rsid w:val="00EC4393"/>
    <w:rsid w:val="00EE1C07"/>
    <w:rsid w:val="00EE2C91"/>
    <w:rsid w:val="00EE3979"/>
    <w:rsid w:val="00EF138C"/>
    <w:rsid w:val="00F034CE"/>
    <w:rsid w:val="00F10A0F"/>
    <w:rsid w:val="00F40284"/>
    <w:rsid w:val="00F67976"/>
    <w:rsid w:val="00F70BE1"/>
    <w:rsid w:val="00F85929"/>
    <w:rsid w:val="00FA3139"/>
    <w:rsid w:val="00FB066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C0281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5B2776"/>
    <w:pPr>
      <w:keepNext/>
      <w:keepLines/>
      <w:bidi/>
      <w:spacing w:after="0" w:line="240" w:lineRule="auto"/>
      <w:contextualSpacing/>
      <w:jc w:val="both"/>
      <w:outlineLvl w:val="0"/>
    </w:pPr>
    <w:rPr>
      <w:rFonts w:ascii="IRBadr" w:eastAsia="IRBadr" w:hAnsi="IRBadr" w:cs="IRBadr"/>
      <w:b/>
      <w:bCs/>
      <w:color w:val="000000" w:themeColor="text1"/>
      <w:sz w:val="44"/>
      <w:szCs w:val="44"/>
      <w:lang w:bidi="fa-IR"/>
    </w:rPr>
  </w:style>
  <w:style w:type="paragraph" w:styleId="Heading2">
    <w:name w:val="heading 2"/>
    <w:aliases w:val="سرفصل2,سرفصل 2"/>
    <w:basedOn w:val="Normal"/>
    <w:next w:val="Normal"/>
    <w:link w:val="Heading2Char"/>
    <w:autoRedefine/>
    <w:uiPriority w:val="9"/>
    <w:unhideWhenUsed/>
    <w:qFormat/>
    <w:rsid w:val="005B2776"/>
    <w:pPr>
      <w:keepNext/>
      <w:keepLines/>
      <w:bidi/>
      <w:spacing w:after="0" w:line="240" w:lineRule="auto"/>
      <w:contextualSpacing/>
      <w:jc w:val="both"/>
      <w:outlineLvl w:val="1"/>
    </w:pPr>
    <w:rPr>
      <w:rFonts w:ascii="IRBadr" w:eastAsia="2  Lotus" w:hAnsi="IRBadr" w:cs="IRBadr"/>
      <w:b/>
      <w:bCs/>
      <w:color w:val="000000" w:themeColor="text1"/>
      <w:sz w:val="42"/>
      <w:szCs w:val="42"/>
      <w:lang w:bidi="fa-IR"/>
    </w:rPr>
  </w:style>
  <w:style w:type="paragraph" w:styleId="Heading3">
    <w:name w:val="heading 3"/>
    <w:aliases w:val="سرفصل3,سرفصل 3"/>
    <w:basedOn w:val="Normal"/>
    <w:next w:val="Normal"/>
    <w:link w:val="Heading3Char"/>
    <w:autoRedefine/>
    <w:uiPriority w:val="9"/>
    <w:unhideWhenUsed/>
    <w:qFormat/>
    <w:rsid w:val="005B2776"/>
    <w:pPr>
      <w:keepNext/>
      <w:keepLines/>
      <w:bidi/>
      <w:spacing w:after="0" w:line="240" w:lineRule="auto"/>
      <w:contextualSpacing/>
      <w:jc w:val="both"/>
      <w:outlineLvl w:val="2"/>
    </w:pPr>
    <w:rPr>
      <w:rFonts w:ascii="IRBadr" w:eastAsia="IRBadr" w:hAnsi="IRBadr" w:cs="IRBadr"/>
      <w:b/>
      <w:bCs/>
      <w:color w:val="000000" w:themeColor="text1"/>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bidi/>
      <w:spacing w:before="180" w:after="0" w:line="240" w:lineRule="auto"/>
      <w:contextualSpacing/>
      <w:jc w:val="both"/>
      <w:outlineLvl w:val="4"/>
    </w:pPr>
    <w:rPr>
      <w:rFonts w:ascii="IRBadr" w:eastAsia="2  Lotus" w:hAnsi="IRBadr" w:cs="IRBadr"/>
      <w:b/>
      <w:bCs/>
      <w:color w:val="000000" w:themeColor="text1"/>
      <w:sz w:val="36"/>
      <w:szCs w:val="36"/>
      <w:lang w:bidi="fa-IR"/>
    </w:rPr>
  </w:style>
  <w:style w:type="paragraph" w:styleId="Heading6">
    <w:name w:val="heading 6"/>
    <w:basedOn w:val="Normal"/>
    <w:next w:val="Normal"/>
    <w:link w:val="Heading6Char"/>
    <w:autoRedefine/>
    <w:uiPriority w:val="9"/>
    <w:unhideWhenUsed/>
    <w:rsid w:val="007B0062"/>
    <w:pPr>
      <w:keepNext/>
      <w:keepLines/>
      <w:bidi/>
      <w:spacing w:before="120" w:after="0" w:line="240" w:lineRule="auto"/>
      <w:contextualSpacing/>
      <w:jc w:val="both"/>
      <w:outlineLvl w:val="5"/>
    </w:pPr>
    <w:rPr>
      <w:rFonts w:ascii="Cambria" w:eastAsia="2  Lotus" w:hAnsi="Cambria" w:cs="IRBadr"/>
      <w:bCs/>
      <w:i/>
      <w:sz w:val="20"/>
      <w:szCs w:val="34"/>
      <w:lang w:bidi="fa-IR"/>
    </w:rPr>
  </w:style>
  <w:style w:type="paragraph" w:styleId="Heading7">
    <w:name w:val="heading 7"/>
    <w:basedOn w:val="Normal"/>
    <w:next w:val="Normal"/>
    <w:link w:val="Heading7Char"/>
    <w:autoRedefine/>
    <w:uiPriority w:val="9"/>
    <w:semiHidden/>
    <w:unhideWhenUsed/>
    <w:rsid w:val="007B0062"/>
    <w:pPr>
      <w:keepNext/>
      <w:keepLines/>
      <w:bidi/>
      <w:spacing w:before="120" w:after="0" w:line="240" w:lineRule="auto"/>
      <w:contextualSpacing/>
      <w:jc w:val="both"/>
      <w:outlineLvl w:val="6"/>
    </w:pPr>
    <w:rPr>
      <w:rFonts w:ascii="Cambria" w:eastAsia="Times New Roman" w:hAnsi="Cambria" w:cs="IR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bidi/>
      <w:spacing w:after="0" w:line="240" w:lineRule="auto"/>
      <w:contextualSpacing/>
      <w:jc w:val="both"/>
    </w:pPr>
    <w:rPr>
      <w:rFonts w:ascii="IRBadr" w:eastAsiaTheme="minorEastAsia" w:hAnsi="IRBadr" w:cs="IRBadr"/>
      <w:sz w:val="28"/>
      <w:szCs w:val="28"/>
      <w:lang w:bidi="fa-IR"/>
    </w:rPr>
  </w:style>
  <w:style w:type="paragraph" w:styleId="TOC2">
    <w:name w:val="toc 2"/>
    <w:basedOn w:val="Normal"/>
    <w:next w:val="Normal"/>
    <w:autoRedefine/>
    <w:uiPriority w:val="39"/>
    <w:unhideWhenUsed/>
    <w:qFormat/>
    <w:rsid w:val="007B0062"/>
    <w:pPr>
      <w:bidi/>
      <w:spacing w:after="0" w:line="240" w:lineRule="auto"/>
      <w:ind w:left="221" w:firstLine="284"/>
      <w:contextualSpacing/>
      <w:jc w:val="both"/>
    </w:pPr>
    <w:rPr>
      <w:rFonts w:ascii="IRBadr" w:eastAsiaTheme="minorEastAsia" w:hAnsi="IRBadr" w:cs="IRBadr"/>
      <w:sz w:val="28"/>
      <w:szCs w:val="28"/>
      <w:lang w:bidi="fa-IR"/>
    </w:rPr>
  </w:style>
  <w:style w:type="paragraph" w:styleId="TOC3">
    <w:name w:val="toc 3"/>
    <w:basedOn w:val="Normal"/>
    <w:next w:val="Normal"/>
    <w:autoRedefine/>
    <w:uiPriority w:val="39"/>
    <w:unhideWhenUsed/>
    <w:qFormat/>
    <w:rsid w:val="007B0062"/>
    <w:pPr>
      <w:bidi/>
      <w:spacing w:after="0" w:line="240" w:lineRule="auto"/>
      <w:ind w:left="442" w:firstLine="284"/>
      <w:contextualSpacing/>
      <w:jc w:val="both"/>
    </w:pPr>
    <w:rPr>
      <w:rFonts w:ascii="IRBadr" w:eastAsia="2  Lotus" w:hAnsi="IRBadr" w:cs="IRBadr"/>
      <w:sz w:val="28"/>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IRBadr" w:eastAsia="Times New Roman" w:hAnsi="IRBadr" w:cs="IR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bidi/>
      <w:spacing w:after="0" w:line="240" w:lineRule="auto"/>
      <w:ind w:left="658" w:firstLine="284"/>
      <w:contextualSpacing/>
      <w:jc w:val="both"/>
    </w:pPr>
    <w:rPr>
      <w:rFonts w:ascii="IRBadr" w:eastAsia="Times New Roman" w:hAnsi="IRBadr" w:cs="IRBadr"/>
      <w:sz w:val="28"/>
      <w:szCs w:val="28"/>
      <w:lang w:bidi="fa-IR"/>
    </w:rPr>
  </w:style>
  <w:style w:type="paragraph" w:styleId="TOC5">
    <w:name w:val="toc 5"/>
    <w:basedOn w:val="Normal"/>
    <w:next w:val="Normal"/>
    <w:autoRedefine/>
    <w:uiPriority w:val="39"/>
    <w:semiHidden/>
    <w:unhideWhenUsed/>
    <w:qFormat/>
    <w:rsid w:val="007B0062"/>
    <w:pPr>
      <w:bidi/>
      <w:spacing w:after="0" w:line="240" w:lineRule="auto"/>
      <w:ind w:left="879" w:firstLine="284"/>
      <w:contextualSpacing/>
      <w:jc w:val="both"/>
    </w:pPr>
    <w:rPr>
      <w:rFonts w:ascii="IRBadr" w:eastAsia="Times New Roman" w:hAnsi="IRBadr" w:cs="IRBadr"/>
      <w:sz w:val="28"/>
      <w:szCs w:val="28"/>
      <w:lang w:bidi="fa-IR"/>
    </w:rPr>
  </w:style>
  <w:style w:type="paragraph" w:styleId="TOC6">
    <w:name w:val="toc 6"/>
    <w:basedOn w:val="Normal"/>
    <w:next w:val="Normal"/>
    <w:autoRedefine/>
    <w:uiPriority w:val="39"/>
    <w:semiHidden/>
    <w:unhideWhenUsed/>
    <w:qFormat/>
    <w:rsid w:val="007B0062"/>
    <w:pPr>
      <w:bidi/>
      <w:spacing w:after="0" w:line="240" w:lineRule="auto"/>
      <w:ind w:left="1100" w:firstLine="284"/>
      <w:contextualSpacing/>
      <w:jc w:val="both"/>
    </w:pPr>
    <w:rPr>
      <w:rFonts w:ascii="IRBadr" w:eastAsia="Times New Roman" w:hAnsi="IRBadr" w:cs="IRBadr"/>
      <w:sz w:val="28"/>
      <w:szCs w:val="28"/>
      <w:lang w:bidi="fa-IR"/>
    </w:rPr>
  </w:style>
  <w:style w:type="paragraph" w:styleId="TOC7">
    <w:name w:val="toc 7"/>
    <w:basedOn w:val="Normal"/>
    <w:next w:val="Normal"/>
    <w:autoRedefine/>
    <w:uiPriority w:val="39"/>
    <w:semiHidden/>
    <w:unhideWhenUsed/>
    <w:qFormat/>
    <w:rsid w:val="007B0062"/>
    <w:pPr>
      <w:bidi/>
      <w:spacing w:after="0" w:line="240" w:lineRule="auto"/>
      <w:ind w:left="1321" w:firstLine="284"/>
      <w:contextualSpacing/>
      <w:jc w:val="both"/>
    </w:pPr>
    <w:rPr>
      <w:rFonts w:ascii="IRBadr" w:eastAsia="Times New Roman" w:hAnsi="IRBadr" w:cs="IRBadr"/>
      <w:sz w:val="28"/>
      <w:szCs w:val="28"/>
      <w:lang w:bidi="fa-IR"/>
    </w:rPr>
  </w:style>
  <w:style w:type="paragraph" w:styleId="Caption">
    <w:name w:val="caption"/>
    <w:basedOn w:val="Normal"/>
    <w:next w:val="Normal"/>
    <w:uiPriority w:val="35"/>
    <w:semiHidden/>
    <w:unhideWhenUsed/>
    <w:qFormat/>
    <w:rsid w:val="007B0062"/>
    <w:pPr>
      <w:bidi/>
      <w:spacing w:after="120" w:line="240" w:lineRule="auto"/>
      <w:ind w:firstLine="284"/>
      <w:contextualSpacing/>
      <w:jc w:val="both"/>
    </w:pPr>
    <w:rPr>
      <w:rFonts w:ascii="IRBadr" w:eastAsia="Times New Roman" w:hAnsi="IRBadr" w:cs="IRBadr"/>
      <w:b/>
      <w:bCs/>
      <w:sz w:val="20"/>
      <w:szCs w:val="20"/>
      <w:lang w:bidi="fa-IR"/>
    </w:rPr>
  </w:style>
  <w:style w:type="paragraph" w:styleId="Title">
    <w:name w:val="Title"/>
    <w:basedOn w:val="Normal"/>
    <w:next w:val="Normal"/>
    <w:link w:val="TitleChar"/>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bidi/>
      <w:spacing w:after="240" w:line="240" w:lineRule="auto"/>
      <w:ind w:firstLine="284"/>
      <w:contextualSpacing/>
      <w:jc w:val="both"/>
    </w:pPr>
    <w:rPr>
      <w:rFonts w:ascii="IRBadr" w:eastAsia="IRBadr" w:hAnsi="IRBadr" w:cs="IRBadr"/>
      <w:color w:val="000000" w:themeColor="text1"/>
      <w:spacing w:val="15"/>
      <w:lang w:bidi="fa-IR"/>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bidi/>
      <w:spacing w:after="120" w:line="240" w:lineRule="auto"/>
      <w:ind w:left="1134"/>
      <w:contextualSpacing/>
      <w:jc w:val="both"/>
    </w:pPr>
    <w:rPr>
      <w:rFonts w:ascii="IRBadr" w:eastAsia="2  Lotus" w:hAnsi="IRBadr" w:cs="2  Lotus"/>
      <w:sz w:val="28"/>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bidi/>
      <w:spacing w:before="120" w:after="240" w:line="240" w:lineRule="auto"/>
      <w:ind w:left="1134"/>
      <w:contextualSpacing/>
      <w:jc w:val="both"/>
    </w:pPr>
    <w:rPr>
      <w:rFonts w:ascii="IRBadr" w:eastAsia="Times New Roman" w:hAnsi="IRBadr"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bidi/>
      <w:spacing w:before="120" w:after="240" w:line="240" w:lineRule="auto"/>
      <w:ind w:left="1134" w:right="170"/>
      <w:contextualSpacing/>
      <w:jc w:val="both"/>
    </w:pPr>
    <w:rPr>
      <w:rFonts w:ascii="IRBadr" w:eastAsia="2  Lotus" w:hAnsi="IRBadr"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IRBadr" w:eastAsia="Times New Roman" w:hAnsi="IRBadr" w:cs="IRBadr"/>
      <w:sz w:val="28"/>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IRBadr" w:eastAsia="Times New Roman" w:hAnsi="IRBadr" w:cs="IRBadr"/>
      <w:sz w:val="28"/>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C0281D"/>
    <w:rPr>
      <w:vertAlign w:val="superscript"/>
    </w:rPr>
  </w:style>
  <w:style w:type="character" w:styleId="Hyperlink">
    <w:name w:val="Hyperlink"/>
    <w:basedOn w:val="DefaultParagraphFont"/>
    <w:uiPriority w:val="99"/>
    <w:unhideWhenUsed/>
    <w:rsid w:val="00B9681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C0281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5B2776"/>
    <w:pPr>
      <w:keepNext/>
      <w:keepLines/>
      <w:bidi/>
      <w:spacing w:after="0" w:line="240" w:lineRule="auto"/>
      <w:contextualSpacing/>
      <w:jc w:val="both"/>
      <w:outlineLvl w:val="0"/>
    </w:pPr>
    <w:rPr>
      <w:rFonts w:ascii="IRBadr" w:eastAsia="IRBadr" w:hAnsi="IRBadr" w:cs="IRBadr"/>
      <w:b/>
      <w:bCs/>
      <w:color w:val="000000" w:themeColor="text1"/>
      <w:sz w:val="44"/>
      <w:szCs w:val="44"/>
      <w:lang w:bidi="fa-IR"/>
    </w:rPr>
  </w:style>
  <w:style w:type="paragraph" w:styleId="Heading2">
    <w:name w:val="heading 2"/>
    <w:aliases w:val="سرفصل2,سرفصل 2"/>
    <w:basedOn w:val="Normal"/>
    <w:next w:val="Normal"/>
    <w:link w:val="Heading2Char"/>
    <w:autoRedefine/>
    <w:uiPriority w:val="9"/>
    <w:unhideWhenUsed/>
    <w:qFormat/>
    <w:rsid w:val="005B2776"/>
    <w:pPr>
      <w:keepNext/>
      <w:keepLines/>
      <w:bidi/>
      <w:spacing w:after="0" w:line="240" w:lineRule="auto"/>
      <w:contextualSpacing/>
      <w:jc w:val="both"/>
      <w:outlineLvl w:val="1"/>
    </w:pPr>
    <w:rPr>
      <w:rFonts w:ascii="IRBadr" w:eastAsia="2  Lotus" w:hAnsi="IRBadr" w:cs="IRBadr"/>
      <w:b/>
      <w:bCs/>
      <w:color w:val="000000" w:themeColor="text1"/>
      <w:sz w:val="42"/>
      <w:szCs w:val="42"/>
      <w:lang w:bidi="fa-IR"/>
    </w:rPr>
  </w:style>
  <w:style w:type="paragraph" w:styleId="Heading3">
    <w:name w:val="heading 3"/>
    <w:aliases w:val="سرفصل3,سرفصل 3"/>
    <w:basedOn w:val="Normal"/>
    <w:next w:val="Normal"/>
    <w:link w:val="Heading3Char"/>
    <w:autoRedefine/>
    <w:uiPriority w:val="9"/>
    <w:unhideWhenUsed/>
    <w:qFormat/>
    <w:rsid w:val="005B2776"/>
    <w:pPr>
      <w:keepNext/>
      <w:keepLines/>
      <w:bidi/>
      <w:spacing w:after="0" w:line="240" w:lineRule="auto"/>
      <w:contextualSpacing/>
      <w:jc w:val="both"/>
      <w:outlineLvl w:val="2"/>
    </w:pPr>
    <w:rPr>
      <w:rFonts w:ascii="IRBadr" w:eastAsia="IRBadr" w:hAnsi="IRBadr" w:cs="IRBadr"/>
      <w:b/>
      <w:bCs/>
      <w:color w:val="000000" w:themeColor="text1"/>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bidi/>
      <w:spacing w:before="180" w:after="0" w:line="240" w:lineRule="auto"/>
      <w:contextualSpacing/>
      <w:jc w:val="both"/>
      <w:outlineLvl w:val="4"/>
    </w:pPr>
    <w:rPr>
      <w:rFonts w:ascii="IRBadr" w:eastAsia="2  Lotus" w:hAnsi="IRBadr" w:cs="IRBadr"/>
      <w:b/>
      <w:bCs/>
      <w:color w:val="000000" w:themeColor="text1"/>
      <w:sz w:val="36"/>
      <w:szCs w:val="36"/>
      <w:lang w:bidi="fa-IR"/>
    </w:rPr>
  </w:style>
  <w:style w:type="paragraph" w:styleId="Heading6">
    <w:name w:val="heading 6"/>
    <w:basedOn w:val="Normal"/>
    <w:next w:val="Normal"/>
    <w:link w:val="Heading6Char"/>
    <w:autoRedefine/>
    <w:uiPriority w:val="9"/>
    <w:unhideWhenUsed/>
    <w:rsid w:val="007B0062"/>
    <w:pPr>
      <w:keepNext/>
      <w:keepLines/>
      <w:bidi/>
      <w:spacing w:before="120" w:after="0" w:line="240" w:lineRule="auto"/>
      <w:contextualSpacing/>
      <w:jc w:val="both"/>
      <w:outlineLvl w:val="5"/>
    </w:pPr>
    <w:rPr>
      <w:rFonts w:ascii="Cambria" w:eastAsia="2  Lotus" w:hAnsi="Cambria" w:cs="IRBadr"/>
      <w:bCs/>
      <w:i/>
      <w:sz w:val="20"/>
      <w:szCs w:val="34"/>
      <w:lang w:bidi="fa-IR"/>
    </w:rPr>
  </w:style>
  <w:style w:type="paragraph" w:styleId="Heading7">
    <w:name w:val="heading 7"/>
    <w:basedOn w:val="Normal"/>
    <w:next w:val="Normal"/>
    <w:link w:val="Heading7Char"/>
    <w:autoRedefine/>
    <w:uiPriority w:val="9"/>
    <w:semiHidden/>
    <w:unhideWhenUsed/>
    <w:rsid w:val="007B0062"/>
    <w:pPr>
      <w:keepNext/>
      <w:keepLines/>
      <w:bidi/>
      <w:spacing w:before="120" w:after="0" w:line="240" w:lineRule="auto"/>
      <w:contextualSpacing/>
      <w:jc w:val="both"/>
      <w:outlineLvl w:val="6"/>
    </w:pPr>
    <w:rPr>
      <w:rFonts w:ascii="Cambria" w:eastAsia="Times New Roman" w:hAnsi="Cambria" w:cs="IR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bidi/>
      <w:spacing w:after="0" w:line="240" w:lineRule="auto"/>
      <w:contextualSpacing/>
      <w:jc w:val="both"/>
    </w:pPr>
    <w:rPr>
      <w:rFonts w:ascii="IRBadr" w:eastAsiaTheme="minorEastAsia" w:hAnsi="IRBadr" w:cs="IRBadr"/>
      <w:sz w:val="28"/>
      <w:szCs w:val="28"/>
      <w:lang w:bidi="fa-IR"/>
    </w:rPr>
  </w:style>
  <w:style w:type="paragraph" w:styleId="TOC2">
    <w:name w:val="toc 2"/>
    <w:basedOn w:val="Normal"/>
    <w:next w:val="Normal"/>
    <w:autoRedefine/>
    <w:uiPriority w:val="39"/>
    <w:unhideWhenUsed/>
    <w:qFormat/>
    <w:rsid w:val="007B0062"/>
    <w:pPr>
      <w:bidi/>
      <w:spacing w:after="0" w:line="240" w:lineRule="auto"/>
      <w:ind w:left="221" w:firstLine="284"/>
      <w:contextualSpacing/>
      <w:jc w:val="both"/>
    </w:pPr>
    <w:rPr>
      <w:rFonts w:ascii="IRBadr" w:eastAsiaTheme="minorEastAsia" w:hAnsi="IRBadr" w:cs="IRBadr"/>
      <w:sz w:val="28"/>
      <w:szCs w:val="28"/>
      <w:lang w:bidi="fa-IR"/>
    </w:rPr>
  </w:style>
  <w:style w:type="paragraph" w:styleId="TOC3">
    <w:name w:val="toc 3"/>
    <w:basedOn w:val="Normal"/>
    <w:next w:val="Normal"/>
    <w:autoRedefine/>
    <w:uiPriority w:val="39"/>
    <w:unhideWhenUsed/>
    <w:qFormat/>
    <w:rsid w:val="007B0062"/>
    <w:pPr>
      <w:bidi/>
      <w:spacing w:after="0" w:line="240" w:lineRule="auto"/>
      <w:ind w:left="442" w:firstLine="284"/>
      <w:contextualSpacing/>
      <w:jc w:val="both"/>
    </w:pPr>
    <w:rPr>
      <w:rFonts w:ascii="IRBadr" w:eastAsia="2  Lotus" w:hAnsi="IRBadr" w:cs="IRBadr"/>
      <w:sz w:val="28"/>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IRBadr" w:eastAsia="Times New Roman" w:hAnsi="IRBadr" w:cs="IR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bidi/>
      <w:spacing w:after="0" w:line="240" w:lineRule="auto"/>
      <w:ind w:left="658" w:firstLine="284"/>
      <w:contextualSpacing/>
      <w:jc w:val="both"/>
    </w:pPr>
    <w:rPr>
      <w:rFonts w:ascii="IRBadr" w:eastAsia="Times New Roman" w:hAnsi="IRBadr" w:cs="IRBadr"/>
      <w:sz w:val="28"/>
      <w:szCs w:val="28"/>
      <w:lang w:bidi="fa-IR"/>
    </w:rPr>
  </w:style>
  <w:style w:type="paragraph" w:styleId="TOC5">
    <w:name w:val="toc 5"/>
    <w:basedOn w:val="Normal"/>
    <w:next w:val="Normal"/>
    <w:autoRedefine/>
    <w:uiPriority w:val="39"/>
    <w:semiHidden/>
    <w:unhideWhenUsed/>
    <w:qFormat/>
    <w:rsid w:val="007B0062"/>
    <w:pPr>
      <w:bidi/>
      <w:spacing w:after="0" w:line="240" w:lineRule="auto"/>
      <w:ind w:left="879" w:firstLine="284"/>
      <w:contextualSpacing/>
      <w:jc w:val="both"/>
    </w:pPr>
    <w:rPr>
      <w:rFonts w:ascii="IRBadr" w:eastAsia="Times New Roman" w:hAnsi="IRBadr" w:cs="IRBadr"/>
      <w:sz w:val="28"/>
      <w:szCs w:val="28"/>
      <w:lang w:bidi="fa-IR"/>
    </w:rPr>
  </w:style>
  <w:style w:type="paragraph" w:styleId="TOC6">
    <w:name w:val="toc 6"/>
    <w:basedOn w:val="Normal"/>
    <w:next w:val="Normal"/>
    <w:autoRedefine/>
    <w:uiPriority w:val="39"/>
    <w:semiHidden/>
    <w:unhideWhenUsed/>
    <w:qFormat/>
    <w:rsid w:val="007B0062"/>
    <w:pPr>
      <w:bidi/>
      <w:spacing w:after="0" w:line="240" w:lineRule="auto"/>
      <w:ind w:left="1100" w:firstLine="284"/>
      <w:contextualSpacing/>
      <w:jc w:val="both"/>
    </w:pPr>
    <w:rPr>
      <w:rFonts w:ascii="IRBadr" w:eastAsia="Times New Roman" w:hAnsi="IRBadr" w:cs="IRBadr"/>
      <w:sz w:val="28"/>
      <w:szCs w:val="28"/>
      <w:lang w:bidi="fa-IR"/>
    </w:rPr>
  </w:style>
  <w:style w:type="paragraph" w:styleId="TOC7">
    <w:name w:val="toc 7"/>
    <w:basedOn w:val="Normal"/>
    <w:next w:val="Normal"/>
    <w:autoRedefine/>
    <w:uiPriority w:val="39"/>
    <w:semiHidden/>
    <w:unhideWhenUsed/>
    <w:qFormat/>
    <w:rsid w:val="007B0062"/>
    <w:pPr>
      <w:bidi/>
      <w:spacing w:after="0" w:line="240" w:lineRule="auto"/>
      <w:ind w:left="1321" w:firstLine="284"/>
      <w:contextualSpacing/>
      <w:jc w:val="both"/>
    </w:pPr>
    <w:rPr>
      <w:rFonts w:ascii="IRBadr" w:eastAsia="Times New Roman" w:hAnsi="IRBadr" w:cs="IRBadr"/>
      <w:sz w:val="28"/>
      <w:szCs w:val="28"/>
      <w:lang w:bidi="fa-IR"/>
    </w:rPr>
  </w:style>
  <w:style w:type="paragraph" w:styleId="Caption">
    <w:name w:val="caption"/>
    <w:basedOn w:val="Normal"/>
    <w:next w:val="Normal"/>
    <w:uiPriority w:val="35"/>
    <w:semiHidden/>
    <w:unhideWhenUsed/>
    <w:qFormat/>
    <w:rsid w:val="007B0062"/>
    <w:pPr>
      <w:bidi/>
      <w:spacing w:after="120" w:line="240" w:lineRule="auto"/>
      <w:ind w:firstLine="284"/>
      <w:contextualSpacing/>
      <w:jc w:val="both"/>
    </w:pPr>
    <w:rPr>
      <w:rFonts w:ascii="IRBadr" w:eastAsia="Times New Roman" w:hAnsi="IRBadr" w:cs="IRBadr"/>
      <w:b/>
      <w:bCs/>
      <w:sz w:val="20"/>
      <w:szCs w:val="20"/>
      <w:lang w:bidi="fa-IR"/>
    </w:rPr>
  </w:style>
  <w:style w:type="paragraph" w:styleId="Title">
    <w:name w:val="Title"/>
    <w:basedOn w:val="Normal"/>
    <w:next w:val="Normal"/>
    <w:link w:val="TitleChar"/>
    <w:autoRedefine/>
    <w:uiPriority w:val="10"/>
    <w:qFormat/>
    <w:rsid w:val="007B0062"/>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bidi/>
      <w:spacing w:after="240" w:line="240" w:lineRule="auto"/>
      <w:ind w:firstLine="284"/>
      <w:contextualSpacing/>
      <w:jc w:val="both"/>
    </w:pPr>
    <w:rPr>
      <w:rFonts w:ascii="IRBadr" w:eastAsia="IRBadr" w:hAnsi="IRBadr" w:cs="IRBadr"/>
      <w:color w:val="000000" w:themeColor="text1"/>
      <w:spacing w:val="15"/>
      <w:lang w:bidi="fa-IR"/>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bidi/>
      <w:spacing w:after="120" w:line="240" w:lineRule="auto"/>
      <w:ind w:left="1134"/>
      <w:contextualSpacing/>
      <w:jc w:val="both"/>
    </w:pPr>
    <w:rPr>
      <w:rFonts w:ascii="IRBadr" w:eastAsia="2  Lotus" w:hAnsi="IRBadr" w:cs="2  Lotus"/>
      <w:sz w:val="28"/>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bidi/>
      <w:spacing w:before="120" w:after="240" w:line="240" w:lineRule="auto"/>
      <w:ind w:left="1134"/>
      <w:contextualSpacing/>
      <w:jc w:val="both"/>
    </w:pPr>
    <w:rPr>
      <w:rFonts w:ascii="IRBadr" w:eastAsia="Times New Roman" w:hAnsi="IRBadr"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bidi/>
      <w:spacing w:before="120" w:after="240" w:line="240" w:lineRule="auto"/>
      <w:ind w:left="1134" w:right="170"/>
      <w:contextualSpacing/>
      <w:jc w:val="both"/>
    </w:pPr>
    <w:rPr>
      <w:rFonts w:ascii="IRBadr" w:eastAsia="2  Lotus" w:hAnsi="IRBadr"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IRBadr" w:eastAsia="Times New Roman" w:hAnsi="IRBadr" w:cs="IRBadr"/>
      <w:sz w:val="28"/>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IRBadr" w:eastAsia="Times New Roman" w:hAnsi="IRBadr" w:cs="IRBadr"/>
      <w:sz w:val="28"/>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C0281D"/>
    <w:rPr>
      <w:vertAlign w:val="superscript"/>
    </w:rPr>
  </w:style>
  <w:style w:type="character" w:styleId="Hyperlink">
    <w:name w:val="Hyperlink"/>
    <w:basedOn w:val="DefaultParagraphFont"/>
    <w:uiPriority w:val="99"/>
    <w:unhideWhenUsed/>
    <w:rsid w:val="00B968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579E9-0C7D-40A6-AB00-AC8A9B0DA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159</TotalTime>
  <Pages>11</Pages>
  <Words>2781</Words>
  <Characters>15855</Characters>
  <Application>Microsoft Office Word</Application>
  <DocSecurity>0</DocSecurity>
  <Lines>132</Lines>
  <Paragraphs>37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18599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8</cp:revision>
  <dcterms:created xsi:type="dcterms:W3CDTF">2016-05-14T17:28:00Z</dcterms:created>
  <dcterms:modified xsi:type="dcterms:W3CDTF">2016-05-19T04:57:00Z</dcterms:modified>
</cp:coreProperties>
</file>