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00DE" w:rsidRPr="00CA4D3A" w:rsidRDefault="0082238F" w:rsidP="00CA4D3A">
      <w:pPr>
        <w:bidi/>
        <w:spacing w:line="360" w:lineRule="auto"/>
        <w:jc w:val="both"/>
        <w:rPr>
          <w:rFonts w:ascii="IRBadr" w:hAnsi="IRBadr" w:cs="IRBadr"/>
          <w:noProof/>
        </w:rPr>
      </w:pPr>
      <w:r>
        <w:rPr>
          <w:rFonts w:ascii="IRBadr" w:hAnsi="IRBadr" w:cs="IRBadr"/>
          <w:sz w:val="28"/>
          <w:szCs w:val="28"/>
          <w:rtl/>
          <w:lang w:bidi="fa-IR"/>
        </w:rPr>
        <w:t>بسم‌الله</w:t>
      </w:r>
      <w:r w:rsidR="00BC1C66">
        <w:rPr>
          <w:rFonts w:ascii="IRBadr" w:hAnsi="IRBadr" w:cs="IRBadr" w:hint="cs"/>
          <w:sz w:val="28"/>
          <w:szCs w:val="28"/>
          <w:rtl/>
          <w:lang w:bidi="fa-IR"/>
        </w:rPr>
        <w:t xml:space="preserve"> الرحمن الرحیم</w:t>
      </w:r>
      <w:r w:rsidR="00D300DE" w:rsidRPr="00CA4D3A">
        <w:rPr>
          <w:rFonts w:ascii="IRBadr" w:hAnsi="IRBadr" w:cs="IRBadr"/>
          <w:sz w:val="28"/>
          <w:szCs w:val="28"/>
          <w:rtl/>
          <w:lang w:bidi="fa-IR"/>
        </w:rPr>
        <w:fldChar w:fldCharType="begin"/>
      </w:r>
      <w:r w:rsidR="00D300DE" w:rsidRPr="00CA4D3A">
        <w:rPr>
          <w:rFonts w:ascii="IRBadr" w:hAnsi="IRBadr" w:cs="IRBadr"/>
          <w:sz w:val="28"/>
          <w:szCs w:val="28"/>
          <w:rtl/>
          <w:lang w:bidi="fa-IR"/>
        </w:rPr>
        <w:instrText xml:space="preserve"> </w:instrText>
      </w:r>
      <w:r w:rsidR="00D300DE" w:rsidRPr="00CA4D3A">
        <w:rPr>
          <w:rFonts w:ascii="IRBadr" w:hAnsi="IRBadr" w:cs="IRBadr"/>
          <w:sz w:val="28"/>
          <w:szCs w:val="28"/>
          <w:lang w:bidi="fa-IR"/>
        </w:rPr>
        <w:instrText>TOC</w:instrText>
      </w:r>
      <w:r w:rsidR="00D300DE" w:rsidRPr="00CA4D3A">
        <w:rPr>
          <w:rFonts w:ascii="IRBadr" w:hAnsi="IRBadr" w:cs="IRBadr"/>
          <w:sz w:val="28"/>
          <w:szCs w:val="28"/>
          <w:rtl/>
          <w:lang w:bidi="fa-IR"/>
        </w:rPr>
        <w:instrText xml:space="preserve"> \</w:instrText>
      </w:r>
      <w:r w:rsidR="00D300DE" w:rsidRPr="00CA4D3A">
        <w:rPr>
          <w:rFonts w:ascii="IRBadr" w:hAnsi="IRBadr" w:cs="IRBadr"/>
          <w:sz w:val="28"/>
          <w:szCs w:val="28"/>
          <w:lang w:bidi="fa-IR"/>
        </w:rPr>
        <w:instrText>o "1-8" \h \z \u</w:instrText>
      </w:r>
      <w:r w:rsidR="00D300DE" w:rsidRPr="00CA4D3A">
        <w:rPr>
          <w:rFonts w:ascii="IRBadr" w:hAnsi="IRBadr" w:cs="IRBadr"/>
          <w:sz w:val="28"/>
          <w:szCs w:val="28"/>
          <w:rtl/>
          <w:lang w:bidi="fa-IR"/>
        </w:rPr>
        <w:instrText xml:space="preserve"> </w:instrText>
      </w:r>
      <w:r w:rsidR="00D300DE" w:rsidRPr="00CA4D3A">
        <w:rPr>
          <w:rFonts w:ascii="IRBadr" w:hAnsi="IRBadr" w:cs="IRBadr"/>
          <w:sz w:val="28"/>
          <w:szCs w:val="28"/>
          <w:rtl/>
          <w:lang w:bidi="fa-IR"/>
        </w:rPr>
        <w:fldChar w:fldCharType="separate"/>
      </w:r>
    </w:p>
    <w:p w:rsidR="00D300DE" w:rsidRPr="00CA4D3A" w:rsidRDefault="0077766B" w:rsidP="00CA4D3A">
      <w:pPr>
        <w:pStyle w:val="TOC1"/>
        <w:tabs>
          <w:tab w:val="right" w:leader="dot" w:pos="9350"/>
        </w:tabs>
        <w:rPr>
          <w:rFonts w:ascii="IRBadr" w:hAnsi="IRBadr" w:cs="IRBadr"/>
          <w:noProof/>
          <w:szCs w:val="22"/>
          <w:lang w:bidi="ar-SA"/>
        </w:rPr>
      </w:pPr>
      <w:hyperlink w:anchor="_Toc434325652" w:history="1">
        <w:r w:rsidR="00D300DE" w:rsidRPr="00CA4D3A">
          <w:rPr>
            <w:rStyle w:val="Hyperlink"/>
            <w:rFonts w:ascii="IRBadr" w:hAnsi="IRBadr" w:cs="IRBadr"/>
            <w:noProof/>
            <w:rtl/>
          </w:rPr>
          <w:t>استدلال به آیه نفر</w:t>
        </w:r>
        <w:r w:rsidR="00D300DE" w:rsidRPr="00CA4D3A">
          <w:rPr>
            <w:rFonts w:ascii="IRBadr" w:hAnsi="IRBadr" w:cs="IRBadr"/>
            <w:noProof/>
            <w:webHidden/>
          </w:rPr>
          <w:tab/>
        </w:r>
        <w:r w:rsidR="00D300DE" w:rsidRPr="00CA4D3A">
          <w:rPr>
            <w:rFonts w:ascii="IRBadr" w:hAnsi="IRBadr" w:cs="IRBadr"/>
            <w:noProof/>
            <w:webHidden/>
          </w:rPr>
          <w:fldChar w:fldCharType="begin"/>
        </w:r>
        <w:r w:rsidR="00D300DE" w:rsidRPr="00CA4D3A">
          <w:rPr>
            <w:rFonts w:ascii="IRBadr" w:hAnsi="IRBadr" w:cs="IRBadr"/>
            <w:noProof/>
            <w:webHidden/>
          </w:rPr>
          <w:instrText xml:space="preserve"> PAGEREF _Toc434325652 \h </w:instrText>
        </w:r>
        <w:r w:rsidR="00D300DE" w:rsidRPr="00CA4D3A">
          <w:rPr>
            <w:rFonts w:ascii="IRBadr" w:hAnsi="IRBadr" w:cs="IRBadr"/>
            <w:noProof/>
            <w:webHidden/>
          </w:rPr>
        </w:r>
        <w:r w:rsidR="00D300DE" w:rsidRPr="00CA4D3A">
          <w:rPr>
            <w:rFonts w:ascii="IRBadr" w:hAnsi="IRBadr" w:cs="IRBadr"/>
            <w:noProof/>
            <w:webHidden/>
          </w:rPr>
          <w:fldChar w:fldCharType="separate"/>
        </w:r>
        <w:r w:rsidR="00D300DE" w:rsidRPr="00CA4D3A">
          <w:rPr>
            <w:rFonts w:ascii="IRBadr" w:hAnsi="IRBadr" w:cs="IRBadr"/>
            <w:noProof/>
            <w:webHidden/>
          </w:rPr>
          <w:t>2</w:t>
        </w:r>
        <w:r w:rsidR="00D300DE" w:rsidRPr="00CA4D3A">
          <w:rPr>
            <w:rFonts w:ascii="IRBadr" w:hAnsi="IRBadr" w:cs="IRBadr"/>
            <w:noProof/>
            <w:webHidden/>
          </w:rPr>
          <w:fldChar w:fldCharType="end"/>
        </w:r>
      </w:hyperlink>
    </w:p>
    <w:p w:rsidR="00D300DE" w:rsidRPr="00CA4D3A" w:rsidRDefault="0077766B" w:rsidP="00CA4D3A">
      <w:pPr>
        <w:pStyle w:val="TOC1"/>
        <w:tabs>
          <w:tab w:val="right" w:leader="dot" w:pos="9350"/>
        </w:tabs>
        <w:rPr>
          <w:rFonts w:ascii="IRBadr" w:hAnsi="IRBadr" w:cs="IRBadr"/>
          <w:noProof/>
          <w:szCs w:val="22"/>
          <w:lang w:bidi="ar-SA"/>
        </w:rPr>
      </w:pPr>
      <w:hyperlink w:anchor="_Toc434325653" w:history="1">
        <w:r w:rsidR="00D300DE" w:rsidRPr="00CA4D3A">
          <w:rPr>
            <w:rStyle w:val="Hyperlink"/>
            <w:rFonts w:ascii="IRBadr" w:hAnsi="IRBadr" w:cs="IRBadr"/>
            <w:noProof/>
            <w:rtl/>
          </w:rPr>
          <w:t>مقدمات بحث</w:t>
        </w:r>
        <w:r w:rsidR="00D300DE" w:rsidRPr="00CA4D3A">
          <w:rPr>
            <w:rFonts w:ascii="IRBadr" w:hAnsi="IRBadr" w:cs="IRBadr"/>
            <w:noProof/>
            <w:webHidden/>
          </w:rPr>
          <w:tab/>
        </w:r>
        <w:r w:rsidR="00D300DE" w:rsidRPr="00CA4D3A">
          <w:rPr>
            <w:rFonts w:ascii="IRBadr" w:hAnsi="IRBadr" w:cs="IRBadr"/>
            <w:noProof/>
            <w:webHidden/>
          </w:rPr>
          <w:fldChar w:fldCharType="begin"/>
        </w:r>
        <w:r w:rsidR="00D300DE" w:rsidRPr="00CA4D3A">
          <w:rPr>
            <w:rFonts w:ascii="IRBadr" w:hAnsi="IRBadr" w:cs="IRBadr"/>
            <w:noProof/>
            <w:webHidden/>
          </w:rPr>
          <w:instrText xml:space="preserve"> PAGEREF _Toc434325653 \h </w:instrText>
        </w:r>
        <w:r w:rsidR="00D300DE" w:rsidRPr="00CA4D3A">
          <w:rPr>
            <w:rFonts w:ascii="IRBadr" w:hAnsi="IRBadr" w:cs="IRBadr"/>
            <w:noProof/>
            <w:webHidden/>
          </w:rPr>
        </w:r>
        <w:r w:rsidR="00D300DE" w:rsidRPr="00CA4D3A">
          <w:rPr>
            <w:rFonts w:ascii="IRBadr" w:hAnsi="IRBadr" w:cs="IRBadr"/>
            <w:noProof/>
            <w:webHidden/>
          </w:rPr>
          <w:fldChar w:fldCharType="separate"/>
        </w:r>
        <w:r w:rsidR="00D300DE" w:rsidRPr="00CA4D3A">
          <w:rPr>
            <w:rFonts w:ascii="IRBadr" w:hAnsi="IRBadr" w:cs="IRBadr"/>
            <w:noProof/>
            <w:webHidden/>
          </w:rPr>
          <w:t>2</w:t>
        </w:r>
        <w:r w:rsidR="00D300DE" w:rsidRPr="00CA4D3A">
          <w:rPr>
            <w:rFonts w:ascii="IRBadr" w:hAnsi="IRBadr" w:cs="IRBadr"/>
            <w:noProof/>
            <w:webHidden/>
          </w:rPr>
          <w:fldChar w:fldCharType="end"/>
        </w:r>
      </w:hyperlink>
    </w:p>
    <w:p w:rsidR="00D300DE" w:rsidRPr="00CA4D3A" w:rsidRDefault="0077766B" w:rsidP="00CA4D3A">
      <w:pPr>
        <w:pStyle w:val="TOC1"/>
        <w:tabs>
          <w:tab w:val="right" w:leader="dot" w:pos="9350"/>
        </w:tabs>
        <w:rPr>
          <w:rFonts w:ascii="IRBadr" w:hAnsi="IRBadr" w:cs="IRBadr"/>
          <w:noProof/>
          <w:szCs w:val="22"/>
          <w:lang w:bidi="ar-SA"/>
        </w:rPr>
      </w:pPr>
      <w:hyperlink w:anchor="_Toc434325654" w:history="1">
        <w:r w:rsidR="00D300DE" w:rsidRPr="00CA4D3A">
          <w:rPr>
            <w:rStyle w:val="Hyperlink"/>
            <w:rFonts w:ascii="IRBadr" w:hAnsi="IRBadr" w:cs="IRBadr"/>
            <w:noProof/>
            <w:rtl/>
          </w:rPr>
          <w:t>مناقشات در این مقام</w:t>
        </w:r>
        <w:r w:rsidR="00D300DE" w:rsidRPr="00CA4D3A">
          <w:rPr>
            <w:rFonts w:ascii="IRBadr" w:hAnsi="IRBadr" w:cs="IRBadr"/>
            <w:noProof/>
            <w:webHidden/>
          </w:rPr>
          <w:tab/>
        </w:r>
        <w:r w:rsidR="00D300DE" w:rsidRPr="00CA4D3A">
          <w:rPr>
            <w:rFonts w:ascii="IRBadr" w:hAnsi="IRBadr" w:cs="IRBadr"/>
            <w:noProof/>
            <w:webHidden/>
          </w:rPr>
          <w:fldChar w:fldCharType="begin"/>
        </w:r>
        <w:r w:rsidR="00D300DE" w:rsidRPr="00CA4D3A">
          <w:rPr>
            <w:rFonts w:ascii="IRBadr" w:hAnsi="IRBadr" w:cs="IRBadr"/>
            <w:noProof/>
            <w:webHidden/>
          </w:rPr>
          <w:instrText xml:space="preserve"> PAGEREF _Toc434325654 \h </w:instrText>
        </w:r>
        <w:r w:rsidR="00D300DE" w:rsidRPr="00CA4D3A">
          <w:rPr>
            <w:rFonts w:ascii="IRBadr" w:hAnsi="IRBadr" w:cs="IRBadr"/>
            <w:noProof/>
            <w:webHidden/>
          </w:rPr>
        </w:r>
        <w:r w:rsidR="00D300DE" w:rsidRPr="00CA4D3A">
          <w:rPr>
            <w:rFonts w:ascii="IRBadr" w:hAnsi="IRBadr" w:cs="IRBadr"/>
            <w:noProof/>
            <w:webHidden/>
          </w:rPr>
          <w:fldChar w:fldCharType="separate"/>
        </w:r>
        <w:r w:rsidR="00D300DE" w:rsidRPr="00CA4D3A">
          <w:rPr>
            <w:rFonts w:ascii="IRBadr" w:hAnsi="IRBadr" w:cs="IRBadr"/>
            <w:noProof/>
            <w:webHidden/>
          </w:rPr>
          <w:t>2</w:t>
        </w:r>
        <w:r w:rsidR="00D300DE" w:rsidRPr="00CA4D3A">
          <w:rPr>
            <w:rFonts w:ascii="IRBadr" w:hAnsi="IRBadr" w:cs="IRBadr"/>
            <w:noProof/>
            <w:webHidden/>
          </w:rPr>
          <w:fldChar w:fldCharType="end"/>
        </w:r>
      </w:hyperlink>
    </w:p>
    <w:p w:rsidR="00D300DE" w:rsidRPr="00CA4D3A" w:rsidRDefault="0077766B" w:rsidP="00CA4D3A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  <w:lang w:bidi="ar-SA"/>
        </w:rPr>
      </w:pPr>
      <w:hyperlink w:anchor="_Toc434325655" w:history="1">
        <w:r w:rsidR="00D300DE" w:rsidRPr="00CA4D3A">
          <w:rPr>
            <w:rStyle w:val="Hyperlink"/>
            <w:rFonts w:ascii="IRBadr" w:hAnsi="IRBadr" w:cs="IRBadr"/>
            <w:noProof/>
            <w:rtl/>
          </w:rPr>
          <w:t>زمینه اعتقادی بحث</w:t>
        </w:r>
        <w:r w:rsidR="00D300DE" w:rsidRPr="00CA4D3A">
          <w:rPr>
            <w:rFonts w:ascii="IRBadr" w:hAnsi="IRBadr" w:cs="IRBadr"/>
            <w:noProof/>
            <w:webHidden/>
          </w:rPr>
          <w:tab/>
        </w:r>
        <w:r w:rsidR="00D300DE" w:rsidRPr="00CA4D3A">
          <w:rPr>
            <w:rFonts w:ascii="IRBadr" w:hAnsi="IRBadr" w:cs="IRBadr"/>
            <w:noProof/>
            <w:webHidden/>
          </w:rPr>
          <w:fldChar w:fldCharType="begin"/>
        </w:r>
        <w:r w:rsidR="00D300DE" w:rsidRPr="00CA4D3A">
          <w:rPr>
            <w:rFonts w:ascii="IRBadr" w:hAnsi="IRBadr" w:cs="IRBadr"/>
            <w:noProof/>
            <w:webHidden/>
          </w:rPr>
          <w:instrText xml:space="preserve"> PAGEREF _Toc434325655 \h </w:instrText>
        </w:r>
        <w:r w:rsidR="00D300DE" w:rsidRPr="00CA4D3A">
          <w:rPr>
            <w:rFonts w:ascii="IRBadr" w:hAnsi="IRBadr" w:cs="IRBadr"/>
            <w:noProof/>
            <w:webHidden/>
          </w:rPr>
        </w:r>
        <w:r w:rsidR="00D300DE" w:rsidRPr="00CA4D3A">
          <w:rPr>
            <w:rFonts w:ascii="IRBadr" w:hAnsi="IRBadr" w:cs="IRBadr"/>
            <w:noProof/>
            <w:webHidden/>
          </w:rPr>
          <w:fldChar w:fldCharType="separate"/>
        </w:r>
        <w:r w:rsidR="00D300DE" w:rsidRPr="00CA4D3A">
          <w:rPr>
            <w:rFonts w:ascii="IRBadr" w:hAnsi="IRBadr" w:cs="IRBadr"/>
            <w:noProof/>
            <w:webHidden/>
          </w:rPr>
          <w:t>2</w:t>
        </w:r>
        <w:r w:rsidR="00D300DE" w:rsidRPr="00CA4D3A">
          <w:rPr>
            <w:rFonts w:ascii="IRBadr" w:hAnsi="IRBadr" w:cs="IRBadr"/>
            <w:noProof/>
            <w:webHidden/>
          </w:rPr>
          <w:fldChar w:fldCharType="end"/>
        </w:r>
      </w:hyperlink>
    </w:p>
    <w:p w:rsidR="00D300DE" w:rsidRPr="00CA4D3A" w:rsidRDefault="0077766B" w:rsidP="00CA4D3A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  <w:lang w:bidi="ar-SA"/>
        </w:rPr>
      </w:pPr>
      <w:hyperlink w:anchor="_Toc434325656" w:history="1">
        <w:r w:rsidR="00D300DE" w:rsidRPr="00CA4D3A">
          <w:rPr>
            <w:rStyle w:val="Hyperlink"/>
            <w:rFonts w:ascii="IRBadr" w:hAnsi="IRBadr" w:cs="IRBadr"/>
            <w:noProof/>
            <w:rtl/>
          </w:rPr>
          <w:t>مناقشه سوم</w:t>
        </w:r>
        <w:r w:rsidR="00D300DE" w:rsidRPr="00CA4D3A">
          <w:rPr>
            <w:rFonts w:ascii="IRBadr" w:hAnsi="IRBadr" w:cs="IRBadr"/>
            <w:noProof/>
            <w:webHidden/>
          </w:rPr>
          <w:tab/>
        </w:r>
        <w:r w:rsidR="00D300DE" w:rsidRPr="00CA4D3A">
          <w:rPr>
            <w:rFonts w:ascii="IRBadr" w:hAnsi="IRBadr" w:cs="IRBadr"/>
            <w:noProof/>
            <w:webHidden/>
          </w:rPr>
          <w:fldChar w:fldCharType="begin"/>
        </w:r>
        <w:r w:rsidR="00D300DE" w:rsidRPr="00CA4D3A">
          <w:rPr>
            <w:rFonts w:ascii="IRBadr" w:hAnsi="IRBadr" w:cs="IRBadr"/>
            <w:noProof/>
            <w:webHidden/>
          </w:rPr>
          <w:instrText xml:space="preserve"> PAGEREF _Toc434325656 \h </w:instrText>
        </w:r>
        <w:r w:rsidR="00D300DE" w:rsidRPr="00CA4D3A">
          <w:rPr>
            <w:rFonts w:ascii="IRBadr" w:hAnsi="IRBadr" w:cs="IRBadr"/>
            <w:noProof/>
            <w:webHidden/>
          </w:rPr>
        </w:r>
        <w:r w:rsidR="00D300DE" w:rsidRPr="00CA4D3A">
          <w:rPr>
            <w:rFonts w:ascii="IRBadr" w:hAnsi="IRBadr" w:cs="IRBadr"/>
            <w:noProof/>
            <w:webHidden/>
          </w:rPr>
          <w:fldChar w:fldCharType="separate"/>
        </w:r>
        <w:r w:rsidR="00D300DE" w:rsidRPr="00CA4D3A">
          <w:rPr>
            <w:rFonts w:ascii="IRBadr" w:hAnsi="IRBadr" w:cs="IRBadr"/>
            <w:noProof/>
            <w:webHidden/>
          </w:rPr>
          <w:t>2</w:t>
        </w:r>
        <w:r w:rsidR="00D300DE" w:rsidRPr="00CA4D3A">
          <w:rPr>
            <w:rFonts w:ascii="IRBadr" w:hAnsi="IRBadr" w:cs="IRBadr"/>
            <w:noProof/>
            <w:webHidden/>
          </w:rPr>
          <w:fldChar w:fldCharType="end"/>
        </w:r>
      </w:hyperlink>
    </w:p>
    <w:p w:rsidR="00D300DE" w:rsidRPr="00CA4D3A" w:rsidRDefault="0077766B" w:rsidP="00CA4D3A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  <w:lang w:bidi="ar-SA"/>
        </w:rPr>
      </w:pPr>
      <w:hyperlink w:anchor="_Toc434325657" w:history="1">
        <w:r w:rsidR="00D300DE" w:rsidRPr="00CA4D3A">
          <w:rPr>
            <w:rStyle w:val="Hyperlink"/>
            <w:rFonts w:ascii="IRBadr" w:hAnsi="IRBadr" w:cs="IRBadr"/>
            <w:noProof/>
            <w:rtl/>
          </w:rPr>
          <w:t>تشریح مناقشه</w:t>
        </w:r>
        <w:r w:rsidR="00D300DE" w:rsidRPr="00CA4D3A">
          <w:rPr>
            <w:rFonts w:ascii="IRBadr" w:hAnsi="IRBadr" w:cs="IRBadr"/>
            <w:noProof/>
            <w:webHidden/>
          </w:rPr>
          <w:tab/>
        </w:r>
        <w:r w:rsidR="00D300DE" w:rsidRPr="00CA4D3A">
          <w:rPr>
            <w:rFonts w:ascii="IRBadr" w:hAnsi="IRBadr" w:cs="IRBadr"/>
            <w:noProof/>
            <w:webHidden/>
          </w:rPr>
          <w:fldChar w:fldCharType="begin"/>
        </w:r>
        <w:r w:rsidR="00D300DE" w:rsidRPr="00CA4D3A">
          <w:rPr>
            <w:rFonts w:ascii="IRBadr" w:hAnsi="IRBadr" w:cs="IRBadr"/>
            <w:noProof/>
            <w:webHidden/>
          </w:rPr>
          <w:instrText xml:space="preserve"> PAGEREF _Toc434325657 \h </w:instrText>
        </w:r>
        <w:r w:rsidR="00D300DE" w:rsidRPr="00CA4D3A">
          <w:rPr>
            <w:rFonts w:ascii="IRBadr" w:hAnsi="IRBadr" w:cs="IRBadr"/>
            <w:noProof/>
            <w:webHidden/>
          </w:rPr>
        </w:r>
        <w:r w:rsidR="00D300DE" w:rsidRPr="00CA4D3A">
          <w:rPr>
            <w:rFonts w:ascii="IRBadr" w:hAnsi="IRBadr" w:cs="IRBadr"/>
            <w:noProof/>
            <w:webHidden/>
          </w:rPr>
          <w:fldChar w:fldCharType="separate"/>
        </w:r>
        <w:r w:rsidR="00D300DE" w:rsidRPr="00CA4D3A">
          <w:rPr>
            <w:rFonts w:ascii="IRBadr" w:hAnsi="IRBadr" w:cs="IRBadr"/>
            <w:noProof/>
            <w:webHidden/>
          </w:rPr>
          <w:t>3</w:t>
        </w:r>
        <w:r w:rsidR="00D300DE" w:rsidRPr="00CA4D3A">
          <w:rPr>
            <w:rFonts w:ascii="IRBadr" w:hAnsi="IRBadr" w:cs="IRBadr"/>
            <w:noProof/>
            <w:webHidden/>
          </w:rPr>
          <w:fldChar w:fldCharType="end"/>
        </w:r>
      </w:hyperlink>
    </w:p>
    <w:p w:rsidR="00D300DE" w:rsidRPr="00CA4D3A" w:rsidRDefault="0077766B" w:rsidP="00CA4D3A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  <w:lang w:bidi="ar-SA"/>
        </w:rPr>
      </w:pPr>
      <w:hyperlink w:anchor="_Toc434325658" w:history="1">
        <w:r w:rsidR="00CA4D3A">
          <w:rPr>
            <w:rStyle w:val="Hyperlink"/>
            <w:rFonts w:ascii="IRBadr" w:hAnsi="IRBadr" w:cs="IRBadr"/>
            <w:noProof/>
            <w:rtl/>
          </w:rPr>
          <w:t>جمع‌بندی</w:t>
        </w:r>
        <w:r w:rsidR="00D300DE" w:rsidRPr="00CA4D3A">
          <w:rPr>
            <w:rFonts w:ascii="IRBadr" w:hAnsi="IRBadr" w:cs="IRBadr"/>
            <w:noProof/>
            <w:webHidden/>
          </w:rPr>
          <w:tab/>
        </w:r>
        <w:r w:rsidR="00D300DE" w:rsidRPr="00CA4D3A">
          <w:rPr>
            <w:rFonts w:ascii="IRBadr" w:hAnsi="IRBadr" w:cs="IRBadr"/>
            <w:noProof/>
            <w:webHidden/>
          </w:rPr>
          <w:fldChar w:fldCharType="begin"/>
        </w:r>
        <w:r w:rsidR="00D300DE" w:rsidRPr="00CA4D3A">
          <w:rPr>
            <w:rFonts w:ascii="IRBadr" w:hAnsi="IRBadr" w:cs="IRBadr"/>
            <w:noProof/>
            <w:webHidden/>
          </w:rPr>
          <w:instrText xml:space="preserve"> PAGEREF _Toc434325658 \h </w:instrText>
        </w:r>
        <w:r w:rsidR="00D300DE" w:rsidRPr="00CA4D3A">
          <w:rPr>
            <w:rFonts w:ascii="IRBadr" w:hAnsi="IRBadr" w:cs="IRBadr"/>
            <w:noProof/>
            <w:webHidden/>
          </w:rPr>
        </w:r>
        <w:r w:rsidR="00D300DE" w:rsidRPr="00CA4D3A">
          <w:rPr>
            <w:rFonts w:ascii="IRBadr" w:hAnsi="IRBadr" w:cs="IRBadr"/>
            <w:noProof/>
            <w:webHidden/>
          </w:rPr>
          <w:fldChar w:fldCharType="separate"/>
        </w:r>
        <w:r w:rsidR="00D300DE" w:rsidRPr="00CA4D3A">
          <w:rPr>
            <w:rFonts w:ascii="IRBadr" w:hAnsi="IRBadr" w:cs="IRBadr"/>
            <w:noProof/>
            <w:webHidden/>
          </w:rPr>
          <w:t>3</w:t>
        </w:r>
        <w:r w:rsidR="00D300DE" w:rsidRPr="00CA4D3A">
          <w:rPr>
            <w:rFonts w:ascii="IRBadr" w:hAnsi="IRBadr" w:cs="IRBadr"/>
            <w:noProof/>
            <w:webHidden/>
          </w:rPr>
          <w:fldChar w:fldCharType="end"/>
        </w:r>
      </w:hyperlink>
    </w:p>
    <w:p w:rsidR="00D300DE" w:rsidRPr="00CA4D3A" w:rsidRDefault="0077766B" w:rsidP="00CA4D3A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  <w:lang w:bidi="ar-SA"/>
        </w:rPr>
      </w:pPr>
      <w:hyperlink w:anchor="_Toc434325659" w:history="1">
        <w:r w:rsidR="00D300DE" w:rsidRPr="00CA4D3A">
          <w:rPr>
            <w:rStyle w:val="Hyperlink"/>
            <w:rFonts w:ascii="IRBadr" w:hAnsi="IRBadr" w:cs="IRBadr"/>
            <w:noProof/>
            <w:rtl/>
          </w:rPr>
          <w:t>پاسخ استدلال فوق</w:t>
        </w:r>
        <w:r w:rsidR="00D300DE" w:rsidRPr="00CA4D3A">
          <w:rPr>
            <w:rFonts w:ascii="IRBadr" w:hAnsi="IRBadr" w:cs="IRBadr"/>
            <w:noProof/>
            <w:webHidden/>
          </w:rPr>
          <w:tab/>
        </w:r>
        <w:r w:rsidR="00D300DE" w:rsidRPr="00CA4D3A">
          <w:rPr>
            <w:rFonts w:ascii="IRBadr" w:hAnsi="IRBadr" w:cs="IRBadr"/>
            <w:noProof/>
            <w:webHidden/>
          </w:rPr>
          <w:fldChar w:fldCharType="begin"/>
        </w:r>
        <w:r w:rsidR="00D300DE" w:rsidRPr="00CA4D3A">
          <w:rPr>
            <w:rFonts w:ascii="IRBadr" w:hAnsi="IRBadr" w:cs="IRBadr"/>
            <w:noProof/>
            <w:webHidden/>
          </w:rPr>
          <w:instrText xml:space="preserve"> PAGEREF _Toc434325659 \h </w:instrText>
        </w:r>
        <w:r w:rsidR="00D300DE" w:rsidRPr="00CA4D3A">
          <w:rPr>
            <w:rFonts w:ascii="IRBadr" w:hAnsi="IRBadr" w:cs="IRBadr"/>
            <w:noProof/>
            <w:webHidden/>
          </w:rPr>
        </w:r>
        <w:r w:rsidR="00D300DE" w:rsidRPr="00CA4D3A">
          <w:rPr>
            <w:rFonts w:ascii="IRBadr" w:hAnsi="IRBadr" w:cs="IRBadr"/>
            <w:noProof/>
            <w:webHidden/>
          </w:rPr>
          <w:fldChar w:fldCharType="separate"/>
        </w:r>
        <w:r w:rsidR="00D300DE" w:rsidRPr="00CA4D3A">
          <w:rPr>
            <w:rFonts w:ascii="IRBadr" w:hAnsi="IRBadr" w:cs="IRBadr"/>
            <w:noProof/>
            <w:webHidden/>
          </w:rPr>
          <w:t>3</w:t>
        </w:r>
        <w:r w:rsidR="00D300DE" w:rsidRPr="00CA4D3A">
          <w:rPr>
            <w:rFonts w:ascii="IRBadr" w:hAnsi="IRBadr" w:cs="IRBadr"/>
            <w:noProof/>
            <w:webHidden/>
          </w:rPr>
          <w:fldChar w:fldCharType="end"/>
        </w:r>
      </w:hyperlink>
    </w:p>
    <w:p w:rsidR="00D300DE" w:rsidRPr="00CA4D3A" w:rsidRDefault="0077766B" w:rsidP="00CA4D3A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  <w:lang w:bidi="ar-SA"/>
        </w:rPr>
      </w:pPr>
      <w:hyperlink w:anchor="_Toc434325660" w:history="1">
        <w:r w:rsidR="00CA4D3A">
          <w:rPr>
            <w:rStyle w:val="Hyperlink"/>
            <w:rFonts w:ascii="IRBadr" w:hAnsi="IRBadr" w:cs="IRBadr"/>
            <w:noProof/>
            <w:rtl/>
          </w:rPr>
          <w:t>نتیجه‌گیری</w:t>
        </w:r>
        <w:r w:rsidR="00D300DE" w:rsidRPr="00CA4D3A">
          <w:rPr>
            <w:rFonts w:ascii="IRBadr" w:hAnsi="IRBadr" w:cs="IRBadr"/>
            <w:noProof/>
            <w:webHidden/>
          </w:rPr>
          <w:tab/>
        </w:r>
        <w:r w:rsidR="00D300DE" w:rsidRPr="00CA4D3A">
          <w:rPr>
            <w:rFonts w:ascii="IRBadr" w:hAnsi="IRBadr" w:cs="IRBadr"/>
            <w:noProof/>
            <w:webHidden/>
          </w:rPr>
          <w:fldChar w:fldCharType="begin"/>
        </w:r>
        <w:r w:rsidR="00D300DE" w:rsidRPr="00CA4D3A">
          <w:rPr>
            <w:rFonts w:ascii="IRBadr" w:hAnsi="IRBadr" w:cs="IRBadr"/>
            <w:noProof/>
            <w:webHidden/>
          </w:rPr>
          <w:instrText xml:space="preserve"> PAGEREF _Toc434325660 \h </w:instrText>
        </w:r>
        <w:r w:rsidR="00D300DE" w:rsidRPr="00CA4D3A">
          <w:rPr>
            <w:rFonts w:ascii="IRBadr" w:hAnsi="IRBadr" w:cs="IRBadr"/>
            <w:noProof/>
            <w:webHidden/>
          </w:rPr>
        </w:r>
        <w:r w:rsidR="00D300DE" w:rsidRPr="00CA4D3A">
          <w:rPr>
            <w:rFonts w:ascii="IRBadr" w:hAnsi="IRBadr" w:cs="IRBadr"/>
            <w:noProof/>
            <w:webHidden/>
          </w:rPr>
          <w:fldChar w:fldCharType="separate"/>
        </w:r>
        <w:r w:rsidR="00D300DE" w:rsidRPr="00CA4D3A">
          <w:rPr>
            <w:rFonts w:ascii="IRBadr" w:hAnsi="IRBadr" w:cs="IRBadr"/>
            <w:noProof/>
            <w:webHidden/>
          </w:rPr>
          <w:t>4</w:t>
        </w:r>
        <w:r w:rsidR="00D300DE" w:rsidRPr="00CA4D3A">
          <w:rPr>
            <w:rFonts w:ascii="IRBadr" w:hAnsi="IRBadr" w:cs="IRBadr"/>
            <w:noProof/>
            <w:webHidden/>
          </w:rPr>
          <w:fldChar w:fldCharType="end"/>
        </w:r>
      </w:hyperlink>
    </w:p>
    <w:p w:rsidR="00D300DE" w:rsidRPr="00CA4D3A" w:rsidRDefault="0077766B" w:rsidP="00CA4D3A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  <w:lang w:bidi="ar-SA"/>
        </w:rPr>
      </w:pPr>
      <w:hyperlink w:anchor="_Toc434325661" w:history="1">
        <w:r w:rsidR="00D300DE" w:rsidRPr="00CA4D3A">
          <w:rPr>
            <w:rStyle w:val="Hyperlink"/>
            <w:rFonts w:ascii="IRBadr" w:hAnsi="IRBadr" w:cs="IRBadr"/>
            <w:noProof/>
            <w:rtl/>
          </w:rPr>
          <w:t>انحلال علم اجمالی در این مقام</w:t>
        </w:r>
        <w:r w:rsidR="00D300DE" w:rsidRPr="00CA4D3A">
          <w:rPr>
            <w:rFonts w:ascii="IRBadr" w:hAnsi="IRBadr" w:cs="IRBadr"/>
            <w:noProof/>
            <w:webHidden/>
          </w:rPr>
          <w:tab/>
        </w:r>
        <w:r w:rsidR="00D300DE" w:rsidRPr="00CA4D3A">
          <w:rPr>
            <w:rFonts w:ascii="IRBadr" w:hAnsi="IRBadr" w:cs="IRBadr"/>
            <w:noProof/>
            <w:webHidden/>
          </w:rPr>
          <w:fldChar w:fldCharType="begin"/>
        </w:r>
        <w:r w:rsidR="00D300DE" w:rsidRPr="00CA4D3A">
          <w:rPr>
            <w:rFonts w:ascii="IRBadr" w:hAnsi="IRBadr" w:cs="IRBadr"/>
            <w:noProof/>
            <w:webHidden/>
          </w:rPr>
          <w:instrText xml:space="preserve"> PAGEREF _Toc434325661 \h </w:instrText>
        </w:r>
        <w:r w:rsidR="00D300DE" w:rsidRPr="00CA4D3A">
          <w:rPr>
            <w:rFonts w:ascii="IRBadr" w:hAnsi="IRBadr" w:cs="IRBadr"/>
            <w:noProof/>
            <w:webHidden/>
          </w:rPr>
        </w:r>
        <w:r w:rsidR="00D300DE" w:rsidRPr="00CA4D3A">
          <w:rPr>
            <w:rFonts w:ascii="IRBadr" w:hAnsi="IRBadr" w:cs="IRBadr"/>
            <w:noProof/>
            <w:webHidden/>
          </w:rPr>
          <w:fldChar w:fldCharType="separate"/>
        </w:r>
        <w:r w:rsidR="00D300DE" w:rsidRPr="00CA4D3A">
          <w:rPr>
            <w:rFonts w:ascii="IRBadr" w:hAnsi="IRBadr" w:cs="IRBadr"/>
            <w:noProof/>
            <w:webHidden/>
          </w:rPr>
          <w:t>4</w:t>
        </w:r>
        <w:r w:rsidR="00D300DE" w:rsidRPr="00CA4D3A">
          <w:rPr>
            <w:rFonts w:ascii="IRBadr" w:hAnsi="IRBadr" w:cs="IRBadr"/>
            <w:noProof/>
            <w:webHidden/>
          </w:rPr>
          <w:fldChar w:fldCharType="end"/>
        </w:r>
      </w:hyperlink>
    </w:p>
    <w:p w:rsidR="00D300DE" w:rsidRPr="00CA4D3A" w:rsidRDefault="0077766B" w:rsidP="00CA4D3A">
      <w:pPr>
        <w:pStyle w:val="TOC3"/>
        <w:tabs>
          <w:tab w:val="right" w:leader="dot" w:pos="9350"/>
        </w:tabs>
        <w:rPr>
          <w:rFonts w:ascii="IRBadr" w:eastAsiaTheme="minorEastAsia" w:hAnsi="IRBadr" w:cs="IRBadr"/>
          <w:noProof/>
          <w:szCs w:val="22"/>
          <w:lang w:bidi="ar-SA"/>
        </w:rPr>
      </w:pPr>
      <w:hyperlink w:anchor="_Toc434325662" w:history="1">
        <w:r w:rsidR="00D300DE" w:rsidRPr="00CA4D3A">
          <w:rPr>
            <w:rStyle w:val="Hyperlink"/>
            <w:rFonts w:ascii="IRBadr" w:hAnsi="IRBadr" w:cs="IRBadr"/>
            <w:noProof/>
            <w:rtl/>
          </w:rPr>
          <w:t xml:space="preserve">بحث اخلاقی </w:t>
        </w:r>
        <w:r w:rsidR="00CA4D3A">
          <w:rPr>
            <w:rStyle w:val="Hyperlink"/>
            <w:rFonts w:ascii="IRBadr" w:hAnsi="IRBadr" w:cs="IRBadr"/>
            <w:noProof/>
            <w:rtl/>
          </w:rPr>
          <w:t>نهج‌البلاغه</w:t>
        </w:r>
        <w:r w:rsidR="00D300DE" w:rsidRPr="00CA4D3A">
          <w:rPr>
            <w:rFonts w:ascii="IRBadr" w:hAnsi="IRBadr" w:cs="IRBadr"/>
            <w:noProof/>
            <w:webHidden/>
          </w:rPr>
          <w:tab/>
        </w:r>
        <w:r w:rsidR="00D300DE" w:rsidRPr="00CA4D3A">
          <w:rPr>
            <w:rFonts w:ascii="IRBadr" w:hAnsi="IRBadr" w:cs="IRBadr"/>
            <w:noProof/>
            <w:webHidden/>
          </w:rPr>
          <w:fldChar w:fldCharType="begin"/>
        </w:r>
        <w:r w:rsidR="00D300DE" w:rsidRPr="00CA4D3A">
          <w:rPr>
            <w:rFonts w:ascii="IRBadr" w:hAnsi="IRBadr" w:cs="IRBadr"/>
            <w:noProof/>
            <w:webHidden/>
          </w:rPr>
          <w:instrText xml:space="preserve"> PAGEREF _Toc434325662 \h </w:instrText>
        </w:r>
        <w:r w:rsidR="00D300DE" w:rsidRPr="00CA4D3A">
          <w:rPr>
            <w:rFonts w:ascii="IRBadr" w:hAnsi="IRBadr" w:cs="IRBadr"/>
            <w:noProof/>
            <w:webHidden/>
          </w:rPr>
        </w:r>
        <w:r w:rsidR="00D300DE" w:rsidRPr="00CA4D3A">
          <w:rPr>
            <w:rFonts w:ascii="IRBadr" w:hAnsi="IRBadr" w:cs="IRBadr"/>
            <w:noProof/>
            <w:webHidden/>
          </w:rPr>
          <w:fldChar w:fldCharType="separate"/>
        </w:r>
        <w:r w:rsidR="00D300DE" w:rsidRPr="00CA4D3A">
          <w:rPr>
            <w:rFonts w:ascii="IRBadr" w:hAnsi="IRBadr" w:cs="IRBadr"/>
            <w:noProof/>
            <w:webHidden/>
          </w:rPr>
          <w:t>4</w:t>
        </w:r>
        <w:r w:rsidR="00D300DE" w:rsidRPr="00CA4D3A">
          <w:rPr>
            <w:rFonts w:ascii="IRBadr" w:hAnsi="IRBadr" w:cs="IRBadr"/>
            <w:noProof/>
            <w:webHidden/>
          </w:rPr>
          <w:fldChar w:fldCharType="end"/>
        </w:r>
      </w:hyperlink>
    </w:p>
    <w:p w:rsidR="00D300DE" w:rsidRPr="00CA4D3A" w:rsidRDefault="0077766B" w:rsidP="00CA4D3A">
      <w:pPr>
        <w:pStyle w:val="TOC3"/>
        <w:tabs>
          <w:tab w:val="right" w:leader="dot" w:pos="9350"/>
        </w:tabs>
        <w:rPr>
          <w:rFonts w:ascii="IRBadr" w:eastAsiaTheme="minorEastAsia" w:hAnsi="IRBadr" w:cs="IRBadr"/>
          <w:noProof/>
          <w:szCs w:val="22"/>
          <w:lang w:bidi="ar-SA"/>
        </w:rPr>
      </w:pPr>
      <w:hyperlink w:anchor="_Toc434325663" w:history="1">
        <w:r w:rsidR="00D300DE" w:rsidRPr="00CA4D3A">
          <w:rPr>
            <w:rStyle w:val="Hyperlink"/>
            <w:rFonts w:ascii="IRBadr" w:hAnsi="IRBadr" w:cs="IRBadr"/>
            <w:noProof/>
            <w:rtl/>
          </w:rPr>
          <w:t>تصویرگری امام در قبال لحظه مرگ</w:t>
        </w:r>
        <w:r w:rsidR="00D300DE" w:rsidRPr="00CA4D3A">
          <w:rPr>
            <w:rFonts w:ascii="IRBadr" w:hAnsi="IRBadr" w:cs="IRBadr"/>
            <w:noProof/>
            <w:webHidden/>
          </w:rPr>
          <w:tab/>
        </w:r>
        <w:r w:rsidR="00D300DE" w:rsidRPr="00CA4D3A">
          <w:rPr>
            <w:rFonts w:ascii="IRBadr" w:hAnsi="IRBadr" w:cs="IRBadr"/>
            <w:noProof/>
            <w:webHidden/>
          </w:rPr>
          <w:fldChar w:fldCharType="begin"/>
        </w:r>
        <w:r w:rsidR="00D300DE" w:rsidRPr="00CA4D3A">
          <w:rPr>
            <w:rFonts w:ascii="IRBadr" w:hAnsi="IRBadr" w:cs="IRBadr"/>
            <w:noProof/>
            <w:webHidden/>
          </w:rPr>
          <w:instrText xml:space="preserve"> PAGEREF _Toc434325663 \h </w:instrText>
        </w:r>
        <w:r w:rsidR="00D300DE" w:rsidRPr="00CA4D3A">
          <w:rPr>
            <w:rFonts w:ascii="IRBadr" w:hAnsi="IRBadr" w:cs="IRBadr"/>
            <w:noProof/>
            <w:webHidden/>
          </w:rPr>
        </w:r>
        <w:r w:rsidR="00D300DE" w:rsidRPr="00CA4D3A">
          <w:rPr>
            <w:rFonts w:ascii="IRBadr" w:hAnsi="IRBadr" w:cs="IRBadr"/>
            <w:noProof/>
            <w:webHidden/>
          </w:rPr>
          <w:fldChar w:fldCharType="separate"/>
        </w:r>
        <w:r w:rsidR="00D300DE" w:rsidRPr="00CA4D3A">
          <w:rPr>
            <w:rFonts w:ascii="IRBadr" w:hAnsi="IRBadr" w:cs="IRBadr"/>
            <w:noProof/>
            <w:webHidden/>
          </w:rPr>
          <w:t>4</w:t>
        </w:r>
        <w:r w:rsidR="00D300DE" w:rsidRPr="00CA4D3A">
          <w:rPr>
            <w:rFonts w:ascii="IRBadr" w:hAnsi="IRBadr" w:cs="IRBadr"/>
            <w:noProof/>
            <w:webHidden/>
          </w:rPr>
          <w:fldChar w:fldCharType="end"/>
        </w:r>
      </w:hyperlink>
    </w:p>
    <w:p w:rsidR="00D300DE" w:rsidRPr="00CA4D3A" w:rsidRDefault="0077766B" w:rsidP="00CA4D3A">
      <w:pPr>
        <w:pStyle w:val="TOC3"/>
        <w:tabs>
          <w:tab w:val="right" w:leader="dot" w:pos="9350"/>
        </w:tabs>
        <w:rPr>
          <w:rFonts w:ascii="IRBadr" w:eastAsiaTheme="minorEastAsia" w:hAnsi="IRBadr" w:cs="IRBadr"/>
          <w:noProof/>
          <w:szCs w:val="22"/>
          <w:lang w:bidi="ar-SA"/>
        </w:rPr>
      </w:pPr>
      <w:hyperlink w:anchor="_Toc434325664" w:history="1">
        <w:r w:rsidR="00D300DE" w:rsidRPr="00CA4D3A">
          <w:rPr>
            <w:rStyle w:val="Hyperlink"/>
            <w:rFonts w:ascii="IRBadr" w:hAnsi="IRBadr" w:cs="IRBadr"/>
            <w:noProof/>
            <w:rtl/>
          </w:rPr>
          <w:t>شروع خطبه</w:t>
        </w:r>
        <w:r w:rsidR="00D300DE" w:rsidRPr="00CA4D3A">
          <w:rPr>
            <w:rFonts w:ascii="IRBadr" w:hAnsi="IRBadr" w:cs="IRBadr"/>
            <w:noProof/>
            <w:webHidden/>
          </w:rPr>
          <w:tab/>
        </w:r>
        <w:r w:rsidR="00D300DE" w:rsidRPr="00CA4D3A">
          <w:rPr>
            <w:rFonts w:ascii="IRBadr" w:hAnsi="IRBadr" w:cs="IRBadr"/>
            <w:noProof/>
            <w:webHidden/>
          </w:rPr>
          <w:fldChar w:fldCharType="begin"/>
        </w:r>
        <w:r w:rsidR="00D300DE" w:rsidRPr="00CA4D3A">
          <w:rPr>
            <w:rFonts w:ascii="IRBadr" w:hAnsi="IRBadr" w:cs="IRBadr"/>
            <w:noProof/>
            <w:webHidden/>
          </w:rPr>
          <w:instrText xml:space="preserve"> PAGEREF _Toc434325664 \h </w:instrText>
        </w:r>
        <w:r w:rsidR="00D300DE" w:rsidRPr="00CA4D3A">
          <w:rPr>
            <w:rFonts w:ascii="IRBadr" w:hAnsi="IRBadr" w:cs="IRBadr"/>
            <w:noProof/>
            <w:webHidden/>
          </w:rPr>
        </w:r>
        <w:r w:rsidR="00D300DE" w:rsidRPr="00CA4D3A">
          <w:rPr>
            <w:rFonts w:ascii="IRBadr" w:hAnsi="IRBadr" w:cs="IRBadr"/>
            <w:noProof/>
            <w:webHidden/>
          </w:rPr>
          <w:fldChar w:fldCharType="separate"/>
        </w:r>
        <w:r w:rsidR="00D300DE" w:rsidRPr="00CA4D3A">
          <w:rPr>
            <w:rFonts w:ascii="IRBadr" w:hAnsi="IRBadr" w:cs="IRBadr"/>
            <w:noProof/>
            <w:webHidden/>
          </w:rPr>
          <w:t>5</w:t>
        </w:r>
        <w:r w:rsidR="00D300DE" w:rsidRPr="00CA4D3A">
          <w:rPr>
            <w:rFonts w:ascii="IRBadr" w:hAnsi="IRBadr" w:cs="IRBadr"/>
            <w:noProof/>
            <w:webHidden/>
          </w:rPr>
          <w:fldChar w:fldCharType="end"/>
        </w:r>
      </w:hyperlink>
    </w:p>
    <w:p w:rsidR="00D300DE" w:rsidRPr="00CA4D3A" w:rsidRDefault="0077766B" w:rsidP="00CA4D3A">
      <w:pPr>
        <w:pStyle w:val="TOC3"/>
        <w:tabs>
          <w:tab w:val="right" w:leader="dot" w:pos="9350"/>
        </w:tabs>
        <w:rPr>
          <w:rFonts w:ascii="IRBadr" w:eastAsiaTheme="minorEastAsia" w:hAnsi="IRBadr" w:cs="IRBadr"/>
          <w:noProof/>
          <w:szCs w:val="22"/>
          <w:lang w:bidi="ar-SA"/>
        </w:rPr>
      </w:pPr>
      <w:hyperlink w:anchor="_Toc434325665" w:history="1">
        <w:r w:rsidR="00D300DE" w:rsidRPr="00CA4D3A">
          <w:rPr>
            <w:rStyle w:val="Hyperlink"/>
            <w:rFonts w:ascii="IRBadr" w:hAnsi="IRBadr" w:cs="IRBadr"/>
            <w:noProof/>
            <w:rtl/>
          </w:rPr>
          <w:t>سکرات موت</w:t>
        </w:r>
        <w:r w:rsidR="00D300DE" w:rsidRPr="00CA4D3A">
          <w:rPr>
            <w:rFonts w:ascii="IRBadr" w:hAnsi="IRBadr" w:cs="IRBadr"/>
            <w:noProof/>
            <w:webHidden/>
          </w:rPr>
          <w:tab/>
        </w:r>
        <w:r w:rsidR="00D300DE" w:rsidRPr="00CA4D3A">
          <w:rPr>
            <w:rFonts w:ascii="IRBadr" w:hAnsi="IRBadr" w:cs="IRBadr"/>
            <w:noProof/>
            <w:webHidden/>
          </w:rPr>
          <w:fldChar w:fldCharType="begin"/>
        </w:r>
        <w:r w:rsidR="00D300DE" w:rsidRPr="00CA4D3A">
          <w:rPr>
            <w:rFonts w:ascii="IRBadr" w:hAnsi="IRBadr" w:cs="IRBadr"/>
            <w:noProof/>
            <w:webHidden/>
          </w:rPr>
          <w:instrText xml:space="preserve"> PAGEREF _Toc434325665 \h </w:instrText>
        </w:r>
        <w:r w:rsidR="00D300DE" w:rsidRPr="00CA4D3A">
          <w:rPr>
            <w:rFonts w:ascii="IRBadr" w:hAnsi="IRBadr" w:cs="IRBadr"/>
            <w:noProof/>
            <w:webHidden/>
          </w:rPr>
        </w:r>
        <w:r w:rsidR="00D300DE" w:rsidRPr="00CA4D3A">
          <w:rPr>
            <w:rFonts w:ascii="IRBadr" w:hAnsi="IRBadr" w:cs="IRBadr"/>
            <w:noProof/>
            <w:webHidden/>
          </w:rPr>
          <w:fldChar w:fldCharType="separate"/>
        </w:r>
        <w:r w:rsidR="00D300DE" w:rsidRPr="00CA4D3A">
          <w:rPr>
            <w:rFonts w:ascii="IRBadr" w:hAnsi="IRBadr" w:cs="IRBadr"/>
            <w:noProof/>
            <w:webHidden/>
          </w:rPr>
          <w:t>5</w:t>
        </w:r>
        <w:r w:rsidR="00D300DE" w:rsidRPr="00CA4D3A">
          <w:rPr>
            <w:rFonts w:ascii="IRBadr" w:hAnsi="IRBadr" w:cs="IRBadr"/>
            <w:noProof/>
            <w:webHidden/>
          </w:rPr>
          <w:fldChar w:fldCharType="end"/>
        </w:r>
      </w:hyperlink>
    </w:p>
    <w:p w:rsidR="00D300DE" w:rsidRDefault="00D300DE" w:rsidP="00CA4D3A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CA4D3A">
        <w:rPr>
          <w:rFonts w:ascii="IRBadr" w:hAnsi="IRBadr" w:cs="IRBadr"/>
          <w:sz w:val="28"/>
          <w:szCs w:val="28"/>
          <w:rtl/>
          <w:lang w:bidi="fa-IR"/>
        </w:rPr>
        <w:fldChar w:fldCharType="end"/>
      </w:r>
    </w:p>
    <w:p w:rsidR="00D300DE" w:rsidRDefault="00D300DE">
      <w:pPr>
        <w:spacing w:after="0" w:line="240" w:lineRule="auto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/>
          <w:sz w:val="28"/>
          <w:szCs w:val="28"/>
          <w:rtl/>
          <w:lang w:bidi="fa-IR"/>
        </w:rPr>
        <w:br w:type="page"/>
      </w:r>
    </w:p>
    <w:p w:rsidR="00C33340" w:rsidRDefault="00C33340" w:rsidP="00D300DE">
      <w:pPr>
        <w:pStyle w:val="Heading1"/>
        <w:rPr>
          <w:rtl/>
        </w:rPr>
      </w:pPr>
      <w:bookmarkStart w:id="0" w:name="_Toc434325652"/>
      <w:r>
        <w:rPr>
          <w:rFonts w:hint="cs"/>
          <w:rtl/>
        </w:rPr>
        <w:lastRenderedPageBreak/>
        <w:t>استدلال به آیه نفر</w:t>
      </w:r>
      <w:bookmarkEnd w:id="0"/>
    </w:p>
    <w:p w:rsidR="00C33340" w:rsidRDefault="00C33340" w:rsidP="00D300DE">
      <w:pPr>
        <w:pStyle w:val="Heading1"/>
        <w:rPr>
          <w:rtl/>
        </w:rPr>
      </w:pPr>
      <w:bookmarkStart w:id="1" w:name="_Toc434325653"/>
      <w:r>
        <w:rPr>
          <w:rFonts w:hint="cs"/>
          <w:rtl/>
        </w:rPr>
        <w:t>مقدمات بحث</w:t>
      </w:r>
      <w:bookmarkEnd w:id="1"/>
    </w:p>
    <w:p w:rsidR="00C33340" w:rsidRDefault="00C33340" w:rsidP="00D300DE">
      <w:pPr>
        <w:pStyle w:val="Heading1"/>
        <w:rPr>
          <w:rtl/>
        </w:rPr>
      </w:pPr>
      <w:bookmarkStart w:id="2" w:name="_Toc434325654"/>
      <w:r>
        <w:rPr>
          <w:rFonts w:hint="cs"/>
          <w:rtl/>
        </w:rPr>
        <w:t>مناقشات در این مقام</w:t>
      </w:r>
      <w:bookmarkEnd w:id="2"/>
    </w:p>
    <w:p w:rsidR="00C33340" w:rsidRDefault="007E455D" w:rsidP="00D300DE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>بحث در استدلال به آیه نفر برای حجیت فتوا بود.</w:t>
      </w:r>
      <w:r w:rsidR="00CA4D3A">
        <w:rPr>
          <w:rFonts w:ascii="IRBadr" w:hAnsi="IRBadr" w:cs="IRBadr"/>
          <w:sz w:val="28"/>
          <w:szCs w:val="28"/>
          <w:rtl/>
          <w:lang w:bidi="fa-IR"/>
        </w:rPr>
        <w:t xml:space="preserve"> بعدازاینکه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مقدماتی در تفسیر و فهم </w:t>
      </w:r>
      <w:r w:rsidR="00CA4D3A">
        <w:rPr>
          <w:rFonts w:ascii="IRBadr" w:hAnsi="IRBadr" w:cs="IRBadr"/>
          <w:sz w:val="28"/>
          <w:szCs w:val="28"/>
          <w:rtl/>
          <w:lang w:bidi="fa-IR"/>
        </w:rPr>
        <w:t>آ</w:t>
      </w:r>
      <w:r w:rsidR="00CA4D3A">
        <w:rPr>
          <w:rFonts w:ascii="IRBadr" w:hAnsi="IRBadr" w:cs="IRBadr" w:hint="cs"/>
          <w:sz w:val="28"/>
          <w:szCs w:val="28"/>
          <w:rtl/>
          <w:lang w:bidi="fa-IR"/>
        </w:rPr>
        <w:t>یه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نقل شد به استدلال به آیه پرداختیم.</w:t>
      </w:r>
      <w:r w:rsidR="00CA4D3A">
        <w:rPr>
          <w:rFonts w:ascii="IRBadr" w:hAnsi="IRBadr" w:cs="IRBadr"/>
          <w:sz w:val="28"/>
          <w:szCs w:val="28"/>
          <w:rtl/>
          <w:lang w:bidi="fa-IR"/>
        </w:rPr>
        <w:t xml:space="preserve"> مقدمات</w:t>
      </w:r>
      <w:r w:rsidR="00CA4D3A">
        <w:rPr>
          <w:rFonts w:ascii="IRBadr" w:hAnsi="IRBadr" w:cs="IRBadr" w:hint="cs"/>
          <w:sz w:val="28"/>
          <w:szCs w:val="28"/>
          <w:rtl/>
          <w:lang w:bidi="fa-IR"/>
        </w:rPr>
        <w:t>ی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که برای تمامیت آیه بود،</w:t>
      </w:r>
      <w:r w:rsidR="00CA4D3A">
        <w:rPr>
          <w:rFonts w:ascii="IRBadr" w:hAnsi="IRBadr" w:cs="IRBadr"/>
          <w:sz w:val="28"/>
          <w:szCs w:val="28"/>
          <w:rtl/>
          <w:lang w:bidi="fa-IR"/>
        </w:rPr>
        <w:t xml:space="preserve"> بررس</w:t>
      </w:r>
      <w:r w:rsidR="00CA4D3A">
        <w:rPr>
          <w:rFonts w:ascii="IRBadr" w:hAnsi="IRBadr" w:cs="IRBadr" w:hint="cs"/>
          <w:sz w:val="28"/>
          <w:szCs w:val="28"/>
          <w:rtl/>
          <w:lang w:bidi="fa-IR"/>
        </w:rPr>
        <w:t>ی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شد و در پایان به مناقشاتی که در استدلال به آیه </w:t>
      </w:r>
      <w:r w:rsidR="00CA4D3A">
        <w:rPr>
          <w:rFonts w:ascii="IRBadr" w:hAnsi="IRBadr" w:cs="IRBadr" w:hint="cs"/>
          <w:sz w:val="28"/>
          <w:szCs w:val="28"/>
          <w:rtl/>
          <w:lang w:bidi="fa-IR"/>
        </w:rPr>
        <w:t>واردشده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بود،</w:t>
      </w:r>
      <w:r w:rsidR="00CA4D3A">
        <w:rPr>
          <w:rFonts w:ascii="IRBadr" w:hAnsi="IRBadr" w:cs="IRBadr"/>
          <w:sz w:val="28"/>
          <w:szCs w:val="28"/>
          <w:rtl/>
          <w:lang w:bidi="fa-IR"/>
        </w:rPr>
        <w:t xml:space="preserve"> ب</w:t>
      </w:r>
      <w:r w:rsidR="00CA4D3A">
        <w:rPr>
          <w:rFonts w:ascii="IRBadr" w:hAnsi="IRBadr" w:cs="IRBadr" w:hint="cs"/>
          <w:sz w:val="28"/>
          <w:szCs w:val="28"/>
          <w:rtl/>
          <w:lang w:bidi="fa-IR"/>
        </w:rPr>
        <w:t>یان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شد.</w:t>
      </w:r>
    </w:p>
    <w:p w:rsidR="007E455D" w:rsidRDefault="007E455D" w:rsidP="00D300DE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 xml:space="preserve">دو مناقشه بیان شد و عمده مناقشه اول بود که نهایتاً </w:t>
      </w:r>
      <w:r w:rsidR="00CA4D3A">
        <w:rPr>
          <w:rFonts w:ascii="IRBadr" w:hAnsi="IRBadr" w:cs="IRBadr" w:hint="cs"/>
          <w:sz w:val="28"/>
          <w:szCs w:val="28"/>
          <w:rtl/>
          <w:lang w:bidi="fa-IR"/>
        </w:rPr>
        <w:t>راه‌حلی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</w:t>
      </w:r>
      <w:r w:rsidR="00CA4D3A">
        <w:rPr>
          <w:rFonts w:ascii="IRBadr" w:hAnsi="IRBadr" w:cs="IRBadr"/>
          <w:sz w:val="28"/>
          <w:szCs w:val="28"/>
          <w:rtl/>
          <w:lang w:bidi="fa-IR"/>
        </w:rPr>
        <w:t>برا</w:t>
      </w:r>
      <w:r w:rsidR="00CA4D3A">
        <w:rPr>
          <w:rFonts w:ascii="IRBadr" w:hAnsi="IRBadr" w:cs="IRBadr" w:hint="cs"/>
          <w:sz w:val="28"/>
          <w:szCs w:val="28"/>
          <w:rtl/>
          <w:lang w:bidi="fa-IR"/>
        </w:rPr>
        <w:t>یان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نقل شد و در خصوص مناقشه دوم تفصیل بیشتری است ولی چون از پیچیدگی کمتری برخوردار بود،</w:t>
      </w:r>
      <w:r w:rsidR="00CA4D3A">
        <w:rPr>
          <w:rFonts w:ascii="IRBadr" w:hAnsi="IRBadr" w:cs="IRBadr"/>
          <w:sz w:val="28"/>
          <w:szCs w:val="28"/>
          <w:rtl/>
          <w:lang w:bidi="fa-IR"/>
        </w:rPr>
        <w:t xml:space="preserve"> لازم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نبود بیشتر از </w:t>
      </w:r>
      <w:r w:rsidR="00CA4D3A">
        <w:rPr>
          <w:rFonts w:ascii="IRBadr" w:hAnsi="IRBadr" w:cs="IRBadr" w:hint="cs"/>
          <w:sz w:val="28"/>
          <w:szCs w:val="28"/>
          <w:rtl/>
          <w:lang w:bidi="fa-IR"/>
        </w:rPr>
        <w:t>آن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بدان بپردازیم.</w:t>
      </w:r>
    </w:p>
    <w:p w:rsidR="00C33340" w:rsidRDefault="00C33340" w:rsidP="00D300DE">
      <w:pPr>
        <w:pStyle w:val="Heading2"/>
        <w:rPr>
          <w:rtl/>
        </w:rPr>
      </w:pPr>
      <w:bookmarkStart w:id="3" w:name="_Toc434325655"/>
      <w:r>
        <w:rPr>
          <w:rFonts w:hint="cs"/>
          <w:rtl/>
        </w:rPr>
        <w:t>زمینه اعتقادی بحث</w:t>
      </w:r>
      <w:bookmarkEnd w:id="3"/>
    </w:p>
    <w:p w:rsidR="007E455D" w:rsidRDefault="007E455D" w:rsidP="00D300DE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>البته در اعتقادات،</w:t>
      </w:r>
      <w:r w:rsidR="00CA4D3A">
        <w:rPr>
          <w:rFonts w:ascii="IRBadr" w:hAnsi="IRBadr" w:cs="IRBadr"/>
          <w:sz w:val="28"/>
          <w:szCs w:val="28"/>
          <w:rtl/>
          <w:lang w:bidi="fa-IR"/>
        </w:rPr>
        <w:t xml:space="preserve"> قطع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یا حداقل لازم است و حجج و امارات در اینجا کافی نیست،</w:t>
      </w:r>
      <w:r w:rsidR="00CA4D3A">
        <w:rPr>
          <w:rFonts w:ascii="IRBadr" w:hAnsi="IRBadr" w:cs="IRBadr"/>
          <w:sz w:val="28"/>
          <w:szCs w:val="28"/>
          <w:rtl/>
          <w:lang w:bidi="fa-IR"/>
        </w:rPr>
        <w:t xml:space="preserve"> اما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اصل این بحث جای استدلال و کلام بیشتری دارد.</w:t>
      </w:r>
      <w:r w:rsidR="00CA4D3A">
        <w:rPr>
          <w:rFonts w:ascii="IRBadr" w:hAnsi="IRBadr" w:cs="IRBadr"/>
          <w:sz w:val="28"/>
          <w:szCs w:val="28"/>
          <w:rtl/>
          <w:lang w:bidi="fa-IR"/>
        </w:rPr>
        <w:t xml:space="preserve"> هم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به نحو مطلق و هم حداقل ممکن است تفاوتی در اعتقادات وجود داشته باشد.</w:t>
      </w:r>
    </w:p>
    <w:p w:rsidR="007E455D" w:rsidRDefault="007E455D" w:rsidP="00D300DE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>بحث دیگری که وجود دارد،</w:t>
      </w:r>
      <w:r w:rsidR="00CA4D3A">
        <w:rPr>
          <w:rFonts w:ascii="IRBadr" w:hAnsi="IRBadr" w:cs="IRBadr"/>
          <w:sz w:val="28"/>
          <w:szCs w:val="28"/>
          <w:rtl/>
          <w:lang w:bidi="fa-IR"/>
        </w:rPr>
        <w:t xml:space="preserve"> ا</w:t>
      </w:r>
      <w:r w:rsidR="00CA4D3A">
        <w:rPr>
          <w:rFonts w:ascii="IRBadr" w:hAnsi="IRBadr" w:cs="IRBadr" w:hint="cs"/>
          <w:sz w:val="28"/>
          <w:szCs w:val="28"/>
          <w:rtl/>
          <w:lang w:bidi="fa-IR"/>
        </w:rPr>
        <w:t>ین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است که در مواطنی که فرد </w:t>
      </w:r>
      <w:r w:rsidR="00CA4D3A">
        <w:rPr>
          <w:rFonts w:ascii="IRBadr" w:hAnsi="IRBadr" w:cs="IRBadr"/>
          <w:sz w:val="28"/>
          <w:szCs w:val="28"/>
          <w:rtl/>
          <w:lang w:bidi="fa-IR"/>
        </w:rPr>
        <w:t>نم</w:t>
      </w:r>
      <w:r w:rsidR="00CA4D3A">
        <w:rPr>
          <w:rFonts w:ascii="IRBadr" w:hAnsi="IRBadr" w:cs="IRBadr" w:hint="cs"/>
          <w:sz w:val="28"/>
          <w:szCs w:val="28"/>
          <w:rtl/>
          <w:lang w:bidi="fa-IR"/>
        </w:rPr>
        <w:t>ی‌تواند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در </w:t>
      </w:r>
      <w:r w:rsidR="00CA4D3A">
        <w:rPr>
          <w:rFonts w:ascii="IRBadr" w:hAnsi="IRBadr" w:cs="IRBadr" w:hint="cs"/>
          <w:sz w:val="28"/>
          <w:szCs w:val="28"/>
          <w:rtl/>
          <w:lang w:bidi="fa-IR"/>
        </w:rPr>
        <w:t>آنجا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به اطمینان برسد </w:t>
      </w:r>
      <w:r w:rsidR="00CA4D3A">
        <w:rPr>
          <w:rFonts w:ascii="IRBadr" w:hAnsi="IRBadr" w:cs="IRBadr" w:hint="cs"/>
          <w:sz w:val="28"/>
          <w:szCs w:val="28"/>
          <w:rtl/>
          <w:lang w:bidi="fa-IR"/>
        </w:rPr>
        <w:t>به‌احتمال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</w:t>
      </w:r>
      <w:r w:rsidR="00CA4D3A">
        <w:rPr>
          <w:rFonts w:ascii="IRBadr" w:hAnsi="IRBadr" w:cs="IRBadr"/>
          <w:sz w:val="28"/>
          <w:szCs w:val="28"/>
          <w:rtl/>
          <w:lang w:bidi="fa-IR"/>
        </w:rPr>
        <w:t>م</w:t>
      </w:r>
      <w:r w:rsidR="00CA4D3A">
        <w:rPr>
          <w:rFonts w:ascii="IRBadr" w:hAnsi="IRBadr" w:cs="IRBadr" w:hint="cs"/>
          <w:sz w:val="28"/>
          <w:szCs w:val="28"/>
          <w:rtl/>
          <w:lang w:bidi="fa-IR"/>
        </w:rPr>
        <w:t>ی‌تواند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ترتیب اثر دهد یا خیر که این بحث دیگری است.</w:t>
      </w:r>
      <w:r w:rsidR="00CA4D3A">
        <w:rPr>
          <w:rFonts w:ascii="IRBadr" w:hAnsi="IRBadr" w:cs="IRBadr"/>
          <w:sz w:val="28"/>
          <w:szCs w:val="28"/>
          <w:rtl/>
          <w:lang w:bidi="fa-IR"/>
        </w:rPr>
        <w:t xml:space="preserve"> کما اینکه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در </w:t>
      </w:r>
      <w:r w:rsidR="00CA4D3A">
        <w:rPr>
          <w:rFonts w:ascii="IRBadr" w:hAnsi="IRBadr" w:cs="IRBadr"/>
          <w:sz w:val="28"/>
          <w:szCs w:val="28"/>
          <w:rtl/>
          <w:lang w:bidi="fa-IR"/>
        </w:rPr>
        <w:t>بحث‌ها</w:t>
      </w:r>
      <w:r w:rsidR="00CA4D3A">
        <w:rPr>
          <w:rFonts w:ascii="IRBadr" w:hAnsi="IRBadr" w:cs="IRBadr" w:hint="cs"/>
          <w:sz w:val="28"/>
          <w:szCs w:val="28"/>
          <w:rtl/>
          <w:lang w:bidi="fa-IR"/>
        </w:rPr>
        <w:t>ی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اعتقادی مثل امامت این بحث مطرح است که استدلال لازم است یا اگر فرد با </w:t>
      </w:r>
      <w:r w:rsidR="00CA4D3A">
        <w:rPr>
          <w:rFonts w:ascii="IRBadr" w:hAnsi="IRBadr" w:cs="IRBadr"/>
          <w:sz w:val="28"/>
          <w:szCs w:val="28"/>
          <w:rtl/>
          <w:lang w:bidi="fa-IR"/>
        </w:rPr>
        <w:t>جنبه‌ها</w:t>
      </w:r>
      <w:r w:rsidR="00CA4D3A">
        <w:rPr>
          <w:rFonts w:ascii="IRBadr" w:hAnsi="IRBadr" w:cs="IRBadr" w:hint="cs"/>
          <w:sz w:val="28"/>
          <w:szCs w:val="28"/>
          <w:rtl/>
          <w:lang w:bidi="fa-IR"/>
        </w:rPr>
        <w:t>ی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روحی به اطمینانی </w:t>
      </w:r>
      <w:r w:rsidR="00CA4D3A">
        <w:rPr>
          <w:rFonts w:ascii="IRBadr" w:hAnsi="IRBadr" w:cs="IRBadr"/>
          <w:sz w:val="28"/>
          <w:szCs w:val="28"/>
          <w:rtl/>
          <w:lang w:bidi="fa-IR"/>
        </w:rPr>
        <w:t>م</w:t>
      </w:r>
      <w:r w:rsidR="00CA4D3A">
        <w:rPr>
          <w:rFonts w:ascii="IRBadr" w:hAnsi="IRBadr" w:cs="IRBadr" w:hint="cs"/>
          <w:sz w:val="28"/>
          <w:szCs w:val="28"/>
          <w:rtl/>
          <w:lang w:bidi="fa-IR"/>
        </w:rPr>
        <w:t>ی‌رسد</w:t>
      </w:r>
      <w:r>
        <w:rPr>
          <w:rFonts w:ascii="IRBadr" w:hAnsi="IRBadr" w:cs="IRBadr" w:hint="cs"/>
          <w:sz w:val="28"/>
          <w:szCs w:val="28"/>
          <w:rtl/>
          <w:lang w:bidi="fa-IR"/>
        </w:rPr>
        <w:t>،</w:t>
      </w:r>
      <w:r w:rsidR="00CA4D3A">
        <w:rPr>
          <w:rFonts w:ascii="IRBadr" w:hAnsi="IRBadr" w:cs="IRBadr"/>
          <w:sz w:val="28"/>
          <w:szCs w:val="28"/>
          <w:rtl/>
          <w:lang w:bidi="fa-IR"/>
        </w:rPr>
        <w:t xml:space="preserve"> هم</w:t>
      </w:r>
      <w:r w:rsidR="00CA4D3A">
        <w:rPr>
          <w:rFonts w:ascii="IRBadr" w:hAnsi="IRBadr" w:cs="IRBadr" w:hint="cs"/>
          <w:sz w:val="28"/>
          <w:szCs w:val="28"/>
          <w:rtl/>
          <w:lang w:bidi="fa-IR"/>
        </w:rPr>
        <w:t>ین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مقدار کفایت </w:t>
      </w:r>
      <w:r w:rsidR="00CA4D3A">
        <w:rPr>
          <w:rFonts w:ascii="IRBadr" w:hAnsi="IRBadr" w:cs="IRBadr"/>
          <w:sz w:val="28"/>
          <w:szCs w:val="28"/>
          <w:rtl/>
          <w:lang w:bidi="fa-IR"/>
        </w:rPr>
        <w:t>م</w:t>
      </w:r>
      <w:r w:rsidR="00CA4D3A">
        <w:rPr>
          <w:rFonts w:ascii="IRBadr" w:hAnsi="IRBadr" w:cs="IRBadr" w:hint="cs"/>
          <w:sz w:val="28"/>
          <w:szCs w:val="28"/>
          <w:rtl/>
          <w:lang w:bidi="fa-IR"/>
        </w:rPr>
        <w:t>ی‌کند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یا خیر؟</w:t>
      </w:r>
    </w:p>
    <w:p w:rsidR="00C33340" w:rsidRDefault="00C33340" w:rsidP="00D300DE">
      <w:pPr>
        <w:pStyle w:val="Heading2"/>
        <w:rPr>
          <w:rtl/>
        </w:rPr>
      </w:pPr>
      <w:bookmarkStart w:id="4" w:name="_Toc434325656"/>
      <w:r>
        <w:rPr>
          <w:rFonts w:hint="cs"/>
          <w:rtl/>
        </w:rPr>
        <w:t>مناقشه سوم</w:t>
      </w:r>
      <w:bookmarkEnd w:id="4"/>
    </w:p>
    <w:p w:rsidR="007E455D" w:rsidRDefault="007E455D" w:rsidP="00D300DE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 xml:space="preserve">اما سومین مناقشه در استدلال به آیه برای حجیت فتوا که ظاهراً در کلمات شیخ برخلاف دو مورد سابق نیست و از مباحث الاصول تقریرات اصول شهید صدر از </w:t>
      </w:r>
      <w:r w:rsidR="00CA4D3A">
        <w:rPr>
          <w:rFonts w:ascii="IRBadr" w:hAnsi="IRBadr" w:cs="IRBadr" w:hint="cs"/>
          <w:sz w:val="28"/>
          <w:szCs w:val="28"/>
          <w:rtl/>
          <w:lang w:bidi="fa-IR"/>
        </w:rPr>
        <w:t>آقای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سید کاظم حائری </w:t>
      </w:r>
      <w:r w:rsidR="00CA4D3A">
        <w:rPr>
          <w:rFonts w:ascii="IRBadr" w:hAnsi="IRBadr" w:cs="IRBadr" w:hint="cs"/>
          <w:sz w:val="28"/>
          <w:szCs w:val="28"/>
          <w:rtl/>
          <w:lang w:bidi="fa-IR"/>
        </w:rPr>
        <w:t>نقل‌شده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است </w:t>
      </w:r>
      <w:r w:rsidR="00CA4D3A">
        <w:rPr>
          <w:rFonts w:ascii="IRBadr" w:hAnsi="IRBadr" w:cs="IRBadr" w:hint="cs"/>
          <w:sz w:val="28"/>
          <w:szCs w:val="28"/>
          <w:rtl/>
          <w:lang w:bidi="fa-IR"/>
        </w:rPr>
        <w:t>همان‌طور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که از </w:t>
      </w:r>
      <w:r w:rsidR="00CA4D3A">
        <w:rPr>
          <w:rFonts w:ascii="IRBadr" w:hAnsi="IRBadr" w:cs="IRBadr" w:hint="cs"/>
          <w:sz w:val="28"/>
          <w:szCs w:val="28"/>
          <w:rtl/>
          <w:lang w:bidi="fa-IR"/>
        </w:rPr>
        <w:t>آقای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هاشمی بحوث </w:t>
      </w:r>
      <w:r w:rsidR="00CA4D3A">
        <w:rPr>
          <w:rFonts w:ascii="IRBadr" w:hAnsi="IRBadr" w:cs="IRBadr" w:hint="cs"/>
          <w:sz w:val="28"/>
          <w:szCs w:val="28"/>
          <w:rtl/>
          <w:lang w:bidi="fa-IR"/>
        </w:rPr>
        <w:t>در تقریرات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ایشان </w:t>
      </w:r>
      <w:r w:rsidR="00CA4D3A">
        <w:rPr>
          <w:rFonts w:ascii="IRBadr" w:hAnsi="IRBadr" w:cs="IRBadr" w:hint="cs"/>
          <w:sz w:val="28"/>
          <w:szCs w:val="28"/>
          <w:rtl/>
          <w:lang w:bidi="fa-IR"/>
        </w:rPr>
        <w:t>نوشته‌شده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است.</w:t>
      </w:r>
    </w:p>
    <w:p w:rsidR="00C33340" w:rsidRDefault="00C33340" w:rsidP="00D300DE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</w:p>
    <w:p w:rsidR="00C33340" w:rsidRDefault="00C33340" w:rsidP="00D300DE">
      <w:pPr>
        <w:pStyle w:val="Heading2"/>
        <w:rPr>
          <w:rtl/>
        </w:rPr>
      </w:pPr>
      <w:bookmarkStart w:id="5" w:name="_Toc434325657"/>
      <w:r>
        <w:rPr>
          <w:rFonts w:hint="cs"/>
          <w:rtl/>
        </w:rPr>
        <w:lastRenderedPageBreak/>
        <w:t>تشریح مناقشه</w:t>
      </w:r>
      <w:bookmarkEnd w:id="5"/>
    </w:p>
    <w:p w:rsidR="00A83273" w:rsidRDefault="00A83273" w:rsidP="00D300DE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 xml:space="preserve">مناقشه سوم این است که حذر در اینجا </w:t>
      </w:r>
      <w:r w:rsidR="00CA4D3A">
        <w:rPr>
          <w:rFonts w:ascii="IRBadr" w:hAnsi="IRBadr" w:cs="IRBadr"/>
          <w:sz w:val="28"/>
          <w:szCs w:val="28"/>
          <w:rtl/>
          <w:lang w:bidi="fa-IR"/>
        </w:rPr>
        <w:t>نم</w:t>
      </w:r>
      <w:r w:rsidR="00CA4D3A">
        <w:rPr>
          <w:rFonts w:ascii="IRBadr" w:hAnsi="IRBadr" w:cs="IRBadr" w:hint="cs"/>
          <w:sz w:val="28"/>
          <w:szCs w:val="28"/>
          <w:rtl/>
          <w:lang w:bidi="fa-IR"/>
        </w:rPr>
        <w:t>ی‌تواند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بر وجوب ترتیب اثر بر فتوا دلالت کند </w:t>
      </w:r>
      <w:r w:rsidR="00CA4D3A">
        <w:rPr>
          <w:rFonts w:ascii="IRBadr" w:hAnsi="IRBadr" w:cs="IRBadr" w:hint="cs"/>
          <w:sz w:val="28"/>
          <w:szCs w:val="28"/>
          <w:rtl/>
          <w:lang w:bidi="fa-IR"/>
        </w:rPr>
        <w:t>همان‌طور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که مدعی </w:t>
      </w:r>
      <w:r w:rsidR="00CA4D3A">
        <w:rPr>
          <w:rFonts w:ascii="IRBadr" w:hAnsi="IRBadr" w:cs="IRBadr" w:hint="cs"/>
          <w:sz w:val="28"/>
          <w:szCs w:val="28"/>
          <w:rtl/>
          <w:lang w:bidi="fa-IR"/>
        </w:rPr>
        <w:t>درگذشته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این بود.</w:t>
      </w:r>
      <w:r w:rsidR="00CA4D3A">
        <w:rPr>
          <w:rFonts w:ascii="IRBadr" w:hAnsi="IRBadr" w:cs="IRBadr"/>
          <w:sz w:val="28"/>
          <w:szCs w:val="28"/>
          <w:rtl/>
          <w:lang w:bidi="fa-IR"/>
        </w:rPr>
        <w:t xml:space="preserve"> چراکه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وجوب حذر و عمل به آنچه به او منتقل </w:t>
      </w:r>
      <w:r w:rsidR="00CA4D3A">
        <w:rPr>
          <w:rFonts w:ascii="IRBadr" w:hAnsi="IRBadr" w:cs="IRBadr"/>
          <w:sz w:val="28"/>
          <w:szCs w:val="28"/>
          <w:rtl/>
          <w:lang w:bidi="fa-IR"/>
        </w:rPr>
        <w:t>م</w:t>
      </w:r>
      <w:r w:rsidR="00CA4D3A">
        <w:rPr>
          <w:rFonts w:ascii="IRBadr" w:hAnsi="IRBadr" w:cs="IRBadr" w:hint="cs"/>
          <w:sz w:val="28"/>
          <w:szCs w:val="28"/>
          <w:rtl/>
          <w:lang w:bidi="fa-IR"/>
        </w:rPr>
        <w:t>ی‌شود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قطعاً مستند به حجیت فتوا نیست.</w:t>
      </w:r>
      <w:r w:rsidR="00CA4D3A">
        <w:rPr>
          <w:rFonts w:ascii="IRBadr" w:hAnsi="IRBadr" w:cs="IRBadr"/>
          <w:sz w:val="28"/>
          <w:szCs w:val="28"/>
          <w:rtl/>
          <w:lang w:bidi="fa-IR"/>
        </w:rPr>
        <w:t xml:space="preserve"> راز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</w:t>
      </w:r>
      <w:r w:rsidR="00CA4D3A">
        <w:rPr>
          <w:rFonts w:ascii="IRBadr" w:hAnsi="IRBadr" w:cs="IRBadr" w:hint="cs"/>
          <w:sz w:val="28"/>
          <w:szCs w:val="28"/>
          <w:rtl/>
          <w:lang w:bidi="fa-IR"/>
        </w:rPr>
        <w:t>آن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نیز این است که اگر بر احکام الهی حجتی بر فرد حاصل نشود،</w:t>
      </w:r>
      <w:r w:rsidR="00CA4D3A">
        <w:rPr>
          <w:rFonts w:ascii="IRBadr" w:hAnsi="IRBadr" w:cs="IRBadr"/>
          <w:sz w:val="28"/>
          <w:szCs w:val="28"/>
          <w:rtl/>
          <w:lang w:bidi="fa-IR"/>
        </w:rPr>
        <w:t xml:space="preserve"> قبل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از </w:t>
      </w:r>
      <w:r w:rsidR="00CA4D3A">
        <w:rPr>
          <w:rFonts w:ascii="IRBadr" w:hAnsi="IRBadr" w:cs="IRBadr" w:hint="cs"/>
          <w:sz w:val="28"/>
          <w:szCs w:val="28"/>
          <w:rtl/>
          <w:lang w:bidi="fa-IR"/>
        </w:rPr>
        <w:t>آن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علم اجمالی یا احتمال نسبت به تکلیف در </w:t>
      </w:r>
      <w:r w:rsidR="00CA4D3A">
        <w:rPr>
          <w:rFonts w:ascii="IRBadr" w:hAnsi="IRBadr" w:cs="IRBadr" w:hint="cs"/>
          <w:sz w:val="28"/>
          <w:szCs w:val="28"/>
          <w:rtl/>
          <w:lang w:bidi="fa-IR"/>
        </w:rPr>
        <w:t>آن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وجود دارد و همه افراد را دربر گرفته است.</w:t>
      </w:r>
    </w:p>
    <w:p w:rsidR="00C33340" w:rsidRDefault="00CA4D3A" w:rsidP="00D300DE">
      <w:pPr>
        <w:pStyle w:val="Heading2"/>
        <w:rPr>
          <w:rtl/>
        </w:rPr>
      </w:pPr>
      <w:r>
        <w:rPr>
          <w:rFonts w:hint="cs"/>
          <w:rtl/>
        </w:rPr>
        <w:t>جمع‌بندی</w:t>
      </w:r>
    </w:p>
    <w:p w:rsidR="00A83273" w:rsidRDefault="00CA4D3A" w:rsidP="00D300DE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>بنابراین</w:t>
      </w:r>
      <w:r w:rsidR="00A83273">
        <w:rPr>
          <w:rFonts w:ascii="IRBadr" w:hAnsi="IRBadr" w:cs="IRBadr" w:hint="cs"/>
          <w:sz w:val="28"/>
          <w:szCs w:val="28"/>
          <w:rtl/>
          <w:lang w:bidi="fa-IR"/>
        </w:rPr>
        <w:t>،</w:t>
      </w:r>
      <w:r>
        <w:rPr>
          <w:rFonts w:ascii="IRBadr" w:hAnsi="IRBadr" w:cs="IRBadr"/>
          <w:sz w:val="28"/>
          <w:szCs w:val="28"/>
          <w:rtl/>
          <w:lang w:bidi="fa-IR"/>
        </w:rPr>
        <w:t xml:space="preserve"> در</w:t>
      </w:r>
      <w:r w:rsidR="00A83273">
        <w:rPr>
          <w:rFonts w:ascii="IRBadr" w:hAnsi="IRBadr" w:cs="IRBadr" w:hint="cs"/>
          <w:sz w:val="28"/>
          <w:szCs w:val="28"/>
          <w:rtl/>
          <w:lang w:bidi="fa-IR"/>
        </w:rPr>
        <w:t xml:space="preserve"> اینجا وجود علم اجمالی و احتمال تکالیف منجز است و در رتبه قبل از انذار یا افتاء فقیه است و تنجز تکلیف تمام است.</w:t>
      </w:r>
    </w:p>
    <w:p w:rsidR="00A83273" w:rsidRDefault="00A83273" w:rsidP="00D300DE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>در جهتی دیگر نیز همیشه معلول مستند به اسبق علل است که در اینجا علم است.</w:t>
      </w:r>
      <w:r w:rsidR="00CA4D3A">
        <w:rPr>
          <w:rFonts w:ascii="IRBadr" w:hAnsi="IRBadr" w:cs="IRBadr"/>
          <w:sz w:val="28"/>
          <w:szCs w:val="28"/>
          <w:rtl/>
          <w:lang w:bidi="fa-IR"/>
        </w:rPr>
        <w:t xml:space="preserve"> لذا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تنها انذار فقیه ابداع احتمال </w:t>
      </w:r>
      <w:r w:rsidR="00CA4D3A">
        <w:rPr>
          <w:rFonts w:ascii="IRBadr" w:hAnsi="IRBadr" w:cs="IRBadr"/>
          <w:sz w:val="28"/>
          <w:szCs w:val="28"/>
          <w:rtl/>
          <w:lang w:bidi="fa-IR"/>
        </w:rPr>
        <w:t>م</w:t>
      </w:r>
      <w:r w:rsidR="00CA4D3A">
        <w:rPr>
          <w:rFonts w:ascii="IRBadr" w:hAnsi="IRBadr" w:cs="IRBadr" w:hint="cs"/>
          <w:sz w:val="28"/>
          <w:szCs w:val="28"/>
          <w:rtl/>
          <w:lang w:bidi="fa-IR"/>
        </w:rPr>
        <w:t>ی‌کند</w:t>
      </w:r>
      <w:r>
        <w:rPr>
          <w:rFonts w:ascii="IRBadr" w:hAnsi="IRBadr" w:cs="IRBadr" w:hint="cs"/>
          <w:sz w:val="28"/>
          <w:szCs w:val="28"/>
          <w:rtl/>
          <w:lang w:bidi="fa-IR"/>
        </w:rPr>
        <w:t>.</w:t>
      </w:r>
      <w:r w:rsidR="00CA4D3A">
        <w:rPr>
          <w:rFonts w:ascii="IRBadr" w:hAnsi="IRBadr" w:cs="IRBadr"/>
          <w:sz w:val="28"/>
          <w:szCs w:val="28"/>
          <w:rtl/>
          <w:lang w:bidi="fa-IR"/>
        </w:rPr>
        <w:t xml:space="preserve"> و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الا عمل به </w:t>
      </w:r>
      <w:r w:rsidR="00CA4D3A">
        <w:rPr>
          <w:rFonts w:ascii="IRBadr" w:hAnsi="IRBadr" w:cs="IRBadr" w:hint="cs"/>
          <w:sz w:val="28"/>
          <w:szCs w:val="28"/>
          <w:rtl/>
          <w:lang w:bidi="fa-IR"/>
        </w:rPr>
        <w:t>آن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بر اساس علم اجمالی یا احتمال است.</w:t>
      </w:r>
      <w:r w:rsidR="00CA4D3A">
        <w:rPr>
          <w:rFonts w:ascii="IRBadr" w:hAnsi="IRBadr" w:cs="IRBadr"/>
          <w:sz w:val="28"/>
          <w:szCs w:val="28"/>
          <w:rtl/>
          <w:lang w:bidi="fa-IR"/>
        </w:rPr>
        <w:t xml:space="preserve"> ا</w:t>
      </w:r>
      <w:r w:rsidR="00CA4D3A">
        <w:rPr>
          <w:rFonts w:ascii="IRBadr" w:hAnsi="IRBadr" w:cs="IRBadr" w:hint="cs"/>
          <w:sz w:val="28"/>
          <w:szCs w:val="28"/>
          <w:rtl/>
          <w:lang w:bidi="fa-IR"/>
        </w:rPr>
        <w:t>ین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قرینه لبیه است که معنای </w:t>
      </w:r>
      <w:r w:rsidR="00CA4D3A">
        <w:rPr>
          <w:rFonts w:ascii="IRBadr" w:hAnsi="IRBadr" w:cs="IRBadr"/>
          <w:sz w:val="28"/>
          <w:szCs w:val="28"/>
          <w:rtl/>
          <w:lang w:bidi="fa-IR"/>
        </w:rPr>
        <w:t>آ</w:t>
      </w:r>
      <w:r w:rsidR="00CA4D3A">
        <w:rPr>
          <w:rFonts w:ascii="IRBadr" w:hAnsi="IRBadr" w:cs="IRBadr" w:hint="cs"/>
          <w:sz w:val="28"/>
          <w:szCs w:val="28"/>
          <w:rtl/>
          <w:lang w:bidi="fa-IR"/>
        </w:rPr>
        <w:t>یه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را تغییر </w:t>
      </w:r>
      <w:r w:rsidR="00CA4D3A">
        <w:rPr>
          <w:rFonts w:ascii="IRBadr" w:hAnsi="IRBadr" w:cs="IRBadr"/>
          <w:sz w:val="28"/>
          <w:szCs w:val="28"/>
          <w:rtl/>
          <w:lang w:bidi="fa-IR"/>
        </w:rPr>
        <w:t>م</w:t>
      </w:r>
      <w:r w:rsidR="00CA4D3A">
        <w:rPr>
          <w:rFonts w:ascii="IRBadr" w:hAnsi="IRBadr" w:cs="IRBadr" w:hint="cs"/>
          <w:sz w:val="28"/>
          <w:szCs w:val="28"/>
          <w:rtl/>
          <w:lang w:bidi="fa-IR"/>
        </w:rPr>
        <w:t>ی‌دهد</w:t>
      </w:r>
      <w:r>
        <w:rPr>
          <w:rFonts w:ascii="IRBadr" w:hAnsi="IRBadr" w:cs="IRBadr" w:hint="cs"/>
          <w:sz w:val="28"/>
          <w:szCs w:val="28"/>
          <w:rtl/>
          <w:lang w:bidi="fa-IR"/>
        </w:rPr>
        <w:t>.</w:t>
      </w:r>
      <w:r w:rsidR="00CA4D3A">
        <w:rPr>
          <w:rFonts w:ascii="IRBadr" w:hAnsi="IRBadr" w:cs="IRBadr"/>
          <w:sz w:val="28"/>
          <w:szCs w:val="28"/>
          <w:rtl/>
          <w:lang w:bidi="fa-IR"/>
        </w:rPr>
        <w:t xml:space="preserve"> لذا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وجوب تحذر ناشی از وجوب احتیاط است نه اینکه از باب حجیت باشد.</w:t>
      </w:r>
    </w:p>
    <w:p w:rsidR="00C33340" w:rsidRDefault="00C33340" w:rsidP="00D300DE">
      <w:pPr>
        <w:pStyle w:val="Heading2"/>
        <w:rPr>
          <w:rtl/>
        </w:rPr>
      </w:pPr>
      <w:bookmarkStart w:id="6" w:name="_Toc434325659"/>
      <w:r>
        <w:rPr>
          <w:rFonts w:hint="cs"/>
          <w:rtl/>
        </w:rPr>
        <w:t>پاسخ استدلال فوق</w:t>
      </w:r>
      <w:bookmarkEnd w:id="6"/>
    </w:p>
    <w:p w:rsidR="00A83273" w:rsidRDefault="00A83273" w:rsidP="00D300DE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>این شبهه قابل پاسخ است بدین نحو که؛</w:t>
      </w:r>
    </w:p>
    <w:p w:rsidR="00A83273" w:rsidRDefault="00A83273" w:rsidP="00D300DE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>علم اجمالی یا احتمالی که منجز است،</w:t>
      </w:r>
      <w:r w:rsidR="00CA4D3A">
        <w:rPr>
          <w:rFonts w:ascii="IRBadr" w:hAnsi="IRBadr" w:cs="IRBadr"/>
          <w:sz w:val="28"/>
          <w:szCs w:val="28"/>
          <w:rtl/>
          <w:lang w:bidi="fa-IR"/>
        </w:rPr>
        <w:t xml:space="preserve"> قبل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از انذار و افتاء دارای اقتضایی است و بعد از انذار فقیه از </w:t>
      </w:r>
      <w:r w:rsidR="00CA4D3A">
        <w:rPr>
          <w:rFonts w:ascii="IRBadr" w:hAnsi="IRBadr" w:cs="IRBadr"/>
          <w:sz w:val="28"/>
          <w:szCs w:val="28"/>
          <w:rtl/>
          <w:lang w:bidi="fa-IR"/>
        </w:rPr>
        <w:t>آ</w:t>
      </w:r>
      <w:r w:rsidR="00CA4D3A">
        <w:rPr>
          <w:rFonts w:ascii="IRBadr" w:hAnsi="IRBadr" w:cs="IRBadr" w:hint="cs"/>
          <w:sz w:val="28"/>
          <w:szCs w:val="28"/>
          <w:rtl/>
          <w:lang w:bidi="fa-IR"/>
        </w:rPr>
        <w:t>یه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امر دیگری استفاده </w:t>
      </w:r>
      <w:r w:rsidR="00CA4D3A">
        <w:rPr>
          <w:rFonts w:ascii="IRBadr" w:hAnsi="IRBadr" w:cs="IRBadr"/>
          <w:sz w:val="28"/>
          <w:szCs w:val="28"/>
          <w:rtl/>
          <w:lang w:bidi="fa-IR"/>
        </w:rPr>
        <w:t>م</w:t>
      </w:r>
      <w:r w:rsidR="00CA4D3A">
        <w:rPr>
          <w:rFonts w:ascii="IRBadr" w:hAnsi="IRBadr" w:cs="IRBadr" w:hint="cs"/>
          <w:sz w:val="28"/>
          <w:szCs w:val="28"/>
          <w:rtl/>
          <w:lang w:bidi="fa-IR"/>
        </w:rPr>
        <w:t>ی‌شود</w:t>
      </w:r>
      <w:r>
        <w:rPr>
          <w:rFonts w:ascii="IRBadr" w:hAnsi="IRBadr" w:cs="IRBadr" w:hint="cs"/>
          <w:sz w:val="28"/>
          <w:szCs w:val="28"/>
          <w:rtl/>
          <w:lang w:bidi="fa-IR"/>
        </w:rPr>
        <w:t>،</w:t>
      </w:r>
      <w:r w:rsidR="00CA4D3A">
        <w:rPr>
          <w:rFonts w:ascii="IRBadr" w:hAnsi="IRBadr" w:cs="IRBadr"/>
          <w:sz w:val="28"/>
          <w:szCs w:val="28"/>
          <w:rtl/>
          <w:lang w:bidi="fa-IR"/>
        </w:rPr>
        <w:t xml:space="preserve"> لذا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قبل و بعد دارای تفاوت است.</w:t>
      </w:r>
      <w:r w:rsidR="00CA4D3A">
        <w:rPr>
          <w:rFonts w:ascii="IRBadr" w:hAnsi="IRBadr" w:cs="IRBadr"/>
          <w:sz w:val="28"/>
          <w:szCs w:val="28"/>
          <w:rtl/>
          <w:lang w:bidi="fa-IR"/>
        </w:rPr>
        <w:t xml:space="preserve"> چراکه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اگر قبل از انذار فقیه باشد،</w:t>
      </w:r>
      <w:r w:rsidR="00CA4D3A">
        <w:rPr>
          <w:rFonts w:ascii="IRBadr" w:hAnsi="IRBadr" w:cs="IRBadr"/>
          <w:sz w:val="28"/>
          <w:szCs w:val="28"/>
          <w:rtl/>
          <w:lang w:bidi="fa-IR"/>
        </w:rPr>
        <w:t xml:space="preserve"> ن</w:t>
      </w:r>
      <w:r w:rsidR="00CA4D3A">
        <w:rPr>
          <w:rFonts w:ascii="IRBadr" w:hAnsi="IRBadr" w:cs="IRBadr" w:hint="cs"/>
          <w:sz w:val="28"/>
          <w:szCs w:val="28"/>
          <w:rtl/>
          <w:lang w:bidi="fa-IR"/>
        </w:rPr>
        <w:t>یازمند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احتیاط </w:t>
      </w:r>
      <w:r w:rsidR="00AE7396">
        <w:rPr>
          <w:rFonts w:ascii="IRBadr" w:hAnsi="IRBadr" w:cs="IRBadr" w:hint="cs"/>
          <w:sz w:val="28"/>
          <w:szCs w:val="28"/>
          <w:rtl/>
          <w:lang w:bidi="fa-IR"/>
        </w:rPr>
        <w:t>فی‌الواقع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است</w:t>
      </w:r>
      <w:r w:rsidR="00516AFE">
        <w:rPr>
          <w:rFonts w:ascii="IRBadr" w:hAnsi="IRBadr" w:cs="IRBadr" w:hint="cs"/>
          <w:sz w:val="28"/>
          <w:szCs w:val="28"/>
          <w:rtl/>
          <w:lang w:bidi="fa-IR"/>
        </w:rPr>
        <w:t xml:space="preserve"> و باید همه محتملات آورده شود.</w:t>
      </w:r>
      <w:r w:rsidR="00CA4D3A">
        <w:rPr>
          <w:rFonts w:ascii="IRBadr" w:hAnsi="IRBadr" w:cs="IRBadr"/>
          <w:sz w:val="28"/>
          <w:szCs w:val="28"/>
          <w:rtl/>
          <w:lang w:bidi="fa-IR"/>
        </w:rPr>
        <w:t xml:space="preserve"> همانند</w:t>
      </w:r>
      <w:r w:rsidR="00516AFE">
        <w:rPr>
          <w:rFonts w:ascii="IRBadr" w:hAnsi="IRBadr" w:cs="IRBadr" w:hint="cs"/>
          <w:sz w:val="28"/>
          <w:szCs w:val="28"/>
          <w:rtl/>
          <w:lang w:bidi="fa-IR"/>
        </w:rPr>
        <w:t xml:space="preserve"> علم اجمالی در موضوعات.</w:t>
      </w:r>
    </w:p>
    <w:p w:rsidR="00516AFE" w:rsidRDefault="00516AFE" w:rsidP="00D300DE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 xml:space="preserve">اما </w:t>
      </w:r>
      <w:r w:rsidR="00CA4D3A">
        <w:rPr>
          <w:rFonts w:ascii="IRBadr" w:hAnsi="IRBadr" w:cs="IRBadr"/>
          <w:sz w:val="28"/>
          <w:szCs w:val="28"/>
          <w:rtl/>
          <w:lang w:bidi="fa-IR"/>
        </w:rPr>
        <w:t>آ</w:t>
      </w:r>
      <w:r w:rsidR="00CA4D3A">
        <w:rPr>
          <w:rFonts w:ascii="IRBadr" w:hAnsi="IRBadr" w:cs="IRBadr" w:hint="cs"/>
          <w:sz w:val="28"/>
          <w:szCs w:val="28"/>
          <w:rtl/>
          <w:lang w:bidi="fa-IR"/>
        </w:rPr>
        <w:t>یه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شریفه </w:t>
      </w:r>
      <w:r w:rsidR="00CA4D3A">
        <w:rPr>
          <w:rFonts w:ascii="IRBadr" w:hAnsi="IRBadr" w:cs="IRBadr"/>
          <w:sz w:val="28"/>
          <w:szCs w:val="28"/>
          <w:rtl/>
          <w:lang w:bidi="fa-IR"/>
        </w:rPr>
        <w:t>م</w:t>
      </w:r>
      <w:r w:rsidR="00CA4D3A">
        <w:rPr>
          <w:rFonts w:ascii="IRBadr" w:hAnsi="IRBadr" w:cs="IRBadr" w:hint="cs"/>
          <w:sz w:val="28"/>
          <w:szCs w:val="28"/>
          <w:rtl/>
          <w:lang w:bidi="fa-IR"/>
        </w:rPr>
        <w:t>ی‌فرماید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که حذر یعنی انذار فقیه نیز احتمالاتی را برای شما </w:t>
      </w:r>
      <w:r w:rsidR="00CA4D3A">
        <w:rPr>
          <w:rFonts w:ascii="IRBadr" w:hAnsi="IRBadr" w:cs="IRBadr"/>
          <w:sz w:val="28"/>
          <w:szCs w:val="28"/>
          <w:rtl/>
          <w:lang w:bidi="fa-IR"/>
        </w:rPr>
        <w:t>م</w:t>
      </w:r>
      <w:r w:rsidR="00CA4D3A">
        <w:rPr>
          <w:rFonts w:ascii="IRBadr" w:hAnsi="IRBadr" w:cs="IRBadr" w:hint="cs"/>
          <w:sz w:val="28"/>
          <w:szCs w:val="28"/>
          <w:rtl/>
          <w:lang w:bidi="fa-IR"/>
        </w:rPr>
        <w:t>ی‌آورد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و لزوم حذر یعنی لزوم احتیاط که این احتمال بعید است و ظاهر آیه این است که باید تحذر نمود بر اساس گفته فقیه.</w:t>
      </w:r>
    </w:p>
    <w:p w:rsidR="00C33340" w:rsidRDefault="00C33340" w:rsidP="00D300DE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</w:p>
    <w:p w:rsidR="00C33340" w:rsidRDefault="00CA4D3A" w:rsidP="00D300DE">
      <w:pPr>
        <w:pStyle w:val="Heading2"/>
        <w:rPr>
          <w:rtl/>
        </w:rPr>
      </w:pPr>
      <w:r>
        <w:rPr>
          <w:rFonts w:hint="cs"/>
          <w:rtl/>
        </w:rPr>
        <w:lastRenderedPageBreak/>
        <w:t>نتیجه‌گیری</w:t>
      </w:r>
    </w:p>
    <w:p w:rsidR="00516AFE" w:rsidRDefault="00516AFE" w:rsidP="00D300DE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>لذا این احتیاط سابق نخواهد بود حتی اگر گفته شود عمل به گفته فقیه از باب احتیاط است نه حجیت.</w:t>
      </w:r>
      <w:r w:rsidR="00CA4D3A">
        <w:rPr>
          <w:rFonts w:ascii="IRBadr" w:hAnsi="IRBadr" w:cs="IRBadr"/>
          <w:sz w:val="28"/>
          <w:szCs w:val="28"/>
          <w:rtl/>
          <w:lang w:bidi="fa-IR"/>
        </w:rPr>
        <w:t xml:space="preserve"> در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این صورت نیز با احتمال سابق متفاوت است چراکه در بسیاری از اوقات تنها </w:t>
      </w:r>
      <w:r w:rsidR="00CA4D3A">
        <w:rPr>
          <w:rFonts w:ascii="IRBadr" w:hAnsi="IRBadr" w:cs="IRBadr" w:hint="cs"/>
          <w:sz w:val="28"/>
          <w:szCs w:val="28"/>
          <w:rtl/>
          <w:lang w:bidi="fa-IR"/>
        </w:rPr>
        <w:t>یک‌طرف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را </w:t>
      </w:r>
      <w:r w:rsidR="00CA4D3A">
        <w:rPr>
          <w:rFonts w:ascii="IRBadr" w:hAnsi="IRBadr" w:cs="IRBadr"/>
          <w:sz w:val="28"/>
          <w:szCs w:val="28"/>
          <w:rtl/>
          <w:lang w:bidi="fa-IR"/>
        </w:rPr>
        <w:t>م</w:t>
      </w:r>
      <w:r w:rsidR="00CA4D3A">
        <w:rPr>
          <w:rFonts w:ascii="IRBadr" w:hAnsi="IRBadr" w:cs="IRBadr" w:hint="cs"/>
          <w:sz w:val="28"/>
          <w:szCs w:val="28"/>
          <w:rtl/>
          <w:lang w:bidi="fa-IR"/>
        </w:rPr>
        <w:t>ی‌گوید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و بازگشت به اسبق علل در صورتی است که یک مورد در </w:t>
      </w:r>
      <w:r w:rsidR="00CA4D3A">
        <w:rPr>
          <w:rFonts w:ascii="IRBadr" w:hAnsi="IRBadr" w:cs="IRBadr" w:hint="cs"/>
          <w:sz w:val="28"/>
          <w:szCs w:val="28"/>
          <w:rtl/>
          <w:lang w:bidi="fa-IR"/>
        </w:rPr>
        <w:t>آنجا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باشد.</w:t>
      </w:r>
    </w:p>
    <w:p w:rsidR="00C33340" w:rsidRDefault="00C33340" w:rsidP="00D300DE">
      <w:pPr>
        <w:pStyle w:val="Heading2"/>
        <w:rPr>
          <w:rtl/>
        </w:rPr>
      </w:pPr>
      <w:bookmarkStart w:id="7" w:name="_Toc434325661"/>
      <w:r>
        <w:rPr>
          <w:rFonts w:hint="cs"/>
          <w:rtl/>
        </w:rPr>
        <w:t>انحلال علم اجمالی در این مقام</w:t>
      </w:r>
      <w:bookmarkEnd w:id="7"/>
    </w:p>
    <w:p w:rsidR="00516AFE" w:rsidRDefault="00516AFE" w:rsidP="00D300DE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 xml:space="preserve">اگر فرد طبق گفته فقیه عمل </w:t>
      </w:r>
      <w:r w:rsidR="00CA4D3A">
        <w:rPr>
          <w:rFonts w:ascii="IRBadr" w:hAnsi="IRBadr" w:cs="IRBadr"/>
          <w:sz w:val="28"/>
          <w:szCs w:val="28"/>
          <w:rtl/>
          <w:lang w:bidi="fa-IR"/>
        </w:rPr>
        <w:t>م</w:t>
      </w:r>
      <w:r w:rsidR="00CA4D3A">
        <w:rPr>
          <w:rFonts w:ascii="IRBadr" w:hAnsi="IRBadr" w:cs="IRBadr" w:hint="cs"/>
          <w:sz w:val="28"/>
          <w:szCs w:val="28"/>
          <w:rtl/>
          <w:lang w:bidi="fa-IR"/>
        </w:rPr>
        <w:t>ی‌کند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منجر خواهد شد که علم اجمالی سابق منحل شود و در ماورای مورد </w:t>
      </w:r>
      <w:r w:rsidR="00CA4D3A">
        <w:rPr>
          <w:rFonts w:ascii="IRBadr" w:hAnsi="IRBadr" w:cs="IRBadr"/>
          <w:sz w:val="28"/>
          <w:szCs w:val="28"/>
          <w:rtl/>
          <w:lang w:bidi="fa-IR"/>
        </w:rPr>
        <w:t>م</w:t>
      </w:r>
      <w:r w:rsidR="00CA4D3A">
        <w:rPr>
          <w:rFonts w:ascii="IRBadr" w:hAnsi="IRBadr" w:cs="IRBadr" w:hint="cs"/>
          <w:sz w:val="28"/>
          <w:szCs w:val="28"/>
          <w:rtl/>
          <w:lang w:bidi="fa-IR"/>
        </w:rPr>
        <w:t>ی‌توان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برائت اجرا نمود.</w:t>
      </w:r>
      <w:r w:rsidR="00CA4D3A">
        <w:rPr>
          <w:rFonts w:ascii="IRBadr" w:hAnsi="IRBadr" w:cs="IRBadr"/>
          <w:sz w:val="28"/>
          <w:szCs w:val="28"/>
          <w:rtl/>
          <w:lang w:bidi="fa-IR"/>
        </w:rPr>
        <w:t xml:space="preserve"> لذا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این غیر از مدار احتیاط کلی است که فرد علم اجمالی مطلق دارد.</w:t>
      </w:r>
      <w:r w:rsidR="00CA4D3A">
        <w:rPr>
          <w:rFonts w:ascii="IRBadr" w:hAnsi="IRBadr" w:cs="IRBadr"/>
          <w:sz w:val="28"/>
          <w:szCs w:val="28"/>
          <w:rtl/>
          <w:lang w:bidi="fa-IR"/>
        </w:rPr>
        <w:t xml:space="preserve"> در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اینجا</w:t>
      </w:r>
      <w:r w:rsidR="00CA4D3A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نکته دیگری نیز </w:t>
      </w:r>
      <w:r w:rsidR="00CA4D3A">
        <w:rPr>
          <w:rFonts w:ascii="IRBadr" w:hAnsi="IRBadr" w:cs="IRBadr"/>
          <w:sz w:val="28"/>
          <w:szCs w:val="28"/>
          <w:rtl/>
          <w:lang w:bidi="fa-IR"/>
        </w:rPr>
        <w:t>م</w:t>
      </w:r>
      <w:r w:rsidR="00CA4D3A">
        <w:rPr>
          <w:rFonts w:ascii="IRBadr" w:hAnsi="IRBadr" w:cs="IRBadr" w:hint="cs"/>
          <w:sz w:val="28"/>
          <w:szCs w:val="28"/>
          <w:rtl/>
          <w:lang w:bidi="fa-IR"/>
        </w:rPr>
        <w:t>ی‌شود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گفت که چندان ضرورتی ندارد.</w:t>
      </w:r>
    </w:p>
    <w:p w:rsidR="00516AFE" w:rsidRDefault="00184A3F" w:rsidP="00D300DE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 xml:space="preserve">البته مناقشه دیگری بود که اجتهاد در </w:t>
      </w:r>
      <w:r w:rsidR="00CA4D3A">
        <w:rPr>
          <w:rFonts w:ascii="IRBadr" w:hAnsi="IRBadr" w:cs="IRBadr" w:hint="cs"/>
          <w:sz w:val="28"/>
          <w:szCs w:val="28"/>
          <w:rtl/>
          <w:lang w:bidi="fa-IR"/>
        </w:rPr>
        <w:t>آن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عصر متفاوت از اجتهاد امروزی است که در </w:t>
      </w:r>
      <w:r w:rsidR="00CA4D3A">
        <w:rPr>
          <w:rFonts w:ascii="IRBadr" w:hAnsi="IRBadr" w:cs="IRBadr"/>
          <w:sz w:val="28"/>
          <w:szCs w:val="28"/>
          <w:rtl/>
          <w:lang w:bidi="fa-IR"/>
        </w:rPr>
        <w:t>بحث‌ها</w:t>
      </w:r>
      <w:r w:rsidR="00CA4D3A">
        <w:rPr>
          <w:rFonts w:ascii="IRBadr" w:hAnsi="IRBadr" w:cs="IRBadr" w:hint="cs"/>
          <w:sz w:val="28"/>
          <w:szCs w:val="28"/>
          <w:rtl/>
          <w:lang w:bidi="fa-IR"/>
        </w:rPr>
        <w:t>ی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قبلی وجود داشت.</w:t>
      </w:r>
      <w:r w:rsidR="00CA4D3A">
        <w:rPr>
          <w:rFonts w:ascii="IRBadr" w:hAnsi="IRBadr" w:cs="IRBadr"/>
          <w:sz w:val="28"/>
          <w:szCs w:val="28"/>
          <w:rtl/>
          <w:lang w:bidi="fa-IR"/>
        </w:rPr>
        <w:t xml:space="preserve"> ازآنچه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تاکنون گفتیم نتیجه </w:t>
      </w:r>
      <w:r w:rsidR="00CA4D3A">
        <w:rPr>
          <w:rFonts w:ascii="IRBadr" w:hAnsi="IRBadr" w:cs="IRBadr"/>
          <w:sz w:val="28"/>
          <w:szCs w:val="28"/>
          <w:rtl/>
          <w:lang w:bidi="fa-IR"/>
        </w:rPr>
        <w:t>م</w:t>
      </w:r>
      <w:r w:rsidR="00CA4D3A">
        <w:rPr>
          <w:rFonts w:ascii="IRBadr" w:hAnsi="IRBadr" w:cs="IRBadr" w:hint="cs"/>
          <w:sz w:val="28"/>
          <w:szCs w:val="28"/>
          <w:rtl/>
          <w:lang w:bidi="fa-IR"/>
        </w:rPr>
        <w:t>ی‌گیریم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که استدلال به این آیه برای حجیت فتوا تمام است.</w:t>
      </w:r>
      <w:r w:rsidR="00CA4D3A">
        <w:rPr>
          <w:rFonts w:ascii="IRBadr" w:hAnsi="IRBadr" w:cs="IRBadr"/>
          <w:sz w:val="28"/>
          <w:szCs w:val="28"/>
          <w:rtl/>
          <w:lang w:bidi="fa-IR"/>
        </w:rPr>
        <w:t xml:space="preserve"> چند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نکته دیگر </w:t>
      </w:r>
      <w:r w:rsidR="00CA4D3A">
        <w:rPr>
          <w:rFonts w:ascii="IRBadr" w:hAnsi="IRBadr" w:cs="IRBadr" w:hint="cs"/>
          <w:sz w:val="28"/>
          <w:szCs w:val="28"/>
          <w:rtl/>
          <w:lang w:bidi="fa-IR"/>
        </w:rPr>
        <w:t>درباره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این آیه وجود دارد که در جلسه بعد بررسی خواهد شد و آیه بعد نیز آیه ذکر است.</w:t>
      </w:r>
    </w:p>
    <w:p w:rsidR="00C33340" w:rsidRDefault="00C33340" w:rsidP="00D300DE">
      <w:pPr>
        <w:pStyle w:val="Heading3"/>
        <w:rPr>
          <w:rtl/>
        </w:rPr>
      </w:pPr>
      <w:bookmarkStart w:id="8" w:name="_Toc434325662"/>
      <w:r>
        <w:rPr>
          <w:rFonts w:hint="cs"/>
          <w:rtl/>
        </w:rPr>
        <w:t xml:space="preserve">بحث اخلاقی </w:t>
      </w:r>
      <w:r w:rsidR="00CA4D3A">
        <w:rPr>
          <w:rFonts w:hint="cs"/>
          <w:rtl/>
        </w:rPr>
        <w:t>نهج‌البلاغه</w:t>
      </w:r>
      <w:bookmarkEnd w:id="8"/>
    </w:p>
    <w:p w:rsidR="00C33340" w:rsidRPr="00C33340" w:rsidRDefault="009C7CE9" w:rsidP="00D300DE">
      <w:pPr>
        <w:pStyle w:val="Heading3"/>
        <w:rPr>
          <w:rtl/>
        </w:rPr>
      </w:pPr>
      <w:bookmarkStart w:id="9" w:name="_Toc434325663"/>
      <w:r>
        <w:rPr>
          <w:rFonts w:hint="cs"/>
          <w:rtl/>
        </w:rPr>
        <w:t>تصویرگری امام در قبال لحظه مرگ</w:t>
      </w:r>
      <w:bookmarkEnd w:id="9"/>
    </w:p>
    <w:p w:rsidR="00D300DE" w:rsidRDefault="00184A3F" w:rsidP="00D300DE">
      <w:pPr>
        <w:pStyle w:val="NormalWeb"/>
        <w:bidi/>
        <w:spacing w:line="360" w:lineRule="auto"/>
        <w:jc w:val="both"/>
        <w:rPr>
          <w:rFonts w:ascii="IRBadr" w:hAnsi="IRBadr" w:cs="IRBadr"/>
          <w:sz w:val="28"/>
          <w:szCs w:val="28"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 xml:space="preserve">ما </w:t>
      </w:r>
      <w:r w:rsidR="00CA4D3A">
        <w:rPr>
          <w:rFonts w:ascii="IRBadr" w:hAnsi="IRBadr" w:cs="IRBadr"/>
          <w:sz w:val="28"/>
          <w:szCs w:val="28"/>
          <w:rtl/>
          <w:lang w:bidi="fa-IR"/>
        </w:rPr>
        <w:t>بخش‌ها</w:t>
      </w:r>
      <w:r w:rsidR="00CA4D3A">
        <w:rPr>
          <w:rFonts w:ascii="IRBadr" w:hAnsi="IRBadr" w:cs="IRBadr" w:hint="cs"/>
          <w:sz w:val="28"/>
          <w:szCs w:val="28"/>
          <w:rtl/>
          <w:lang w:bidi="fa-IR"/>
        </w:rPr>
        <w:t>یی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</w:t>
      </w:r>
      <w:r w:rsidR="00AE7396">
        <w:rPr>
          <w:rFonts w:ascii="IRBadr" w:hAnsi="IRBadr" w:cs="IRBadr" w:hint="cs"/>
          <w:sz w:val="28"/>
          <w:szCs w:val="28"/>
          <w:rtl/>
          <w:lang w:bidi="fa-IR"/>
        </w:rPr>
        <w:t>از خطبه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82 که خطبه </w:t>
      </w:r>
      <w:bookmarkStart w:id="10" w:name="_GoBack"/>
      <w:r>
        <w:rPr>
          <w:rFonts w:ascii="IRBadr" w:hAnsi="IRBadr" w:cs="IRBadr" w:hint="cs"/>
          <w:sz w:val="28"/>
          <w:szCs w:val="28"/>
          <w:rtl/>
          <w:lang w:bidi="fa-IR"/>
        </w:rPr>
        <w:t>غراء</w:t>
      </w:r>
      <w:bookmarkEnd w:id="10"/>
      <w:r>
        <w:rPr>
          <w:rFonts w:ascii="IRBadr" w:hAnsi="IRBadr" w:cs="IRBadr" w:hint="cs"/>
          <w:sz w:val="28"/>
          <w:szCs w:val="28"/>
          <w:rtl/>
          <w:lang w:bidi="fa-IR"/>
        </w:rPr>
        <w:t xml:space="preserve"> بود را بیان کرده بودیم و بیشتر گذری بر </w:t>
      </w:r>
      <w:r w:rsidR="00CA4D3A">
        <w:rPr>
          <w:rFonts w:ascii="IRBadr" w:hAnsi="IRBadr" w:cs="IRBadr"/>
          <w:sz w:val="28"/>
          <w:szCs w:val="28"/>
          <w:rtl/>
          <w:lang w:bidi="fa-IR"/>
        </w:rPr>
        <w:t>بخش‌ها</w:t>
      </w:r>
      <w:r w:rsidR="00CA4D3A">
        <w:rPr>
          <w:rFonts w:ascii="IRBadr" w:hAnsi="IRBadr" w:cs="IRBadr" w:hint="cs"/>
          <w:sz w:val="28"/>
          <w:szCs w:val="28"/>
          <w:rtl/>
          <w:lang w:bidi="fa-IR"/>
        </w:rPr>
        <w:t>یی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از خطبه بود.</w:t>
      </w:r>
      <w:r w:rsidR="00CA4D3A">
        <w:rPr>
          <w:rFonts w:ascii="IRBadr" w:hAnsi="IRBadr" w:cs="IRBadr"/>
          <w:sz w:val="28"/>
          <w:szCs w:val="28"/>
          <w:rtl/>
          <w:lang w:bidi="fa-IR"/>
        </w:rPr>
        <w:t xml:space="preserve"> امام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</w:t>
      </w:r>
      <w:r w:rsidR="00CA4D3A">
        <w:rPr>
          <w:rFonts w:ascii="IRBadr" w:hAnsi="IRBadr" w:cs="IRBadr" w:hint="cs"/>
          <w:sz w:val="28"/>
          <w:szCs w:val="28"/>
          <w:rtl/>
          <w:lang w:bidi="fa-IR"/>
        </w:rPr>
        <w:t>پس‌ازاینکه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درباره </w:t>
      </w:r>
      <w:r w:rsidR="00CA4D3A">
        <w:rPr>
          <w:rFonts w:ascii="IRBadr" w:hAnsi="IRBadr" w:cs="IRBadr"/>
          <w:sz w:val="28"/>
          <w:szCs w:val="28"/>
          <w:rtl/>
          <w:lang w:bidi="fa-IR"/>
        </w:rPr>
        <w:t>و</w:t>
      </w:r>
      <w:r w:rsidR="00CA4D3A">
        <w:rPr>
          <w:rFonts w:ascii="IRBadr" w:hAnsi="IRBadr" w:cs="IRBadr" w:hint="cs"/>
          <w:sz w:val="28"/>
          <w:szCs w:val="28"/>
          <w:rtl/>
          <w:lang w:bidi="fa-IR"/>
        </w:rPr>
        <w:t>ی</w:t>
      </w:r>
      <w:r w:rsidR="00CA4D3A">
        <w:rPr>
          <w:rFonts w:ascii="IRBadr" w:hAnsi="IRBadr" w:cs="IRBadr" w:hint="eastAsia"/>
          <w:sz w:val="28"/>
          <w:szCs w:val="28"/>
          <w:rtl/>
          <w:lang w:bidi="fa-IR"/>
        </w:rPr>
        <w:t>ژگ</w:t>
      </w:r>
      <w:r w:rsidR="00CA4D3A">
        <w:rPr>
          <w:rFonts w:ascii="IRBadr" w:hAnsi="IRBadr" w:cs="IRBadr" w:hint="cs"/>
          <w:sz w:val="28"/>
          <w:szCs w:val="28"/>
          <w:rtl/>
          <w:lang w:bidi="fa-IR"/>
        </w:rPr>
        <w:t>ی‌</w:t>
      </w:r>
      <w:r w:rsidR="00CA4D3A">
        <w:rPr>
          <w:rFonts w:ascii="IRBadr" w:hAnsi="IRBadr" w:cs="IRBadr" w:hint="eastAsia"/>
          <w:sz w:val="28"/>
          <w:szCs w:val="28"/>
          <w:rtl/>
          <w:lang w:bidi="fa-IR"/>
        </w:rPr>
        <w:t>ها</w:t>
      </w:r>
      <w:r w:rsidR="00CA4D3A">
        <w:rPr>
          <w:rFonts w:ascii="IRBadr" w:hAnsi="IRBadr" w:cs="IRBadr" w:hint="cs"/>
          <w:sz w:val="28"/>
          <w:szCs w:val="28"/>
          <w:rtl/>
          <w:lang w:bidi="fa-IR"/>
        </w:rPr>
        <w:t>یی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از انسان نکاتی را </w:t>
      </w:r>
      <w:r w:rsidR="00CA4D3A">
        <w:rPr>
          <w:rFonts w:ascii="IRBadr" w:hAnsi="IRBadr" w:cs="IRBadr"/>
          <w:sz w:val="28"/>
          <w:szCs w:val="28"/>
          <w:rtl/>
          <w:lang w:bidi="fa-IR"/>
        </w:rPr>
        <w:t>م</w:t>
      </w:r>
      <w:r w:rsidR="00CA4D3A">
        <w:rPr>
          <w:rFonts w:ascii="IRBadr" w:hAnsi="IRBadr" w:cs="IRBadr" w:hint="cs"/>
          <w:sz w:val="28"/>
          <w:szCs w:val="28"/>
          <w:rtl/>
          <w:lang w:bidi="fa-IR"/>
        </w:rPr>
        <w:t>ی‌</w:t>
      </w:r>
      <w:r w:rsidR="00CA4D3A">
        <w:rPr>
          <w:rFonts w:ascii="IRBadr" w:hAnsi="IRBadr" w:cs="IRBadr" w:hint="eastAsia"/>
          <w:sz w:val="28"/>
          <w:szCs w:val="28"/>
          <w:rtl/>
          <w:lang w:bidi="fa-IR"/>
        </w:rPr>
        <w:t>فرما</w:t>
      </w:r>
      <w:r w:rsidR="00CA4D3A">
        <w:rPr>
          <w:rFonts w:ascii="IRBadr" w:hAnsi="IRBadr" w:cs="IRBadr" w:hint="cs"/>
          <w:sz w:val="28"/>
          <w:szCs w:val="28"/>
          <w:rtl/>
          <w:lang w:bidi="fa-IR"/>
        </w:rPr>
        <w:t>ی</w:t>
      </w:r>
      <w:r w:rsidR="00CA4D3A">
        <w:rPr>
          <w:rFonts w:ascii="IRBadr" w:hAnsi="IRBadr" w:cs="IRBadr" w:hint="eastAsia"/>
          <w:sz w:val="28"/>
          <w:szCs w:val="28"/>
          <w:rtl/>
          <w:lang w:bidi="fa-IR"/>
        </w:rPr>
        <w:t>ند</w:t>
      </w:r>
      <w:r>
        <w:rPr>
          <w:rFonts w:ascii="IRBadr" w:hAnsi="IRBadr" w:cs="IRBadr" w:hint="cs"/>
          <w:sz w:val="28"/>
          <w:szCs w:val="28"/>
          <w:rtl/>
          <w:lang w:bidi="fa-IR"/>
        </w:rPr>
        <w:t>،</w:t>
      </w:r>
      <w:r w:rsidR="00CA4D3A">
        <w:rPr>
          <w:rFonts w:ascii="IRBadr" w:hAnsi="IRBadr" w:cs="IRBadr"/>
          <w:sz w:val="28"/>
          <w:szCs w:val="28"/>
          <w:rtl/>
          <w:lang w:bidi="fa-IR"/>
        </w:rPr>
        <w:t xml:space="preserve"> بد</w:t>
      </w:r>
      <w:r w:rsidR="00CA4D3A">
        <w:rPr>
          <w:rFonts w:ascii="IRBadr" w:hAnsi="IRBadr" w:cs="IRBadr" w:hint="cs"/>
          <w:sz w:val="28"/>
          <w:szCs w:val="28"/>
          <w:rtl/>
          <w:lang w:bidi="fa-IR"/>
        </w:rPr>
        <w:t>ی</w:t>
      </w:r>
      <w:r w:rsidR="00CA4D3A">
        <w:rPr>
          <w:rFonts w:ascii="IRBadr" w:hAnsi="IRBadr" w:cs="IRBadr" w:hint="eastAsia"/>
          <w:sz w:val="28"/>
          <w:szCs w:val="28"/>
          <w:rtl/>
          <w:lang w:bidi="fa-IR"/>
        </w:rPr>
        <w:t>ن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جا </w:t>
      </w:r>
      <w:r w:rsidR="00CA4D3A">
        <w:rPr>
          <w:rFonts w:ascii="IRBadr" w:hAnsi="IRBadr" w:cs="IRBadr"/>
          <w:sz w:val="28"/>
          <w:szCs w:val="28"/>
          <w:rtl/>
          <w:lang w:bidi="fa-IR"/>
        </w:rPr>
        <w:t>م</w:t>
      </w:r>
      <w:r w:rsidR="00CA4D3A">
        <w:rPr>
          <w:rFonts w:ascii="IRBadr" w:hAnsi="IRBadr" w:cs="IRBadr" w:hint="cs"/>
          <w:sz w:val="28"/>
          <w:szCs w:val="28"/>
          <w:rtl/>
          <w:lang w:bidi="fa-IR"/>
        </w:rPr>
        <w:t>ی‌</w:t>
      </w:r>
      <w:r w:rsidR="00CA4D3A">
        <w:rPr>
          <w:rFonts w:ascii="IRBadr" w:hAnsi="IRBadr" w:cs="IRBadr" w:hint="eastAsia"/>
          <w:sz w:val="28"/>
          <w:szCs w:val="28"/>
          <w:rtl/>
          <w:lang w:bidi="fa-IR"/>
        </w:rPr>
        <w:t>رسند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که انسان از </w:t>
      </w:r>
      <w:r w:rsidR="00CA4D3A">
        <w:rPr>
          <w:rFonts w:ascii="IRBadr" w:hAnsi="IRBadr" w:cs="IRBadr"/>
          <w:sz w:val="28"/>
          <w:szCs w:val="28"/>
          <w:rtl/>
          <w:lang w:bidi="fa-IR"/>
        </w:rPr>
        <w:t>نعمت‌ها</w:t>
      </w:r>
      <w:r w:rsidR="00CA4D3A">
        <w:rPr>
          <w:rFonts w:ascii="IRBadr" w:hAnsi="IRBadr" w:cs="IRBadr" w:hint="cs"/>
          <w:sz w:val="28"/>
          <w:szCs w:val="28"/>
          <w:rtl/>
          <w:lang w:bidi="fa-IR"/>
        </w:rPr>
        <w:t>ی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فراوان </w:t>
      </w:r>
      <w:r w:rsidR="00CA4D3A">
        <w:rPr>
          <w:rFonts w:ascii="IRBadr" w:hAnsi="IRBadr" w:cs="IRBadr" w:hint="cs"/>
          <w:sz w:val="28"/>
          <w:szCs w:val="28"/>
          <w:rtl/>
          <w:lang w:bidi="fa-IR"/>
        </w:rPr>
        <w:t>بهره‌مند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</w:t>
      </w:r>
      <w:r w:rsidR="00CA4D3A">
        <w:rPr>
          <w:rFonts w:ascii="IRBadr" w:hAnsi="IRBadr" w:cs="IRBadr"/>
          <w:sz w:val="28"/>
          <w:szCs w:val="28"/>
          <w:rtl/>
          <w:lang w:bidi="fa-IR"/>
        </w:rPr>
        <w:t>م</w:t>
      </w:r>
      <w:r w:rsidR="00CA4D3A">
        <w:rPr>
          <w:rFonts w:ascii="IRBadr" w:hAnsi="IRBadr" w:cs="IRBadr" w:hint="cs"/>
          <w:sz w:val="28"/>
          <w:szCs w:val="28"/>
          <w:rtl/>
          <w:lang w:bidi="fa-IR"/>
        </w:rPr>
        <w:t>ی‌</w:t>
      </w:r>
      <w:r w:rsidR="00CA4D3A">
        <w:rPr>
          <w:rFonts w:ascii="IRBadr" w:hAnsi="IRBadr" w:cs="IRBadr" w:hint="eastAsia"/>
          <w:sz w:val="28"/>
          <w:szCs w:val="28"/>
          <w:rtl/>
          <w:lang w:bidi="fa-IR"/>
        </w:rPr>
        <w:t>شود</w:t>
      </w:r>
      <w:r>
        <w:rPr>
          <w:rFonts w:ascii="IRBadr" w:hAnsi="IRBadr" w:cs="IRBadr" w:hint="cs"/>
          <w:sz w:val="28"/>
          <w:szCs w:val="28"/>
          <w:rtl/>
          <w:lang w:bidi="fa-IR"/>
        </w:rPr>
        <w:t>،</w:t>
      </w:r>
      <w:r w:rsidR="00CA4D3A">
        <w:rPr>
          <w:rFonts w:ascii="IRBadr" w:hAnsi="IRBadr" w:cs="IRBadr"/>
          <w:sz w:val="28"/>
          <w:szCs w:val="28"/>
          <w:rtl/>
          <w:lang w:bidi="fa-IR"/>
        </w:rPr>
        <w:t xml:space="preserve"> اما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در </w:t>
      </w:r>
      <w:r w:rsidR="00CA4D3A">
        <w:rPr>
          <w:rFonts w:ascii="IRBadr" w:hAnsi="IRBadr" w:cs="IRBadr"/>
          <w:sz w:val="28"/>
          <w:szCs w:val="28"/>
          <w:rtl/>
          <w:lang w:bidi="fa-IR"/>
        </w:rPr>
        <w:t>نعمت‌ها</w:t>
      </w:r>
      <w:r w:rsidR="00CA4D3A">
        <w:rPr>
          <w:rFonts w:ascii="IRBadr" w:hAnsi="IRBadr" w:cs="IRBadr" w:hint="cs"/>
          <w:sz w:val="28"/>
          <w:szCs w:val="28"/>
          <w:rtl/>
          <w:lang w:bidi="fa-IR"/>
        </w:rPr>
        <w:t>یی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که خداوند به او داده است،</w:t>
      </w:r>
      <w:r w:rsidR="00CA4D3A">
        <w:rPr>
          <w:rFonts w:ascii="IRBadr" w:hAnsi="IRBadr" w:cs="IRBadr"/>
          <w:sz w:val="28"/>
          <w:szCs w:val="28"/>
          <w:rtl/>
          <w:lang w:bidi="fa-IR"/>
        </w:rPr>
        <w:t xml:space="preserve"> ماندگار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نیست؛</w:t>
      </w:r>
    </w:p>
    <w:p w:rsidR="00D300DE" w:rsidRPr="00D300DE" w:rsidRDefault="00CA4D3A" w:rsidP="00D300DE">
      <w:pPr>
        <w:pStyle w:val="NormalWeb"/>
        <w:bidi/>
        <w:jc w:val="both"/>
        <w:rPr>
          <w:rFonts w:ascii="IRBadr" w:hAnsi="IRBadr" w:cs="IRBadr"/>
          <w:b/>
          <w:bCs/>
          <w:sz w:val="28"/>
          <w:szCs w:val="28"/>
          <w:lang w:bidi="fa-IR"/>
        </w:rPr>
      </w:pPr>
      <w:r>
        <w:rPr>
          <w:rFonts w:ascii="IRBadr" w:hAnsi="IRBadr" w:cs="IRBadr"/>
          <w:b/>
          <w:bCs/>
          <w:color w:val="000000"/>
          <w:sz w:val="28"/>
          <w:szCs w:val="28"/>
          <w:rtl/>
          <w:lang w:bidi="fa-IR"/>
        </w:rPr>
        <w:t>«آن</w:t>
      </w:r>
      <w:r w:rsidR="00D300DE" w:rsidRPr="00D300DE">
        <w:rPr>
          <w:rFonts w:ascii="IRBadr" w:hAnsi="IRBadr" w:cs="IRBadr"/>
          <w:b/>
          <w:bCs/>
          <w:color w:val="000000"/>
          <w:sz w:val="28"/>
          <w:szCs w:val="28"/>
          <w:rtl/>
          <w:lang w:bidi="fa-IR"/>
        </w:rPr>
        <w:t xml:space="preserve"> الْإِنْسانَ </w:t>
      </w:r>
      <w:r>
        <w:rPr>
          <w:rFonts w:ascii="IRBadr" w:hAnsi="IRBadr" w:cs="IRBadr"/>
          <w:b/>
          <w:bCs/>
          <w:color w:val="000000"/>
          <w:sz w:val="28"/>
          <w:szCs w:val="28"/>
          <w:rtl/>
          <w:lang w:bidi="fa-IR"/>
        </w:rPr>
        <w:t>لَف</w:t>
      </w:r>
      <w:r>
        <w:rPr>
          <w:rFonts w:ascii="IRBadr" w:hAnsi="IRBadr" w:cs="IRBadr" w:hint="cs"/>
          <w:b/>
          <w:bCs/>
          <w:color w:val="000000"/>
          <w:sz w:val="28"/>
          <w:szCs w:val="28"/>
          <w:rtl/>
          <w:lang w:bidi="fa-IR"/>
        </w:rPr>
        <w:t>ی</w:t>
      </w:r>
      <w:r w:rsidR="00D300DE" w:rsidRPr="00D300DE">
        <w:rPr>
          <w:rFonts w:ascii="IRBadr" w:hAnsi="IRBadr" w:cs="IRBadr"/>
          <w:b/>
          <w:bCs/>
          <w:color w:val="000000"/>
          <w:sz w:val="28"/>
          <w:szCs w:val="28"/>
          <w:rtl/>
          <w:lang w:bidi="fa-IR"/>
        </w:rPr>
        <w:t xml:space="preserve"> خُسْر»</w:t>
      </w:r>
      <w:r w:rsidR="00D300DE" w:rsidRPr="00D300DE">
        <w:rPr>
          <w:rStyle w:val="FootnoteReference"/>
          <w:rFonts w:ascii="IRBadr" w:hAnsi="IRBadr" w:cs="IRBadr"/>
          <w:b/>
          <w:bCs/>
          <w:color w:val="000000"/>
          <w:sz w:val="28"/>
          <w:szCs w:val="28"/>
          <w:rtl/>
          <w:lang w:bidi="fa-IR"/>
        </w:rPr>
        <w:footnoteReference w:id="1"/>
      </w:r>
    </w:p>
    <w:p w:rsidR="00184A3F" w:rsidRDefault="00184A3F" w:rsidP="00D300DE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lastRenderedPageBreak/>
        <w:t xml:space="preserve">بیان دیگری از مواجه انسان با حادثه بزرگ مرگ </w:t>
      </w:r>
      <w:r w:rsidR="00CA4D3A">
        <w:rPr>
          <w:rFonts w:ascii="IRBadr" w:hAnsi="IRBadr" w:cs="IRBadr" w:hint="cs"/>
          <w:sz w:val="28"/>
          <w:szCs w:val="28"/>
          <w:rtl/>
          <w:lang w:bidi="fa-IR"/>
        </w:rPr>
        <w:t>ذکرشده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است </w:t>
      </w:r>
      <w:r w:rsidR="00CA4D3A">
        <w:rPr>
          <w:rFonts w:ascii="IRBadr" w:hAnsi="IRBadr" w:cs="IRBadr" w:hint="cs"/>
          <w:sz w:val="28"/>
          <w:szCs w:val="28"/>
          <w:rtl/>
          <w:lang w:bidi="fa-IR"/>
        </w:rPr>
        <w:t>همان‌طور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که بارها امام این تصویرها را به نحو </w:t>
      </w:r>
      <w:r w:rsidR="00CA4D3A">
        <w:rPr>
          <w:rFonts w:ascii="IRBadr" w:hAnsi="IRBadr" w:cs="IRBadr" w:hint="cs"/>
          <w:sz w:val="28"/>
          <w:szCs w:val="28"/>
          <w:rtl/>
          <w:lang w:bidi="fa-IR"/>
        </w:rPr>
        <w:t>دل‌نشین</w:t>
      </w:r>
      <w:r>
        <w:rPr>
          <w:rFonts w:ascii="IRBadr" w:hAnsi="IRBadr" w:cs="IRBadr" w:hint="cs"/>
          <w:sz w:val="28"/>
          <w:szCs w:val="28"/>
          <w:rtl/>
          <w:lang w:bidi="fa-IR"/>
        </w:rPr>
        <w:t>،</w:t>
      </w:r>
      <w:r w:rsidR="00CA4D3A">
        <w:rPr>
          <w:rFonts w:ascii="IRBadr" w:hAnsi="IRBadr" w:cs="IRBadr"/>
          <w:sz w:val="28"/>
          <w:szCs w:val="28"/>
          <w:rtl/>
          <w:lang w:bidi="fa-IR"/>
        </w:rPr>
        <w:t xml:space="preserve"> جذاب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و </w:t>
      </w:r>
      <w:r w:rsidR="00CA4D3A">
        <w:rPr>
          <w:rFonts w:ascii="IRBadr" w:hAnsi="IRBadr" w:cs="IRBadr" w:hint="cs"/>
          <w:sz w:val="28"/>
          <w:szCs w:val="28"/>
          <w:rtl/>
          <w:lang w:bidi="fa-IR"/>
        </w:rPr>
        <w:t>تکان‌دهنده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بیان </w:t>
      </w:r>
      <w:r w:rsidR="00CA4D3A">
        <w:rPr>
          <w:rFonts w:ascii="IRBadr" w:hAnsi="IRBadr" w:cs="IRBadr"/>
          <w:sz w:val="28"/>
          <w:szCs w:val="28"/>
          <w:rtl/>
          <w:lang w:bidi="fa-IR"/>
        </w:rPr>
        <w:t>کرده‌اند</w:t>
      </w:r>
      <w:r>
        <w:rPr>
          <w:rFonts w:ascii="IRBadr" w:hAnsi="IRBadr" w:cs="IRBadr" w:hint="cs"/>
          <w:sz w:val="28"/>
          <w:szCs w:val="28"/>
          <w:rtl/>
          <w:lang w:bidi="fa-IR"/>
        </w:rPr>
        <w:t>.</w:t>
      </w:r>
      <w:r w:rsidR="00CA4D3A">
        <w:rPr>
          <w:rFonts w:ascii="IRBadr" w:hAnsi="IRBadr" w:cs="IRBadr"/>
          <w:sz w:val="28"/>
          <w:szCs w:val="28"/>
          <w:rtl/>
          <w:lang w:bidi="fa-IR"/>
        </w:rPr>
        <w:t xml:space="preserve"> عظمت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امر فوق از این است که بتواند این بیانات </w:t>
      </w:r>
      <w:r w:rsidR="00CA4D3A">
        <w:rPr>
          <w:rFonts w:ascii="IRBadr" w:hAnsi="IRBadr" w:cs="IRBadr" w:hint="cs"/>
          <w:sz w:val="28"/>
          <w:szCs w:val="28"/>
          <w:rtl/>
          <w:lang w:bidi="fa-IR"/>
        </w:rPr>
        <w:t>آن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را کاملاً افاده کند.</w:t>
      </w:r>
    </w:p>
    <w:p w:rsidR="009C7CE9" w:rsidRDefault="009C7CE9" w:rsidP="00D300DE">
      <w:pPr>
        <w:pStyle w:val="Heading3"/>
        <w:rPr>
          <w:rtl/>
        </w:rPr>
      </w:pPr>
      <w:bookmarkStart w:id="11" w:name="_Toc434325664"/>
      <w:r>
        <w:rPr>
          <w:rFonts w:hint="cs"/>
          <w:rtl/>
        </w:rPr>
        <w:t>شروع خطبه</w:t>
      </w:r>
      <w:bookmarkEnd w:id="11"/>
    </w:p>
    <w:p w:rsidR="00D300DE" w:rsidRPr="00D300DE" w:rsidRDefault="00D300DE" w:rsidP="00D300DE">
      <w:pPr>
        <w:pStyle w:val="NormalWeb"/>
        <w:bidi/>
        <w:jc w:val="both"/>
        <w:rPr>
          <w:rFonts w:ascii="IRBadr" w:hAnsi="IRBadr" w:cs="IRBadr"/>
          <w:b/>
          <w:bCs/>
          <w:color w:val="000000" w:themeColor="text1"/>
          <w:sz w:val="28"/>
          <w:szCs w:val="28"/>
          <w:lang w:bidi="fa-IR"/>
        </w:rPr>
      </w:pPr>
      <w:r w:rsidRPr="00D300DE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«فَجَعَاتُ الْمَنِ</w:t>
      </w:r>
      <w:r w:rsidR="00CA4D3A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D300DE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ةِ فِ</w:t>
      </w:r>
      <w:r w:rsidR="00CA4D3A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D300DE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غُبَّرِ جِمَاحِهِ وَ سَنَنِ مِرَاحِهِ فَظَلَّ سَادِراً وَ </w:t>
      </w:r>
      <w:r w:rsidR="00CA4D3A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بَاتَ</w:t>
      </w:r>
      <w:r w:rsidRPr="00D300DE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سَاهِراً </w:t>
      </w:r>
      <w:r w:rsidR="00CA4D3A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فِ</w:t>
      </w:r>
      <w:r w:rsidR="00CA4D3A">
        <w:rPr>
          <w:rFonts w:ascii="IRBadr" w:hAnsi="IRBadr" w:cs="IRBadr" w:hint="cs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D300DE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</w:t>
      </w:r>
      <w:r w:rsidR="00CA4D3A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غَمَرَاتِ</w:t>
      </w:r>
      <w:r w:rsidRPr="00D300DE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الْآلَامِ وَ طَوَارِقِ الْأَوْجَاعِ وَ الْأَسْقَامِ بَ</w:t>
      </w:r>
      <w:r w:rsidR="00CA4D3A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D300DE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نَ أَخٍ شَقِ</w:t>
      </w:r>
      <w:r w:rsidR="00CA4D3A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D300DE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قٍ وَ وَالِدٍ شَفِ</w:t>
      </w:r>
      <w:r w:rsidR="00CA4D3A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D300DE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قٍ وَ دَاعِ</w:t>
      </w:r>
      <w:r w:rsidR="00CA4D3A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D300DE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ةٍ بِالْوَ</w:t>
      </w:r>
      <w:r w:rsidR="00CA4D3A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D300DE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لِ جَزَعاً وَ لَادِمَةٍ لِلصَّدْرِ قَلَقاً وَ الْمَرْءُ فِ</w:t>
      </w:r>
      <w:r w:rsidR="00CA4D3A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D300DE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سَ</w:t>
      </w:r>
      <w:r w:rsidR="00CA4D3A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ک</w:t>
      </w:r>
      <w:r w:rsidRPr="00D300DE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رَةٍ مُلْهِ</w:t>
      </w:r>
      <w:r w:rsidR="00CA4D3A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D300DE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ةٍ وَ غَمْرَةٍ </w:t>
      </w:r>
      <w:r w:rsidR="00CA4D3A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ک</w:t>
      </w:r>
      <w:r w:rsidRPr="00D300DE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ارِثَةٍ وَ أَنَّةٍ مُوجِعَةٍ وَ جَذْبَةٍ مُ</w:t>
      </w:r>
      <w:r w:rsidR="00CA4D3A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ک</w:t>
      </w:r>
      <w:r w:rsidRPr="00D300DE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رِبَةٍ وَ سَوْقَةٍ مُتْعِبَةٍ</w:t>
      </w:r>
      <w:r w:rsidR="00CA4D3A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»</w:t>
      </w:r>
      <w:r w:rsidRPr="00D300DE">
        <w:rPr>
          <w:rStyle w:val="FootnoteReference"/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footnoteReference w:id="2"/>
      </w:r>
    </w:p>
    <w:p w:rsidR="00184A3F" w:rsidRDefault="00184A3F" w:rsidP="00D300DE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 xml:space="preserve">امام </w:t>
      </w:r>
      <w:r w:rsidR="00CA4D3A">
        <w:rPr>
          <w:rFonts w:ascii="IRBadr" w:hAnsi="IRBadr" w:cs="IRBadr"/>
          <w:sz w:val="28"/>
          <w:szCs w:val="28"/>
          <w:rtl/>
          <w:lang w:bidi="fa-IR"/>
        </w:rPr>
        <w:t>م</w:t>
      </w:r>
      <w:r w:rsidR="00CA4D3A">
        <w:rPr>
          <w:rFonts w:ascii="IRBadr" w:hAnsi="IRBadr" w:cs="IRBadr" w:hint="cs"/>
          <w:sz w:val="28"/>
          <w:szCs w:val="28"/>
          <w:rtl/>
          <w:lang w:bidi="fa-IR"/>
        </w:rPr>
        <w:t>ی‌فرماید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که </w:t>
      </w:r>
      <w:r w:rsidR="00CA4D3A">
        <w:rPr>
          <w:rFonts w:ascii="IRBadr" w:hAnsi="IRBadr" w:cs="IRBadr"/>
          <w:sz w:val="28"/>
          <w:szCs w:val="28"/>
          <w:rtl/>
          <w:lang w:bidi="fa-IR"/>
        </w:rPr>
        <w:t>فاجعه‌ها</w:t>
      </w:r>
      <w:r w:rsidR="00CA4D3A">
        <w:rPr>
          <w:rFonts w:ascii="IRBadr" w:hAnsi="IRBadr" w:cs="IRBadr" w:hint="cs"/>
          <w:sz w:val="28"/>
          <w:szCs w:val="28"/>
          <w:rtl/>
          <w:lang w:bidi="fa-IR"/>
        </w:rPr>
        <w:t>ی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مرگ،</w:t>
      </w:r>
      <w:r w:rsidR="00CA4D3A">
        <w:rPr>
          <w:rFonts w:ascii="IRBadr" w:hAnsi="IRBadr" w:cs="IRBadr"/>
          <w:sz w:val="28"/>
          <w:szCs w:val="28"/>
          <w:rtl/>
          <w:lang w:bidi="fa-IR"/>
        </w:rPr>
        <w:t xml:space="preserve"> نه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فاجعه مرگ،</w:t>
      </w:r>
      <w:r w:rsidR="00CA4D3A">
        <w:rPr>
          <w:rFonts w:ascii="IRBadr" w:hAnsi="IRBadr" w:cs="IRBadr"/>
          <w:sz w:val="28"/>
          <w:szCs w:val="28"/>
          <w:rtl/>
          <w:lang w:bidi="fa-IR"/>
        </w:rPr>
        <w:t xml:space="preserve"> چراکه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عظمت زیادی را دارد،</w:t>
      </w:r>
      <w:r w:rsidR="00CA4D3A">
        <w:rPr>
          <w:rFonts w:ascii="IRBadr" w:hAnsi="IRBadr" w:cs="IRBadr"/>
          <w:sz w:val="28"/>
          <w:szCs w:val="28"/>
          <w:rtl/>
          <w:lang w:bidi="fa-IR"/>
        </w:rPr>
        <w:t xml:space="preserve"> به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او روی </w:t>
      </w:r>
      <w:r w:rsidR="00CA4D3A">
        <w:rPr>
          <w:rFonts w:ascii="IRBadr" w:hAnsi="IRBadr" w:cs="IRBadr"/>
          <w:sz w:val="28"/>
          <w:szCs w:val="28"/>
          <w:rtl/>
          <w:lang w:bidi="fa-IR"/>
        </w:rPr>
        <w:t>م</w:t>
      </w:r>
      <w:r w:rsidR="00CA4D3A">
        <w:rPr>
          <w:rFonts w:ascii="IRBadr" w:hAnsi="IRBadr" w:cs="IRBadr" w:hint="cs"/>
          <w:sz w:val="28"/>
          <w:szCs w:val="28"/>
          <w:rtl/>
          <w:lang w:bidi="fa-IR"/>
        </w:rPr>
        <w:t>ی‌آورد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که در اوج خوشی و سرمستی است.</w:t>
      </w:r>
      <w:r w:rsidR="00CA4D3A">
        <w:rPr>
          <w:rFonts w:ascii="IRBadr" w:hAnsi="IRBadr" w:cs="IRBadr"/>
          <w:sz w:val="28"/>
          <w:szCs w:val="28"/>
          <w:rtl/>
          <w:lang w:bidi="fa-IR"/>
        </w:rPr>
        <w:t xml:space="preserve"> جمع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آوردن فاجعه وجه دیگری نیز دارد که مرگ غالباً با مریضی و به نحو تدریجی حاصل </w:t>
      </w:r>
      <w:r w:rsidR="00CA4D3A">
        <w:rPr>
          <w:rFonts w:ascii="IRBadr" w:hAnsi="IRBadr" w:cs="IRBadr"/>
          <w:sz w:val="28"/>
          <w:szCs w:val="28"/>
          <w:rtl/>
          <w:lang w:bidi="fa-IR"/>
        </w:rPr>
        <w:t>م</w:t>
      </w:r>
      <w:r w:rsidR="00CA4D3A">
        <w:rPr>
          <w:rFonts w:ascii="IRBadr" w:hAnsi="IRBadr" w:cs="IRBadr" w:hint="cs"/>
          <w:sz w:val="28"/>
          <w:szCs w:val="28"/>
          <w:rtl/>
          <w:lang w:bidi="fa-IR"/>
        </w:rPr>
        <w:t>ی‌شود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و او از این هجوم ناگهانی متحیر </w:t>
      </w:r>
      <w:r w:rsidR="00CA4D3A">
        <w:rPr>
          <w:rFonts w:ascii="IRBadr" w:hAnsi="IRBadr" w:cs="IRBadr"/>
          <w:sz w:val="28"/>
          <w:szCs w:val="28"/>
          <w:rtl/>
          <w:lang w:bidi="fa-IR"/>
        </w:rPr>
        <w:t>م</w:t>
      </w:r>
      <w:r w:rsidR="00CA4D3A">
        <w:rPr>
          <w:rFonts w:ascii="IRBadr" w:hAnsi="IRBadr" w:cs="IRBadr" w:hint="cs"/>
          <w:sz w:val="28"/>
          <w:szCs w:val="28"/>
          <w:rtl/>
          <w:lang w:bidi="fa-IR"/>
        </w:rPr>
        <w:t>ی‌شود</w:t>
      </w:r>
      <w:r w:rsidR="00064C02">
        <w:rPr>
          <w:rFonts w:ascii="IRBadr" w:hAnsi="IRBadr" w:cs="IRBadr" w:hint="cs"/>
          <w:sz w:val="28"/>
          <w:szCs w:val="28"/>
          <w:rtl/>
          <w:lang w:bidi="fa-IR"/>
        </w:rPr>
        <w:t xml:space="preserve"> و در این </w:t>
      </w:r>
      <w:r w:rsidR="00CA4D3A">
        <w:rPr>
          <w:rFonts w:ascii="IRBadr" w:hAnsi="IRBadr" w:cs="IRBadr"/>
          <w:sz w:val="28"/>
          <w:szCs w:val="28"/>
          <w:rtl/>
          <w:lang w:bidi="fa-IR"/>
        </w:rPr>
        <w:t>موج‌ها</w:t>
      </w:r>
      <w:r w:rsidR="00CA4D3A">
        <w:rPr>
          <w:rFonts w:ascii="IRBadr" w:hAnsi="IRBadr" w:cs="IRBadr" w:hint="cs"/>
          <w:sz w:val="28"/>
          <w:szCs w:val="28"/>
          <w:rtl/>
          <w:lang w:bidi="fa-IR"/>
        </w:rPr>
        <w:t>ی</w:t>
      </w:r>
      <w:r w:rsidR="00064C02">
        <w:rPr>
          <w:rFonts w:ascii="IRBadr" w:hAnsi="IRBadr" w:cs="IRBadr" w:hint="cs"/>
          <w:sz w:val="28"/>
          <w:szCs w:val="28"/>
          <w:rtl/>
          <w:lang w:bidi="fa-IR"/>
        </w:rPr>
        <w:t xml:space="preserve"> بلاء خواب از 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چشم او زائل </w:t>
      </w:r>
      <w:r w:rsidR="00CA4D3A">
        <w:rPr>
          <w:rFonts w:ascii="IRBadr" w:hAnsi="IRBadr" w:cs="IRBadr"/>
          <w:sz w:val="28"/>
          <w:szCs w:val="28"/>
          <w:rtl/>
          <w:lang w:bidi="fa-IR"/>
        </w:rPr>
        <w:t>م</w:t>
      </w:r>
      <w:r w:rsidR="00CA4D3A">
        <w:rPr>
          <w:rFonts w:ascii="IRBadr" w:hAnsi="IRBadr" w:cs="IRBadr" w:hint="cs"/>
          <w:sz w:val="28"/>
          <w:szCs w:val="28"/>
          <w:rtl/>
          <w:lang w:bidi="fa-IR"/>
        </w:rPr>
        <w:t>ی‌شود</w:t>
      </w:r>
      <w:r>
        <w:rPr>
          <w:rFonts w:ascii="IRBadr" w:hAnsi="IRBadr" w:cs="IRBadr" w:hint="cs"/>
          <w:sz w:val="28"/>
          <w:szCs w:val="28"/>
          <w:rtl/>
          <w:lang w:bidi="fa-IR"/>
        </w:rPr>
        <w:t>.</w:t>
      </w:r>
    </w:p>
    <w:p w:rsidR="009C7CE9" w:rsidRDefault="009C7CE9" w:rsidP="00D300DE">
      <w:pPr>
        <w:pStyle w:val="Heading3"/>
        <w:rPr>
          <w:rtl/>
        </w:rPr>
      </w:pPr>
      <w:bookmarkStart w:id="12" w:name="_Toc434325665"/>
      <w:r>
        <w:rPr>
          <w:rFonts w:hint="cs"/>
          <w:rtl/>
        </w:rPr>
        <w:t>سکرات موت</w:t>
      </w:r>
      <w:bookmarkEnd w:id="12"/>
    </w:p>
    <w:p w:rsidR="009C7CE9" w:rsidRDefault="00064C02" w:rsidP="00D300DE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 xml:space="preserve">او در دنیای دیگری که برای او </w:t>
      </w:r>
      <w:r w:rsidR="00CA4D3A">
        <w:rPr>
          <w:rFonts w:ascii="IRBadr" w:hAnsi="IRBadr" w:cs="IRBadr" w:hint="cs"/>
          <w:sz w:val="28"/>
          <w:szCs w:val="28"/>
          <w:rtl/>
          <w:lang w:bidi="fa-IR"/>
        </w:rPr>
        <w:t>پیش‌آمده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است،</w:t>
      </w:r>
      <w:r w:rsidR="00CA4D3A">
        <w:rPr>
          <w:rFonts w:ascii="IRBadr" w:hAnsi="IRBadr" w:cs="IRBadr"/>
          <w:sz w:val="28"/>
          <w:szCs w:val="28"/>
          <w:rtl/>
          <w:lang w:bidi="fa-IR"/>
        </w:rPr>
        <w:t xml:space="preserve"> غرق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</w:t>
      </w:r>
      <w:r w:rsidR="00CA4D3A">
        <w:rPr>
          <w:rFonts w:ascii="IRBadr" w:hAnsi="IRBadr" w:cs="IRBadr"/>
          <w:sz w:val="28"/>
          <w:szCs w:val="28"/>
          <w:rtl/>
          <w:lang w:bidi="fa-IR"/>
        </w:rPr>
        <w:t>م</w:t>
      </w:r>
      <w:r w:rsidR="00CA4D3A">
        <w:rPr>
          <w:rFonts w:ascii="IRBadr" w:hAnsi="IRBadr" w:cs="IRBadr" w:hint="cs"/>
          <w:sz w:val="28"/>
          <w:szCs w:val="28"/>
          <w:rtl/>
          <w:lang w:bidi="fa-IR"/>
        </w:rPr>
        <w:t>ی‌شود</w:t>
      </w:r>
      <w:r>
        <w:rPr>
          <w:rFonts w:ascii="IRBadr" w:hAnsi="IRBadr" w:cs="IRBadr" w:hint="cs"/>
          <w:sz w:val="28"/>
          <w:szCs w:val="28"/>
          <w:rtl/>
          <w:lang w:bidi="fa-IR"/>
        </w:rPr>
        <w:t>.</w:t>
      </w:r>
      <w:r w:rsidR="00CA4D3A">
        <w:rPr>
          <w:rFonts w:ascii="IRBadr" w:hAnsi="IRBadr" w:cs="IRBadr"/>
          <w:sz w:val="28"/>
          <w:szCs w:val="28"/>
          <w:rtl/>
          <w:lang w:bidi="fa-IR"/>
        </w:rPr>
        <w:t xml:space="preserve"> ا</w:t>
      </w:r>
      <w:r w:rsidR="00CA4D3A">
        <w:rPr>
          <w:rFonts w:ascii="IRBadr" w:hAnsi="IRBadr" w:cs="IRBadr" w:hint="cs"/>
          <w:sz w:val="28"/>
          <w:szCs w:val="28"/>
          <w:rtl/>
          <w:lang w:bidi="fa-IR"/>
        </w:rPr>
        <w:t>ین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فاجعه تا </w:t>
      </w:r>
      <w:r w:rsidR="00CA4D3A">
        <w:rPr>
          <w:rFonts w:ascii="IRBadr" w:hAnsi="IRBadr" w:cs="IRBadr" w:hint="cs"/>
          <w:sz w:val="28"/>
          <w:szCs w:val="28"/>
          <w:rtl/>
          <w:lang w:bidi="fa-IR"/>
        </w:rPr>
        <w:t>آنجا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جلو </w:t>
      </w:r>
      <w:r w:rsidR="00CA4D3A">
        <w:rPr>
          <w:rFonts w:ascii="IRBadr" w:hAnsi="IRBadr" w:cs="IRBadr"/>
          <w:sz w:val="28"/>
          <w:szCs w:val="28"/>
          <w:rtl/>
          <w:lang w:bidi="fa-IR"/>
        </w:rPr>
        <w:t>م</w:t>
      </w:r>
      <w:r w:rsidR="00CA4D3A">
        <w:rPr>
          <w:rFonts w:ascii="IRBadr" w:hAnsi="IRBadr" w:cs="IRBadr" w:hint="cs"/>
          <w:sz w:val="28"/>
          <w:szCs w:val="28"/>
          <w:rtl/>
          <w:lang w:bidi="fa-IR"/>
        </w:rPr>
        <w:t>ی‌رود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تا جایی که دوستان و خانواده دور او را </w:t>
      </w:r>
      <w:r w:rsidR="00CA4D3A">
        <w:rPr>
          <w:rFonts w:ascii="IRBadr" w:hAnsi="IRBadr" w:cs="IRBadr"/>
          <w:sz w:val="28"/>
          <w:szCs w:val="28"/>
          <w:rtl/>
          <w:lang w:bidi="fa-IR"/>
        </w:rPr>
        <w:t>گرفته‌اند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</w:t>
      </w:r>
      <w:r w:rsidR="00CA4D3A">
        <w:rPr>
          <w:rFonts w:ascii="IRBadr" w:hAnsi="IRBadr" w:cs="IRBadr" w:hint="cs"/>
          <w:sz w:val="28"/>
          <w:szCs w:val="28"/>
          <w:rtl/>
          <w:lang w:bidi="fa-IR"/>
        </w:rPr>
        <w:t>درحالی‌که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کسی </w:t>
      </w:r>
      <w:r w:rsidR="00CA4D3A">
        <w:rPr>
          <w:rFonts w:ascii="IRBadr" w:hAnsi="IRBadr" w:cs="IRBadr"/>
          <w:sz w:val="28"/>
          <w:szCs w:val="28"/>
          <w:rtl/>
          <w:lang w:bidi="fa-IR"/>
        </w:rPr>
        <w:t>نم</w:t>
      </w:r>
      <w:r w:rsidR="00CA4D3A">
        <w:rPr>
          <w:rFonts w:ascii="IRBadr" w:hAnsi="IRBadr" w:cs="IRBadr" w:hint="cs"/>
          <w:sz w:val="28"/>
          <w:szCs w:val="28"/>
          <w:rtl/>
          <w:lang w:bidi="fa-IR"/>
        </w:rPr>
        <w:t>ی‌تواند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کاری کند و او از عظمت فاجعه در سکرت به سر </w:t>
      </w:r>
      <w:r w:rsidR="00CA4D3A">
        <w:rPr>
          <w:rFonts w:ascii="IRBadr" w:hAnsi="IRBadr" w:cs="IRBadr"/>
          <w:sz w:val="28"/>
          <w:szCs w:val="28"/>
          <w:rtl/>
          <w:lang w:bidi="fa-IR"/>
        </w:rPr>
        <w:t>م</w:t>
      </w:r>
      <w:r w:rsidR="00CA4D3A">
        <w:rPr>
          <w:rFonts w:ascii="IRBadr" w:hAnsi="IRBadr" w:cs="IRBadr" w:hint="cs"/>
          <w:sz w:val="28"/>
          <w:szCs w:val="28"/>
          <w:rtl/>
          <w:lang w:bidi="fa-IR"/>
        </w:rPr>
        <w:t>ی‌برد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و از او آه دردناکی صادر </w:t>
      </w:r>
      <w:r w:rsidR="00CA4D3A">
        <w:rPr>
          <w:rFonts w:ascii="IRBadr" w:hAnsi="IRBadr" w:cs="IRBadr"/>
          <w:sz w:val="28"/>
          <w:szCs w:val="28"/>
          <w:rtl/>
          <w:lang w:bidi="fa-IR"/>
        </w:rPr>
        <w:t>م</w:t>
      </w:r>
      <w:r w:rsidR="00CA4D3A">
        <w:rPr>
          <w:rFonts w:ascii="IRBadr" w:hAnsi="IRBadr" w:cs="IRBadr" w:hint="cs"/>
          <w:sz w:val="28"/>
          <w:szCs w:val="28"/>
          <w:rtl/>
          <w:lang w:bidi="fa-IR"/>
        </w:rPr>
        <w:t>ی‌شود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و در حال قبض روح شدن است و در رنج </w:t>
      </w:r>
      <w:r w:rsidR="00CA4D3A">
        <w:rPr>
          <w:rFonts w:ascii="IRBadr" w:hAnsi="IRBadr" w:cs="IRBadr" w:hint="cs"/>
          <w:sz w:val="28"/>
          <w:szCs w:val="28"/>
          <w:rtl/>
          <w:lang w:bidi="fa-IR"/>
        </w:rPr>
        <w:t>فوق‌العاده‌ای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قرار دارد.</w:t>
      </w:r>
    </w:p>
    <w:p w:rsidR="00184A3F" w:rsidRDefault="00064C02" w:rsidP="00D300DE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 xml:space="preserve">انسان باید دائم در حال سلامت این حال را متذکر باشد که در این صورت در </w:t>
      </w:r>
      <w:r w:rsidR="00CA4D3A">
        <w:rPr>
          <w:rFonts w:ascii="IRBadr" w:hAnsi="IRBadr" w:cs="IRBadr" w:hint="cs"/>
          <w:sz w:val="28"/>
          <w:szCs w:val="28"/>
          <w:rtl/>
          <w:lang w:bidi="fa-IR"/>
        </w:rPr>
        <w:t>آن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لحظات چنین حالاتی را پیدا </w:t>
      </w:r>
      <w:r w:rsidR="00CA4D3A">
        <w:rPr>
          <w:rFonts w:ascii="IRBadr" w:hAnsi="IRBadr" w:cs="IRBadr"/>
          <w:sz w:val="28"/>
          <w:szCs w:val="28"/>
          <w:rtl/>
          <w:lang w:bidi="fa-IR"/>
        </w:rPr>
        <w:t>نم</w:t>
      </w:r>
      <w:r w:rsidR="00CA4D3A">
        <w:rPr>
          <w:rFonts w:ascii="IRBadr" w:hAnsi="IRBadr" w:cs="IRBadr" w:hint="cs"/>
          <w:sz w:val="28"/>
          <w:szCs w:val="28"/>
          <w:rtl/>
          <w:lang w:bidi="fa-IR"/>
        </w:rPr>
        <w:t>ی‌کند</w:t>
      </w:r>
      <w:r>
        <w:rPr>
          <w:rFonts w:ascii="IRBadr" w:hAnsi="IRBadr" w:cs="IRBadr" w:hint="cs"/>
          <w:sz w:val="28"/>
          <w:szCs w:val="28"/>
          <w:rtl/>
          <w:lang w:bidi="fa-IR"/>
        </w:rPr>
        <w:t>.</w:t>
      </w:r>
    </w:p>
    <w:p w:rsidR="00184A3F" w:rsidRDefault="00184A3F" w:rsidP="00184A3F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</w:p>
    <w:p w:rsidR="00516AFE" w:rsidRDefault="00516AFE" w:rsidP="00516AFE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</w:p>
    <w:p w:rsidR="008905D2" w:rsidRPr="00BC1C66" w:rsidRDefault="008905D2" w:rsidP="008905D2">
      <w:pPr>
        <w:bidi/>
        <w:spacing w:line="360" w:lineRule="auto"/>
        <w:rPr>
          <w:rFonts w:ascii="IRBadr" w:hAnsi="IRBadr" w:cs="IRBadr"/>
          <w:sz w:val="28"/>
          <w:szCs w:val="28"/>
          <w:rtl/>
          <w:lang w:bidi="fa-IR"/>
        </w:rPr>
      </w:pPr>
    </w:p>
    <w:sectPr w:rsidR="008905D2" w:rsidRPr="00BC1C66" w:rsidSect="000D580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F6D42" w:rsidRDefault="00AF6D42" w:rsidP="000D5800">
      <w:pPr>
        <w:spacing w:after="0" w:line="240" w:lineRule="auto"/>
      </w:pPr>
      <w:r>
        <w:separator/>
      </w:r>
    </w:p>
  </w:endnote>
  <w:endnote w:type="continuationSeparator" w:id="0">
    <w:p w:rsidR="00AF6D42" w:rsidRDefault="00AF6D42" w:rsidP="000D58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Lotus">
    <w:altName w:val="Times New Roman"/>
    <w:charset w:val="B2"/>
    <w:family w:val="auto"/>
    <w:pitch w:val="variable"/>
    <w:sig w:usb0="00002000" w:usb1="80000000" w:usb2="00000008" w:usb3="00000000" w:csb0="00000040" w:csb1="00000000"/>
  </w:font>
  <w:font w:name="2  Badr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2  Baran">
    <w:charset w:val="B2"/>
    <w:family w:val="auto"/>
    <w:pitch w:val="variable"/>
    <w:sig w:usb0="00002001" w:usb1="80000000" w:usb2="00000008" w:usb3="00000000" w:csb0="00000040" w:csb1="00000000"/>
  </w:font>
  <w:font w:name="2  Titr">
    <w:altName w:val="Times New Roman"/>
    <w:charset w:val="B2"/>
    <w:family w:val="auto"/>
    <w:pitch w:val="variable"/>
    <w:sig w:usb0="00002000" w:usb1="80000000" w:usb2="00000008" w:usb3="00000000" w:csb0="00000040" w:csb1="00000000"/>
  </w:font>
  <w:font w:name="Karim">
    <w:altName w:val="Courier New"/>
    <w:charset w:val="B2"/>
    <w:family w:val="auto"/>
    <w:pitch w:val="variable"/>
    <w:sig w:usb0="00002000" w:usb1="00000000" w:usb2="00000000" w:usb3="00000000" w:csb0="00000040" w:csb1="00000000"/>
  </w:font>
  <w:font w:name="B Lotus">
    <w:altName w:val="Times New Roman"/>
    <w:charset w:val="B2"/>
    <w:family w:val="auto"/>
    <w:pitch w:val="variable"/>
    <w:sig w:usb0="00002000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RBadr">
    <w:panose1 w:val="02000503000000020002"/>
    <w:charset w:val="00"/>
    <w:family w:val="auto"/>
    <w:pitch w:val="variable"/>
    <w:sig w:usb0="00002003" w:usb1="00000000" w:usb2="00000000" w:usb3="00000000" w:csb0="00000041" w:csb1="00000000"/>
  </w:font>
  <w:font w:name="IranNastaliq">
    <w:altName w:val="Arial Unicode MS"/>
    <w:charset w:val="00"/>
    <w:family w:val="roman"/>
    <w:pitch w:val="variable"/>
    <w:sig w:usb0="00000000" w:usb1="80000000" w:usb2="00000008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4D3A" w:rsidRDefault="00CA4D3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4D3A" w:rsidRDefault="00CA4D3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4D3A" w:rsidRDefault="00CA4D3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F6D42" w:rsidRDefault="00AF6D42" w:rsidP="00CA4D3A">
      <w:pPr>
        <w:spacing w:after="0" w:line="240" w:lineRule="auto"/>
        <w:jc w:val="right"/>
      </w:pPr>
      <w:r>
        <w:separator/>
      </w:r>
    </w:p>
  </w:footnote>
  <w:footnote w:type="continuationSeparator" w:id="0">
    <w:p w:rsidR="00AF6D42" w:rsidRDefault="00AF6D42" w:rsidP="000D5800">
      <w:pPr>
        <w:spacing w:after="0" w:line="240" w:lineRule="auto"/>
      </w:pPr>
      <w:r>
        <w:continuationSeparator/>
      </w:r>
    </w:p>
  </w:footnote>
  <w:footnote w:id="1">
    <w:p w:rsidR="00D300DE" w:rsidRDefault="00D300DE">
      <w:pPr>
        <w:pStyle w:val="FootnoteText"/>
      </w:pPr>
      <w:r>
        <w:rPr>
          <w:rStyle w:val="FootnoteReference"/>
        </w:rPr>
        <w:footnoteRef/>
      </w:r>
      <w:r>
        <w:rPr>
          <w:rtl/>
        </w:rPr>
        <w:t xml:space="preserve"> </w:t>
      </w:r>
      <w:r w:rsidRPr="00D300DE">
        <w:rPr>
          <w:rFonts w:ascii="IRBadr" w:hAnsi="IRBadr" w:cs="IRBadr"/>
          <w:color w:val="000000"/>
          <w:rtl/>
        </w:rPr>
        <w:t xml:space="preserve">العصر </w:t>
      </w:r>
      <w:r w:rsidRPr="00D300DE">
        <w:rPr>
          <w:rFonts w:ascii="IRBadr" w:hAnsi="IRBadr" w:cs="IRBadr"/>
          <w:color w:val="000000"/>
        </w:rPr>
        <w:t>/</w:t>
      </w:r>
      <w:r w:rsidRPr="00D300DE">
        <w:rPr>
          <w:rFonts w:ascii="IRBadr" w:hAnsi="IRBadr" w:cs="IRBadr"/>
          <w:color w:val="000000"/>
          <w:rtl/>
        </w:rPr>
        <w:t xml:space="preserve"> 2</w:t>
      </w:r>
    </w:p>
  </w:footnote>
  <w:footnote w:id="2">
    <w:p w:rsidR="00D300DE" w:rsidRDefault="00D300DE" w:rsidP="00D300DE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 w:rsidRPr="00D300DE">
        <w:rPr>
          <w:rFonts w:ascii="IRBadr" w:hAnsi="IRBadr" w:cs="IRBadr"/>
          <w:color w:val="000000" w:themeColor="text1"/>
          <w:sz w:val="20"/>
          <w:szCs w:val="20"/>
          <w:rtl/>
          <w:lang w:bidi="fa-IR"/>
        </w:rPr>
        <w:t>بحار الأنوار (ط - ب</w:t>
      </w:r>
      <w:r w:rsidR="00CA4D3A">
        <w:rPr>
          <w:rFonts w:ascii="IRBadr" w:hAnsi="IRBadr" w:cs="IRBadr"/>
          <w:color w:val="000000" w:themeColor="text1"/>
          <w:sz w:val="20"/>
          <w:szCs w:val="20"/>
          <w:rtl/>
          <w:lang w:bidi="fa-IR"/>
        </w:rPr>
        <w:t>ی</w:t>
      </w:r>
      <w:r w:rsidRPr="00D300DE">
        <w:rPr>
          <w:rFonts w:ascii="IRBadr" w:hAnsi="IRBadr" w:cs="IRBadr"/>
          <w:color w:val="000000" w:themeColor="text1"/>
          <w:sz w:val="20"/>
          <w:szCs w:val="20"/>
          <w:rtl/>
          <w:lang w:bidi="fa-IR"/>
        </w:rPr>
        <w:t xml:space="preserve">روت) / </w:t>
      </w:r>
      <w:r w:rsidR="00CA4D3A">
        <w:rPr>
          <w:rFonts w:ascii="IRBadr" w:hAnsi="IRBadr" w:cs="IRBadr"/>
          <w:color w:val="000000" w:themeColor="text1"/>
          <w:sz w:val="20"/>
          <w:szCs w:val="20"/>
          <w:rtl/>
          <w:lang w:bidi="fa-IR"/>
        </w:rPr>
        <w:t>ج 74</w:t>
      </w:r>
      <w:r w:rsidRPr="00D300DE">
        <w:rPr>
          <w:rFonts w:ascii="IRBadr" w:hAnsi="IRBadr" w:cs="IRBadr"/>
          <w:color w:val="000000" w:themeColor="text1"/>
          <w:sz w:val="20"/>
          <w:szCs w:val="20"/>
          <w:rtl/>
          <w:lang w:bidi="fa-IR"/>
        </w:rPr>
        <w:t xml:space="preserve"> / 428 / باب 15 مواعظ أم</w:t>
      </w:r>
      <w:r w:rsidR="00CA4D3A">
        <w:rPr>
          <w:rFonts w:ascii="IRBadr" w:hAnsi="IRBadr" w:cs="IRBadr"/>
          <w:color w:val="000000" w:themeColor="text1"/>
          <w:sz w:val="20"/>
          <w:szCs w:val="20"/>
          <w:rtl/>
          <w:lang w:bidi="fa-IR"/>
        </w:rPr>
        <w:t>ی</w:t>
      </w:r>
      <w:r w:rsidRPr="00D300DE">
        <w:rPr>
          <w:rFonts w:ascii="IRBadr" w:hAnsi="IRBadr" w:cs="IRBadr"/>
          <w:color w:val="000000" w:themeColor="text1"/>
          <w:sz w:val="20"/>
          <w:szCs w:val="20"/>
          <w:rtl/>
          <w:lang w:bidi="fa-IR"/>
        </w:rPr>
        <w:t>ر المؤمن</w:t>
      </w:r>
      <w:r w:rsidR="00CA4D3A">
        <w:rPr>
          <w:rFonts w:ascii="IRBadr" w:hAnsi="IRBadr" w:cs="IRBadr"/>
          <w:color w:val="000000" w:themeColor="text1"/>
          <w:sz w:val="20"/>
          <w:szCs w:val="20"/>
          <w:rtl/>
          <w:lang w:bidi="fa-IR"/>
        </w:rPr>
        <w:t>ی</w:t>
      </w:r>
      <w:r w:rsidRPr="00D300DE">
        <w:rPr>
          <w:rFonts w:ascii="IRBadr" w:hAnsi="IRBadr" w:cs="IRBadr"/>
          <w:color w:val="000000" w:themeColor="text1"/>
          <w:sz w:val="20"/>
          <w:szCs w:val="20"/>
          <w:rtl/>
          <w:lang w:bidi="fa-IR"/>
        </w:rPr>
        <w:t>ن ع و خطبه أ</w:t>
      </w:r>
      <w:r w:rsidR="00CA4D3A">
        <w:rPr>
          <w:rFonts w:ascii="IRBadr" w:hAnsi="IRBadr" w:cs="IRBadr"/>
          <w:color w:val="000000" w:themeColor="text1"/>
          <w:sz w:val="20"/>
          <w:szCs w:val="20"/>
          <w:rtl/>
          <w:lang w:bidi="fa-IR"/>
        </w:rPr>
        <w:t>ی</w:t>
      </w:r>
      <w:r w:rsidRPr="00D300DE">
        <w:rPr>
          <w:rFonts w:ascii="IRBadr" w:hAnsi="IRBadr" w:cs="IRBadr"/>
          <w:color w:val="000000" w:themeColor="text1"/>
          <w:sz w:val="20"/>
          <w:szCs w:val="20"/>
          <w:rtl/>
          <w:lang w:bidi="fa-IR"/>
        </w:rPr>
        <w:t>ضا و ح</w:t>
      </w:r>
      <w:r w:rsidR="00CA4D3A">
        <w:rPr>
          <w:rFonts w:ascii="IRBadr" w:hAnsi="IRBadr" w:cs="IRBadr"/>
          <w:color w:val="000000" w:themeColor="text1"/>
          <w:sz w:val="20"/>
          <w:szCs w:val="20"/>
          <w:rtl/>
          <w:lang w:bidi="fa-IR"/>
        </w:rPr>
        <w:t>ک</w:t>
      </w:r>
      <w:r w:rsidRPr="00D300DE">
        <w:rPr>
          <w:rFonts w:ascii="IRBadr" w:hAnsi="IRBadr" w:cs="IRBadr"/>
          <w:color w:val="000000" w:themeColor="text1"/>
          <w:sz w:val="20"/>
          <w:szCs w:val="20"/>
          <w:rtl/>
          <w:lang w:bidi="fa-IR"/>
        </w:rPr>
        <w:t>مه ..... ص: 376</w:t>
      </w:r>
    </w:p>
    <w:p w:rsidR="00D300DE" w:rsidRDefault="00D300DE">
      <w:pPr>
        <w:pStyle w:val="FootnoteText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4D3A" w:rsidRDefault="00CA4D3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5800" w:rsidRPr="000D5800" w:rsidRDefault="000D5800" w:rsidP="00354D5A">
    <w:pPr>
      <w:tabs>
        <w:tab w:val="left" w:pos="1256"/>
        <w:tab w:val="left" w:pos="5696"/>
        <w:tab w:val="right" w:pos="9071"/>
      </w:tabs>
      <w:bidi/>
      <w:rPr>
        <w:b/>
        <w:bCs/>
        <w:sz w:val="32"/>
        <w:rtl/>
        <w:lang w:bidi="fa-IR"/>
      </w:rPr>
    </w:pPr>
    <w:r>
      <w:rPr>
        <w:noProof/>
      </w:rPr>
      <mc:AlternateContent>
        <mc:Choice Requires="wps">
          <w:drawing>
            <wp:anchor distT="4294967292" distB="4294967292" distL="114300" distR="114300" simplePos="0" relativeHeight="251659264" behindDoc="0" locked="0" layoutInCell="1" allowOverlap="1" wp14:anchorId="7EA3CFEA" wp14:editId="6D6C3EE3">
              <wp:simplePos x="0" y="0"/>
              <wp:positionH relativeFrom="column">
                <wp:posOffset>0</wp:posOffset>
              </wp:positionH>
              <wp:positionV relativeFrom="paragraph">
                <wp:posOffset>804544</wp:posOffset>
              </wp:positionV>
              <wp:extent cx="6172200" cy="0"/>
              <wp:effectExtent l="0" t="0" r="19050" b="1905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4C97AED" id="Straight Connector 2" o:spid="_x0000_s1026" style="position:absolute;flip:x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63.35pt" to="486pt,6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"/>
          </w:pict>
        </mc:Fallback>
      </mc:AlternateContent>
    </w:r>
    <w:bookmarkStart w:id="13" w:name="OLE_LINK1"/>
    <w:bookmarkStart w:id="14" w:name="OLE_LINK2"/>
    <w:r>
      <w:rPr>
        <w:noProof/>
      </w:rPr>
      <w:drawing>
        <wp:inline distT="0" distB="0" distL="0" distR="0" wp14:anchorId="6CB58678" wp14:editId="0AF49B1D">
          <wp:extent cx="700405" cy="712470"/>
          <wp:effectExtent l="0" t="0" r="4445" b="0"/>
          <wp:docPr id="1" name="Picture 1" descr="توضیح: آرم با نام مؤسسه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توضیح: آرم با نام مؤسسه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0405" cy="7124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13"/>
    <w:bookmarkEnd w:id="14"/>
    <w:r w:rsidR="00B85A27">
      <w:rPr>
        <w:rFonts w:ascii="IranNastaliq" w:hAnsi="IranNastaliq" w:cs="IranNastaliq"/>
        <w:sz w:val="40"/>
        <w:szCs w:val="40"/>
        <w:rtl/>
      </w:rPr>
      <w:t xml:space="preserve"> </w:t>
    </w:r>
    <w:r w:rsidRPr="008F2DF1">
      <w:rPr>
        <w:rFonts w:ascii="IranNastaliq" w:hAnsi="IranNastaliq" w:cs="IranNastaliq"/>
        <w:sz w:val="40"/>
        <w:szCs w:val="40"/>
        <w:rtl/>
      </w:rPr>
      <w:t>شماره ثبت:</w:t>
    </w:r>
    <w:r w:rsidRPr="000E141B">
      <w:rPr>
        <w:rtl/>
      </w:rPr>
      <w:t xml:space="preserve"> </w:t>
    </w:r>
    <w:r w:rsidR="0073499F">
      <w:rPr>
        <w:rFonts w:ascii="IranNastaliq" w:hAnsi="IranNastaliq" w:cs="IranNastaliq" w:hint="cs"/>
        <w:sz w:val="40"/>
        <w:szCs w:val="40"/>
        <w:rtl/>
        <w:lang w:bidi="fa-IR"/>
      </w:rPr>
      <w:t>46</w:t>
    </w:r>
    <w:r w:rsidR="00E05AF0">
      <w:rPr>
        <w:rFonts w:ascii="IranNastaliq" w:hAnsi="IranNastaliq" w:cs="IranNastaliq" w:hint="cs"/>
        <w:sz w:val="40"/>
        <w:szCs w:val="40"/>
        <w:rtl/>
        <w:lang w:bidi="fa-IR"/>
      </w:rPr>
      <w:t>7</w:t>
    </w:r>
    <w:r w:rsidR="00354D5A">
      <w:rPr>
        <w:rFonts w:ascii="IranNastaliq" w:hAnsi="IranNastaliq" w:cs="IranNastaliq" w:hint="cs"/>
        <w:sz w:val="40"/>
        <w:szCs w:val="40"/>
        <w:rtl/>
        <w:lang w:bidi="fa-IR"/>
      </w:rPr>
      <w:t>9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4D3A" w:rsidRDefault="00CA4D3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attachedTemplate r:id="rId1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4ADF"/>
    <w:rsid w:val="000228A2"/>
    <w:rsid w:val="000324F1"/>
    <w:rsid w:val="00052BA3"/>
    <w:rsid w:val="0006363E"/>
    <w:rsid w:val="00064C02"/>
    <w:rsid w:val="00080DFF"/>
    <w:rsid w:val="00085ED5"/>
    <w:rsid w:val="000A1A51"/>
    <w:rsid w:val="000D2D0D"/>
    <w:rsid w:val="000D5800"/>
    <w:rsid w:val="000D7F48"/>
    <w:rsid w:val="000F1897"/>
    <w:rsid w:val="000F7E72"/>
    <w:rsid w:val="00101E2D"/>
    <w:rsid w:val="00102CEB"/>
    <w:rsid w:val="00117955"/>
    <w:rsid w:val="00133E1D"/>
    <w:rsid w:val="0013617D"/>
    <w:rsid w:val="00136442"/>
    <w:rsid w:val="00150D4B"/>
    <w:rsid w:val="00152670"/>
    <w:rsid w:val="00156CF3"/>
    <w:rsid w:val="00166DD8"/>
    <w:rsid w:val="001712D6"/>
    <w:rsid w:val="001757C8"/>
    <w:rsid w:val="00177934"/>
    <w:rsid w:val="00184A3F"/>
    <w:rsid w:val="00192A6A"/>
    <w:rsid w:val="00197CDD"/>
    <w:rsid w:val="001B6646"/>
    <w:rsid w:val="001C367D"/>
    <w:rsid w:val="001D24F8"/>
    <w:rsid w:val="001E306E"/>
    <w:rsid w:val="001E3FB0"/>
    <w:rsid w:val="001E4FFF"/>
    <w:rsid w:val="001F2E3E"/>
    <w:rsid w:val="002029F4"/>
    <w:rsid w:val="002118B4"/>
    <w:rsid w:val="00224C0A"/>
    <w:rsid w:val="002376A5"/>
    <w:rsid w:val="002417C9"/>
    <w:rsid w:val="002529C5"/>
    <w:rsid w:val="00270294"/>
    <w:rsid w:val="002914BD"/>
    <w:rsid w:val="00297263"/>
    <w:rsid w:val="002C291B"/>
    <w:rsid w:val="002C56FD"/>
    <w:rsid w:val="002C7C91"/>
    <w:rsid w:val="002D49E4"/>
    <w:rsid w:val="002E450B"/>
    <w:rsid w:val="002E73F9"/>
    <w:rsid w:val="002F05B9"/>
    <w:rsid w:val="003027A8"/>
    <w:rsid w:val="00303DB6"/>
    <w:rsid w:val="00340BA3"/>
    <w:rsid w:val="00354D5A"/>
    <w:rsid w:val="00366400"/>
    <w:rsid w:val="00392E9A"/>
    <w:rsid w:val="00396F28"/>
    <w:rsid w:val="0039750A"/>
    <w:rsid w:val="003A1A05"/>
    <w:rsid w:val="003A2654"/>
    <w:rsid w:val="003A7D46"/>
    <w:rsid w:val="003B7163"/>
    <w:rsid w:val="003C06BF"/>
    <w:rsid w:val="003C7899"/>
    <w:rsid w:val="003D2F0A"/>
    <w:rsid w:val="003D4AC6"/>
    <w:rsid w:val="003D563F"/>
    <w:rsid w:val="003E1E58"/>
    <w:rsid w:val="003E4ADF"/>
    <w:rsid w:val="003F604C"/>
    <w:rsid w:val="00405199"/>
    <w:rsid w:val="00410699"/>
    <w:rsid w:val="00415360"/>
    <w:rsid w:val="0044591E"/>
    <w:rsid w:val="004651D2"/>
    <w:rsid w:val="00465D26"/>
    <w:rsid w:val="004679F8"/>
    <w:rsid w:val="004B337F"/>
    <w:rsid w:val="004C367A"/>
    <w:rsid w:val="004C5D3A"/>
    <w:rsid w:val="004E7830"/>
    <w:rsid w:val="004F3596"/>
    <w:rsid w:val="00516AFE"/>
    <w:rsid w:val="0055278E"/>
    <w:rsid w:val="00567B30"/>
    <w:rsid w:val="00572680"/>
    <w:rsid w:val="00572E2D"/>
    <w:rsid w:val="00592103"/>
    <w:rsid w:val="005A545E"/>
    <w:rsid w:val="005A5862"/>
    <w:rsid w:val="005B0852"/>
    <w:rsid w:val="005C06AE"/>
    <w:rsid w:val="00610C18"/>
    <w:rsid w:val="0061376C"/>
    <w:rsid w:val="00636EFA"/>
    <w:rsid w:val="0066229C"/>
    <w:rsid w:val="0069696C"/>
    <w:rsid w:val="006A085A"/>
    <w:rsid w:val="006B0BCE"/>
    <w:rsid w:val="006D3A87"/>
    <w:rsid w:val="006F01B4"/>
    <w:rsid w:val="00700E71"/>
    <w:rsid w:val="00706628"/>
    <w:rsid w:val="0072383B"/>
    <w:rsid w:val="0073499F"/>
    <w:rsid w:val="00734D59"/>
    <w:rsid w:val="0073609B"/>
    <w:rsid w:val="00752745"/>
    <w:rsid w:val="0076665E"/>
    <w:rsid w:val="007749BC"/>
    <w:rsid w:val="007778BF"/>
    <w:rsid w:val="00780C88"/>
    <w:rsid w:val="00780E25"/>
    <w:rsid w:val="007818F0"/>
    <w:rsid w:val="00783462"/>
    <w:rsid w:val="00787B13"/>
    <w:rsid w:val="00792FAC"/>
    <w:rsid w:val="007A4DF9"/>
    <w:rsid w:val="007A5D2F"/>
    <w:rsid w:val="007A7AF7"/>
    <w:rsid w:val="007B6FEB"/>
    <w:rsid w:val="007C1EF7"/>
    <w:rsid w:val="007C710E"/>
    <w:rsid w:val="007D0B88"/>
    <w:rsid w:val="007D1549"/>
    <w:rsid w:val="007E03E9"/>
    <w:rsid w:val="007E04EE"/>
    <w:rsid w:val="007E3249"/>
    <w:rsid w:val="007E455D"/>
    <w:rsid w:val="007E7FA7"/>
    <w:rsid w:val="007F0721"/>
    <w:rsid w:val="007F4A90"/>
    <w:rsid w:val="0080799B"/>
    <w:rsid w:val="00807BE3"/>
    <w:rsid w:val="0082238F"/>
    <w:rsid w:val="008407A4"/>
    <w:rsid w:val="00845CC4"/>
    <w:rsid w:val="008644F4"/>
    <w:rsid w:val="00883733"/>
    <w:rsid w:val="008905D2"/>
    <w:rsid w:val="008965D2"/>
    <w:rsid w:val="008A236D"/>
    <w:rsid w:val="008A68BE"/>
    <w:rsid w:val="008B565A"/>
    <w:rsid w:val="008C3414"/>
    <w:rsid w:val="008D36D5"/>
    <w:rsid w:val="008E72E9"/>
    <w:rsid w:val="008F63E3"/>
    <w:rsid w:val="00913C3B"/>
    <w:rsid w:val="00915509"/>
    <w:rsid w:val="00927388"/>
    <w:rsid w:val="009274FE"/>
    <w:rsid w:val="00932276"/>
    <w:rsid w:val="009401AC"/>
    <w:rsid w:val="009613AC"/>
    <w:rsid w:val="00961C98"/>
    <w:rsid w:val="00963AA3"/>
    <w:rsid w:val="00980643"/>
    <w:rsid w:val="00992D2C"/>
    <w:rsid w:val="009B61C3"/>
    <w:rsid w:val="009C7B4F"/>
    <w:rsid w:val="009C7CE9"/>
    <w:rsid w:val="009E4228"/>
    <w:rsid w:val="009E577C"/>
    <w:rsid w:val="009E588F"/>
    <w:rsid w:val="009F4EB3"/>
    <w:rsid w:val="00A04E98"/>
    <w:rsid w:val="00A06D48"/>
    <w:rsid w:val="00A21834"/>
    <w:rsid w:val="00A31C17"/>
    <w:rsid w:val="00A31FDE"/>
    <w:rsid w:val="00A35AC2"/>
    <w:rsid w:val="00A37C77"/>
    <w:rsid w:val="00A5418D"/>
    <w:rsid w:val="00A725C2"/>
    <w:rsid w:val="00A72F24"/>
    <w:rsid w:val="00A769EE"/>
    <w:rsid w:val="00A810A5"/>
    <w:rsid w:val="00A83273"/>
    <w:rsid w:val="00A90ACB"/>
    <w:rsid w:val="00A9616A"/>
    <w:rsid w:val="00A96F68"/>
    <w:rsid w:val="00AA2342"/>
    <w:rsid w:val="00AA5D49"/>
    <w:rsid w:val="00AD0304"/>
    <w:rsid w:val="00AD27BE"/>
    <w:rsid w:val="00AE2096"/>
    <w:rsid w:val="00AE7396"/>
    <w:rsid w:val="00AF0F1A"/>
    <w:rsid w:val="00AF6D42"/>
    <w:rsid w:val="00B06BB8"/>
    <w:rsid w:val="00B15027"/>
    <w:rsid w:val="00B15852"/>
    <w:rsid w:val="00B21CF4"/>
    <w:rsid w:val="00B22DF1"/>
    <w:rsid w:val="00B24300"/>
    <w:rsid w:val="00B31426"/>
    <w:rsid w:val="00B63F15"/>
    <w:rsid w:val="00B67C08"/>
    <w:rsid w:val="00B7512E"/>
    <w:rsid w:val="00B85A27"/>
    <w:rsid w:val="00BB5F7E"/>
    <w:rsid w:val="00BB6A1C"/>
    <w:rsid w:val="00BC1C66"/>
    <w:rsid w:val="00BC26F6"/>
    <w:rsid w:val="00BD3122"/>
    <w:rsid w:val="00BD40DA"/>
    <w:rsid w:val="00BD5575"/>
    <w:rsid w:val="00C160AF"/>
    <w:rsid w:val="00C22299"/>
    <w:rsid w:val="00C25609"/>
    <w:rsid w:val="00C26607"/>
    <w:rsid w:val="00C33340"/>
    <w:rsid w:val="00C60D75"/>
    <w:rsid w:val="00C64CEA"/>
    <w:rsid w:val="00C73012"/>
    <w:rsid w:val="00C763DD"/>
    <w:rsid w:val="00C84FC0"/>
    <w:rsid w:val="00C9244A"/>
    <w:rsid w:val="00CA4D3A"/>
    <w:rsid w:val="00CB5DA3"/>
    <w:rsid w:val="00CE31E6"/>
    <w:rsid w:val="00CE3B74"/>
    <w:rsid w:val="00CF42E2"/>
    <w:rsid w:val="00CF7916"/>
    <w:rsid w:val="00D158F3"/>
    <w:rsid w:val="00D207DB"/>
    <w:rsid w:val="00D300DE"/>
    <w:rsid w:val="00D3665C"/>
    <w:rsid w:val="00D508CC"/>
    <w:rsid w:val="00D50F4B"/>
    <w:rsid w:val="00D60547"/>
    <w:rsid w:val="00D66444"/>
    <w:rsid w:val="00D75A0A"/>
    <w:rsid w:val="00DB28BB"/>
    <w:rsid w:val="00DC603F"/>
    <w:rsid w:val="00DD3C0D"/>
    <w:rsid w:val="00DD475D"/>
    <w:rsid w:val="00DD4864"/>
    <w:rsid w:val="00DD71A2"/>
    <w:rsid w:val="00DF5659"/>
    <w:rsid w:val="00E05AF0"/>
    <w:rsid w:val="00E0639C"/>
    <w:rsid w:val="00E067E6"/>
    <w:rsid w:val="00E12531"/>
    <w:rsid w:val="00E143B0"/>
    <w:rsid w:val="00E55891"/>
    <w:rsid w:val="00E6283A"/>
    <w:rsid w:val="00E732A3"/>
    <w:rsid w:val="00E83A85"/>
    <w:rsid w:val="00E90FC4"/>
    <w:rsid w:val="00EA01EC"/>
    <w:rsid w:val="00EA15B0"/>
    <w:rsid w:val="00EA5D97"/>
    <w:rsid w:val="00EC4393"/>
    <w:rsid w:val="00EE1C07"/>
    <w:rsid w:val="00EE254C"/>
    <w:rsid w:val="00EE2C91"/>
    <w:rsid w:val="00EE3979"/>
    <w:rsid w:val="00EF138C"/>
    <w:rsid w:val="00EF7B8B"/>
    <w:rsid w:val="00F034CE"/>
    <w:rsid w:val="00F06E6E"/>
    <w:rsid w:val="00F10A0F"/>
    <w:rsid w:val="00F40284"/>
    <w:rsid w:val="00F67976"/>
    <w:rsid w:val="00F70BE1"/>
    <w:rsid w:val="00F74740"/>
    <w:rsid w:val="00FC0862"/>
    <w:rsid w:val="00FC70FB"/>
    <w:rsid w:val="00FD143D"/>
    <w:rsid w:val="00FE5C47"/>
    <w:rsid w:val="00FF17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5:docId w15:val="{E7B0737B-154D-406B-8830-79B0B8461F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 w:qFormat="1"/>
    <w:lsdException w:name="toc 5" w:semiHidden="1" w:uiPriority="39" w:unhideWhenUsed="1" w:qFormat="1"/>
    <w:lsdException w:name="toc 6" w:semiHidden="1" w:uiPriority="39" w:unhideWhenUsed="1" w:qFormat="1"/>
    <w:lsdException w:name="toc 7" w:semiHidden="1" w:uiPriority="39" w:unhideWhenUsed="1" w:qFormat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متن اصلي"/>
    <w:qFormat/>
    <w:rsid w:val="003E4ADF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bidi="ar-SA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8A236D"/>
    <w:pPr>
      <w:keepNext/>
      <w:keepLines/>
      <w:bidi/>
      <w:spacing w:before="400" w:after="0" w:line="240" w:lineRule="auto"/>
      <w:contextualSpacing/>
      <w:jc w:val="both"/>
      <w:outlineLvl w:val="0"/>
    </w:pPr>
    <w:rPr>
      <w:rFonts w:ascii="Cambria" w:eastAsia="2  Lotus" w:hAnsi="Cambria" w:cs="2  Badr"/>
      <w:bCs/>
      <w:sz w:val="28"/>
      <w:szCs w:val="44"/>
      <w:lang w:bidi="fa-IR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8A236D"/>
    <w:pPr>
      <w:keepNext/>
      <w:keepLines/>
      <w:bidi/>
      <w:spacing w:before="340" w:after="0" w:line="240" w:lineRule="auto"/>
      <w:contextualSpacing/>
      <w:jc w:val="both"/>
      <w:outlineLvl w:val="1"/>
    </w:pPr>
    <w:rPr>
      <w:rFonts w:ascii="Cambria" w:eastAsia="2  Lotus" w:hAnsi="Cambria" w:cs="2  Badr"/>
      <w:bCs/>
      <w:sz w:val="26"/>
      <w:szCs w:val="42"/>
      <w:lang w:bidi="fa-IR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8A236D"/>
    <w:pPr>
      <w:keepNext/>
      <w:keepLines/>
      <w:bidi/>
      <w:spacing w:before="280" w:after="0" w:line="240" w:lineRule="auto"/>
      <w:contextualSpacing/>
      <w:jc w:val="both"/>
      <w:outlineLvl w:val="2"/>
    </w:pPr>
    <w:rPr>
      <w:rFonts w:ascii="Cambria" w:eastAsia="2  Lotus" w:hAnsi="Cambria" w:cs="2  Badr"/>
      <w:bCs/>
      <w:sz w:val="20"/>
      <w:szCs w:val="40"/>
      <w:lang w:bidi="fa-IR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8A236D"/>
    <w:pPr>
      <w:outlineLvl w:val="3"/>
    </w:p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8A236D"/>
    <w:pPr>
      <w:keepNext/>
      <w:keepLines/>
      <w:bidi/>
      <w:spacing w:before="180" w:after="0" w:line="240" w:lineRule="auto"/>
      <w:contextualSpacing/>
      <w:jc w:val="both"/>
      <w:outlineLvl w:val="4"/>
    </w:pPr>
    <w:rPr>
      <w:rFonts w:ascii="Cambria" w:eastAsia="2  Lotus" w:hAnsi="Cambria" w:cs="2  Badr"/>
      <w:bCs/>
      <w:sz w:val="20"/>
      <w:szCs w:val="36"/>
      <w:lang w:bidi="fa-IR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5"/>
    </w:pPr>
    <w:rPr>
      <w:rFonts w:ascii="Cambria" w:eastAsia="2  Lotus" w:hAnsi="Cambria" w:cs="2  Badr"/>
      <w:bCs/>
      <w:i/>
      <w:sz w:val="20"/>
      <w:szCs w:val="34"/>
      <w:lang w:bidi="fa-IR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6"/>
    </w:pPr>
    <w:rPr>
      <w:rFonts w:ascii="Cambria" w:eastAsia="Times New Roman" w:hAnsi="Cambria" w:cs="2  Badr"/>
      <w:bCs/>
      <w:i/>
      <w:sz w:val="20"/>
      <w:szCs w:val="32"/>
      <w:lang w:bidi="fa-IR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7"/>
    </w:pPr>
    <w:rPr>
      <w:rFonts w:ascii="Cambria" w:eastAsia="2  Lotus" w:hAnsi="Cambria" w:cs="2  Baran"/>
      <w:bCs/>
      <w:sz w:val="20"/>
      <w:szCs w:val="28"/>
      <w:lang w:bidi="fa-IR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8A236D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8A236D"/>
    <w:rPr>
      <w:rFonts w:ascii="Cambria" w:eastAsia="2  Lotus" w:hAnsi="Cambria" w:cs="2  Badr"/>
      <w:bCs/>
      <w:sz w:val="28"/>
      <w:szCs w:val="44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8A236D"/>
    <w:rPr>
      <w:rFonts w:ascii="Cambria" w:eastAsia="2  Lotus" w:hAnsi="Cambria" w:cs="2  Badr"/>
      <w:bCs/>
      <w:sz w:val="26"/>
      <w:szCs w:val="42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8A236D"/>
    <w:rPr>
      <w:rFonts w:ascii="Cambria" w:eastAsia="2  Lotus" w:hAnsi="Cambria" w:cs="2  Badr"/>
      <w:bCs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8A236D"/>
    <w:rPr>
      <w:rFonts w:eastAsia="2  Lotus" w:cs="2  Badr"/>
      <w:sz w:val="72"/>
      <w:szCs w:val="32"/>
    </w:rPr>
  </w:style>
  <w:style w:type="character" w:customStyle="1" w:styleId="Heading5Char">
    <w:name w:val="Heading 5 Char"/>
    <w:link w:val="Heading5"/>
    <w:uiPriority w:val="9"/>
    <w:rsid w:val="008A236D"/>
    <w:rPr>
      <w:rFonts w:ascii="Cambria" w:eastAsia="2  Lotus" w:hAnsi="Cambria" w:cs="2  Badr"/>
      <w:bCs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contextualSpacing/>
      <w:jc w:val="both"/>
    </w:pPr>
    <w:rPr>
      <w:rFonts w:ascii="Calibri" w:eastAsiaTheme="minorEastAsia" w:hAnsi="Calibri" w:cs="2  Badr"/>
      <w:szCs w:val="28"/>
      <w:lang w:bidi="fa-IR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ind w:left="221" w:firstLine="284"/>
      <w:contextualSpacing/>
      <w:jc w:val="both"/>
    </w:pPr>
    <w:rPr>
      <w:rFonts w:ascii="Calibri" w:eastAsiaTheme="minorEastAsia" w:hAnsi="Calibri" w:cs="2  Badr"/>
      <w:szCs w:val="28"/>
      <w:lang w:bidi="fa-IR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ind w:left="442" w:firstLine="284"/>
      <w:contextualSpacing/>
      <w:jc w:val="both"/>
    </w:pPr>
    <w:rPr>
      <w:rFonts w:ascii="Calibri" w:eastAsia="2  Lotus" w:hAnsi="Calibri" w:cs="2  Badr"/>
      <w:szCs w:val="28"/>
      <w:lang w:bidi="fa-IR"/>
    </w:rPr>
  </w:style>
  <w:style w:type="character" w:styleId="SubtleReference">
    <w:name w:val="Subtle Reference"/>
    <w:aliases w:val="مرجع"/>
    <w:uiPriority w:val="31"/>
    <w:qFormat/>
    <w:rsid w:val="008A236D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8A236D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8A236D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A236D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8A236D"/>
    <w:pPr>
      <w:bidi/>
      <w:ind w:firstLine="284"/>
      <w:contextualSpacing/>
      <w:jc w:val="both"/>
    </w:pPr>
    <w:rPr>
      <w:rFonts w:eastAsia="2  Lotus" w:cs="2  Badr"/>
      <w:sz w:val="72"/>
      <w:szCs w:val="32"/>
    </w:rPr>
  </w:style>
  <w:style w:type="character" w:customStyle="1" w:styleId="Heading6Char">
    <w:name w:val="Heading 6 Char"/>
    <w:link w:val="Heading6"/>
    <w:uiPriority w:val="9"/>
    <w:semiHidden/>
    <w:rsid w:val="008A236D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8A236D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8A236D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8A236D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 w:val="20"/>
      <w:szCs w:val="20"/>
      <w:lang w:bidi="fa-IR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658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5">
    <w:name w:val="toc 5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879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6">
    <w:name w:val="toc 6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1100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7">
    <w:name w:val="toc 7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1321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8A236D"/>
    <w:pPr>
      <w:bidi/>
      <w:spacing w:after="120" w:line="240" w:lineRule="auto"/>
      <w:ind w:firstLine="284"/>
      <w:contextualSpacing/>
      <w:jc w:val="both"/>
    </w:pPr>
    <w:rPr>
      <w:rFonts w:ascii="Calibri" w:eastAsia="Times New Roman" w:hAnsi="Calibri" w:cs="2  Badr"/>
      <w:b/>
      <w:bCs/>
      <w:sz w:val="20"/>
      <w:szCs w:val="20"/>
      <w:lang w:bidi="fa-IR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8A236D"/>
    <w:pPr>
      <w:bidi/>
      <w:spacing w:after="400" w:line="240" w:lineRule="auto"/>
      <w:contextualSpacing/>
      <w:jc w:val="center"/>
    </w:pPr>
    <w:rPr>
      <w:rFonts w:ascii="Cambria" w:eastAsia="2  Baran" w:hAnsi="Cambria" w:cs="Karim"/>
      <w:spacing w:val="5"/>
      <w:kern w:val="28"/>
      <w:sz w:val="52"/>
      <w:szCs w:val="100"/>
      <w:lang w:bidi="fa-IR"/>
    </w:rPr>
  </w:style>
  <w:style w:type="character" w:customStyle="1" w:styleId="TitleChar">
    <w:name w:val="Title Char"/>
    <w:link w:val="Title"/>
    <w:uiPriority w:val="10"/>
    <w:rsid w:val="008A236D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8A236D"/>
    <w:pPr>
      <w:numPr>
        <w:ilvl w:val="1"/>
      </w:numPr>
      <w:bidi/>
      <w:spacing w:after="240" w:line="240" w:lineRule="auto"/>
      <w:ind w:firstLine="284"/>
      <w:contextualSpacing/>
      <w:jc w:val="center"/>
    </w:pPr>
    <w:rPr>
      <w:rFonts w:ascii="Cambria" w:eastAsia="2  Badr" w:hAnsi="Cambria" w:cs="Karim"/>
      <w:i/>
      <w:spacing w:val="15"/>
      <w:sz w:val="24"/>
      <w:szCs w:val="60"/>
      <w:lang w:bidi="fa-IR"/>
    </w:rPr>
  </w:style>
  <w:style w:type="character" w:customStyle="1" w:styleId="SubtitleChar">
    <w:name w:val="Subtitle Char"/>
    <w:aliases w:val="پاورقي Char"/>
    <w:link w:val="Subtitle"/>
    <w:uiPriority w:val="11"/>
    <w:rsid w:val="008A236D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8A236D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8A236D"/>
    <w:rPr>
      <w:rFonts w:eastAsia="2  Lotus" w:cs="2  Badr"/>
      <w:sz w:val="72"/>
      <w:szCs w:val="32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8A236D"/>
    <w:pPr>
      <w:bidi/>
      <w:spacing w:after="120" w:line="240" w:lineRule="auto"/>
      <w:ind w:left="1134"/>
      <w:contextualSpacing/>
      <w:jc w:val="both"/>
    </w:pPr>
    <w:rPr>
      <w:rFonts w:ascii="Calibri" w:eastAsia="2  Lotus" w:hAnsi="Calibri" w:cs="2  Lotus"/>
      <w:szCs w:val="28"/>
      <w:lang w:bidi="fa-IR"/>
    </w:rPr>
  </w:style>
  <w:style w:type="character" w:customStyle="1" w:styleId="ListParagraphChar">
    <w:name w:val="List Paragraph Char"/>
    <w:link w:val="ListParagraph"/>
    <w:uiPriority w:val="34"/>
    <w:rsid w:val="008A236D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8A236D"/>
    <w:pPr>
      <w:bidi/>
      <w:spacing w:before="120" w:after="240" w:line="240" w:lineRule="auto"/>
      <w:ind w:left="1134"/>
      <w:contextualSpacing/>
      <w:jc w:val="both"/>
    </w:pPr>
    <w:rPr>
      <w:rFonts w:ascii="Calibri" w:eastAsia="Times New Roman" w:hAnsi="Calibri" w:cs="B Lotus"/>
      <w:i/>
      <w:sz w:val="20"/>
      <w:szCs w:val="30"/>
      <w:lang w:bidi="fa-IR"/>
    </w:rPr>
  </w:style>
  <w:style w:type="character" w:customStyle="1" w:styleId="QuoteChar">
    <w:name w:val="Quote Char"/>
    <w:link w:val="Quote"/>
    <w:uiPriority w:val="29"/>
    <w:rsid w:val="008A236D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8A236D"/>
    <w:pPr>
      <w:bidi/>
      <w:spacing w:before="120" w:after="240" w:line="240" w:lineRule="auto"/>
      <w:ind w:left="1134" w:right="170"/>
      <w:contextualSpacing/>
      <w:jc w:val="both"/>
    </w:pPr>
    <w:rPr>
      <w:rFonts w:ascii="Calibri" w:eastAsia="2  Lotus" w:hAnsi="Calibri" w:cs="B Lotus"/>
      <w:b/>
      <w:bCs/>
      <w:i/>
      <w:sz w:val="20"/>
      <w:szCs w:val="30"/>
      <w:lang w:bidi="fa-IR"/>
    </w:rPr>
  </w:style>
  <w:style w:type="character" w:customStyle="1" w:styleId="IntenseQuoteChar">
    <w:name w:val="Intense Quote Char"/>
    <w:link w:val="IntenseQuote"/>
    <w:uiPriority w:val="30"/>
    <w:rsid w:val="008A236D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8A236D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8A236D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bidi/>
      <w:spacing w:after="0" w:line="240" w:lineRule="auto"/>
      <w:ind w:firstLine="284"/>
      <w:contextualSpacing/>
      <w:jc w:val="both"/>
    </w:pPr>
    <w:rPr>
      <w:rFonts w:ascii="Tahoma" w:eastAsia="Times New Roman" w:hAnsi="Tahoma" w:cs="Tahoma"/>
      <w:sz w:val="16"/>
      <w:szCs w:val="16"/>
      <w:lang w:bidi="fa-IR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otnoteReference">
    <w:name w:val="footnote reference"/>
    <w:basedOn w:val="DefaultParagraphFont"/>
    <w:uiPriority w:val="99"/>
    <w:semiHidden/>
    <w:unhideWhenUsed/>
    <w:rsid w:val="00B85A27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39750A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D300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3083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8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73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shragh\Desktop\Doc1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5E20F8-7C0E-4C9E-8FCC-57F474105F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Doc11</Template>
  <TotalTime>1047</TotalTime>
  <Pages>6</Pages>
  <Words>925</Words>
  <Characters>5275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اشراق</dc:creator>
  <cp:lastModifiedBy>313</cp:lastModifiedBy>
  <cp:revision>86</cp:revision>
  <dcterms:created xsi:type="dcterms:W3CDTF">2014-11-18T06:47:00Z</dcterms:created>
  <dcterms:modified xsi:type="dcterms:W3CDTF">2015-11-04T20:57:00Z</dcterms:modified>
</cp:coreProperties>
</file>