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E5" w:rsidRDefault="00007711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44FBB" w:rsidRPr="00144FBB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AC27E5" w:rsidRDefault="00AC27E5" w:rsidP="00AC27E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"1-5"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31587527" w:history="1">
        <w:r w:rsidRPr="00434FC7">
          <w:rPr>
            <w:rStyle w:val="Hyperlink"/>
            <w:rFonts w:hint="eastAsia"/>
            <w:noProof/>
            <w:rtl/>
          </w:rPr>
          <w:t>مقام</w:t>
        </w:r>
        <w:r w:rsidRPr="00434FC7">
          <w:rPr>
            <w:rStyle w:val="Hyperlink"/>
            <w:noProof/>
            <w:rtl/>
          </w:rPr>
          <w:t xml:space="preserve"> </w:t>
        </w:r>
        <w:r w:rsidRPr="00434FC7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_Toc431587527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28" w:history="1">
        <w:r w:rsidR="00AC27E5" w:rsidRPr="00434FC7">
          <w:rPr>
            <w:rStyle w:val="Hyperlink"/>
            <w:rFonts w:hint="eastAsia"/>
            <w:noProof/>
            <w:rtl/>
          </w:rPr>
          <w:t>مرور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بحث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گذشته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_Toc431587528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2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29" w:history="1">
        <w:r w:rsidR="00AC27E5" w:rsidRPr="00434FC7">
          <w:rPr>
            <w:rStyle w:val="Hyperlink"/>
            <w:rFonts w:hint="eastAsia"/>
            <w:noProof/>
            <w:rtl/>
          </w:rPr>
          <w:t>اقوال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در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قصد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قربت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_Toc431587529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2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0" w:history="1">
        <w:r w:rsidR="00AC27E5" w:rsidRPr="00434FC7">
          <w:rPr>
            <w:rStyle w:val="Hyperlink"/>
            <w:rFonts w:hint="eastAsia"/>
            <w:noProof/>
            <w:rtl/>
          </w:rPr>
          <w:t>قول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اول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_Toc431587530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2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1" w:history="1">
        <w:r w:rsidR="00AC27E5" w:rsidRPr="00434FC7">
          <w:rPr>
            <w:rStyle w:val="Hyperlink"/>
            <w:rFonts w:hint="eastAsia"/>
            <w:noProof/>
            <w:rtl/>
          </w:rPr>
          <w:t>قول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دوم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_Toc431587531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2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2" w:history="1">
        <w:r w:rsidR="00AC27E5" w:rsidRPr="00434FC7">
          <w:rPr>
            <w:rStyle w:val="Hyperlink"/>
            <w:rFonts w:hint="eastAsia"/>
            <w:noProof/>
            <w:rtl/>
          </w:rPr>
          <w:t>اقسام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قصد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لعب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_Toc431587532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2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3" w:history="1">
        <w:r w:rsidR="00AC27E5" w:rsidRPr="00434FC7">
          <w:rPr>
            <w:rStyle w:val="Hyperlink"/>
            <w:rFonts w:hint="eastAsia"/>
            <w:noProof/>
            <w:rtl/>
          </w:rPr>
          <w:t>اتخاذ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مبنا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_Toc431587533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3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4" w:history="1">
        <w:r w:rsidR="00AC27E5" w:rsidRPr="00434FC7">
          <w:rPr>
            <w:rStyle w:val="Hyperlink"/>
            <w:rFonts w:hint="eastAsia"/>
            <w:noProof/>
            <w:rtl/>
          </w:rPr>
          <w:t>پاسخ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سوم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_Toc431587534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3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5" w:history="1">
        <w:r w:rsidR="00AC27E5" w:rsidRPr="00434FC7">
          <w:rPr>
            <w:rStyle w:val="Hyperlink"/>
            <w:rFonts w:hint="eastAsia"/>
            <w:noProof/>
            <w:rtl/>
          </w:rPr>
          <w:t>پاسخ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چهارم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_Toc431587535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3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6" w:history="1">
        <w:r w:rsidR="00AC27E5" w:rsidRPr="00434FC7">
          <w:rPr>
            <w:rStyle w:val="Hyperlink"/>
            <w:rFonts w:hint="eastAsia"/>
            <w:noProof/>
            <w:rtl/>
          </w:rPr>
          <w:t>مناقشه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در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استدلال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فوق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_Toc431587536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3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C50AE5" w:rsidP="00AC27E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7537" w:history="1">
        <w:r w:rsidR="00AC27E5" w:rsidRPr="00434FC7">
          <w:rPr>
            <w:rStyle w:val="Hyperlink"/>
            <w:rFonts w:hint="eastAsia"/>
            <w:noProof/>
            <w:rtl/>
          </w:rPr>
          <w:t>استدراک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از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مناقشه</w:t>
        </w:r>
        <w:r w:rsidR="00AC27E5" w:rsidRPr="00434FC7">
          <w:rPr>
            <w:rStyle w:val="Hyperlink"/>
            <w:noProof/>
            <w:rtl/>
          </w:rPr>
          <w:t xml:space="preserve"> </w:t>
        </w:r>
        <w:r w:rsidR="00AC27E5" w:rsidRPr="00434FC7">
          <w:rPr>
            <w:rStyle w:val="Hyperlink"/>
            <w:rFonts w:hint="eastAsia"/>
            <w:noProof/>
            <w:rtl/>
          </w:rPr>
          <w:t>فوق</w:t>
        </w:r>
        <w:r w:rsidR="00AC27E5">
          <w:rPr>
            <w:noProof/>
            <w:webHidden/>
          </w:rPr>
          <w:tab/>
        </w:r>
        <w:r w:rsidR="00AC27E5">
          <w:rPr>
            <w:rStyle w:val="Hyperlink"/>
            <w:noProof/>
            <w:rtl/>
          </w:rPr>
          <w:fldChar w:fldCharType="begin"/>
        </w:r>
        <w:r w:rsidR="00AC27E5">
          <w:rPr>
            <w:noProof/>
            <w:webHidden/>
          </w:rPr>
          <w:instrText xml:space="preserve"> PAGEREF _Toc431587537 \h </w:instrText>
        </w:r>
        <w:r w:rsidR="00AC27E5">
          <w:rPr>
            <w:rStyle w:val="Hyperlink"/>
            <w:noProof/>
            <w:rtl/>
          </w:rPr>
        </w:r>
        <w:r w:rsidR="00AC27E5">
          <w:rPr>
            <w:rStyle w:val="Hyperlink"/>
            <w:noProof/>
            <w:rtl/>
          </w:rPr>
          <w:fldChar w:fldCharType="separate"/>
        </w:r>
        <w:r w:rsidR="00AC27E5">
          <w:rPr>
            <w:noProof/>
            <w:webHidden/>
          </w:rPr>
          <w:t>4</w:t>
        </w:r>
        <w:r w:rsidR="00AC27E5">
          <w:rPr>
            <w:rStyle w:val="Hyperlink"/>
            <w:noProof/>
            <w:rtl/>
          </w:rPr>
          <w:fldChar w:fldCharType="end"/>
        </w:r>
      </w:hyperlink>
    </w:p>
    <w:p w:rsidR="00AC27E5" w:rsidRDefault="00AC27E5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C27E5" w:rsidRDefault="00AC27E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056994" w:rsidRDefault="00056994" w:rsidP="00AC27E5">
      <w:pPr>
        <w:pStyle w:val="Heading1"/>
        <w:rPr>
          <w:rtl/>
        </w:rPr>
      </w:pPr>
      <w:bookmarkStart w:id="1" w:name="_Toc431587527"/>
      <w:r>
        <w:rPr>
          <w:rFonts w:hint="cs"/>
          <w:rtl/>
        </w:rPr>
        <w:lastRenderedPageBreak/>
        <w:t>مقام سوم</w:t>
      </w:r>
      <w:bookmarkEnd w:id="1"/>
    </w:p>
    <w:p w:rsidR="00056994" w:rsidRDefault="00056994" w:rsidP="00AC27E5">
      <w:pPr>
        <w:pStyle w:val="Heading1"/>
        <w:rPr>
          <w:rtl/>
        </w:rPr>
      </w:pPr>
      <w:bookmarkStart w:id="2" w:name="_Toc431587528"/>
      <w:r>
        <w:rPr>
          <w:rFonts w:hint="cs"/>
          <w:rtl/>
        </w:rPr>
        <w:t>مرور بحث گذشته</w:t>
      </w:r>
      <w:bookmarkEnd w:id="2"/>
    </w:p>
    <w:p w:rsidR="00144FBB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جلسه گذشته در مقام سوم دلیل لعبیت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استدلال سه تقریر صورت گرفت؛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نحو مطلق،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لعب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امر مولی و وجود قصد لعب.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تقریب اول بر واقع لعب عنایت داشته و مورد سوم به حالت درونی مکلف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ی‌پرداخت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سه تقریب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پاسخ‌ها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داده شد.</w:t>
      </w:r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آخرین بحث گفته شد که قصد لعب دارای اقسامی است،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مستقل باشد،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مضر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 چراکه قصد غیر قربی در تحقق این عمل دخالت دارد.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که هریک اگر موجود باشد هرکدام صورت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ی‌گرفت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صورت دیگری که در جلسه دیگر گفته شد،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مانع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بود.</w:t>
      </w:r>
    </w:p>
    <w:p w:rsidR="00056994" w:rsidRDefault="00056994" w:rsidP="00AC27E5">
      <w:pPr>
        <w:pStyle w:val="Heading2"/>
        <w:rPr>
          <w:rtl/>
        </w:rPr>
      </w:pPr>
      <w:bookmarkStart w:id="3" w:name="_Toc431587529"/>
      <w:r>
        <w:rPr>
          <w:rFonts w:hint="cs"/>
          <w:rtl/>
        </w:rPr>
        <w:t>اقوال در قصد قربت</w:t>
      </w:r>
      <w:bookmarkEnd w:id="3"/>
    </w:p>
    <w:p w:rsidR="00056994" w:rsidRDefault="00056994" w:rsidP="00AC27E5">
      <w:pPr>
        <w:pStyle w:val="Heading2"/>
        <w:rPr>
          <w:rtl/>
        </w:rPr>
      </w:pPr>
      <w:bookmarkStart w:id="4" w:name="_Toc431587530"/>
      <w:r>
        <w:rPr>
          <w:rFonts w:hint="cs"/>
          <w:rtl/>
        </w:rPr>
        <w:t>قول اول</w:t>
      </w:r>
      <w:bookmarkEnd w:id="4"/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قبال قصد قربت دو نظریه وجود دارد؛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قائل است که صرف قصد ریاء مضر است.</w:t>
      </w:r>
    </w:p>
    <w:p w:rsidR="00056994" w:rsidRDefault="00056994" w:rsidP="00AC27E5">
      <w:pPr>
        <w:pStyle w:val="Heading2"/>
        <w:rPr>
          <w:rtl/>
        </w:rPr>
      </w:pPr>
      <w:bookmarkStart w:id="5" w:name="_Toc431587531"/>
      <w:r>
        <w:rPr>
          <w:rFonts w:hint="cs"/>
          <w:rtl/>
        </w:rPr>
        <w:t>قول دوم</w:t>
      </w:r>
      <w:bookmarkEnd w:id="5"/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نظریه دوم این است که قصد قربتی شرط است که عمل مستند به آن باشد به حیثی که اگر نبود،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عمل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برای خداوند انجام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قول اول در این قول،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بیشتری باقی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ی‌ماند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مضر نخواهند بود.</w:t>
      </w:r>
    </w:p>
    <w:p w:rsidR="00056994" w:rsidRDefault="00056994" w:rsidP="00AC27E5">
      <w:pPr>
        <w:pStyle w:val="Heading2"/>
        <w:rPr>
          <w:rtl/>
        </w:rPr>
      </w:pPr>
      <w:bookmarkStart w:id="6" w:name="_Toc431587532"/>
      <w:r>
        <w:rPr>
          <w:rFonts w:hint="cs"/>
          <w:rtl/>
        </w:rPr>
        <w:t>اقسام قصد لعب</w:t>
      </w:r>
      <w:bookmarkEnd w:id="6"/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دومی که در کلام آقای حائری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که؛</w:t>
      </w:r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قصد لعب گاهی به نحو مطلق است و گاهی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به‌خصوص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احتیاط تعلق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مورد دو حکم متفاوت دارد و حالت دوم مضر خواهد بود.</w:t>
      </w:r>
    </w:p>
    <w:p w:rsidR="00056994" w:rsidRDefault="00056994" w:rsidP="00AC27E5">
      <w:pPr>
        <w:pStyle w:val="Heading2"/>
        <w:rPr>
          <w:rtl/>
        </w:rPr>
      </w:pPr>
      <w:bookmarkStart w:id="7" w:name="_Toc431587533"/>
      <w:r>
        <w:rPr>
          <w:rFonts w:hint="cs"/>
          <w:rtl/>
        </w:rPr>
        <w:t>اتخاذ مبنا</w:t>
      </w:r>
      <w:bookmarkEnd w:id="7"/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وجه چندان تامیت ندارد،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دوم خود به دو قسم تقسیم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کار خاصی مشغول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ولی به آن عنایتی نداشته و تنها به دنبال سرگرمی بوده است،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موردی که عنایتش به آن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تعلق‌گرفته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CC1C95" w:rsidRDefault="00CC1C95" w:rsidP="00AC27E5">
      <w:pPr>
        <w:pStyle w:val="Heading2"/>
        <w:rPr>
          <w:rtl/>
        </w:rPr>
      </w:pPr>
      <w:bookmarkStart w:id="8" w:name="_Toc431587534"/>
      <w:r>
        <w:rPr>
          <w:rFonts w:hint="cs"/>
          <w:rtl/>
        </w:rPr>
        <w:t>پاسخ سوم</w:t>
      </w:r>
      <w:bookmarkEnd w:id="8"/>
    </w:p>
    <w:p w:rsidR="00CC1C95" w:rsidRDefault="00CC1C95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غالباً قصد لعبی در مقام تکرار وجود ندارد.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غالب موارد به سبب تدین و دقت در اتیان مأمور به مولاست.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زیادی از مدعی اخص خواهد بود.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قصد لعب در این مورد امری بسیار نادر است.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وجوهی است که در برخی کلمات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CC1C95" w:rsidRDefault="00CC1C95" w:rsidP="00AC27E5">
      <w:pPr>
        <w:pStyle w:val="Heading2"/>
        <w:rPr>
          <w:rtl/>
        </w:rPr>
      </w:pPr>
      <w:bookmarkStart w:id="9" w:name="_Toc431587535"/>
      <w:r>
        <w:rPr>
          <w:rFonts w:hint="cs"/>
          <w:rtl/>
        </w:rPr>
        <w:t>پاسخ چهارم</w:t>
      </w:r>
      <w:bookmarkEnd w:id="9"/>
    </w:p>
    <w:p w:rsidR="00CC1C95" w:rsidRDefault="00CC1C95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پاسخ چهارمی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مطرح‌شده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همه سه تقریر تسری پیدا کند،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به دو تقریر اول بیشتر راجع باشد،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آنچه آقای خویی بیان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</w:p>
    <w:p w:rsidR="00CC1C95" w:rsidRDefault="00CC1C95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لعب و امتثال دارای دو متعلق متفاوت هستند.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لعب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متعلق به مجموع و تکرار است،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به الامتثال در مقام احتیاط، یکی از اطراف است که امر و غرض مو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لا به آن محقق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 احتیا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ط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تکرار طریقی بوده و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نفسی اهمیت ندارد.</w:t>
      </w:r>
    </w:p>
    <w:p w:rsidR="008D1AD8" w:rsidRDefault="008D1AD8" w:rsidP="00AC27E5">
      <w:pPr>
        <w:pStyle w:val="Heading2"/>
        <w:rPr>
          <w:rtl/>
        </w:rPr>
      </w:pPr>
      <w:bookmarkStart w:id="10" w:name="_Toc431587536"/>
      <w:r>
        <w:rPr>
          <w:rFonts w:hint="cs"/>
          <w:rtl/>
        </w:rPr>
        <w:lastRenderedPageBreak/>
        <w:t>مناقشه در استدلال فوق</w:t>
      </w:r>
      <w:bookmarkEnd w:id="10"/>
    </w:p>
    <w:p w:rsidR="008D1AD8" w:rsidRDefault="00007711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مناقشه‌ای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 که در کلام ایشان وجود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مجموع وقتی لعب 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مانع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 ندارد که خود عمل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به‌تنهایی</w:t>
      </w:r>
      <w:r w:rsidR="008D1AD8">
        <w:rPr>
          <w:rFonts w:ascii="IRBadr" w:hAnsi="IRBadr" w:cs="IRBadr" w:hint="cs"/>
          <w:sz w:val="28"/>
          <w:szCs w:val="28"/>
          <w:rtl/>
          <w:lang w:bidi="fa-IR"/>
        </w:rPr>
        <w:t xml:space="preserve"> لعب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وقت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C27E5">
        <w:rPr>
          <w:rFonts w:ascii="IRBadr" w:hAnsi="IRBadr" w:cs="IRBadr" w:hint="cs"/>
          <w:sz w:val="28"/>
          <w:szCs w:val="28"/>
          <w:rtl/>
          <w:lang w:bidi="fa-IR"/>
        </w:rPr>
        <w:t xml:space="preserve"> مجموع به کلیت آن لعب 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تک‌تک</w:t>
      </w:r>
      <w:r w:rsidR="00AC27E5">
        <w:rPr>
          <w:rFonts w:ascii="IRBadr" w:hAnsi="IRBadr" w:cs="IRBadr" w:hint="cs"/>
          <w:sz w:val="28"/>
          <w:szCs w:val="28"/>
          <w:rtl/>
          <w:lang w:bidi="fa-IR"/>
        </w:rPr>
        <w:t xml:space="preserve"> آن موارد نیز جزئی از لعب خواهند بود،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AC27E5">
        <w:rPr>
          <w:rFonts w:ascii="IRBadr" w:hAnsi="IRBadr" w:cs="IRBadr" w:hint="cs"/>
          <w:sz w:val="28"/>
          <w:szCs w:val="28"/>
          <w:rtl/>
          <w:lang w:bidi="fa-IR"/>
        </w:rPr>
        <w:t xml:space="preserve"> نهی در اینجا به نحو ضمنی وجود دارد.</w:t>
      </w:r>
    </w:p>
    <w:p w:rsidR="00AC27E5" w:rsidRDefault="00AC27E5" w:rsidP="00AC27E5">
      <w:pPr>
        <w:pStyle w:val="Heading2"/>
        <w:rPr>
          <w:rtl/>
        </w:rPr>
      </w:pPr>
      <w:bookmarkStart w:id="11" w:name="_Toc431587537"/>
      <w:r>
        <w:rPr>
          <w:rFonts w:hint="cs"/>
          <w:rtl/>
        </w:rPr>
        <w:t>استدراک از مناقشه فوق</w:t>
      </w:r>
      <w:bookmarkEnd w:id="11"/>
    </w:p>
    <w:p w:rsidR="00AC27E5" w:rsidRDefault="00AC27E5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درعین‌حال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مناقشه همیشه تمامیت ندارد،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 اولیه اگر قصد لعب به مجموع نداشته باشد، در ادامه عمل این حالت لعب محقق 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>م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تقریر سوم مراد باشد،</w:t>
      </w:r>
      <w:r w:rsidR="000077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077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اشکال وارد خواهد بود.</w:t>
      </w:r>
    </w:p>
    <w:p w:rsidR="00056994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bookmarkEnd w:id="0"/>
    <w:p w:rsidR="00056994" w:rsidRPr="00144FBB" w:rsidRDefault="00056994" w:rsidP="00AC27E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056994" w:rsidRPr="00144FBB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E5" w:rsidRDefault="00C50AE5" w:rsidP="000D5800">
      <w:pPr>
        <w:spacing w:after="0" w:line="240" w:lineRule="auto"/>
      </w:pPr>
      <w:r>
        <w:separator/>
      </w:r>
    </w:p>
  </w:endnote>
  <w:endnote w:type="continuationSeparator" w:id="0">
    <w:p w:rsidR="00C50AE5" w:rsidRDefault="00C50AE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11" w:rsidRDefault="00007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11" w:rsidRDefault="00007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11" w:rsidRDefault="00007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E5" w:rsidRDefault="00C50AE5" w:rsidP="000D5800">
      <w:pPr>
        <w:spacing w:after="0" w:line="240" w:lineRule="auto"/>
      </w:pPr>
      <w:r>
        <w:separator/>
      </w:r>
    </w:p>
  </w:footnote>
  <w:footnote w:type="continuationSeparator" w:id="0">
    <w:p w:rsidR="00C50AE5" w:rsidRDefault="00C50AE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11" w:rsidRDefault="000077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44FBB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A3F7BEA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44FBB">
      <w:rPr>
        <w:rFonts w:ascii="IranNastaliq" w:hAnsi="IranNastaliq" w:cs="IranNastaliq" w:hint="cs"/>
        <w:sz w:val="40"/>
        <w:szCs w:val="40"/>
        <w:rtl/>
        <w:lang w:bidi="fa-IR"/>
      </w:rPr>
      <w:t>4609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11" w:rsidRDefault="00007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07711"/>
    <w:rsid w:val="000228A2"/>
    <w:rsid w:val="000324F1"/>
    <w:rsid w:val="00052BA3"/>
    <w:rsid w:val="00056994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44FBB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1AD8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B28E8"/>
    <w:rsid w:val="00AC27E5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50AE5"/>
    <w:rsid w:val="00C60D75"/>
    <w:rsid w:val="00C64CEA"/>
    <w:rsid w:val="00C73012"/>
    <w:rsid w:val="00C763DD"/>
    <w:rsid w:val="00C84FC0"/>
    <w:rsid w:val="00C9244A"/>
    <w:rsid w:val="00CB5DA3"/>
    <w:rsid w:val="00CC1C9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388B"/>
    <w:rsid w:val="00FB52D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97E40-C1F5-40E5-964A-D9FBDA4F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127</TotalTime>
  <Pages>4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30</cp:revision>
  <dcterms:created xsi:type="dcterms:W3CDTF">2014-11-18T06:47:00Z</dcterms:created>
  <dcterms:modified xsi:type="dcterms:W3CDTF">2015-09-05T06:07:00Z</dcterms:modified>
</cp:coreProperties>
</file>