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B1EBE"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6235742" w:history="1">
        <w:r w:rsidR="004B1EBE" w:rsidRPr="00E213CB">
          <w:rPr>
            <w:rStyle w:val="Hyperlink"/>
            <w:rFonts w:hint="eastAsia"/>
            <w:noProof/>
            <w:rtl/>
          </w:rPr>
          <w:t>قت</w:t>
        </w:r>
        <w:r w:rsidR="004B1EBE" w:rsidRPr="00E213CB">
          <w:rPr>
            <w:rStyle w:val="Hyperlink"/>
            <w:rFonts w:hint="cs"/>
            <w:noProof/>
            <w:rtl/>
          </w:rPr>
          <w:t>ی</w:t>
        </w:r>
        <w:r w:rsidR="004B1EBE" w:rsidRPr="00E213CB">
          <w:rPr>
            <w:rStyle w:val="Hyperlink"/>
            <w:rFonts w:hint="eastAsia"/>
            <w:noProof/>
            <w:rtl/>
          </w:rPr>
          <w:t>ل</w:t>
        </w:r>
        <w:r w:rsidR="004B1EBE" w:rsidRPr="00E213CB">
          <w:rPr>
            <w:rStyle w:val="Hyperlink"/>
            <w:noProof/>
            <w:rtl/>
          </w:rPr>
          <w:t xml:space="preserve"> </w:t>
        </w:r>
        <w:r w:rsidR="004B1EBE" w:rsidRPr="00E213CB">
          <w:rPr>
            <w:rStyle w:val="Hyperlink"/>
            <w:rFonts w:hint="eastAsia"/>
            <w:noProof/>
            <w:rtl/>
          </w:rPr>
          <w:t>الح</w:t>
        </w:r>
        <w:r w:rsidR="004B1EBE" w:rsidRPr="00E213CB">
          <w:rPr>
            <w:rStyle w:val="Hyperlink"/>
            <w:rFonts w:hint="cs"/>
            <w:noProof/>
            <w:rtl/>
          </w:rPr>
          <w:t>ی</w:t>
        </w:r>
        <w:r w:rsidR="004B1EBE">
          <w:rPr>
            <w:noProof/>
            <w:webHidden/>
            <w:rtl/>
          </w:rPr>
          <w:tab/>
        </w:r>
        <w:r w:rsidR="004B1EBE">
          <w:rPr>
            <w:rStyle w:val="Hyperlink"/>
            <w:noProof/>
            <w:rtl/>
          </w:rPr>
          <w:fldChar w:fldCharType="begin"/>
        </w:r>
        <w:r w:rsidR="004B1EBE">
          <w:rPr>
            <w:noProof/>
            <w:webHidden/>
            <w:rtl/>
          </w:rPr>
          <w:instrText xml:space="preserve"> </w:instrText>
        </w:r>
        <w:r w:rsidR="004B1EBE">
          <w:rPr>
            <w:noProof/>
            <w:webHidden/>
          </w:rPr>
          <w:instrText xml:space="preserve">PAGEREF </w:instrText>
        </w:r>
        <w:r w:rsidR="004B1EBE">
          <w:rPr>
            <w:noProof/>
            <w:webHidden/>
            <w:rtl/>
          </w:rPr>
          <w:instrText>_</w:instrText>
        </w:r>
        <w:r w:rsidR="004B1EBE">
          <w:rPr>
            <w:noProof/>
            <w:webHidden/>
          </w:rPr>
          <w:instrText>Toc</w:instrText>
        </w:r>
        <w:r w:rsidR="004B1EBE">
          <w:rPr>
            <w:noProof/>
            <w:webHidden/>
            <w:rtl/>
          </w:rPr>
          <w:instrText xml:space="preserve">6235742 </w:instrText>
        </w:r>
        <w:r w:rsidR="004B1EBE">
          <w:rPr>
            <w:noProof/>
            <w:webHidden/>
          </w:rPr>
          <w:instrText>\h</w:instrText>
        </w:r>
        <w:r w:rsidR="004B1EBE">
          <w:rPr>
            <w:noProof/>
            <w:webHidden/>
            <w:rtl/>
          </w:rPr>
          <w:instrText xml:space="preserve"> </w:instrText>
        </w:r>
        <w:r w:rsidR="004B1EBE">
          <w:rPr>
            <w:rStyle w:val="Hyperlink"/>
            <w:noProof/>
            <w:rtl/>
          </w:rPr>
        </w:r>
        <w:r w:rsidR="004B1EBE">
          <w:rPr>
            <w:rStyle w:val="Hyperlink"/>
            <w:noProof/>
            <w:rtl/>
          </w:rPr>
          <w:fldChar w:fldCharType="separate"/>
        </w:r>
        <w:r w:rsidR="005C6047">
          <w:rPr>
            <w:noProof/>
            <w:webHidden/>
            <w:rtl/>
          </w:rPr>
          <w:t>1</w:t>
        </w:r>
        <w:r w:rsidR="004B1EBE">
          <w:rPr>
            <w:rStyle w:val="Hyperlink"/>
            <w:noProof/>
            <w:rtl/>
          </w:rPr>
          <w:fldChar w:fldCharType="end"/>
        </w:r>
      </w:hyperlink>
    </w:p>
    <w:p w:rsidR="004B1EBE" w:rsidRDefault="009B2CD7">
      <w:pPr>
        <w:pStyle w:val="TOC1"/>
        <w:rPr>
          <w:rFonts w:asciiTheme="minorHAnsi" w:eastAsiaTheme="minorEastAsia" w:hAnsiTheme="minorHAnsi" w:cstheme="minorBidi"/>
          <w:noProof/>
          <w:color w:val="auto"/>
          <w:szCs w:val="22"/>
          <w:rtl/>
        </w:rPr>
      </w:pPr>
      <w:hyperlink w:anchor="_Toc6235743" w:history="1">
        <w:r w:rsidR="004B1EBE" w:rsidRPr="00E213CB">
          <w:rPr>
            <w:rStyle w:val="Hyperlink"/>
            <w:rFonts w:hint="eastAsia"/>
            <w:noProof/>
            <w:rtl/>
          </w:rPr>
          <w:t>کلام</w:t>
        </w:r>
        <w:r w:rsidR="004B1EBE" w:rsidRPr="00E213CB">
          <w:rPr>
            <w:rStyle w:val="Hyperlink"/>
            <w:noProof/>
            <w:rtl/>
          </w:rPr>
          <w:t xml:space="preserve"> </w:t>
        </w:r>
        <w:r w:rsidR="004B1EBE" w:rsidRPr="00E213CB">
          <w:rPr>
            <w:rStyle w:val="Hyperlink"/>
            <w:rFonts w:hint="eastAsia"/>
            <w:noProof/>
            <w:rtl/>
          </w:rPr>
          <w:t>صاحب</w:t>
        </w:r>
        <w:r w:rsidR="004B1EBE" w:rsidRPr="00E213CB">
          <w:rPr>
            <w:rStyle w:val="Hyperlink"/>
            <w:noProof/>
            <w:rtl/>
          </w:rPr>
          <w:t xml:space="preserve"> </w:t>
        </w:r>
        <w:r w:rsidR="004B1EBE" w:rsidRPr="00E213CB">
          <w:rPr>
            <w:rStyle w:val="Hyperlink"/>
            <w:rFonts w:hint="eastAsia"/>
            <w:noProof/>
            <w:rtl/>
          </w:rPr>
          <w:t>جواهر</w:t>
        </w:r>
        <w:r w:rsidR="004B1EBE" w:rsidRPr="00E213CB">
          <w:rPr>
            <w:rStyle w:val="Hyperlink"/>
            <w:noProof/>
            <w:rtl/>
          </w:rPr>
          <w:t xml:space="preserve"> </w:t>
        </w:r>
        <w:r w:rsidR="004B1EBE" w:rsidRPr="00E213CB">
          <w:rPr>
            <w:rStyle w:val="Hyperlink"/>
            <w:rFonts w:hint="eastAsia"/>
            <w:noProof/>
            <w:rtl/>
          </w:rPr>
          <w:t>در</w:t>
        </w:r>
        <w:r w:rsidR="004B1EBE" w:rsidRPr="00E213CB">
          <w:rPr>
            <w:rStyle w:val="Hyperlink"/>
            <w:noProof/>
            <w:rtl/>
          </w:rPr>
          <w:t xml:space="preserve"> </w:t>
        </w:r>
        <w:r w:rsidR="004B1EBE" w:rsidRPr="00E213CB">
          <w:rPr>
            <w:rStyle w:val="Hyperlink"/>
            <w:rFonts w:hint="eastAsia"/>
            <w:noProof/>
            <w:rtl/>
          </w:rPr>
          <w:t>بحث</w:t>
        </w:r>
        <w:r w:rsidR="004B1EBE" w:rsidRPr="00E213CB">
          <w:rPr>
            <w:rStyle w:val="Hyperlink"/>
            <w:noProof/>
            <w:rtl/>
          </w:rPr>
          <w:t xml:space="preserve"> </w:t>
        </w:r>
        <w:r w:rsidR="004B1EBE" w:rsidRPr="00E213CB">
          <w:rPr>
            <w:rStyle w:val="Hyperlink"/>
            <w:rFonts w:hint="eastAsia"/>
            <w:noProof/>
            <w:rtl/>
          </w:rPr>
          <w:t>قت</w:t>
        </w:r>
        <w:r w:rsidR="004B1EBE" w:rsidRPr="00E213CB">
          <w:rPr>
            <w:rStyle w:val="Hyperlink"/>
            <w:rFonts w:hint="cs"/>
            <w:noProof/>
            <w:rtl/>
          </w:rPr>
          <w:t>ی</w:t>
        </w:r>
        <w:r w:rsidR="004B1EBE" w:rsidRPr="00E213CB">
          <w:rPr>
            <w:rStyle w:val="Hyperlink"/>
            <w:rFonts w:hint="eastAsia"/>
            <w:noProof/>
            <w:rtl/>
          </w:rPr>
          <w:t>ل</w:t>
        </w:r>
        <w:r w:rsidR="004B1EBE" w:rsidRPr="00E213CB">
          <w:rPr>
            <w:rStyle w:val="Hyperlink"/>
            <w:noProof/>
            <w:rtl/>
          </w:rPr>
          <w:t xml:space="preserve"> </w:t>
        </w:r>
        <w:r w:rsidR="004B1EBE" w:rsidRPr="00E213CB">
          <w:rPr>
            <w:rStyle w:val="Hyperlink"/>
            <w:rFonts w:hint="eastAsia"/>
            <w:noProof/>
            <w:rtl/>
          </w:rPr>
          <w:t>القر</w:t>
        </w:r>
        <w:r w:rsidR="004B1EBE" w:rsidRPr="00E213CB">
          <w:rPr>
            <w:rStyle w:val="Hyperlink"/>
            <w:rFonts w:hint="cs"/>
            <w:noProof/>
            <w:rtl/>
          </w:rPr>
          <w:t>ی</w:t>
        </w:r>
        <w:r w:rsidR="004B1EBE" w:rsidRPr="00E213CB">
          <w:rPr>
            <w:rStyle w:val="Hyperlink"/>
            <w:rFonts w:hint="eastAsia"/>
            <w:noProof/>
            <w:rtl/>
          </w:rPr>
          <w:t>ه</w:t>
        </w:r>
        <w:r w:rsidR="004B1EBE">
          <w:rPr>
            <w:noProof/>
            <w:webHidden/>
            <w:rtl/>
          </w:rPr>
          <w:tab/>
        </w:r>
        <w:r w:rsidR="004B1EBE">
          <w:rPr>
            <w:rStyle w:val="Hyperlink"/>
            <w:noProof/>
            <w:rtl/>
          </w:rPr>
          <w:fldChar w:fldCharType="begin"/>
        </w:r>
        <w:r w:rsidR="004B1EBE">
          <w:rPr>
            <w:noProof/>
            <w:webHidden/>
            <w:rtl/>
          </w:rPr>
          <w:instrText xml:space="preserve"> </w:instrText>
        </w:r>
        <w:r w:rsidR="004B1EBE">
          <w:rPr>
            <w:noProof/>
            <w:webHidden/>
          </w:rPr>
          <w:instrText xml:space="preserve">PAGEREF </w:instrText>
        </w:r>
        <w:r w:rsidR="004B1EBE">
          <w:rPr>
            <w:noProof/>
            <w:webHidden/>
            <w:rtl/>
          </w:rPr>
          <w:instrText>_</w:instrText>
        </w:r>
        <w:r w:rsidR="004B1EBE">
          <w:rPr>
            <w:noProof/>
            <w:webHidden/>
          </w:rPr>
          <w:instrText>Toc</w:instrText>
        </w:r>
        <w:r w:rsidR="004B1EBE">
          <w:rPr>
            <w:noProof/>
            <w:webHidden/>
            <w:rtl/>
          </w:rPr>
          <w:instrText xml:space="preserve">6235743 </w:instrText>
        </w:r>
        <w:r w:rsidR="004B1EBE">
          <w:rPr>
            <w:noProof/>
            <w:webHidden/>
          </w:rPr>
          <w:instrText>\h</w:instrText>
        </w:r>
        <w:r w:rsidR="004B1EBE">
          <w:rPr>
            <w:noProof/>
            <w:webHidden/>
            <w:rtl/>
          </w:rPr>
          <w:instrText xml:space="preserve"> </w:instrText>
        </w:r>
        <w:r w:rsidR="004B1EBE">
          <w:rPr>
            <w:rStyle w:val="Hyperlink"/>
            <w:noProof/>
            <w:rtl/>
          </w:rPr>
        </w:r>
        <w:r w:rsidR="004B1EBE">
          <w:rPr>
            <w:rStyle w:val="Hyperlink"/>
            <w:noProof/>
            <w:rtl/>
          </w:rPr>
          <w:fldChar w:fldCharType="separate"/>
        </w:r>
        <w:r w:rsidR="005C6047">
          <w:rPr>
            <w:noProof/>
            <w:webHidden/>
            <w:rtl/>
          </w:rPr>
          <w:t>2</w:t>
        </w:r>
        <w:r w:rsidR="004B1EBE">
          <w:rPr>
            <w:rStyle w:val="Hyperlink"/>
            <w:noProof/>
            <w:rtl/>
          </w:rPr>
          <w:fldChar w:fldCharType="end"/>
        </w:r>
      </w:hyperlink>
    </w:p>
    <w:p w:rsidR="004B1EBE" w:rsidRDefault="009B2CD7">
      <w:pPr>
        <w:pStyle w:val="TOC1"/>
        <w:rPr>
          <w:rFonts w:asciiTheme="minorHAnsi" w:eastAsiaTheme="minorEastAsia" w:hAnsiTheme="minorHAnsi" w:cstheme="minorBidi"/>
          <w:noProof/>
          <w:color w:val="auto"/>
          <w:szCs w:val="22"/>
          <w:rtl/>
        </w:rPr>
      </w:pPr>
      <w:hyperlink w:anchor="_Toc6235744" w:history="1">
        <w:r w:rsidR="004B1EBE" w:rsidRPr="00E213CB">
          <w:rPr>
            <w:rStyle w:val="Hyperlink"/>
            <w:rFonts w:hint="eastAsia"/>
            <w:noProof/>
            <w:rtl/>
          </w:rPr>
          <w:t>قسامه‌</w:t>
        </w:r>
        <w:r w:rsidR="004B1EBE" w:rsidRPr="00E213CB">
          <w:rPr>
            <w:rStyle w:val="Hyperlink"/>
            <w:noProof/>
            <w:rtl/>
          </w:rPr>
          <w:t xml:space="preserve"> </w:t>
        </w:r>
        <w:r w:rsidR="004B1EBE" w:rsidRPr="00E213CB">
          <w:rPr>
            <w:rStyle w:val="Hyperlink"/>
            <w:rFonts w:hint="eastAsia"/>
            <w:noProof/>
            <w:rtl/>
          </w:rPr>
          <w:t>در</w:t>
        </w:r>
        <w:r w:rsidR="004B1EBE" w:rsidRPr="00E213CB">
          <w:rPr>
            <w:rStyle w:val="Hyperlink"/>
            <w:noProof/>
            <w:rtl/>
          </w:rPr>
          <w:t xml:space="preserve"> </w:t>
        </w:r>
        <w:r w:rsidR="004B1EBE" w:rsidRPr="00E213CB">
          <w:rPr>
            <w:rStyle w:val="Hyperlink"/>
            <w:rFonts w:hint="eastAsia"/>
            <w:noProof/>
            <w:rtl/>
          </w:rPr>
          <w:t>مادون</w:t>
        </w:r>
        <w:r w:rsidR="004B1EBE" w:rsidRPr="00E213CB">
          <w:rPr>
            <w:rStyle w:val="Hyperlink"/>
            <w:noProof/>
            <w:rtl/>
          </w:rPr>
          <w:t xml:space="preserve"> </w:t>
        </w:r>
        <w:r w:rsidR="004B1EBE" w:rsidRPr="00E213CB">
          <w:rPr>
            <w:rStyle w:val="Hyperlink"/>
            <w:rFonts w:hint="eastAsia"/>
            <w:noProof/>
            <w:rtl/>
          </w:rPr>
          <w:t>النفس</w:t>
        </w:r>
        <w:r w:rsidR="004B1EBE">
          <w:rPr>
            <w:noProof/>
            <w:webHidden/>
            <w:rtl/>
          </w:rPr>
          <w:tab/>
        </w:r>
        <w:r w:rsidR="004B1EBE">
          <w:rPr>
            <w:rStyle w:val="Hyperlink"/>
            <w:noProof/>
            <w:rtl/>
          </w:rPr>
          <w:fldChar w:fldCharType="begin"/>
        </w:r>
        <w:r w:rsidR="004B1EBE">
          <w:rPr>
            <w:noProof/>
            <w:webHidden/>
            <w:rtl/>
          </w:rPr>
          <w:instrText xml:space="preserve"> </w:instrText>
        </w:r>
        <w:r w:rsidR="004B1EBE">
          <w:rPr>
            <w:noProof/>
            <w:webHidden/>
          </w:rPr>
          <w:instrText xml:space="preserve">PAGEREF </w:instrText>
        </w:r>
        <w:r w:rsidR="004B1EBE">
          <w:rPr>
            <w:noProof/>
            <w:webHidden/>
            <w:rtl/>
          </w:rPr>
          <w:instrText>_</w:instrText>
        </w:r>
        <w:r w:rsidR="004B1EBE">
          <w:rPr>
            <w:noProof/>
            <w:webHidden/>
          </w:rPr>
          <w:instrText>Toc</w:instrText>
        </w:r>
        <w:r w:rsidR="004B1EBE">
          <w:rPr>
            <w:noProof/>
            <w:webHidden/>
            <w:rtl/>
          </w:rPr>
          <w:instrText xml:space="preserve">6235744 </w:instrText>
        </w:r>
        <w:r w:rsidR="004B1EBE">
          <w:rPr>
            <w:noProof/>
            <w:webHidden/>
          </w:rPr>
          <w:instrText>\h</w:instrText>
        </w:r>
        <w:r w:rsidR="004B1EBE">
          <w:rPr>
            <w:noProof/>
            <w:webHidden/>
            <w:rtl/>
          </w:rPr>
          <w:instrText xml:space="preserve"> </w:instrText>
        </w:r>
        <w:r w:rsidR="004B1EBE">
          <w:rPr>
            <w:rStyle w:val="Hyperlink"/>
            <w:noProof/>
            <w:rtl/>
          </w:rPr>
        </w:r>
        <w:r w:rsidR="004B1EBE">
          <w:rPr>
            <w:rStyle w:val="Hyperlink"/>
            <w:noProof/>
            <w:rtl/>
          </w:rPr>
          <w:fldChar w:fldCharType="separate"/>
        </w:r>
        <w:r w:rsidR="005C6047">
          <w:rPr>
            <w:noProof/>
            <w:webHidden/>
            <w:rtl/>
          </w:rPr>
          <w:t>2</w:t>
        </w:r>
        <w:r w:rsidR="004B1EBE">
          <w:rPr>
            <w:rStyle w:val="Hyperlink"/>
            <w:noProof/>
            <w:rtl/>
          </w:rPr>
          <w:fldChar w:fldCharType="end"/>
        </w:r>
      </w:hyperlink>
    </w:p>
    <w:p w:rsidR="004B1EBE" w:rsidRDefault="009B2CD7">
      <w:pPr>
        <w:pStyle w:val="TOC2"/>
        <w:tabs>
          <w:tab w:val="right" w:leader="dot" w:pos="10194"/>
        </w:tabs>
        <w:rPr>
          <w:rFonts w:asciiTheme="minorHAnsi" w:eastAsiaTheme="minorEastAsia" w:hAnsiTheme="minorHAnsi" w:cstheme="minorBidi"/>
          <w:bCs w:val="0"/>
          <w:noProof/>
          <w:color w:val="auto"/>
          <w:szCs w:val="22"/>
          <w:rtl/>
        </w:rPr>
      </w:pPr>
      <w:hyperlink w:anchor="_Toc6235745" w:history="1">
        <w:r w:rsidR="004B1EBE" w:rsidRPr="00E213CB">
          <w:rPr>
            <w:rStyle w:val="Hyperlink"/>
            <w:rFonts w:hint="eastAsia"/>
            <w:noProof/>
            <w:rtl/>
          </w:rPr>
          <w:t>جر</w:t>
        </w:r>
        <w:r w:rsidR="004B1EBE" w:rsidRPr="00E213CB">
          <w:rPr>
            <w:rStyle w:val="Hyperlink"/>
            <w:rFonts w:hint="cs"/>
            <w:noProof/>
            <w:rtl/>
          </w:rPr>
          <w:t>ی</w:t>
        </w:r>
        <w:r w:rsidR="004B1EBE" w:rsidRPr="00E213CB">
          <w:rPr>
            <w:rStyle w:val="Hyperlink"/>
            <w:rFonts w:hint="eastAsia"/>
            <w:noProof/>
            <w:rtl/>
          </w:rPr>
          <w:t>ان</w:t>
        </w:r>
        <w:r w:rsidR="004B1EBE" w:rsidRPr="00E213CB">
          <w:rPr>
            <w:rStyle w:val="Hyperlink"/>
            <w:noProof/>
            <w:rtl/>
          </w:rPr>
          <w:t xml:space="preserve"> </w:t>
        </w:r>
        <w:r w:rsidR="004B1EBE" w:rsidRPr="00E213CB">
          <w:rPr>
            <w:rStyle w:val="Hyperlink"/>
            <w:rFonts w:hint="eastAsia"/>
            <w:noProof/>
            <w:rtl/>
          </w:rPr>
          <w:t>قسامه</w:t>
        </w:r>
        <w:r w:rsidR="004B1EBE" w:rsidRPr="00E213CB">
          <w:rPr>
            <w:rStyle w:val="Hyperlink"/>
            <w:noProof/>
            <w:rtl/>
          </w:rPr>
          <w:t xml:space="preserve"> </w:t>
        </w:r>
        <w:r w:rsidR="004B1EBE" w:rsidRPr="00E213CB">
          <w:rPr>
            <w:rStyle w:val="Hyperlink"/>
            <w:rFonts w:hint="eastAsia"/>
            <w:noProof/>
            <w:rtl/>
          </w:rPr>
          <w:t>در</w:t>
        </w:r>
        <w:r w:rsidR="004B1EBE" w:rsidRPr="00E213CB">
          <w:rPr>
            <w:rStyle w:val="Hyperlink"/>
            <w:noProof/>
            <w:rtl/>
          </w:rPr>
          <w:t xml:space="preserve"> </w:t>
        </w:r>
        <w:r w:rsidR="004B1EBE" w:rsidRPr="00E213CB">
          <w:rPr>
            <w:rStyle w:val="Hyperlink"/>
            <w:rFonts w:hint="eastAsia"/>
            <w:noProof/>
            <w:rtl/>
          </w:rPr>
          <w:t>جروح</w:t>
        </w:r>
        <w:r w:rsidR="004B1EBE">
          <w:rPr>
            <w:noProof/>
            <w:webHidden/>
            <w:rtl/>
          </w:rPr>
          <w:tab/>
        </w:r>
        <w:r w:rsidR="004B1EBE">
          <w:rPr>
            <w:rStyle w:val="Hyperlink"/>
            <w:noProof/>
            <w:rtl/>
          </w:rPr>
          <w:fldChar w:fldCharType="begin"/>
        </w:r>
        <w:r w:rsidR="004B1EBE">
          <w:rPr>
            <w:noProof/>
            <w:webHidden/>
            <w:rtl/>
          </w:rPr>
          <w:instrText xml:space="preserve"> </w:instrText>
        </w:r>
        <w:r w:rsidR="004B1EBE">
          <w:rPr>
            <w:noProof/>
            <w:webHidden/>
          </w:rPr>
          <w:instrText xml:space="preserve">PAGEREF </w:instrText>
        </w:r>
        <w:r w:rsidR="004B1EBE">
          <w:rPr>
            <w:noProof/>
            <w:webHidden/>
            <w:rtl/>
          </w:rPr>
          <w:instrText>_</w:instrText>
        </w:r>
        <w:r w:rsidR="004B1EBE">
          <w:rPr>
            <w:noProof/>
            <w:webHidden/>
          </w:rPr>
          <w:instrText>Toc</w:instrText>
        </w:r>
        <w:r w:rsidR="004B1EBE">
          <w:rPr>
            <w:noProof/>
            <w:webHidden/>
            <w:rtl/>
          </w:rPr>
          <w:instrText xml:space="preserve">6235745 </w:instrText>
        </w:r>
        <w:r w:rsidR="004B1EBE">
          <w:rPr>
            <w:noProof/>
            <w:webHidden/>
          </w:rPr>
          <w:instrText>\h</w:instrText>
        </w:r>
        <w:r w:rsidR="004B1EBE">
          <w:rPr>
            <w:noProof/>
            <w:webHidden/>
            <w:rtl/>
          </w:rPr>
          <w:instrText xml:space="preserve"> </w:instrText>
        </w:r>
        <w:r w:rsidR="004B1EBE">
          <w:rPr>
            <w:rStyle w:val="Hyperlink"/>
            <w:noProof/>
            <w:rtl/>
          </w:rPr>
        </w:r>
        <w:r w:rsidR="004B1EBE">
          <w:rPr>
            <w:rStyle w:val="Hyperlink"/>
            <w:noProof/>
            <w:rtl/>
          </w:rPr>
          <w:fldChar w:fldCharType="separate"/>
        </w:r>
        <w:r w:rsidR="005C6047">
          <w:rPr>
            <w:noProof/>
            <w:webHidden/>
            <w:rtl/>
          </w:rPr>
          <w:t>3</w:t>
        </w:r>
        <w:r w:rsidR="004B1EBE">
          <w:rPr>
            <w:rStyle w:val="Hyperlink"/>
            <w:noProof/>
            <w:rtl/>
          </w:rPr>
          <w:fldChar w:fldCharType="end"/>
        </w:r>
      </w:hyperlink>
    </w:p>
    <w:p w:rsidR="004B1EBE" w:rsidRDefault="009B2CD7">
      <w:pPr>
        <w:pStyle w:val="TOC2"/>
        <w:tabs>
          <w:tab w:val="right" w:leader="dot" w:pos="10194"/>
        </w:tabs>
        <w:rPr>
          <w:rFonts w:asciiTheme="minorHAnsi" w:eastAsiaTheme="minorEastAsia" w:hAnsiTheme="minorHAnsi" w:cstheme="minorBidi"/>
          <w:bCs w:val="0"/>
          <w:noProof/>
          <w:color w:val="auto"/>
          <w:szCs w:val="22"/>
          <w:rtl/>
        </w:rPr>
      </w:pPr>
      <w:hyperlink w:anchor="_Toc6235746" w:history="1">
        <w:r w:rsidR="004B1EBE" w:rsidRPr="00E213CB">
          <w:rPr>
            <w:rStyle w:val="Hyperlink"/>
            <w:rFonts w:hint="eastAsia"/>
            <w:noProof/>
            <w:rtl/>
          </w:rPr>
          <w:t>روا</w:t>
        </w:r>
        <w:r w:rsidR="004B1EBE" w:rsidRPr="00E213CB">
          <w:rPr>
            <w:rStyle w:val="Hyperlink"/>
            <w:rFonts w:hint="cs"/>
            <w:noProof/>
            <w:rtl/>
          </w:rPr>
          <w:t>ی</w:t>
        </w:r>
        <w:r w:rsidR="004B1EBE" w:rsidRPr="00E213CB">
          <w:rPr>
            <w:rStyle w:val="Hyperlink"/>
            <w:rFonts w:hint="eastAsia"/>
            <w:noProof/>
            <w:rtl/>
          </w:rPr>
          <w:t>ات</w:t>
        </w:r>
        <w:r w:rsidR="004B1EBE" w:rsidRPr="00E213CB">
          <w:rPr>
            <w:rStyle w:val="Hyperlink"/>
            <w:noProof/>
            <w:rtl/>
          </w:rPr>
          <w:t xml:space="preserve"> </w:t>
        </w:r>
        <w:r w:rsidR="004B1EBE" w:rsidRPr="00E213CB">
          <w:rPr>
            <w:rStyle w:val="Hyperlink"/>
            <w:rFonts w:hint="eastAsia"/>
            <w:noProof/>
            <w:rtl/>
          </w:rPr>
          <w:t>جر</w:t>
        </w:r>
        <w:r w:rsidR="004B1EBE" w:rsidRPr="00E213CB">
          <w:rPr>
            <w:rStyle w:val="Hyperlink"/>
            <w:rFonts w:hint="cs"/>
            <w:noProof/>
            <w:rtl/>
          </w:rPr>
          <w:t>ی</w:t>
        </w:r>
        <w:r w:rsidR="004B1EBE" w:rsidRPr="00E213CB">
          <w:rPr>
            <w:rStyle w:val="Hyperlink"/>
            <w:rFonts w:hint="eastAsia"/>
            <w:noProof/>
            <w:rtl/>
          </w:rPr>
          <w:t>ان</w:t>
        </w:r>
        <w:r w:rsidR="004B1EBE" w:rsidRPr="00E213CB">
          <w:rPr>
            <w:rStyle w:val="Hyperlink"/>
            <w:noProof/>
            <w:rtl/>
          </w:rPr>
          <w:t xml:space="preserve"> </w:t>
        </w:r>
        <w:r w:rsidR="004B1EBE" w:rsidRPr="00E213CB">
          <w:rPr>
            <w:rStyle w:val="Hyperlink"/>
            <w:rFonts w:hint="eastAsia"/>
            <w:noProof/>
            <w:rtl/>
          </w:rPr>
          <w:t>قسامه</w:t>
        </w:r>
        <w:r w:rsidR="004B1EBE" w:rsidRPr="00E213CB">
          <w:rPr>
            <w:rStyle w:val="Hyperlink"/>
            <w:noProof/>
            <w:rtl/>
          </w:rPr>
          <w:t xml:space="preserve"> </w:t>
        </w:r>
        <w:r w:rsidR="004B1EBE" w:rsidRPr="00E213CB">
          <w:rPr>
            <w:rStyle w:val="Hyperlink"/>
            <w:rFonts w:hint="eastAsia"/>
            <w:noProof/>
            <w:rtl/>
          </w:rPr>
          <w:t>در</w:t>
        </w:r>
        <w:r w:rsidR="004B1EBE" w:rsidRPr="00E213CB">
          <w:rPr>
            <w:rStyle w:val="Hyperlink"/>
            <w:noProof/>
            <w:rtl/>
          </w:rPr>
          <w:t xml:space="preserve"> </w:t>
        </w:r>
        <w:r w:rsidR="004B1EBE" w:rsidRPr="00E213CB">
          <w:rPr>
            <w:rStyle w:val="Hyperlink"/>
            <w:rFonts w:hint="eastAsia"/>
            <w:noProof/>
            <w:rtl/>
          </w:rPr>
          <w:t>ما</w:t>
        </w:r>
        <w:r w:rsidR="004B1EBE" w:rsidRPr="00E213CB">
          <w:rPr>
            <w:rStyle w:val="Hyperlink"/>
            <w:noProof/>
            <w:rtl/>
          </w:rPr>
          <w:t xml:space="preserve"> </w:t>
        </w:r>
        <w:r w:rsidR="004B1EBE" w:rsidRPr="00E213CB">
          <w:rPr>
            <w:rStyle w:val="Hyperlink"/>
            <w:rFonts w:hint="eastAsia"/>
            <w:noProof/>
            <w:rtl/>
          </w:rPr>
          <w:t>دون</w:t>
        </w:r>
        <w:r w:rsidR="004B1EBE" w:rsidRPr="00E213CB">
          <w:rPr>
            <w:rStyle w:val="Hyperlink"/>
            <w:noProof/>
            <w:rtl/>
          </w:rPr>
          <w:t xml:space="preserve"> </w:t>
        </w:r>
        <w:r w:rsidR="004B1EBE" w:rsidRPr="00E213CB">
          <w:rPr>
            <w:rStyle w:val="Hyperlink"/>
            <w:rFonts w:hint="eastAsia"/>
            <w:noProof/>
            <w:rtl/>
          </w:rPr>
          <w:t>النفس</w:t>
        </w:r>
        <w:r w:rsidR="004B1EBE">
          <w:rPr>
            <w:noProof/>
            <w:webHidden/>
            <w:rtl/>
          </w:rPr>
          <w:tab/>
        </w:r>
        <w:r w:rsidR="004B1EBE">
          <w:rPr>
            <w:rStyle w:val="Hyperlink"/>
            <w:noProof/>
            <w:rtl/>
          </w:rPr>
          <w:fldChar w:fldCharType="begin"/>
        </w:r>
        <w:r w:rsidR="004B1EBE">
          <w:rPr>
            <w:noProof/>
            <w:webHidden/>
            <w:rtl/>
          </w:rPr>
          <w:instrText xml:space="preserve"> </w:instrText>
        </w:r>
        <w:r w:rsidR="004B1EBE">
          <w:rPr>
            <w:noProof/>
            <w:webHidden/>
          </w:rPr>
          <w:instrText xml:space="preserve">PAGEREF </w:instrText>
        </w:r>
        <w:r w:rsidR="004B1EBE">
          <w:rPr>
            <w:noProof/>
            <w:webHidden/>
            <w:rtl/>
          </w:rPr>
          <w:instrText>_</w:instrText>
        </w:r>
        <w:r w:rsidR="004B1EBE">
          <w:rPr>
            <w:noProof/>
            <w:webHidden/>
          </w:rPr>
          <w:instrText>Toc</w:instrText>
        </w:r>
        <w:r w:rsidR="004B1EBE">
          <w:rPr>
            <w:noProof/>
            <w:webHidden/>
            <w:rtl/>
          </w:rPr>
          <w:instrText xml:space="preserve">6235746 </w:instrText>
        </w:r>
        <w:r w:rsidR="004B1EBE">
          <w:rPr>
            <w:noProof/>
            <w:webHidden/>
          </w:rPr>
          <w:instrText>\h</w:instrText>
        </w:r>
        <w:r w:rsidR="004B1EBE">
          <w:rPr>
            <w:noProof/>
            <w:webHidden/>
            <w:rtl/>
          </w:rPr>
          <w:instrText xml:space="preserve"> </w:instrText>
        </w:r>
        <w:r w:rsidR="004B1EBE">
          <w:rPr>
            <w:rStyle w:val="Hyperlink"/>
            <w:noProof/>
            <w:rtl/>
          </w:rPr>
        </w:r>
        <w:r w:rsidR="004B1EBE">
          <w:rPr>
            <w:rStyle w:val="Hyperlink"/>
            <w:noProof/>
            <w:rtl/>
          </w:rPr>
          <w:fldChar w:fldCharType="separate"/>
        </w:r>
        <w:r w:rsidR="005C6047">
          <w:rPr>
            <w:noProof/>
            <w:webHidden/>
            <w:rtl/>
          </w:rPr>
          <w:t>3</w:t>
        </w:r>
        <w:r w:rsidR="004B1EBE">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0A1C6E">
        <w:rPr>
          <w:rFonts w:hint="cs"/>
          <w:rtl/>
        </w:rPr>
        <w:t>قسامه</w:t>
      </w:r>
      <w:r w:rsidR="00025B70">
        <w:rPr>
          <w:rFonts w:hint="cs"/>
          <w:rtl/>
        </w:rPr>
        <w:t xml:space="preserve"> </w:t>
      </w:r>
      <w:r w:rsidR="00386C11" w:rsidRPr="00A6366F">
        <w:rPr>
          <w:rFonts w:hint="cs"/>
          <w:rtl/>
        </w:rPr>
        <w:t>/</w:t>
      </w:r>
      <w:bookmarkStart w:id="1" w:name="BokSabj_d"/>
      <w:bookmarkEnd w:id="1"/>
      <w:r w:rsidR="000A1C6E">
        <w:rPr>
          <w:rFonts w:hint="cs"/>
          <w:rtl/>
        </w:rPr>
        <w:t>طرق</w:t>
      </w:r>
      <w:r w:rsidR="000A1C6E">
        <w:rPr>
          <w:rtl/>
        </w:rPr>
        <w:t xml:space="preserve"> </w:t>
      </w:r>
      <w:r w:rsidR="000A1C6E">
        <w:rPr>
          <w:rFonts w:hint="cs"/>
          <w:rtl/>
        </w:rPr>
        <w:t>اثبات</w:t>
      </w:r>
      <w:r w:rsidR="000A1C6E">
        <w:rPr>
          <w:rtl/>
        </w:rPr>
        <w:t xml:space="preserve"> </w:t>
      </w:r>
      <w:r w:rsidR="000A1C6E">
        <w:rPr>
          <w:rFonts w:hint="cs"/>
          <w:rtl/>
        </w:rPr>
        <w:t>قتل</w:t>
      </w:r>
      <w:r w:rsidR="00386C11" w:rsidRPr="00A6366F">
        <w:rPr>
          <w:rFonts w:hint="cs"/>
          <w:rtl/>
        </w:rPr>
        <w:t xml:space="preserve"> /</w:t>
      </w:r>
      <w:bookmarkStart w:id="2" w:name="Bokkolli"/>
      <w:bookmarkEnd w:id="2"/>
      <w:r w:rsidR="000A1C6E">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87536C" w:rsidRDefault="0087536C" w:rsidP="0087536C">
      <w:pPr>
        <w:jc w:val="both"/>
        <w:rPr>
          <w:rtl/>
        </w:rPr>
      </w:pPr>
      <w:r>
        <w:rPr>
          <w:rFonts w:hint="cs"/>
          <w:rtl/>
        </w:rPr>
        <w:t>بحث در قتیل القریه بود که گفتیم این قتیل القریه همانطور که صاحب جواهر و مرحوم</w:t>
      </w:r>
      <w:r w:rsidR="00696837">
        <w:rPr>
          <w:rFonts w:hint="cs"/>
          <w:rtl/>
        </w:rPr>
        <w:t xml:space="preserve"> آقای</w:t>
      </w:r>
      <w:r>
        <w:rPr>
          <w:rFonts w:hint="cs"/>
          <w:rtl/>
        </w:rPr>
        <w:t xml:space="preserve"> خوئی از روایات فهمیده اند غیر از بحث قسامه‌ی اصطلاحی است. در قسامه‌ی اصطلاحی متهم مشخصی مفروض است ولی در اهل قریه متهم خاصی در کار نیست بلکه فقط مقتولی در قریه ای یا قریب به قریه ای پیدا شده است که احتمال قاتل بودن اهل قریه هست ولی کسی ادعا نمی کند که اهل قریه قاتل اند. در این صورت اگر طبق روایات اهل قریه بینه بر عدم قاتل بودن نداشته باشند باید دیه بدهند و اگر روایت علی بن فضیل هم پذیرفته شود سقوط دیه از اهل قریه منوط به قسم هست حال یا پنجاه نفر یا کل اهل قریه که دیروز گذشت.</w:t>
      </w:r>
    </w:p>
    <w:p w:rsidR="0087536C" w:rsidRPr="00CE593A" w:rsidRDefault="0087536C" w:rsidP="0087536C">
      <w:pPr>
        <w:pStyle w:val="Heading1"/>
        <w:rPr>
          <w:rtl/>
        </w:rPr>
      </w:pPr>
      <w:bookmarkStart w:id="3" w:name="_Toc6235742"/>
      <w:r w:rsidRPr="00CE593A">
        <w:rPr>
          <w:rFonts w:hint="cs"/>
          <w:rtl/>
        </w:rPr>
        <w:t>قتیل الحی</w:t>
      </w:r>
      <w:bookmarkEnd w:id="3"/>
    </w:p>
    <w:p w:rsidR="0087536C" w:rsidRPr="00CE593A" w:rsidRDefault="0087536C" w:rsidP="00016B2D">
      <w:pPr>
        <w:pStyle w:val="NormalWeb"/>
        <w:bidi/>
        <w:jc w:val="both"/>
        <w:rPr>
          <w:rFonts w:cs="B Badr"/>
          <w:color w:val="000000" w:themeColor="text1"/>
          <w:sz w:val="28"/>
          <w:szCs w:val="28"/>
          <w:rtl/>
        </w:rPr>
      </w:pPr>
      <w:r w:rsidRPr="00CE593A">
        <w:rPr>
          <w:rFonts w:cs="B Badr" w:hint="cs"/>
          <w:color w:val="000000" w:themeColor="text1"/>
          <w:sz w:val="28"/>
          <w:szCs w:val="28"/>
          <w:rtl/>
        </w:rPr>
        <w:t>اینکه در روایات تعبیر از حی و قبیله شده است مختص فقط به روستا نیست بلکه مراد از حی و قبیله این است که محل ارتیاد و رفت و آمد عموم مردم نیست بلکه قشر خاصی آنجا رفت و آمد دارند یعنی ساکنین آنها بله افراد دیگر هم آنجا می روند ولی نه به عنوان رفت و آمد روزمره بلکه به عنوان مثلا مهمان اهالی آن قریه. اصطلاح حی شامل شهرک های امروزی و محله هایی از شهر که محل رفت و آمد عموم مردم نیست هم می شود. مثلا محله‌ی صفاشهر و یا مدینة العلم یا شهرک امام حسن علیه السلام یک حی محسوب می شود اما جایی مثل صفائیه دیگر حی محسوب نمی شود بلکه از قبیل سوقی است که در روایت آمده و محل رفت و آمد عموم مردم هست که حکم آن جداست. پس این بحث قتیل القریه و الحی بحث مبتلا به است. فقها از این روایات قسامه‌ی اصطلاحی برداشت کرده اند ولی مرحوم صاحب جواهر و مرحوم</w:t>
      </w:r>
      <w:r w:rsidR="00BC70EF">
        <w:rPr>
          <w:rFonts w:cs="B Badr" w:hint="cs"/>
          <w:color w:val="000000" w:themeColor="text1"/>
          <w:sz w:val="28"/>
          <w:szCs w:val="28"/>
          <w:rtl/>
        </w:rPr>
        <w:t xml:space="preserve"> آقای</w:t>
      </w:r>
      <w:r w:rsidRPr="00CE593A">
        <w:rPr>
          <w:rFonts w:cs="B Badr" w:hint="cs"/>
          <w:color w:val="000000" w:themeColor="text1"/>
          <w:sz w:val="28"/>
          <w:szCs w:val="28"/>
          <w:rtl/>
        </w:rPr>
        <w:t xml:space="preserve"> خوئی برداشت متفاوتی دارند. صاحب جواهر فرموده است بله می تواند در مورد اهل قریه لوث محقق شود یعنی شخص خاصی از اهل قریه متهم باشد که قسامه‌ی اصطلاحی باشد ولی با فرض وجود لوث و متهم خاص این دیگر اختصاصی به قریه ندارد و اگر در شهر هم متهم خاصی باشد باید اقامه‌ی قسامه کند.</w:t>
      </w:r>
    </w:p>
    <w:p w:rsidR="0087536C" w:rsidRPr="00CE593A" w:rsidRDefault="0087536C" w:rsidP="0087536C">
      <w:pPr>
        <w:pStyle w:val="Heading1"/>
        <w:rPr>
          <w:rtl/>
        </w:rPr>
      </w:pPr>
      <w:bookmarkStart w:id="4" w:name="_Toc6235743"/>
      <w:r w:rsidRPr="00CE593A">
        <w:rPr>
          <w:rFonts w:hint="cs"/>
          <w:rtl/>
        </w:rPr>
        <w:lastRenderedPageBreak/>
        <w:t>کلام صاحب جواهر در بحث قتیل القریه</w:t>
      </w:r>
      <w:bookmarkEnd w:id="4"/>
    </w:p>
    <w:p w:rsidR="0087536C" w:rsidRPr="0087536C" w:rsidRDefault="0087536C" w:rsidP="0087536C">
      <w:pPr>
        <w:pStyle w:val="NormalWeb"/>
        <w:bidi/>
        <w:jc w:val="both"/>
        <w:rPr>
          <w:rFonts w:ascii="Noor_Lotus" w:hAnsi="Noor_Lotus" w:cs="B Badr"/>
          <w:color w:val="000080"/>
          <w:sz w:val="28"/>
          <w:szCs w:val="28"/>
        </w:rPr>
      </w:pPr>
      <w:r w:rsidRPr="00CE593A">
        <w:rPr>
          <w:rFonts w:cs="B Badr" w:hint="cs"/>
          <w:color w:val="000000" w:themeColor="text1"/>
          <w:sz w:val="28"/>
          <w:szCs w:val="28"/>
          <w:rtl/>
        </w:rPr>
        <w:t xml:space="preserve"> ایشان فرموده است</w:t>
      </w:r>
      <w:r w:rsidR="00A24A1D">
        <w:rPr>
          <w:rFonts w:cs="B Badr" w:hint="cs"/>
          <w:color w:val="000000" w:themeColor="text1"/>
          <w:sz w:val="28"/>
          <w:szCs w:val="28"/>
          <w:rtl/>
        </w:rPr>
        <w:t>:</w:t>
      </w:r>
      <w:r w:rsidRPr="00CE593A">
        <w:rPr>
          <w:rFonts w:cs="B Badr" w:hint="cs"/>
          <w:color w:val="000000" w:themeColor="text1"/>
          <w:sz w:val="28"/>
          <w:szCs w:val="28"/>
          <w:rtl/>
        </w:rPr>
        <w:t xml:space="preserve"> «</w:t>
      </w:r>
      <w:r w:rsidRPr="0087536C">
        <w:rPr>
          <w:rFonts w:ascii="Noor_Lotus" w:hAnsi="Noor_Lotus" w:cs="B Badr" w:hint="cs"/>
          <w:color w:val="000080"/>
          <w:sz w:val="28"/>
          <w:szCs w:val="28"/>
          <w:rtl/>
        </w:rPr>
        <w:t>و النصوص المزبورة لا تعرض فيها للقسامة، و إنما اقتصرت على وجوب الدية، و مقتضى الجميع بينها ما تضمنه</w:t>
      </w:r>
      <w:r w:rsidRPr="0087536C">
        <w:rPr>
          <w:rFonts w:ascii="Traditional Arabic" w:hAnsi="Traditional Arabic" w:cs="B Badr" w:hint="cs"/>
          <w:color w:val="000080"/>
          <w:sz w:val="28"/>
          <w:szCs w:val="28"/>
          <w:rtl/>
        </w:rPr>
        <w:t xml:space="preserve"> صحيح مسعدة</w:t>
      </w:r>
      <w:r w:rsidRPr="0087536C">
        <w:rPr>
          <w:rFonts w:ascii="Noor_Lotus" w:hAnsi="Noor_Lotus" w:cs="B Badr" w:hint="cs"/>
          <w:color w:val="000080"/>
          <w:sz w:val="28"/>
          <w:szCs w:val="28"/>
          <w:rtl/>
        </w:rPr>
        <w:t xml:space="preserve">  و</w:t>
      </w:r>
      <w:r w:rsidRPr="0087536C">
        <w:rPr>
          <w:rFonts w:ascii="Traditional Arabic" w:hAnsi="Traditional Arabic" w:cs="B Badr" w:hint="cs"/>
          <w:color w:val="000080"/>
          <w:sz w:val="28"/>
          <w:szCs w:val="28"/>
          <w:rtl/>
        </w:rPr>
        <w:t xml:space="preserve"> خبر الفضيل</w:t>
      </w:r>
      <w:r w:rsidRPr="0087536C">
        <w:rPr>
          <w:rFonts w:ascii="Noor_Lotus" w:hAnsi="Noor_Lotus" w:cs="B Badr" w:hint="cs"/>
          <w:color w:val="000080"/>
          <w:sz w:val="28"/>
          <w:szCs w:val="28"/>
          <w:rtl/>
        </w:rPr>
        <w:t>من وجوب الدية إلا إذا علم الأولياء براءتهم و أن القاتل غيرهم، و هذا حكم آخر غير القسامة، نعم لما كان اللوث أمارة تفيد الحاكم ظنا بصدق المدعي لو ادعى فهناك يجري حكم القسامة، بخلاف ما إذا لم يدع، فإن الدية حينئذ عليهم إلا مع البينة على أن القاتل غيرهم أو القسامة أو براءة الأولياء لهم.</w:t>
      </w:r>
    </w:p>
    <w:p w:rsidR="0087536C" w:rsidRPr="0087536C" w:rsidRDefault="0087536C" w:rsidP="0087536C">
      <w:pPr>
        <w:spacing w:before="100" w:beforeAutospacing="1" w:after="100" w:afterAutospacing="1" w:line="240" w:lineRule="auto"/>
        <w:jc w:val="both"/>
        <w:rPr>
          <w:rFonts w:ascii="Noor_Lotus" w:eastAsia="Times New Roman" w:hAnsi="Noor_Lotus"/>
          <w:color w:val="000080"/>
          <w:sz w:val="28"/>
          <w:rtl/>
        </w:rPr>
      </w:pPr>
      <w:r w:rsidRPr="0087536C">
        <w:rPr>
          <w:rFonts w:ascii="Noor_Lotus" w:eastAsia="Times New Roman" w:hAnsi="Noor_Lotus" w:hint="cs"/>
          <w:color w:val="000080"/>
          <w:sz w:val="28"/>
          <w:rtl/>
        </w:rPr>
        <w:t>و لو وجد مقطعا في قبائل فديته على من وجد وسطه و صدره فيها،</w:t>
      </w:r>
      <w:r w:rsidRPr="0087536C">
        <w:rPr>
          <w:rFonts w:ascii="Traditional Arabic" w:eastAsia="Times New Roman" w:hAnsi="Traditional Arabic" w:hint="cs"/>
          <w:color w:val="000080"/>
          <w:sz w:val="28"/>
          <w:rtl/>
        </w:rPr>
        <w:t>لخبر فضيل بن عثمان الأعور</w:t>
      </w:r>
      <w:r w:rsidRPr="0087536C">
        <w:rPr>
          <w:rFonts w:ascii="Noor_Lotus" w:eastAsia="Times New Roman" w:hAnsi="Noor_Lotus" w:hint="cs"/>
          <w:color w:val="000080"/>
          <w:sz w:val="28"/>
          <w:rtl/>
        </w:rPr>
        <w:t xml:space="preserve"> </w:t>
      </w:r>
      <w:r w:rsidRPr="0087536C">
        <w:rPr>
          <w:rFonts w:ascii="Traditional Arabic" w:eastAsia="Times New Roman" w:hAnsi="Traditional Arabic" w:hint="cs"/>
          <w:color w:val="000080"/>
          <w:sz w:val="28"/>
          <w:rtl/>
        </w:rPr>
        <w:t>عن أبي عبد الله عن أبيه (عليهما السلام)</w:t>
      </w:r>
      <w:r w:rsidRPr="0087536C">
        <w:rPr>
          <w:rFonts w:ascii="Noor_Lotus" w:eastAsia="Times New Roman" w:hAnsi="Noor_Lotus" w:hint="cs"/>
          <w:color w:val="000080"/>
          <w:sz w:val="28"/>
          <w:rtl/>
        </w:rPr>
        <w:t xml:space="preserve"> «في الرجل يقتل فيوجد رأسه في قبيلة و وسطه و صدره في قبيلة و الباقي في قبيلة، قال: ديته على من وجد في قبيلته صدره و بدنه».</w:t>
      </w:r>
    </w:p>
    <w:p w:rsidR="0087536C" w:rsidRPr="00CE593A" w:rsidRDefault="0087536C" w:rsidP="0087536C">
      <w:pPr>
        <w:spacing w:before="100" w:beforeAutospacing="1" w:after="100" w:afterAutospacing="1" w:line="240" w:lineRule="auto"/>
        <w:jc w:val="both"/>
        <w:rPr>
          <w:color w:val="000000" w:themeColor="text1"/>
          <w:sz w:val="28"/>
          <w:rtl/>
        </w:rPr>
      </w:pPr>
      <w:r w:rsidRPr="0087536C">
        <w:rPr>
          <w:rFonts w:ascii="Noor_Lotus" w:eastAsia="Times New Roman" w:hAnsi="Noor_Lotus" w:hint="cs"/>
          <w:color w:val="000080"/>
          <w:sz w:val="28"/>
          <w:rtl/>
        </w:rPr>
        <w:t>و منه يعلم حصول اللوث لو ادعاه الولي، كما أفتى به الفاضل في القواعد، ضرورة كونه أمارة، و لذا وجبت الدية، و كان الوجه في ذكر الأصحاب هذه الأشياء بخصوصها لأنها منصوصة، و لأنها أمارات توجب الظن، فيترتب عليها اللوث لو ادعاه الولي فتأمل</w:t>
      </w:r>
      <w:r w:rsidRPr="00CE593A">
        <w:rPr>
          <w:rFonts w:hint="cs"/>
          <w:color w:val="000000" w:themeColor="text1"/>
          <w:sz w:val="28"/>
          <w:rtl/>
        </w:rPr>
        <w:t>»</w:t>
      </w:r>
      <w:r>
        <w:rPr>
          <w:rStyle w:val="FootnoteReference"/>
          <w:color w:val="000000" w:themeColor="text1"/>
          <w:sz w:val="28"/>
          <w:rtl/>
        </w:rPr>
        <w:footnoteReference w:id="1"/>
      </w:r>
      <w:r w:rsidRPr="00CE593A">
        <w:rPr>
          <w:rFonts w:hint="cs"/>
          <w:color w:val="000000" w:themeColor="text1"/>
          <w:sz w:val="28"/>
          <w:rtl/>
        </w:rPr>
        <w:t xml:space="preserve"> ایشان کأن می گوید این روایات ولو مورد فتوای فقها قرار</w:t>
      </w:r>
      <w:r w:rsidR="00A24A1D">
        <w:rPr>
          <w:rFonts w:hint="cs"/>
          <w:color w:val="000000" w:themeColor="text1"/>
          <w:sz w:val="28"/>
          <w:rtl/>
        </w:rPr>
        <w:t xml:space="preserve"> </w:t>
      </w:r>
      <w:r w:rsidRPr="00CE593A">
        <w:rPr>
          <w:rFonts w:hint="cs"/>
          <w:color w:val="000000" w:themeColor="text1"/>
          <w:sz w:val="28"/>
          <w:rtl/>
        </w:rPr>
        <w:t>نگرفته است چون فهم این فقها از این روایات، قسامه‌ی اصطلاحی بوده است ولی مقتضای این روایات این است که قتیل القریه موضوعیت دارد و نتیجه اش هم دیه است و قصاص ثابت نمی شود.</w:t>
      </w:r>
    </w:p>
    <w:p w:rsidR="0087536C" w:rsidRPr="00CE593A" w:rsidRDefault="0087536C" w:rsidP="0087536C">
      <w:pPr>
        <w:pStyle w:val="Heading1"/>
        <w:rPr>
          <w:rtl/>
        </w:rPr>
      </w:pPr>
      <w:bookmarkStart w:id="5" w:name="_Toc6235744"/>
      <w:r w:rsidRPr="00CE593A">
        <w:rPr>
          <w:rFonts w:hint="cs"/>
          <w:rtl/>
        </w:rPr>
        <w:t>قسامه‌ در مادون النفس</w:t>
      </w:r>
      <w:bookmarkEnd w:id="5"/>
      <w:r w:rsidRPr="00CE593A">
        <w:rPr>
          <w:rFonts w:hint="cs"/>
          <w:rtl/>
        </w:rPr>
        <w:t xml:space="preserve"> </w:t>
      </w:r>
    </w:p>
    <w:p w:rsidR="0087536C" w:rsidRPr="00CE593A" w:rsidRDefault="0087536C" w:rsidP="00224F12">
      <w:pPr>
        <w:spacing w:before="100" w:beforeAutospacing="1" w:after="100" w:afterAutospacing="1" w:line="240" w:lineRule="auto"/>
        <w:jc w:val="both"/>
        <w:rPr>
          <w:color w:val="000000" w:themeColor="text1"/>
          <w:sz w:val="28"/>
          <w:rtl/>
        </w:rPr>
      </w:pPr>
      <w:r w:rsidRPr="00CE593A">
        <w:rPr>
          <w:rFonts w:hint="cs"/>
          <w:color w:val="000000" w:themeColor="text1"/>
          <w:sz w:val="28"/>
          <w:rtl/>
        </w:rPr>
        <w:t xml:space="preserve">مسأله ای که بحث شد یعنی اهل القریه را به تناسب مطرح کردیم </w:t>
      </w:r>
      <w:r w:rsidR="00224F12">
        <w:rPr>
          <w:rFonts w:hint="cs"/>
          <w:color w:val="000000" w:themeColor="text1"/>
          <w:sz w:val="28"/>
          <w:rtl/>
        </w:rPr>
        <w:t>حال</w:t>
      </w:r>
      <w:r w:rsidRPr="00CE593A">
        <w:rPr>
          <w:rFonts w:hint="cs"/>
          <w:color w:val="000000" w:themeColor="text1"/>
          <w:sz w:val="28"/>
          <w:rtl/>
        </w:rPr>
        <w:t xml:space="preserve"> دو مسأله قبل از این مسأله که در کلام مرحوم </w:t>
      </w:r>
      <w:r w:rsidR="003A21FD">
        <w:rPr>
          <w:rFonts w:hint="cs"/>
          <w:color w:val="000000" w:themeColor="text1"/>
          <w:sz w:val="28"/>
          <w:rtl/>
        </w:rPr>
        <w:t xml:space="preserve">آقای </w:t>
      </w:r>
      <w:r w:rsidRPr="00CE593A">
        <w:rPr>
          <w:rFonts w:hint="cs"/>
          <w:color w:val="000000" w:themeColor="text1"/>
          <w:sz w:val="28"/>
          <w:rtl/>
        </w:rPr>
        <w:t>خوئی</w:t>
      </w:r>
      <w:r w:rsidR="00224F12">
        <w:rPr>
          <w:rFonts w:hint="cs"/>
          <w:color w:val="000000" w:themeColor="text1"/>
          <w:sz w:val="28"/>
          <w:rtl/>
        </w:rPr>
        <w:t xml:space="preserve"> آمده</w:t>
      </w:r>
      <w:r w:rsidRPr="00CE593A">
        <w:rPr>
          <w:rFonts w:hint="cs"/>
          <w:color w:val="000000" w:themeColor="text1"/>
          <w:sz w:val="28"/>
          <w:rtl/>
        </w:rPr>
        <w:t xml:space="preserve"> است بحث </w:t>
      </w:r>
      <w:r w:rsidR="00224F12">
        <w:rPr>
          <w:rFonts w:hint="cs"/>
          <w:color w:val="000000" w:themeColor="text1"/>
          <w:sz w:val="28"/>
          <w:rtl/>
        </w:rPr>
        <w:t xml:space="preserve">می </w:t>
      </w:r>
      <w:r w:rsidRPr="00CE593A">
        <w:rPr>
          <w:rFonts w:hint="cs"/>
          <w:color w:val="000000" w:themeColor="text1"/>
          <w:sz w:val="28"/>
          <w:rtl/>
        </w:rPr>
        <w:t>کنیم. یکی بحث قسامه‌ی در ما دون النفس است که خودش سه نقطه‌ی ابهام دارد. یکی اینکه اصلا آیا قسامه در مادون النفس جاری هست یا نه؟ دیگر اینکه با جریان قسامه در ما دون النفس آیا قصاص ثابت می شود و یا صرفا دیه ثابت می شود. و در آخر هم اینکه تع</w:t>
      </w:r>
      <w:r w:rsidR="00E116D9">
        <w:rPr>
          <w:rFonts w:hint="cs"/>
          <w:color w:val="000000" w:themeColor="text1"/>
          <w:sz w:val="28"/>
          <w:rtl/>
        </w:rPr>
        <w:t>د</w:t>
      </w:r>
      <w:r w:rsidRPr="00CE593A">
        <w:rPr>
          <w:rFonts w:hint="cs"/>
          <w:color w:val="000000" w:themeColor="text1"/>
          <w:sz w:val="28"/>
          <w:rtl/>
        </w:rPr>
        <w:t xml:space="preserve">اد قسم در قسامه‌ی ما دون النفس چقدر است. </w:t>
      </w:r>
    </w:p>
    <w:p w:rsidR="0087536C" w:rsidRPr="00CE593A" w:rsidRDefault="0087536C" w:rsidP="00286B01">
      <w:pPr>
        <w:pStyle w:val="Heading2"/>
        <w:rPr>
          <w:rtl/>
        </w:rPr>
      </w:pPr>
      <w:bookmarkStart w:id="6" w:name="_Toc6235745"/>
      <w:r w:rsidRPr="00CE593A">
        <w:rPr>
          <w:rFonts w:hint="cs"/>
          <w:rtl/>
        </w:rPr>
        <w:lastRenderedPageBreak/>
        <w:t>جریان قسامه در جروح</w:t>
      </w:r>
      <w:bookmarkEnd w:id="6"/>
    </w:p>
    <w:p w:rsidR="0087536C" w:rsidRPr="00CE593A" w:rsidRDefault="0087536C" w:rsidP="005C6047">
      <w:pPr>
        <w:spacing w:before="100" w:beforeAutospacing="1" w:after="100" w:afterAutospacing="1" w:line="240" w:lineRule="auto"/>
        <w:jc w:val="both"/>
        <w:rPr>
          <w:color w:val="000000" w:themeColor="text1"/>
          <w:sz w:val="28"/>
          <w:rtl/>
        </w:rPr>
      </w:pPr>
      <w:r w:rsidRPr="00CE593A">
        <w:rPr>
          <w:rFonts w:hint="cs"/>
          <w:color w:val="000000" w:themeColor="text1"/>
          <w:sz w:val="28"/>
          <w:rtl/>
        </w:rPr>
        <w:t>معروف و مشهور در کلام فقها این است که قسامه در ما دون النفس جاری است. مرحوم</w:t>
      </w:r>
      <w:r w:rsidR="00986301">
        <w:rPr>
          <w:rFonts w:hint="cs"/>
          <w:color w:val="000000" w:themeColor="text1"/>
          <w:sz w:val="28"/>
          <w:rtl/>
        </w:rPr>
        <w:t xml:space="preserve"> آقای</w:t>
      </w:r>
      <w:r w:rsidRPr="00CE593A">
        <w:rPr>
          <w:rFonts w:hint="cs"/>
          <w:color w:val="000000" w:themeColor="text1"/>
          <w:sz w:val="28"/>
          <w:rtl/>
        </w:rPr>
        <w:t xml:space="preserve"> خوئی</w:t>
      </w:r>
      <w:r w:rsidR="005E491D">
        <w:rPr>
          <w:rStyle w:val="FootnoteReference"/>
          <w:color w:val="000000" w:themeColor="text1"/>
          <w:sz w:val="28"/>
          <w:rtl/>
        </w:rPr>
        <w:footnoteReference w:id="2"/>
      </w:r>
      <w:r w:rsidRPr="00CE593A">
        <w:rPr>
          <w:rFonts w:hint="cs"/>
          <w:color w:val="000000" w:themeColor="text1"/>
          <w:sz w:val="28"/>
          <w:rtl/>
        </w:rPr>
        <w:t xml:space="preserve"> به شیخ طوسی خلاف را نسبت داده همانطور که معروف بین فقهای عامه عدم جریان قسامه در ما دون النفس است که البته این نسبت ایشان صحیح نیست زیرا شیخ در مبسوط</w:t>
      </w:r>
      <w:r w:rsidR="004B1EBE">
        <w:rPr>
          <w:rStyle w:val="FootnoteReference"/>
          <w:color w:val="000000" w:themeColor="text1"/>
          <w:sz w:val="28"/>
          <w:rtl/>
        </w:rPr>
        <w:footnoteReference w:id="3"/>
      </w:r>
      <w:r w:rsidRPr="00CE593A">
        <w:rPr>
          <w:rFonts w:hint="cs"/>
          <w:color w:val="000000" w:themeColor="text1"/>
          <w:sz w:val="28"/>
          <w:rtl/>
        </w:rPr>
        <w:t xml:space="preserve"> تصریح به جریان قسامه در ما دون النفس دارد و منشأ اشتباه کلام مرحوم خوئی هم عبارتی از صاحب جواهر است که فرموده است</w:t>
      </w:r>
      <w:r w:rsidR="003327BF">
        <w:rPr>
          <w:rFonts w:hint="cs"/>
          <w:color w:val="000000" w:themeColor="text1"/>
          <w:sz w:val="28"/>
          <w:rtl/>
        </w:rPr>
        <w:t>:</w:t>
      </w:r>
      <w:r w:rsidRPr="00CE593A">
        <w:rPr>
          <w:rFonts w:hint="cs"/>
          <w:color w:val="000000" w:themeColor="text1"/>
          <w:sz w:val="28"/>
          <w:rtl/>
        </w:rPr>
        <w:t xml:space="preserve"> «</w:t>
      </w:r>
      <w:r w:rsidRPr="005E491D">
        <w:rPr>
          <w:rFonts w:ascii="Noor_Lotus" w:eastAsia="Times New Roman" w:hAnsi="Noor_Lotus" w:hint="cs"/>
          <w:color w:val="000080"/>
          <w:sz w:val="28"/>
          <w:rtl/>
        </w:rPr>
        <w:t>نعم يعتبر فيها نحو ما سمعته في القتل أن تكون مع التهمة أي اللوث كما صرح به غير واحد، بل عن السرائر الإجماع عليه، و هو الحجة بعد ما سمعته سابقا من أدلة اللوث، خلافا للمحكي عن المبسوط، فلم يعتبره، كما عن أكثر العامة أو جميعهم عدا الشافعي في تفصيل له</w:t>
      </w:r>
      <w:r w:rsidRPr="00CE593A">
        <w:rPr>
          <w:rFonts w:hint="cs"/>
          <w:color w:val="000000" w:themeColor="text1"/>
          <w:sz w:val="28"/>
          <w:rtl/>
        </w:rPr>
        <w:t>»</w:t>
      </w:r>
      <w:r w:rsidR="005C6047">
        <w:rPr>
          <w:rStyle w:val="FootnoteReference"/>
          <w:color w:val="000000" w:themeColor="text1"/>
          <w:sz w:val="28"/>
          <w:rtl/>
        </w:rPr>
        <w:footnoteReference w:id="4"/>
      </w:r>
      <w:r w:rsidRPr="00CE593A">
        <w:rPr>
          <w:rFonts w:hint="cs"/>
          <w:color w:val="000000" w:themeColor="text1"/>
          <w:sz w:val="28"/>
          <w:rtl/>
        </w:rPr>
        <w:t xml:space="preserve"> که شیخ طوسی بحث لوث را معتبر نمی داند نه قسامه‌ی در ما دون النفس را.</w:t>
      </w:r>
    </w:p>
    <w:p w:rsidR="0087536C" w:rsidRPr="00CE593A" w:rsidRDefault="0087536C" w:rsidP="00286B01">
      <w:pPr>
        <w:pStyle w:val="Heading2"/>
        <w:rPr>
          <w:rtl/>
        </w:rPr>
      </w:pPr>
      <w:bookmarkStart w:id="8" w:name="_Toc6235746"/>
      <w:r w:rsidRPr="00CE593A">
        <w:rPr>
          <w:rFonts w:hint="cs"/>
          <w:rtl/>
        </w:rPr>
        <w:t>روایات جریان قسامه در ما دون النفس</w:t>
      </w:r>
      <w:bookmarkEnd w:id="8"/>
    </w:p>
    <w:p w:rsidR="001A1EA5" w:rsidRPr="006162A2" w:rsidRDefault="0087536C" w:rsidP="00286B01">
      <w:pPr>
        <w:jc w:val="both"/>
        <w:rPr>
          <w:rtl/>
        </w:rPr>
      </w:pPr>
      <w:r w:rsidRPr="00CE593A">
        <w:rPr>
          <w:rFonts w:hint="cs"/>
          <w:color w:val="000000" w:themeColor="text1"/>
          <w:sz w:val="28"/>
          <w:rtl/>
        </w:rPr>
        <w:t>در روایت ظریف که معتبره هم هست آمده است</w:t>
      </w:r>
      <w:r w:rsidR="00820DFA">
        <w:rPr>
          <w:rFonts w:hint="cs"/>
          <w:color w:val="000000" w:themeColor="text1"/>
          <w:sz w:val="28"/>
          <w:rtl/>
        </w:rPr>
        <w:t>:</w:t>
      </w:r>
      <w:r w:rsidRPr="00CE593A">
        <w:rPr>
          <w:rFonts w:hint="cs"/>
          <w:color w:val="000000" w:themeColor="text1"/>
          <w:sz w:val="28"/>
          <w:rtl/>
        </w:rPr>
        <w:t xml:space="preserve"> «</w:t>
      </w:r>
      <w:r w:rsidRPr="00CE593A">
        <w:rPr>
          <w:rFonts w:ascii="Traditional Arabic" w:hAnsi="Traditional Arabic" w:hint="cs"/>
          <w:color w:val="000000" w:themeColor="text1"/>
          <w:sz w:val="28"/>
          <w:rtl/>
        </w:rPr>
        <w:t xml:space="preserve">عَلِيُّ بْنُ إِبْرَاهِيمَ عَنْ أَبِيهِ عَنِ ابْنِ فَضَّالٍ وَ مُحَمَّدِ بْنِ عِيسَى عَنْ يُونُسَ جَمِيعاً عَنِ الرِّضَا ع وَ سَهْلُ بْنُ زِيَادٍ عَنِ الْحَسَنِ بْنِ ظَرِيفٍ عَنْ أَبِيهِ ظَرِيفِ بْنِ نَاصِحٍ عَنْ عَبْدِ اللَّهِ بْنِ أَيُّوبَ عَنْ أَبِي عَمْرٍو الْمُتَطَبِّبِ قَالَ: </w:t>
      </w:r>
      <w:r w:rsidRPr="00286B01">
        <w:rPr>
          <w:rFonts w:ascii="Traditional Arabic" w:hAnsi="Traditional Arabic" w:hint="cs"/>
          <w:color w:val="008000"/>
          <w:sz w:val="28"/>
          <w:rtl/>
        </w:rPr>
        <w:t xml:space="preserve">عَرَضْتُ عَلَى أَبِي عَبْدِ اللَّهِ ع مَا أَفْتَى بِهِ أَمِيرُ الْمُؤْمِنِينَ ع فِي الدِّيَاتِ فَمِمَّا أَفْتَى‏ بِهِ‏ فِي‏ الْجَسَدِ وَ جَعَلَهُ سِتَّةَ فَرَائِضَ النَّفْسُ وَ الْبَصَرُ وَ السَّمْعُ وَ الْكَلَامُ وَ نَقْصُ الضَّوْءِ مِنَ الْعَيْنِ وَ الْبَحَحُ وَ الشَّلَلُ فِي الْيَدَيْنِ وَ الرِّجْلَيْنِ ثُمَّ جَعَلَ مَعَ كُلِّ شَيْ‏ءٍ مِنْ هَذِهِ قَسَامَةً عَلَى نَحْوِ مَا بَلَغَتْ دِيَتُهُ وَ الْقَسَامَةَ جَعَلَ فِي النَّفْسِ عَلَى الْعَمْدِ خَمْسِينَ رَجُلًا وَ جَعَلَ فِي النَّفْسِ عَلَى الْخَطَإِ خَمْسَةً وَ عِشْرِينَ رَجُلًا وَ عَلَى مَا بَلَغَتْ دِيَتُهُ مِنَ الْجَوَارِحِ أَلْفَ دِينَارٍ سِتَّةَ نَفَرٍ فَمَا كَانَ دُونَ ذَلِكَ فَبِحِسَابِهِ مِنْ سِتَّةِ نَفَرٍ وَ الْقَسَامَةُ فِي النَّفْسِ وَ السَّمْعِ وَ الْبَصَرِ وَ الْعَقْلِ وَ الضَّوْءِ مِنَ الْعَيْنِ وَ الْبَحَحِ وَ نَقْصِ الْيَدَيْنِ وَ الرِّجْلَيْنِ فَهُوَ مِنْ سِتَّةِ أَجْزَاءِ الرَّجُلِ تَفْسِيرُ ذَلِكَ إِذَا أُصِيبَ الرَّجُلُ مِنْ هَذِهِ الْأَجْزَاءِ السِّتَّةِ قِيسَ ذَلِكَ فَإِنْ كَانَ سُدُسَ بَصَرِهِ أَوْ سَمْعِهِ أَوْ كَلَامِهِ أَوْ غَيْرِ ذَلِكَ حَلَفَ هُوَ وَحْدَهُ وَ إِنْ كَانَ ثُلُثَ بَصَرِهِ حَلَفَ هُوَ وَ حَلَفَ مَعَهُ رَجُلٌ وَاحِدٌ وَ إِنْ كَانَ نِصْفَ بَصَرِهِ حَلَفَ هُوَ وَ حَلَفَ مَعَهُ رَجُلَانِ وَ إِنْ كَانَ ثُلُثَيْ بَصَرِهِ حَلَفَ هُوَ وَ حَلَفَ مَعَهُ ثَلَاثَةُ نَفَرٍ وَ إِنْ كَانَ خَمْسَةَ أَسْدَاسٍ حَلَفَ هُوَ وَ حَلَفَ مَعَهُ أَرْبَعَةُ نَفَرٍ وَ إِنْ كَانَ بَصَرَهُ كُلَّهُ حَلَفَ هُوَ وَ حَلَفَ مَعَهُ خَمْسَةُ نَفَرٍ وَ كَذَلِكَ الْقَسَامَةُ كُلُّهَا فِي الْجُرُوحِ فَإِنْ لَمْ يَكُنْ لِلْمُصَابِ مَنْ يَحْلِفُ مَعَهُ ضُوعِفَتْ عَلَيْهِ الْأَيْمَانُ إِنْ كَانَ سُدُسَ بَصَرِهِ حَلَفَ مَرَّةً وَاحِدَةً وَ إِنْ كَانَ </w:t>
      </w:r>
      <w:r w:rsidRPr="00286B01">
        <w:rPr>
          <w:rFonts w:ascii="Traditional Arabic" w:hAnsi="Traditional Arabic" w:hint="cs"/>
          <w:color w:val="008000"/>
          <w:sz w:val="28"/>
          <w:rtl/>
        </w:rPr>
        <w:lastRenderedPageBreak/>
        <w:t>الثُّلُثَ حَلَفَ عَلَيْهِ مَرَّتَيْنِ وَ إِنْ كَانَ النِّصْفَ حَلَفَ ثَلَاثَ مَرَّاتٍ وَ إِنْ كَانَ الثُّلُثَيْنِ حَلَفَ أَرْبَعَ مَرَّاتٍ وَ إِنْ كَانَ خَمْسَةَ أَسْدَاسٍ حَلَفَ خَمْسَ مَرَّاتٍ وَ إِنْ كَانَ كُلَّهُ حَلَفَ سِتَّةَ مَرَّاتٍ ثُمَّ يُعْطَى</w:t>
      </w:r>
      <w:r w:rsidRPr="00CE593A">
        <w:rPr>
          <w:rFonts w:ascii="Traditional Arabic" w:hAnsi="Traditional Arabic" w:hint="cs"/>
          <w:color w:val="000000" w:themeColor="text1"/>
          <w:sz w:val="28"/>
          <w:rtl/>
        </w:rPr>
        <w:t>‏</w:t>
      </w:r>
      <w:r w:rsidRPr="00CE593A">
        <w:rPr>
          <w:rFonts w:hint="cs"/>
          <w:color w:val="000000" w:themeColor="text1"/>
          <w:sz w:val="28"/>
          <w:rtl/>
        </w:rPr>
        <w:t>»</w:t>
      </w:r>
      <w:r w:rsidR="00286B01">
        <w:rPr>
          <w:rStyle w:val="FootnoteReference"/>
          <w:color w:val="000000" w:themeColor="text1"/>
          <w:sz w:val="28"/>
          <w:rtl/>
        </w:rPr>
        <w:footnoteReference w:id="5"/>
      </w:r>
      <w:r w:rsidRPr="00CE593A">
        <w:rPr>
          <w:rFonts w:hint="cs"/>
          <w:color w:val="000000" w:themeColor="text1"/>
          <w:sz w:val="28"/>
          <w:rtl/>
        </w:rPr>
        <w:t xml:space="preserve"> که این روایت صریح در جریان قسامه در جروح است و صدر آن حتما روایت است و فقط اختلاف در ذیل است که کلام مرحوم کلینی است و یا روایت است.  </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2CD7" w:rsidRDefault="009B2CD7" w:rsidP="008B750B">
      <w:pPr>
        <w:spacing w:line="240" w:lineRule="auto"/>
      </w:pPr>
      <w:r>
        <w:separator/>
      </w:r>
    </w:p>
  </w:endnote>
  <w:endnote w:type="continuationSeparator" w:id="0">
    <w:p w:rsidR="009B2CD7" w:rsidRDefault="009B2CD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C6047" w:rsidRPr="005C6047">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0A1C6E" w:rsidP="001B6799">
          <w:pPr>
            <w:pStyle w:val="Footer"/>
            <w:bidi w:val="0"/>
            <w:rPr>
              <w:color w:val="808080" w:themeColor="background1" w:themeShade="80"/>
              <w:rtl/>
            </w:rPr>
          </w:pPr>
          <w:bookmarkStart w:id="16" w:name="BokAdres"/>
          <w:bookmarkEnd w:id="16"/>
          <w:r>
            <w:rPr>
              <w:color w:val="808080" w:themeColor="background1" w:themeShade="80"/>
            </w:rPr>
            <w:t>F1mq1_13980126-105_mk4_mfeb.ir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2CD7" w:rsidRDefault="009B2CD7" w:rsidP="008B750B">
      <w:pPr>
        <w:spacing w:line="240" w:lineRule="auto"/>
      </w:pPr>
      <w:r>
        <w:separator/>
      </w:r>
    </w:p>
  </w:footnote>
  <w:footnote w:type="continuationSeparator" w:id="0">
    <w:p w:rsidR="009B2CD7" w:rsidRDefault="009B2CD7" w:rsidP="008B750B">
      <w:pPr>
        <w:spacing w:line="240" w:lineRule="auto"/>
      </w:pPr>
      <w:r>
        <w:continuationSeparator/>
      </w:r>
    </w:p>
  </w:footnote>
  <w:footnote w:id="1">
    <w:p w:rsidR="0087536C" w:rsidRPr="0087536C" w:rsidRDefault="0087536C" w:rsidP="0087536C">
      <w:pPr>
        <w:pStyle w:val="FootnoteText"/>
        <w:rPr>
          <w:rtl/>
        </w:rPr>
      </w:pPr>
      <w:r w:rsidRPr="0087536C">
        <w:footnoteRef/>
      </w:r>
      <w:r w:rsidRPr="0087536C">
        <w:rPr>
          <w:rtl/>
        </w:rPr>
        <w:t xml:space="preserve"> </w:t>
      </w:r>
      <w:hyperlink r:id="rId1" w:history="1">
        <w:r w:rsidRPr="0087536C">
          <w:rPr>
            <w:rStyle w:val="Hyperlink"/>
            <w:rFonts w:hint="cs"/>
            <w:rtl/>
          </w:rPr>
          <w:t>جواهر</w:t>
        </w:r>
        <w:r w:rsidRPr="0087536C">
          <w:rPr>
            <w:rStyle w:val="Hyperlink"/>
            <w:rtl/>
          </w:rPr>
          <w:t xml:space="preserve"> </w:t>
        </w:r>
        <w:r w:rsidRPr="0087536C">
          <w:rPr>
            <w:rStyle w:val="Hyperlink"/>
            <w:rFonts w:hint="cs"/>
            <w:rtl/>
          </w:rPr>
          <w:t>الکلام،</w:t>
        </w:r>
        <w:r w:rsidRPr="0087536C">
          <w:rPr>
            <w:rStyle w:val="Hyperlink"/>
            <w:rtl/>
          </w:rPr>
          <w:t xml:space="preserve"> </w:t>
        </w:r>
        <w:r w:rsidRPr="0087536C">
          <w:rPr>
            <w:rStyle w:val="Hyperlink"/>
            <w:rFonts w:hint="cs"/>
            <w:rtl/>
          </w:rPr>
          <w:t>محمد</w:t>
        </w:r>
        <w:r w:rsidRPr="0087536C">
          <w:rPr>
            <w:rStyle w:val="Hyperlink"/>
            <w:rtl/>
          </w:rPr>
          <w:t xml:space="preserve"> </w:t>
        </w:r>
        <w:r w:rsidRPr="0087536C">
          <w:rPr>
            <w:rStyle w:val="Hyperlink"/>
            <w:rFonts w:hint="cs"/>
            <w:rtl/>
          </w:rPr>
          <w:t>حسن</w:t>
        </w:r>
        <w:r w:rsidRPr="0087536C">
          <w:rPr>
            <w:rStyle w:val="Hyperlink"/>
            <w:rtl/>
          </w:rPr>
          <w:t xml:space="preserve"> </w:t>
        </w:r>
        <w:r w:rsidRPr="0087536C">
          <w:rPr>
            <w:rStyle w:val="Hyperlink"/>
            <w:rFonts w:hint="cs"/>
            <w:rtl/>
          </w:rPr>
          <w:t>نجفی،</w:t>
        </w:r>
        <w:r w:rsidRPr="0087536C">
          <w:rPr>
            <w:rStyle w:val="Hyperlink"/>
            <w:rtl/>
          </w:rPr>
          <w:t xml:space="preserve"> </w:t>
        </w:r>
        <w:r w:rsidRPr="0087536C">
          <w:rPr>
            <w:rStyle w:val="Hyperlink"/>
            <w:rFonts w:hint="cs"/>
            <w:rtl/>
          </w:rPr>
          <w:t>ج</w:t>
        </w:r>
        <w:r w:rsidRPr="0087536C">
          <w:rPr>
            <w:rStyle w:val="Hyperlink"/>
            <w:rtl/>
          </w:rPr>
          <w:t>42</w:t>
        </w:r>
        <w:r w:rsidRPr="0087536C">
          <w:rPr>
            <w:rStyle w:val="Hyperlink"/>
            <w:rFonts w:hint="cs"/>
            <w:rtl/>
          </w:rPr>
          <w:t>،</w:t>
        </w:r>
        <w:r w:rsidRPr="0087536C">
          <w:rPr>
            <w:rStyle w:val="Hyperlink"/>
            <w:rtl/>
          </w:rPr>
          <w:t xml:space="preserve"> </w:t>
        </w:r>
        <w:r w:rsidRPr="0087536C">
          <w:rPr>
            <w:rStyle w:val="Hyperlink"/>
            <w:rFonts w:hint="cs"/>
            <w:rtl/>
          </w:rPr>
          <w:t>ص</w:t>
        </w:r>
        <w:r w:rsidRPr="0087536C">
          <w:rPr>
            <w:rStyle w:val="Hyperlink"/>
            <w:rtl/>
          </w:rPr>
          <w:t>234.</w:t>
        </w:r>
      </w:hyperlink>
    </w:p>
  </w:footnote>
  <w:footnote w:id="2">
    <w:p w:rsidR="005E491D" w:rsidRPr="005E491D" w:rsidRDefault="005E491D" w:rsidP="005E491D">
      <w:pPr>
        <w:pStyle w:val="FootnoteText"/>
      </w:pPr>
      <w:r w:rsidRPr="005E491D">
        <w:footnoteRef/>
      </w:r>
      <w:r w:rsidRPr="005E491D">
        <w:rPr>
          <w:rtl/>
        </w:rPr>
        <w:t xml:space="preserve"> </w:t>
      </w:r>
      <w:hyperlink r:id="rId2" w:history="1">
        <w:r w:rsidRPr="005E491D">
          <w:rPr>
            <w:rStyle w:val="Hyperlink"/>
            <w:rFonts w:hint="cs"/>
            <w:rtl/>
          </w:rPr>
          <w:t>مبانی</w:t>
        </w:r>
        <w:r w:rsidRPr="005E491D">
          <w:rPr>
            <w:rStyle w:val="Hyperlink"/>
            <w:rtl/>
          </w:rPr>
          <w:t xml:space="preserve"> </w:t>
        </w:r>
        <w:r w:rsidRPr="005E491D">
          <w:rPr>
            <w:rStyle w:val="Hyperlink"/>
            <w:rFonts w:hint="cs"/>
            <w:rtl/>
          </w:rPr>
          <w:t>تکملة</w:t>
        </w:r>
        <w:r w:rsidRPr="005E491D">
          <w:rPr>
            <w:rStyle w:val="Hyperlink"/>
            <w:rtl/>
          </w:rPr>
          <w:t xml:space="preserve"> </w:t>
        </w:r>
        <w:r w:rsidRPr="005E491D">
          <w:rPr>
            <w:rStyle w:val="Hyperlink"/>
            <w:rFonts w:hint="cs"/>
            <w:rtl/>
          </w:rPr>
          <w:t>المنهاج،</w:t>
        </w:r>
        <w:r w:rsidRPr="005E491D">
          <w:rPr>
            <w:rStyle w:val="Hyperlink"/>
            <w:rtl/>
          </w:rPr>
          <w:t xml:space="preserve"> </w:t>
        </w:r>
        <w:r w:rsidRPr="005E491D">
          <w:rPr>
            <w:rStyle w:val="Hyperlink"/>
            <w:rFonts w:hint="cs"/>
            <w:rtl/>
          </w:rPr>
          <w:t>السید</w:t>
        </w:r>
        <w:r w:rsidRPr="005E491D">
          <w:rPr>
            <w:rStyle w:val="Hyperlink"/>
            <w:rtl/>
          </w:rPr>
          <w:t xml:space="preserve"> </w:t>
        </w:r>
        <w:r w:rsidRPr="005E491D">
          <w:rPr>
            <w:rStyle w:val="Hyperlink"/>
            <w:rFonts w:hint="cs"/>
            <w:rtl/>
          </w:rPr>
          <w:t>أبوالقاسم</w:t>
        </w:r>
        <w:r w:rsidRPr="005E491D">
          <w:rPr>
            <w:rStyle w:val="Hyperlink"/>
            <w:rtl/>
          </w:rPr>
          <w:t xml:space="preserve"> </w:t>
        </w:r>
        <w:r w:rsidRPr="005E491D">
          <w:rPr>
            <w:rStyle w:val="Hyperlink"/>
            <w:rFonts w:hint="cs"/>
            <w:rtl/>
          </w:rPr>
          <w:t>الخوئی،</w:t>
        </w:r>
        <w:r w:rsidRPr="005E491D">
          <w:rPr>
            <w:rStyle w:val="Hyperlink"/>
            <w:rtl/>
          </w:rPr>
          <w:t xml:space="preserve"> </w:t>
        </w:r>
        <w:r w:rsidRPr="005E491D">
          <w:rPr>
            <w:rStyle w:val="Hyperlink"/>
            <w:rFonts w:hint="cs"/>
            <w:rtl/>
          </w:rPr>
          <w:t>ج</w:t>
        </w:r>
        <w:r w:rsidRPr="005E491D">
          <w:rPr>
            <w:rStyle w:val="Hyperlink"/>
            <w:rtl/>
          </w:rPr>
          <w:t>2</w:t>
        </w:r>
        <w:r w:rsidRPr="005E491D">
          <w:rPr>
            <w:rStyle w:val="Hyperlink"/>
            <w:rFonts w:hint="cs"/>
            <w:rtl/>
          </w:rPr>
          <w:t>،</w:t>
        </w:r>
        <w:r w:rsidRPr="005E491D">
          <w:rPr>
            <w:rStyle w:val="Hyperlink"/>
            <w:rtl/>
          </w:rPr>
          <w:t xml:space="preserve"> </w:t>
        </w:r>
        <w:r w:rsidRPr="005E491D">
          <w:rPr>
            <w:rStyle w:val="Hyperlink"/>
            <w:rFonts w:hint="cs"/>
            <w:rtl/>
          </w:rPr>
          <w:t>ص</w:t>
        </w:r>
        <w:r w:rsidRPr="005E491D">
          <w:rPr>
            <w:rStyle w:val="Hyperlink"/>
            <w:rtl/>
          </w:rPr>
          <w:t>114.</w:t>
        </w:r>
      </w:hyperlink>
    </w:p>
  </w:footnote>
  <w:footnote w:id="3">
    <w:p w:rsidR="004B1EBE" w:rsidRPr="004B1EBE" w:rsidRDefault="004B1EBE" w:rsidP="004B1EBE">
      <w:pPr>
        <w:pStyle w:val="FootnoteText"/>
        <w:rPr>
          <w:rtl/>
        </w:rPr>
      </w:pPr>
      <w:r w:rsidRPr="004B1EBE">
        <w:footnoteRef/>
      </w:r>
      <w:r w:rsidRPr="004B1EBE">
        <w:rPr>
          <w:rtl/>
        </w:rPr>
        <w:t xml:space="preserve"> </w:t>
      </w:r>
      <w:hyperlink r:id="rId3" w:history="1">
        <w:r w:rsidRPr="004B1EBE">
          <w:rPr>
            <w:rStyle w:val="Hyperlink"/>
            <w:rFonts w:hint="cs"/>
            <w:rtl/>
          </w:rPr>
          <w:t>المبسوط</w:t>
        </w:r>
        <w:r w:rsidRPr="004B1EBE">
          <w:rPr>
            <w:rStyle w:val="Hyperlink"/>
            <w:rtl/>
          </w:rPr>
          <w:t xml:space="preserve"> </w:t>
        </w:r>
        <w:r w:rsidRPr="004B1EBE">
          <w:rPr>
            <w:rStyle w:val="Hyperlink"/>
            <w:rFonts w:hint="cs"/>
            <w:rtl/>
          </w:rPr>
          <w:t>فی</w:t>
        </w:r>
        <w:r w:rsidRPr="004B1EBE">
          <w:rPr>
            <w:rStyle w:val="Hyperlink"/>
            <w:rtl/>
          </w:rPr>
          <w:t xml:space="preserve"> </w:t>
        </w:r>
        <w:r w:rsidRPr="004B1EBE">
          <w:rPr>
            <w:rStyle w:val="Hyperlink"/>
            <w:rFonts w:hint="cs"/>
            <w:rtl/>
          </w:rPr>
          <w:t>فقه</w:t>
        </w:r>
        <w:r w:rsidRPr="004B1EBE">
          <w:rPr>
            <w:rStyle w:val="Hyperlink"/>
            <w:rtl/>
          </w:rPr>
          <w:t xml:space="preserve"> </w:t>
        </w:r>
        <w:r w:rsidRPr="004B1EBE">
          <w:rPr>
            <w:rStyle w:val="Hyperlink"/>
            <w:rFonts w:hint="cs"/>
            <w:rtl/>
          </w:rPr>
          <w:t>الإمامیة،</w:t>
        </w:r>
        <w:r w:rsidRPr="004B1EBE">
          <w:rPr>
            <w:rStyle w:val="Hyperlink"/>
            <w:rtl/>
          </w:rPr>
          <w:t xml:space="preserve"> </w:t>
        </w:r>
        <w:r w:rsidRPr="004B1EBE">
          <w:rPr>
            <w:rStyle w:val="Hyperlink"/>
            <w:rFonts w:hint="cs"/>
            <w:rtl/>
          </w:rPr>
          <w:t>شیخ</w:t>
        </w:r>
        <w:r w:rsidRPr="004B1EBE">
          <w:rPr>
            <w:rStyle w:val="Hyperlink"/>
            <w:rtl/>
          </w:rPr>
          <w:t xml:space="preserve"> </w:t>
        </w:r>
        <w:r w:rsidRPr="004B1EBE">
          <w:rPr>
            <w:rStyle w:val="Hyperlink"/>
            <w:rFonts w:hint="cs"/>
            <w:rtl/>
          </w:rPr>
          <w:t>طوسی،</w:t>
        </w:r>
        <w:r w:rsidRPr="004B1EBE">
          <w:rPr>
            <w:rStyle w:val="Hyperlink"/>
            <w:rtl/>
          </w:rPr>
          <w:t xml:space="preserve"> </w:t>
        </w:r>
        <w:r w:rsidRPr="004B1EBE">
          <w:rPr>
            <w:rStyle w:val="Hyperlink"/>
            <w:rFonts w:hint="cs"/>
            <w:rtl/>
          </w:rPr>
          <w:t>ج</w:t>
        </w:r>
        <w:r w:rsidRPr="004B1EBE">
          <w:rPr>
            <w:rStyle w:val="Hyperlink"/>
            <w:rtl/>
          </w:rPr>
          <w:t>7</w:t>
        </w:r>
        <w:r w:rsidRPr="004B1EBE">
          <w:rPr>
            <w:rStyle w:val="Hyperlink"/>
            <w:rFonts w:hint="cs"/>
            <w:rtl/>
          </w:rPr>
          <w:t>،</w:t>
        </w:r>
        <w:r w:rsidRPr="004B1EBE">
          <w:rPr>
            <w:rStyle w:val="Hyperlink"/>
            <w:rtl/>
          </w:rPr>
          <w:t xml:space="preserve"> </w:t>
        </w:r>
        <w:r w:rsidRPr="004B1EBE">
          <w:rPr>
            <w:rStyle w:val="Hyperlink"/>
            <w:rFonts w:hint="cs"/>
            <w:rtl/>
          </w:rPr>
          <w:t>ص</w:t>
        </w:r>
        <w:r w:rsidRPr="004B1EBE">
          <w:rPr>
            <w:rStyle w:val="Hyperlink"/>
            <w:rtl/>
          </w:rPr>
          <w:t>220.</w:t>
        </w:r>
      </w:hyperlink>
    </w:p>
  </w:footnote>
  <w:footnote w:id="4">
    <w:p w:rsidR="005C6047" w:rsidRPr="005C6047" w:rsidRDefault="005C6047" w:rsidP="005C6047">
      <w:pPr>
        <w:pStyle w:val="FootnoteText"/>
        <w:rPr>
          <w:rFonts w:hint="cs"/>
          <w:rtl/>
        </w:rPr>
      </w:pPr>
      <w:r w:rsidRPr="005C6047">
        <w:footnoteRef/>
      </w:r>
      <w:r w:rsidRPr="005C6047">
        <w:rPr>
          <w:rtl/>
        </w:rPr>
        <w:t xml:space="preserve"> </w:t>
      </w:r>
      <w:hyperlink r:id="rId4" w:history="1">
        <w:r w:rsidRPr="005C6047">
          <w:rPr>
            <w:rStyle w:val="Hyperlink"/>
            <w:rFonts w:hint="cs"/>
            <w:rtl/>
          </w:rPr>
          <w:t>جواهر</w:t>
        </w:r>
        <w:r w:rsidRPr="005C6047">
          <w:rPr>
            <w:rStyle w:val="Hyperlink"/>
            <w:rtl/>
          </w:rPr>
          <w:t xml:space="preserve"> </w:t>
        </w:r>
        <w:r w:rsidRPr="005C6047">
          <w:rPr>
            <w:rStyle w:val="Hyperlink"/>
            <w:rFonts w:hint="cs"/>
            <w:rtl/>
          </w:rPr>
          <w:t>الکلام،</w:t>
        </w:r>
        <w:r w:rsidRPr="005C6047">
          <w:rPr>
            <w:rStyle w:val="Hyperlink"/>
            <w:rtl/>
          </w:rPr>
          <w:t xml:space="preserve"> </w:t>
        </w:r>
        <w:r w:rsidRPr="005C6047">
          <w:rPr>
            <w:rStyle w:val="Hyperlink"/>
            <w:rFonts w:hint="cs"/>
            <w:rtl/>
          </w:rPr>
          <w:t>محمد</w:t>
        </w:r>
        <w:r w:rsidRPr="005C6047">
          <w:rPr>
            <w:rStyle w:val="Hyperlink"/>
            <w:rtl/>
          </w:rPr>
          <w:t xml:space="preserve"> </w:t>
        </w:r>
        <w:r w:rsidRPr="005C6047">
          <w:rPr>
            <w:rStyle w:val="Hyperlink"/>
            <w:rFonts w:hint="cs"/>
            <w:rtl/>
          </w:rPr>
          <w:t>حسن</w:t>
        </w:r>
        <w:r w:rsidRPr="005C6047">
          <w:rPr>
            <w:rStyle w:val="Hyperlink"/>
            <w:rtl/>
          </w:rPr>
          <w:t xml:space="preserve"> </w:t>
        </w:r>
        <w:r w:rsidRPr="005C6047">
          <w:rPr>
            <w:rStyle w:val="Hyperlink"/>
            <w:rFonts w:hint="cs"/>
            <w:rtl/>
          </w:rPr>
          <w:t>نجفی،</w:t>
        </w:r>
        <w:r w:rsidRPr="005C6047">
          <w:rPr>
            <w:rStyle w:val="Hyperlink"/>
            <w:rtl/>
          </w:rPr>
          <w:t xml:space="preserve"> </w:t>
        </w:r>
        <w:r w:rsidRPr="005C6047">
          <w:rPr>
            <w:rStyle w:val="Hyperlink"/>
            <w:rFonts w:hint="cs"/>
            <w:rtl/>
          </w:rPr>
          <w:t>ج</w:t>
        </w:r>
        <w:r w:rsidRPr="005C6047">
          <w:rPr>
            <w:rStyle w:val="Hyperlink"/>
            <w:rtl/>
          </w:rPr>
          <w:t>42</w:t>
        </w:r>
        <w:r w:rsidRPr="005C6047">
          <w:rPr>
            <w:rStyle w:val="Hyperlink"/>
            <w:rFonts w:hint="cs"/>
            <w:rtl/>
          </w:rPr>
          <w:t>،</w:t>
        </w:r>
        <w:r w:rsidRPr="005C6047">
          <w:rPr>
            <w:rStyle w:val="Hyperlink"/>
            <w:rtl/>
          </w:rPr>
          <w:t xml:space="preserve"> </w:t>
        </w:r>
        <w:r w:rsidRPr="005C6047">
          <w:rPr>
            <w:rStyle w:val="Hyperlink"/>
            <w:rFonts w:hint="cs"/>
            <w:rtl/>
          </w:rPr>
          <w:t>ص</w:t>
        </w:r>
        <w:r w:rsidRPr="005C6047">
          <w:rPr>
            <w:rStyle w:val="Hyperlink"/>
            <w:rtl/>
          </w:rPr>
          <w:t>253.</w:t>
        </w:r>
      </w:hyperlink>
      <w:bookmarkStart w:id="7" w:name="_GoBack"/>
      <w:bookmarkEnd w:id="7"/>
    </w:p>
  </w:footnote>
  <w:footnote w:id="5">
    <w:p w:rsidR="00286B01" w:rsidRPr="00286B01" w:rsidRDefault="00286B01" w:rsidP="00286B01">
      <w:pPr>
        <w:pStyle w:val="FootnoteText"/>
      </w:pPr>
      <w:r w:rsidRPr="00286B01">
        <w:footnoteRef/>
      </w:r>
      <w:r w:rsidRPr="00286B01">
        <w:rPr>
          <w:rtl/>
        </w:rPr>
        <w:t xml:space="preserve"> </w:t>
      </w:r>
      <w:hyperlink r:id="rId5" w:history="1">
        <w:r w:rsidRPr="00286B01">
          <w:rPr>
            <w:rStyle w:val="Hyperlink"/>
            <w:rFonts w:hint="cs"/>
            <w:rtl/>
          </w:rPr>
          <w:t>تهذیب</w:t>
        </w:r>
        <w:r w:rsidRPr="00286B01">
          <w:rPr>
            <w:rStyle w:val="Hyperlink"/>
            <w:rtl/>
          </w:rPr>
          <w:t xml:space="preserve"> </w:t>
        </w:r>
        <w:r w:rsidRPr="00286B01">
          <w:rPr>
            <w:rStyle w:val="Hyperlink"/>
            <w:rFonts w:hint="cs"/>
            <w:rtl/>
          </w:rPr>
          <w:t>الاحکام،</w:t>
        </w:r>
        <w:r w:rsidRPr="00286B01">
          <w:rPr>
            <w:rStyle w:val="Hyperlink"/>
            <w:rtl/>
          </w:rPr>
          <w:t xml:space="preserve"> </w:t>
        </w:r>
        <w:r w:rsidRPr="00286B01">
          <w:rPr>
            <w:rStyle w:val="Hyperlink"/>
            <w:rFonts w:hint="cs"/>
            <w:rtl/>
          </w:rPr>
          <w:t>شیخ</w:t>
        </w:r>
        <w:r w:rsidRPr="00286B01">
          <w:rPr>
            <w:rStyle w:val="Hyperlink"/>
            <w:rtl/>
          </w:rPr>
          <w:t xml:space="preserve"> </w:t>
        </w:r>
        <w:r w:rsidRPr="00286B01">
          <w:rPr>
            <w:rStyle w:val="Hyperlink"/>
            <w:rFonts w:hint="cs"/>
            <w:rtl/>
          </w:rPr>
          <w:t>طوسی،</w:t>
        </w:r>
        <w:r w:rsidRPr="00286B01">
          <w:rPr>
            <w:rStyle w:val="Hyperlink"/>
            <w:rtl/>
          </w:rPr>
          <w:t xml:space="preserve"> </w:t>
        </w:r>
        <w:r w:rsidRPr="00286B01">
          <w:rPr>
            <w:rStyle w:val="Hyperlink"/>
            <w:rFonts w:hint="cs"/>
            <w:rtl/>
          </w:rPr>
          <w:t>ج</w:t>
        </w:r>
        <w:r w:rsidRPr="00286B01">
          <w:rPr>
            <w:rStyle w:val="Hyperlink"/>
            <w:rtl/>
          </w:rPr>
          <w:t>10</w:t>
        </w:r>
        <w:r w:rsidRPr="00286B01">
          <w:rPr>
            <w:rStyle w:val="Hyperlink"/>
            <w:rFonts w:hint="cs"/>
            <w:rtl/>
          </w:rPr>
          <w:t>،</w:t>
        </w:r>
        <w:r w:rsidRPr="00286B01">
          <w:rPr>
            <w:rStyle w:val="Hyperlink"/>
            <w:rtl/>
          </w:rPr>
          <w:t xml:space="preserve"> </w:t>
        </w:r>
        <w:r w:rsidRPr="00286B01">
          <w:rPr>
            <w:rStyle w:val="Hyperlink"/>
            <w:rFonts w:hint="cs"/>
            <w:rtl/>
          </w:rPr>
          <w:t>ص</w:t>
        </w:r>
        <w:r w:rsidRPr="00286B01">
          <w:rPr>
            <w:rStyle w:val="Hyperlink"/>
            <w:rtl/>
          </w:rPr>
          <w:t>169.</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0A1C6E">
      <w:rPr>
        <w:b/>
        <w:bCs/>
        <w:sz w:val="20"/>
        <w:szCs w:val="24"/>
        <w:rtl/>
      </w:rPr>
      <w:t>105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0A1C6E">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0A1C6E">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0A1C6E">
      <w:rPr>
        <w:sz w:val="24"/>
        <w:szCs w:val="24"/>
        <w:rtl/>
      </w:rPr>
      <w:t>26 /1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0A1C6E">
      <w:rPr>
        <w:rFonts w:hint="cs"/>
        <w:color w:val="000000" w:themeColor="text1"/>
        <w:sz w:val="24"/>
        <w:szCs w:val="24"/>
        <w:rtl/>
      </w:rPr>
      <w:t>طرق</w:t>
    </w:r>
    <w:r w:rsidR="000A1C6E">
      <w:rPr>
        <w:color w:val="000000" w:themeColor="text1"/>
        <w:sz w:val="24"/>
        <w:szCs w:val="24"/>
        <w:rtl/>
      </w:rPr>
      <w:t xml:space="preserve"> </w:t>
    </w:r>
    <w:r w:rsidR="000A1C6E">
      <w:rPr>
        <w:rFonts w:hint="cs"/>
        <w:color w:val="000000" w:themeColor="text1"/>
        <w:sz w:val="24"/>
        <w:szCs w:val="24"/>
        <w:rtl/>
      </w:rPr>
      <w:t>اثبات</w:t>
    </w:r>
    <w:r w:rsidR="000A1C6E">
      <w:rPr>
        <w:color w:val="000000" w:themeColor="text1"/>
        <w:sz w:val="24"/>
        <w:szCs w:val="24"/>
        <w:rtl/>
      </w:rPr>
      <w:t xml:space="preserve"> </w:t>
    </w:r>
    <w:r w:rsidR="000A1C6E">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0A1C6E">
      <w:rPr>
        <w:rFonts w:hint="cs"/>
        <w:sz w:val="24"/>
        <w:szCs w:val="24"/>
        <w:rtl/>
      </w:rPr>
      <w:t>مهدی</w:t>
    </w:r>
    <w:r w:rsidR="000A1C6E">
      <w:rPr>
        <w:sz w:val="24"/>
        <w:szCs w:val="24"/>
        <w:rtl/>
      </w:rPr>
      <w:t xml:space="preserve"> </w:t>
    </w:r>
    <w:r w:rsidR="000A1C6E">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0A1C6E">
      <w:rPr>
        <w:rFonts w:hint="cs"/>
        <w:sz w:val="24"/>
        <w:szCs w:val="24"/>
        <w:rtl/>
      </w:rPr>
      <w:t>قسامه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6B2D"/>
    <w:rsid w:val="00025777"/>
    <w:rsid w:val="00025B70"/>
    <w:rsid w:val="000353D7"/>
    <w:rsid w:val="00055496"/>
    <w:rsid w:val="00080A41"/>
    <w:rsid w:val="0008299B"/>
    <w:rsid w:val="000913AA"/>
    <w:rsid w:val="00094847"/>
    <w:rsid w:val="00096C63"/>
    <w:rsid w:val="000A1C6E"/>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7407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4F12"/>
    <w:rsid w:val="0024121B"/>
    <w:rsid w:val="00247D2F"/>
    <w:rsid w:val="00256560"/>
    <w:rsid w:val="0027605E"/>
    <w:rsid w:val="00281E00"/>
    <w:rsid w:val="00286B01"/>
    <w:rsid w:val="00294A52"/>
    <w:rsid w:val="002B3647"/>
    <w:rsid w:val="002B575F"/>
    <w:rsid w:val="002B729B"/>
    <w:rsid w:val="002C23B5"/>
    <w:rsid w:val="002C53A2"/>
    <w:rsid w:val="002D0040"/>
    <w:rsid w:val="002D2FA8"/>
    <w:rsid w:val="002E220F"/>
    <w:rsid w:val="00307311"/>
    <w:rsid w:val="0032100F"/>
    <w:rsid w:val="003327BF"/>
    <w:rsid w:val="0033402C"/>
    <w:rsid w:val="00340521"/>
    <w:rsid w:val="00345C73"/>
    <w:rsid w:val="00354A99"/>
    <w:rsid w:val="00360311"/>
    <w:rsid w:val="00361922"/>
    <w:rsid w:val="0037339B"/>
    <w:rsid w:val="00386C11"/>
    <w:rsid w:val="00397466"/>
    <w:rsid w:val="003A21FD"/>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1EBE"/>
    <w:rsid w:val="004D2DD7"/>
    <w:rsid w:val="004D75C5"/>
    <w:rsid w:val="004E2186"/>
    <w:rsid w:val="004E66FB"/>
    <w:rsid w:val="004F470A"/>
    <w:rsid w:val="004F4C59"/>
    <w:rsid w:val="00500C8F"/>
    <w:rsid w:val="00501909"/>
    <w:rsid w:val="005026F1"/>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C6047"/>
    <w:rsid w:val="005D2349"/>
    <w:rsid w:val="005E1B60"/>
    <w:rsid w:val="005E491D"/>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96837"/>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0DFA"/>
    <w:rsid w:val="00824B22"/>
    <w:rsid w:val="00830C53"/>
    <w:rsid w:val="00837FAA"/>
    <w:rsid w:val="00841F77"/>
    <w:rsid w:val="0085276D"/>
    <w:rsid w:val="00863390"/>
    <w:rsid w:val="0086385C"/>
    <w:rsid w:val="00871916"/>
    <w:rsid w:val="0087536C"/>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6301"/>
    <w:rsid w:val="0098794D"/>
    <w:rsid w:val="0099497B"/>
    <w:rsid w:val="009A43BA"/>
    <w:rsid w:val="009B0D05"/>
    <w:rsid w:val="009B2CD7"/>
    <w:rsid w:val="009B4CA6"/>
    <w:rsid w:val="009B79F8"/>
    <w:rsid w:val="009C66D5"/>
    <w:rsid w:val="009D13FD"/>
    <w:rsid w:val="009D266A"/>
    <w:rsid w:val="009F7E07"/>
    <w:rsid w:val="00A01522"/>
    <w:rsid w:val="00A10A11"/>
    <w:rsid w:val="00A13C6A"/>
    <w:rsid w:val="00A17B09"/>
    <w:rsid w:val="00A24A1D"/>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0EF"/>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92F60"/>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0DCC"/>
    <w:rsid w:val="00DC3783"/>
    <w:rsid w:val="00DE1070"/>
    <w:rsid w:val="00E00219"/>
    <w:rsid w:val="00E0316B"/>
    <w:rsid w:val="00E116D9"/>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0E2D"/>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755B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4A25F1"/>
  <w15:docId w15:val="{DE496B19-72B9-42FA-A9AF-56BB0747F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DC0D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36/7/220/&#1587;&#1606;&#1576;&#1610;&#1606;&#1607;" TargetMode="External"/><Relationship Id="rId2" Type="http://schemas.openxmlformats.org/officeDocument/2006/relationships/hyperlink" Target="http://lib.eshia.ir/21001/2/114/&#1575;&#1604;&#1593;&#1575;&#1605;&#1577;" TargetMode="External"/><Relationship Id="rId1" Type="http://schemas.openxmlformats.org/officeDocument/2006/relationships/hyperlink" Target="http://lib.eshia.ir/10088/42/234/&#1575;&#1604;&#1605;&#1586;&#1576;&#1608;&#1585;&#1577;%20" TargetMode="External"/><Relationship Id="rId5" Type="http://schemas.openxmlformats.org/officeDocument/2006/relationships/hyperlink" Target="http://lib.eshia.ir/10083/10/169/%20&#1575;&#1604;&#1618;&#1605;&#1615;&#1578;&#1614;&#1591;&#1614;&#1576;&#1617;&#1616;&#1576;&#8207;" TargetMode="External"/><Relationship Id="rId4" Type="http://schemas.openxmlformats.org/officeDocument/2006/relationships/hyperlink" Target="http://lib.eshia.ir/10088/42/253/&#1575;&#1604;&#1588;&#1575;&#1601;&#1593;&#1610;%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56F7A-8E43-4144-8E16-181D0D7F6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44</TotalTime>
  <Pages>4</Pages>
  <Words>1008</Words>
  <Characters>5748</Characters>
  <Application>Microsoft Office Word</Application>
  <DocSecurity>0</DocSecurity>
  <Lines>47</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6743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22</cp:revision>
  <cp:lastPrinted>2019-04-16T03:47:00Z</cp:lastPrinted>
  <dcterms:created xsi:type="dcterms:W3CDTF">2019-04-15T21:26:00Z</dcterms:created>
  <dcterms:modified xsi:type="dcterms:W3CDTF">2019-04-16T03:47:00Z</dcterms:modified>
  <cp:contentStatus>ویرایش 2.5</cp:contentStatus>
  <cp:version>2.7</cp:version>
</cp:coreProperties>
</file>