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485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242171" w:history="1">
        <w:r w:rsidR="0080485B" w:rsidRPr="00357662">
          <w:rPr>
            <w:rStyle w:val="Hyperlink"/>
            <w:rFonts w:hint="eastAsia"/>
            <w:noProof/>
            <w:rtl/>
          </w:rPr>
          <w:t>کلام</w:t>
        </w:r>
        <w:r w:rsidR="0080485B" w:rsidRPr="00357662">
          <w:rPr>
            <w:rStyle w:val="Hyperlink"/>
            <w:noProof/>
            <w:rtl/>
          </w:rPr>
          <w:t xml:space="preserve"> </w:t>
        </w:r>
        <w:r w:rsidR="0080485B" w:rsidRPr="00357662">
          <w:rPr>
            <w:rStyle w:val="Hyperlink"/>
            <w:rFonts w:hint="eastAsia"/>
            <w:noProof/>
            <w:rtl/>
          </w:rPr>
          <w:t>صاحب</w:t>
        </w:r>
        <w:r w:rsidR="0080485B" w:rsidRPr="00357662">
          <w:rPr>
            <w:rStyle w:val="Hyperlink"/>
            <w:noProof/>
            <w:rtl/>
          </w:rPr>
          <w:t xml:space="preserve"> </w:t>
        </w:r>
        <w:r w:rsidR="0080485B" w:rsidRPr="00357662">
          <w:rPr>
            <w:rStyle w:val="Hyperlink"/>
            <w:rFonts w:hint="eastAsia"/>
            <w:noProof/>
            <w:rtl/>
          </w:rPr>
          <w:t>جواهر</w:t>
        </w:r>
        <w:r w:rsidR="0080485B" w:rsidRPr="00357662">
          <w:rPr>
            <w:rStyle w:val="Hyperlink"/>
            <w:noProof/>
            <w:rtl/>
          </w:rPr>
          <w:t xml:space="preserve"> </w:t>
        </w:r>
        <w:r w:rsidR="0080485B" w:rsidRPr="00357662">
          <w:rPr>
            <w:rStyle w:val="Hyperlink"/>
            <w:rFonts w:hint="eastAsia"/>
            <w:noProof/>
            <w:rtl/>
          </w:rPr>
          <w:t>در</w:t>
        </w:r>
        <w:r w:rsidR="0080485B" w:rsidRPr="00357662">
          <w:rPr>
            <w:rStyle w:val="Hyperlink"/>
            <w:noProof/>
            <w:rtl/>
          </w:rPr>
          <w:t xml:space="preserve"> </w:t>
        </w:r>
        <w:r w:rsidR="0080485B" w:rsidRPr="00357662">
          <w:rPr>
            <w:rStyle w:val="Hyperlink"/>
            <w:rFonts w:hint="eastAsia"/>
            <w:noProof/>
            <w:rtl/>
          </w:rPr>
          <w:t>تکر</w:t>
        </w:r>
        <w:r w:rsidR="0080485B" w:rsidRPr="00357662">
          <w:rPr>
            <w:rStyle w:val="Hyperlink"/>
            <w:rFonts w:hint="cs"/>
            <w:noProof/>
            <w:rtl/>
          </w:rPr>
          <w:t>ی</w:t>
        </w:r>
        <w:r w:rsidR="0080485B" w:rsidRPr="00357662">
          <w:rPr>
            <w:rStyle w:val="Hyperlink"/>
            <w:rFonts w:hint="eastAsia"/>
            <w:noProof/>
            <w:rtl/>
          </w:rPr>
          <w:t>ر</w:t>
        </w:r>
        <w:r w:rsidR="0080485B" w:rsidRPr="00357662">
          <w:rPr>
            <w:rStyle w:val="Hyperlink"/>
            <w:noProof/>
            <w:rtl/>
          </w:rPr>
          <w:t xml:space="preserve"> </w:t>
        </w:r>
        <w:r w:rsidR="0080485B" w:rsidRPr="00357662">
          <w:rPr>
            <w:rStyle w:val="Hyperlink"/>
            <w:rFonts w:hint="eastAsia"/>
            <w:noProof/>
            <w:rtl/>
          </w:rPr>
          <w:t>أ</w:t>
        </w:r>
        <w:r w:rsidR="0080485B" w:rsidRPr="00357662">
          <w:rPr>
            <w:rStyle w:val="Hyperlink"/>
            <w:rFonts w:hint="cs"/>
            <w:noProof/>
            <w:rtl/>
          </w:rPr>
          <w:t>ی</w:t>
        </w:r>
        <w:r w:rsidR="0080485B" w:rsidRPr="00357662">
          <w:rPr>
            <w:rStyle w:val="Hyperlink"/>
            <w:rFonts w:hint="eastAsia"/>
            <w:noProof/>
            <w:rtl/>
          </w:rPr>
          <w:t>مان</w:t>
        </w:r>
        <w:r w:rsidR="0080485B">
          <w:rPr>
            <w:noProof/>
            <w:webHidden/>
            <w:rtl/>
          </w:rPr>
          <w:tab/>
        </w:r>
        <w:r w:rsidR="0080485B">
          <w:rPr>
            <w:rStyle w:val="Hyperlink"/>
            <w:noProof/>
            <w:rtl/>
          </w:rPr>
          <w:fldChar w:fldCharType="begin"/>
        </w:r>
        <w:r w:rsidR="0080485B">
          <w:rPr>
            <w:noProof/>
            <w:webHidden/>
            <w:rtl/>
          </w:rPr>
          <w:instrText xml:space="preserve"> </w:instrText>
        </w:r>
        <w:r w:rsidR="0080485B">
          <w:rPr>
            <w:noProof/>
            <w:webHidden/>
          </w:rPr>
          <w:instrText xml:space="preserve">PAGEREF </w:instrText>
        </w:r>
        <w:r w:rsidR="0080485B">
          <w:rPr>
            <w:noProof/>
            <w:webHidden/>
            <w:rtl/>
          </w:rPr>
          <w:instrText>_</w:instrText>
        </w:r>
        <w:r w:rsidR="0080485B">
          <w:rPr>
            <w:noProof/>
            <w:webHidden/>
          </w:rPr>
          <w:instrText>Toc</w:instrText>
        </w:r>
        <w:r w:rsidR="0080485B">
          <w:rPr>
            <w:noProof/>
            <w:webHidden/>
            <w:rtl/>
          </w:rPr>
          <w:instrText xml:space="preserve">3242171 </w:instrText>
        </w:r>
        <w:r w:rsidR="0080485B">
          <w:rPr>
            <w:noProof/>
            <w:webHidden/>
          </w:rPr>
          <w:instrText>\h</w:instrText>
        </w:r>
        <w:r w:rsidR="0080485B">
          <w:rPr>
            <w:noProof/>
            <w:webHidden/>
            <w:rtl/>
          </w:rPr>
          <w:instrText xml:space="preserve"> </w:instrText>
        </w:r>
        <w:r w:rsidR="0080485B">
          <w:rPr>
            <w:rStyle w:val="Hyperlink"/>
            <w:noProof/>
            <w:rtl/>
          </w:rPr>
        </w:r>
        <w:r w:rsidR="0080485B">
          <w:rPr>
            <w:rStyle w:val="Hyperlink"/>
            <w:noProof/>
            <w:rtl/>
          </w:rPr>
          <w:fldChar w:fldCharType="separate"/>
        </w:r>
        <w:r w:rsidR="00440EF2">
          <w:rPr>
            <w:noProof/>
            <w:webHidden/>
            <w:rtl/>
          </w:rPr>
          <w:t>1</w:t>
        </w:r>
        <w:r w:rsidR="0080485B">
          <w:rPr>
            <w:rStyle w:val="Hyperlink"/>
            <w:noProof/>
            <w:rtl/>
          </w:rPr>
          <w:fldChar w:fldCharType="end"/>
        </w:r>
      </w:hyperlink>
    </w:p>
    <w:p w:rsidR="0080485B" w:rsidRDefault="00413C7D">
      <w:pPr>
        <w:pStyle w:val="TOC1"/>
        <w:rPr>
          <w:rFonts w:asciiTheme="minorHAnsi" w:eastAsiaTheme="minorEastAsia" w:hAnsiTheme="minorHAnsi" w:cstheme="minorBidi"/>
          <w:noProof/>
          <w:color w:val="auto"/>
          <w:szCs w:val="22"/>
          <w:rtl/>
        </w:rPr>
      </w:pPr>
      <w:hyperlink w:anchor="_Toc3242172" w:history="1">
        <w:r w:rsidR="0080485B" w:rsidRPr="00357662">
          <w:rPr>
            <w:rStyle w:val="Hyperlink"/>
            <w:rFonts w:hint="eastAsia"/>
            <w:noProof/>
            <w:rtl/>
          </w:rPr>
          <w:t>کلام</w:t>
        </w:r>
        <w:r w:rsidR="0080485B" w:rsidRPr="00357662">
          <w:rPr>
            <w:rStyle w:val="Hyperlink"/>
            <w:noProof/>
            <w:rtl/>
          </w:rPr>
          <w:t xml:space="preserve"> </w:t>
        </w:r>
        <w:r w:rsidR="0080485B" w:rsidRPr="00357662">
          <w:rPr>
            <w:rStyle w:val="Hyperlink"/>
            <w:rFonts w:hint="eastAsia"/>
            <w:noProof/>
            <w:rtl/>
          </w:rPr>
          <w:t>ش</w:t>
        </w:r>
        <w:r w:rsidR="0080485B" w:rsidRPr="00357662">
          <w:rPr>
            <w:rStyle w:val="Hyperlink"/>
            <w:rFonts w:hint="cs"/>
            <w:noProof/>
            <w:rtl/>
          </w:rPr>
          <w:t>ی</w:t>
        </w:r>
        <w:r w:rsidR="0080485B" w:rsidRPr="00357662">
          <w:rPr>
            <w:rStyle w:val="Hyperlink"/>
            <w:rFonts w:hint="eastAsia"/>
            <w:noProof/>
            <w:rtl/>
          </w:rPr>
          <w:t>خ</w:t>
        </w:r>
        <w:r w:rsidR="0080485B" w:rsidRPr="00357662">
          <w:rPr>
            <w:rStyle w:val="Hyperlink"/>
            <w:noProof/>
            <w:rtl/>
          </w:rPr>
          <w:t xml:space="preserve"> </w:t>
        </w:r>
        <w:r w:rsidR="0080485B" w:rsidRPr="00357662">
          <w:rPr>
            <w:rStyle w:val="Hyperlink"/>
            <w:rFonts w:hint="eastAsia"/>
            <w:noProof/>
            <w:rtl/>
          </w:rPr>
          <w:t>طوس</w:t>
        </w:r>
        <w:r w:rsidR="0080485B" w:rsidRPr="00357662">
          <w:rPr>
            <w:rStyle w:val="Hyperlink"/>
            <w:rFonts w:hint="cs"/>
            <w:noProof/>
            <w:rtl/>
          </w:rPr>
          <w:t>ی</w:t>
        </w:r>
        <w:r w:rsidR="0080485B" w:rsidRPr="00357662">
          <w:rPr>
            <w:rStyle w:val="Hyperlink"/>
            <w:noProof/>
            <w:rtl/>
          </w:rPr>
          <w:t xml:space="preserve"> </w:t>
        </w:r>
        <w:r w:rsidR="0080485B" w:rsidRPr="00357662">
          <w:rPr>
            <w:rStyle w:val="Hyperlink"/>
            <w:rFonts w:hint="eastAsia"/>
            <w:noProof/>
            <w:rtl/>
          </w:rPr>
          <w:t>در</w:t>
        </w:r>
        <w:r w:rsidR="0080485B" w:rsidRPr="00357662">
          <w:rPr>
            <w:rStyle w:val="Hyperlink"/>
            <w:noProof/>
            <w:rtl/>
          </w:rPr>
          <w:t xml:space="preserve"> </w:t>
        </w:r>
        <w:r w:rsidR="0080485B" w:rsidRPr="00357662">
          <w:rPr>
            <w:rStyle w:val="Hyperlink"/>
            <w:rFonts w:hint="eastAsia"/>
            <w:noProof/>
            <w:rtl/>
          </w:rPr>
          <w:t>تکر</w:t>
        </w:r>
        <w:r w:rsidR="0080485B" w:rsidRPr="00357662">
          <w:rPr>
            <w:rStyle w:val="Hyperlink"/>
            <w:rFonts w:hint="cs"/>
            <w:noProof/>
            <w:rtl/>
          </w:rPr>
          <w:t>ی</w:t>
        </w:r>
        <w:r w:rsidR="0080485B" w:rsidRPr="00357662">
          <w:rPr>
            <w:rStyle w:val="Hyperlink"/>
            <w:rFonts w:hint="eastAsia"/>
            <w:noProof/>
            <w:rtl/>
          </w:rPr>
          <w:t>ر</w:t>
        </w:r>
        <w:r w:rsidR="0080485B" w:rsidRPr="00357662">
          <w:rPr>
            <w:rStyle w:val="Hyperlink"/>
            <w:noProof/>
            <w:rtl/>
          </w:rPr>
          <w:t xml:space="preserve"> </w:t>
        </w:r>
        <w:r w:rsidR="0080485B" w:rsidRPr="00357662">
          <w:rPr>
            <w:rStyle w:val="Hyperlink"/>
            <w:rFonts w:hint="eastAsia"/>
            <w:noProof/>
            <w:rtl/>
          </w:rPr>
          <w:t>أ</w:t>
        </w:r>
        <w:r w:rsidR="0080485B" w:rsidRPr="00357662">
          <w:rPr>
            <w:rStyle w:val="Hyperlink"/>
            <w:rFonts w:hint="cs"/>
            <w:noProof/>
            <w:rtl/>
          </w:rPr>
          <w:t>ی</w:t>
        </w:r>
        <w:r w:rsidR="0080485B" w:rsidRPr="00357662">
          <w:rPr>
            <w:rStyle w:val="Hyperlink"/>
            <w:rFonts w:hint="eastAsia"/>
            <w:noProof/>
            <w:rtl/>
          </w:rPr>
          <w:t>مان</w:t>
        </w:r>
        <w:r w:rsidR="0080485B">
          <w:rPr>
            <w:noProof/>
            <w:webHidden/>
            <w:rtl/>
          </w:rPr>
          <w:tab/>
        </w:r>
        <w:r w:rsidR="0080485B">
          <w:rPr>
            <w:rStyle w:val="Hyperlink"/>
            <w:noProof/>
            <w:rtl/>
          </w:rPr>
          <w:fldChar w:fldCharType="begin"/>
        </w:r>
        <w:r w:rsidR="0080485B">
          <w:rPr>
            <w:noProof/>
            <w:webHidden/>
            <w:rtl/>
          </w:rPr>
          <w:instrText xml:space="preserve"> </w:instrText>
        </w:r>
        <w:r w:rsidR="0080485B">
          <w:rPr>
            <w:noProof/>
            <w:webHidden/>
          </w:rPr>
          <w:instrText xml:space="preserve">PAGEREF </w:instrText>
        </w:r>
        <w:r w:rsidR="0080485B">
          <w:rPr>
            <w:noProof/>
            <w:webHidden/>
            <w:rtl/>
          </w:rPr>
          <w:instrText>_</w:instrText>
        </w:r>
        <w:r w:rsidR="0080485B">
          <w:rPr>
            <w:noProof/>
            <w:webHidden/>
          </w:rPr>
          <w:instrText>Toc</w:instrText>
        </w:r>
        <w:r w:rsidR="0080485B">
          <w:rPr>
            <w:noProof/>
            <w:webHidden/>
            <w:rtl/>
          </w:rPr>
          <w:instrText xml:space="preserve">3242172 </w:instrText>
        </w:r>
        <w:r w:rsidR="0080485B">
          <w:rPr>
            <w:noProof/>
            <w:webHidden/>
          </w:rPr>
          <w:instrText>\h</w:instrText>
        </w:r>
        <w:r w:rsidR="0080485B">
          <w:rPr>
            <w:noProof/>
            <w:webHidden/>
            <w:rtl/>
          </w:rPr>
          <w:instrText xml:space="preserve"> </w:instrText>
        </w:r>
        <w:r w:rsidR="0080485B">
          <w:rPr>
            <w:rStyle w:val="Hyperlink"/>
            <w:noProof/>
            <w:rtl/>
          </w:rPr>
        </w:r>
        <w:r w:rsidR="0080485B">
          <w:rPr>
            <w:rStyle w:val="Hyperlink"/>
            <w:noProof/>
            <w:rtl/>
          </w:rPr>
          <w:fldChar w:fldCharType="separate"/>
        </w:r>
        <w:r w:rsidR="00440EF2">
          <w:rPr>
            <w:noProof/>
            <w:webHidden/>
            <w:rtl/>
          </w:rPr>
          <w:t>1</w:t>
        </w:r>
        <w:r w:rsidR="0080485B">
          <w:rPr>
            <w:rStyle w:val="Hyperlink"/>
            <w:noProof/>
            <w:rtl/>
          </w:rPr>
          <w:fldChar w:fldCharType="end"/>
        </w:r>
      </w:hyperlink>
    </w:p>
    <w:p w:rsidR="0080485B" w:rsidRDefault="00413C7D">
      <w:pPr>
        <w:pStyle w:val="TOC1"/>
        <w:rPr>
          <w:rFonts w:asciiTheme="minorHAnsi" w:eastAsiaTheme="minorEastAsia" w:hAnsiTheme="minorHAnsi" w:cstheme="minorBidi"/>
          <w:noProof/>
          <w:color w:val="auto"/>
          <w:szCs w:val="22"/>
          <w:rtl/>
        </w:rPr>
      </w:pPr>
      <w:hyperlink w:anchor="_Toc3242173" w:history="1">
        <w:r w:rsidR="0080485B" w:rsidRPr="00357662">
          <w:rPr>
            <w:rStyle w:val="Hyperlink"/>
            <w:rFonts w:hint="eastAsia"/>
            <w:noProof/>
            <w:rtl/>
          </w:rPr>
          <w:t>کلام</w:t>
        </w:r>
        <w:r w:rsidR="0080485B" w:rsidRPr="00357662">
          <w:rPr>
            <w:rStyle w:val="Hyperlink"/>
            <w:noProof/>
            <w:rtl/>
          </w:rPr>
          <w:t xml:space="preserve"> </w:t>
        </w:r>
        <w:r w:rsidR="0080485B" w:rsidRPr="00357662">
          <w:rPr>
            <w:rStyle w:val="Hyperlink"/>
            <w:rFonts w:hint="eastAsia"/>
            <w:noProof/>
            <w:rtl/>
          </w:rPr>
          <w:t>ش</w:t>
        </w:r>
        <w:r w:rsidR="0080485B" w:rsidRPr="00357662">
          <w:rPr>
            <w:rStyle w:val="Hyperlink"/>
            <w:rFonts w:hint="cs"/>
            <w:noProof/>
            <w:rtl/>
          </w:rPr>
          <w:t>ی</w:t>
        </w:r>
        <w:r w:rsidR="0080485B" w:rsidRPr="00357662">
          <w:rPr>
            <w:rStyle w:val="Hyperlink"/>
            <w:rFonts w:hint="eastAsia"/>
            <w:noProof/>
            <w:rtl/>
          </w:rPr>
          <w:t>خ</w:t>
        </w:r>
        <w:r w:rsidR="0080485B" w:rsidRPr="00357662">
          <w:rPr>
            <w:rStyle w:val="Hyperlink"/>
            <w:noProof/>
            <w:rtl/>
          </w:rPr>
          <w:t xml:space="preserve"> </w:t>
        </w:r>
        <w:r w:rsidR="0080485B" w:rsidRPr="00357662">
          <w:rPr>
            <w:rStyle w:val="Hyperlink"/>
            <w:rFonts w:hint="eastAsia"/>
            <w:noProof/>
            <w:rtl/>
          </w:rPr>
          <w:t>مف</w:t>
        </w:r>
        <w:r w:rsidR="0080485B" w:rsidRPr="00357662">
          <w:rPr>
            <w:rStyle w:val="Hyperlink"/>
            <w:rFonts w:hint="cs"/>
            <w:noProof/>
            <w:rtl/>
          </w:rPr>
          <w:t>ی</w:t>
        </w:r>
        <w:r w:rsidR="0080485B" w:rsidRPr="00357662">
          <w:rPr>
            <w:rStyle w:val="Hyperlink"/>
            <w:rFonts w:hint="eastAsia"/>
            <w:noProof/>
            <w:rtl/>
          </w:rPr>
          <w:t>د</w:t>
        </w:r>
        <w:r w:rsidR="0080485B" w:rsidRPr="00357662">
          <w:rPr>
            <w:rStyle w:val="Hyperlink"/>
            <w:noProof/>
            <w:rtl/>
          </w:rPr>
          <w:t xml:space="preserve"> </w:t>
        </w:r>
        <w:r w:rsidR="0080485B" w:rsidRPr="00357662">
          <w:rPr>
            <w:rStyle w:val="Hyperlink"/>
            <w:rFonts w:hint="eastAsia"/>
            <w:noProof/>
            <w:rtl/>
          </w:rPr>
          <w:t>در</w:t>
        </w:r>
        <w:r w:rsidR="0080485B" w:rsidRPr="00357662">
          <w:rPr>
            <w:rStyle w:val="Hyperlink"/>
            <w:noProof/>
            <w:rtl/>
          </w:rPr>
          <w:t xml:space="preserve"> </w:t>
        </w:r>
        <w:r w:rsidR="0080485B" w:rsidRPr="00357662">
          <w:rPr>
            <w:rStyle w:val="Hyperlink"/>
            <w:rFonts w:hint="eastAsia"/>
            <w:noProof/>
            <w:rtl/>
          </w:rPr>
          <w:t>تکر</w:t>
        </w:r>
        <w:r w:rsidR="0080485B" w:rsidRPr="00357662">
          <w:rPr>
            <w:rStyle w:val="Hyperlink"/>
            <w:rFonts w:hint="cs"/>
            <w:noProof/>
            <w:rtl/>
          </w:rPr>
          <w:t>ی</w:t>
        </w:r>
        <w:r w:rsidR="0080485B" w:rsidRPr="00357662">
          <w:rPr>
            <w:rStyle w:val="Hyperlink"/>
            <w:rFonts w:hint="eastAsia"/>
            <w:noProof/>
            <w:rtl/>
          </w:rPr>
          <w:t>ر</w:t>
        </w:r>
        <w:r w:rsidR="0080485B" w:rsidRPr="00357662">
          <w:rPr>
            <w:rStyle w:val="Hyperlink"/>
            <w:noProof/>
            <w:rtl/>
          </w:rPr>
          <w:t xml:space="preserve"> </w:t>
        </w:r>
        <w:r w:rsidR="0080485B" w:rsidRPr="00357662">
          <w:rPr>
            <w:rStyle w:val="Hyperlink"/>
            <w:rFonts w:hint="eastAsia"/>
            <w:noProof/>
            <w:rtl/>
          </w:rPr>
          <w:t>أ</w:t>
        </w:r>
        <w:r w:rsidR="0080485B" w:rsidRPr="00357662">
          <w:rPr>
            <w:rStyle w:val="Hyperlink"/>
            <w:rFonts w:hint="cs"/>
            <w:noProof/>
            <w:rtl/>
          </w:rPr>
          <w:t>ی</w:t>
        </w:r>
        <w:r w:rsidR="0080485B" w:rsidRPr="00357662">
          <w:rPr>
            <w:rStyle w:val="Hyperlink"/>
            <w:rFonts w:hint="eastAsia"/>
            <w:noProof/>
            <w:rtl/>
          </w:rPr>
          <w:t>مان</w:t>
        </w:r>
        <w:r w:rsidR="0080485B">
          <w:rPr>
            <w:noProof/>
            <w:webHidden/>
            <w:rtl/>
          </w:rPr>
          <w:tab/>
        </w:r>
        <w:r w:rsidR="0080485B">
          <w:rPr>
            <w:rStyle w:val="Hyperlink"/>
            <w:noProof/>
            <w:rtl/>
          </w:rPr>
          <w:fldChar w:fldCharType="begin"/>
        </w:r>
        <w:r w:rsidR="0080485B">
          <w:rPr>
            <w:noProof/>
            <w:webHidden/>
            <w:rtl/>
          </w:rPr>
          <w:instrText xml:space="preserve"> </w:instrText>
        </w:r>
        <w:r w:rsidR="0080485B">
          <w:rPr>
            <w:noProof/>
            <w:webHidden/>
          </w:rPr>
          <w:instrText xml:space="preserve">PAGEREF </w:instrText>
        </w:r>
        <w:r w:rsidR="0080485B">
          <w:rPr>
            <w:noProof/>
            <w:webHidden/>
            <w:rtl/>
          </w:rPr>
          <w:instrText>_</w:instrText>
        </w:r>
        <w:r w:rsidR="0080485B">
          <w:rPr>
            <w:noProof/>
            <w:webHidden/>
          </w:rPr>
          <w:instrText>Toc</w:instrText>
        </w:r>
        <w:r w:rsidR="0080485B">
          <w:rPr>
            <w:noProof/>
            <w:webHidden/>
            <w:rtl/>
          </w:rPr>
          <w:instrText xml:space="preserve">3242173 </w:instrText>
        </w:r>
        <w:r w:rsidR="0080485B">
          <w:rPr>
            <w:noProof/>
            <w:webHidden/>
          </w:rPr>
          <w:instrText>\h</w:instrText>
        </w:r>
        <w:r w:rsidR="0080485B">
          <w:rPr>
            <w:noProof/>
            <w:webHidden/>
            <w:rtl/>
          </w:rPr>
          <w:instrText xml:space="preserve"> </w:instrText>
        </w:r>
        <w:r w:rsidR="0080485B">
          <w:rPr>
            <w:rStyle w:val="Hyperlink"/>
            <w:noProof/>
            <w:rtl/>
          </w:rPr>
        </w:r>
        <w:r w:rsidR="0080485B">
          <w:rPr>
            <w:rStyle w:val="Hyperlink"/>
            <w:noProof/>
            <w:rtl/>
          </w:rPr>
          <w:fldChar w:fldCharType="separate"/>
        </w:r>
        <w:r w:rsidR="00440EF2">
          <w:rPr>
            <w:noProof/>
            <w:webHidden/>
            <w:rtl/>
          </w:rPr>
          <w:t>1</w:t>
        </w:r>
        <w:r w:rsidR="0080485B">
          <w:rPr>
            <w:rStyle w:val="Hyperlink"/>
            <w:noProof/>
            <w:rtl/>
          </w:rPr>
          <w:fldChar w:fldCharType="end"/>
        </w:r>
      </w:hyperlink>
    </w:p>
    <w:p w:rsidR="0080485B" w:rsidRDefault="00413C7D">
      <w:pPr>
        <w:pStyle w:val="TOC1"/>
        <w:rPr>
          <w:rFonts w:asciiTheme="minorHAnsi" w:eastAsiaTheme="minorEastAsia" w:hAnsiTheme="minorHAnsi" w:cstheme="minorBidi"/>
          <w:noProof/>
          <w:color w:val="auto"/>
          <w:szCs w:val="22"/>
          <w:rtl/>
        </w:rPr>
      </w:pPr>
      <w:hyperlink w:anchor="_Toc3242174" w:history="1">
        <w:r w:rsidR="0080485B" w:rsidRPr="00357662">
          <w:rPr>
            <w:rStyle w:val="Hyperlink"/>
            <w:rFonts w:hint="eastAsia"/>
            <w:noProof/>
            <w:rtl/>
          </w:rPr>
          <w:t>کلام</w:t>
        </w:r>
        <w:r w:rsidR="0080485B" w:rsidRPr="00357662">
          <w:rPr>
            <w:rStyle w:val="Hyperlink"/>
            <w:noProof/>
            <w:rtl/>
          </w:rPr>
          <w:t xml:space="preserve"> </w:t>
        </w:r>
        <w:r w:rsidR="0080485B" w:rsidRPr="00357662">
          <w:rPr>
            <w:rStyle w:val="Hyperlink"/>
            <w:rFonts w:hint="eastAsia"/>
            <w:noProof/>
            <w:rtl/>
          </w:rPr>
          <w:t>مرحوم</w:t>
        </w:r>
        <w:r w:rsidR="0080485B" w:rsidRPr="00357662">
          <w:rPr>
            <w:rStyle w:val="Hyperlink"/>
            <w:noProof/>
            <w:rtl/>
          </w:rPr>
          <w:t xml:space="preserve"> </w:t>
        </w:r>
        <w:r w:rsidR="0080485B" w:rsidRPr="00357662">
          <w:rPr>
            <w:rStyle w:val="Hyperlink"/>
            <w:rFonts w:hint="eastAsia"/>
            <w:noProof/>
            <w:rtl/>
          </w:rPr>
          <w:t>خوئ</w:t>
        </w:r>
        <w:r w:rsidR="0080485B" w:rsidRPr="00357662">
          <w:rPr>
            <w:rStyle w:val="Hyperlink"/>
            <w:rFonts w:hint="cs"/>
            <w:noProof/>
            <w:rtl/>
          </w:rPr>
          <w:t>ی</w:t>
        </w:r>
        <w:r w:rsidR="0080485B" w:rsidRPr="00357662">
          <w:rPr>
            <w:rStyle w:val="Hyperlink"/>
            <w:noProof/>
            <w:rtl/>
          </w:rPr>
          <w:t xml:space="preserve"> </w:t>
        </w:r>
        <w:r w:rsidR="0080485B" w:rsidRPr="00357662">
          <w:rPr>
            <w:rStyle w:val="Hyperlink"/>
            <w:rFonts w:hint="eastAsia"/>
            <w:noProof/>
            <w:rtl/>
          </w:rPr>
          <w:t>در</w:t>
        </w:r>
        <w:r w:rsidR="0080485B" w:rsidRPr="00357662">
          <w:rPr>
            <w:rStyle w:val="Hyperlink"/>
            <w:noProof/>
            <w:rtl/>
          </w:rPr>
          <w:t xml:space="preserve"> </w:t>
        </w:r>
        <w:r w:rsidR="0080485B" w:rsidRPr="00357662">
          <w:rPr>
            <w:rStyle w:val="Hyperlink"/>
            <w:rFonts w:hint="eastAsia"/>
            <w:noProof/>
            <w:rtl/>
          </w:rPr>
          <w:t>باب</w:t>
        </w:r>
        <w:r w:rsidR="0080485B" w:rsidRPr="00357662">
          <w:rPr>
            <w:rStyle w:val="Hyperlink"/>
            <w:noProof/>
            <w:rtl/>
          </w:rPr>
          <w:t xml:space="preserve"> </w:t>
        </w:r>
        <w:r w:rsidR="0080485B" w:rsidRPr="00357662">
          <w:rPr>
            <w:rStyle w:val="Hyperlink"/>
            <w:rFonts w:hint="eastAsia"/>
            <w:noProof/>
            <w:rtl/>
          </w:rPr>
          <w:t>احتمالات</w:t>
        </w:r>
        <w:r w:rsidR="0080485B" w:rsidRPr="00357662">
          <w:rPr>
            <w:rStyle w:val="Hyperlink"/>
            <w:noProof/>
            <w:rtl/>
          </w:rPr>
          <w:t xml:space="preserve"> </w:t>
        </w:r>
        <w:r w:rsidR="0080485B" w:rsidRPr="00357662">
          <w:rPr>
            <w:rStyle w:val="Hyperlink"/>
            <w:rFonts w:hint="eastAsia"/>
            <w:noProof/>
            <w:rtl/>
          </w:rPr>
          <w:t>تکر</w:t>
        </w:r>
        <w:r w:rsidR="0080485B" w:rsidRPr="00357662">
          <w:rPr>
            <w:rStyle w:val="Hyperlink"/>
            <w:rFonts w:hint="cs"/>
            <w:noProof/>
            <w:rtl/>
          </w:rPr>
          <w:t>ی</w:t>
        </w:r>
        <w:r w:rsidR="0080485B" w:rsidRPr="00357662">
          <w:rPr>
            <w:rStyle w:val="Hyperlink"/>
            <w:rFonts w:hint="eastAsia"/>
            <w:noProof/>
            <w:rtl/>
          </w:rPr>
          <w:t>ر</w:t>
        </w:r>
        <w:r w:rsidR="0080485B" w:rsidRPr="00357662">
          <w:rPr>
            <w:rStyle w:val="Hyperlink"/>
            <w:noProof/>
            <w:rtl/>
          </w:rPr>
          <w:t xml:space="preserve"> </w:t>
        </w:r>
        <w:r w:rsidR="0080485B" w:rsidRPr="00357662">
          <w:rPr>
            <w:rStyle w:val="Hyperlink"/>
            <w:rFonts w:hint="eastAsia"/>
            <w:noProof/>
            <w:rtl/>
          </w:rPr>
          <w:t>أ</w:t>
        </w:r>
        <w:r w:rsidR="0080485B" w:rsidRPr="00357662">
          <w:rPr>
            <w:rStyle w:val="Hyperlink"/>
            <w:rFonts w:hint="cs"/>
            <w:noProof/>
            <w:rtl/>
          </w:rPr>
          <w:t>ی</w:t>
        </w:r>
        <w:r w:rsidR="0080485B" w:rsidRPr="00357662">
          <w:rPr>
            <w:rStyle w:val="Hyperlink"/>
            <w:rFonts w:hint="eastAsia"/>
            <w:noProof/>
            <w:rtl/>
          </w:rPr>
          <w:t>مان</w:t>
        </w:r>
        <w:r w:rsidR="0080485B">
          <w:rPr>
            <w:noProof/>
            <w:webHidden/>
            <w:rtl/>
          </w:rPr>
          <w:tab/>
        </w:r>
        <w:r w:rsidR="0080485B">
          <w:rPr>
            <w:rStyle w:val="Hyperlink"/>
            <w:noProof/>
            <w:rtl/>
          </w:rPr>
          <w:fldChar w:fldCharType="begin"/>
        </w:r>
        <w:r w:rsidR="0080485B">
          <w:rPr>
            <w:noProof/>
            <w:webHidden/>
            <w:rtl/>
          </w:rPr>
          <w:instrText xml:space="preserve"> </w:instrText>
        </w:r>
        <w:r w:rsidR="0080485B">
          <w:rPr>
            <w:noProof/>
            <w:webHidden/>
          </w:rPr>
          <w:instrText xml:space="preserve">PAGEREF </w:instrText>
        </w:r>
        <w:r w:rsidR="0080485B">
          <w:rPr>
            <w:noProof/>
            <w:webHidden/>
            <w:rtl/>
          </w:rPr>
          <w:instrText>_</w:instrText>
        </w:r>
        <w:r w:rsidR="0080485B">
          <w:rPr>
            <w:noProof/>
            <w:webHidden/>
          </w:rPr>
          <w:instrText>Toc</w:instrText>
        </w:r>
        <w:r w:rsidR="0080485B">
          <w:rPr>
            <w:noProof/>
            <w:webHidden/>
            <w:rtl/>
          </w:rPr>
          <w:instrText xml:space="preserve">3242174 </w:instrText>
        </w:r>
        <w:r w:rsidR="0080485B">
          <w:rPr>
            <w:noProof/>
            <w:webHidden/>
          </w:rPr>
          <w:instrText>\h</w:instrText>
        </w:r>
        <w:r w:rsidR="0080485B">
          <w:rPr>
            <w:noProof/>
            <w:webHidden/>
            <w:rtl/>
          </w:rPr>
          <w:instrText xml:space="preserve"> </w:instrText>
        </w:r>
        <w:r w:rsidR="0080485B">
          <w:rPr>
            <w:rStyle w:val="Hyperlink"/>
            <w:noProof/>
            <w:rtl/>
          </w:rPr>
        </w:r>
        <w:r w:rsidR="0080485B">
          <w:rPr>
            <w:rStyle w:val="Hyperlink"/>
            <w:noProof/>
            <w:rtl/>
          </w:rPr>
          <w:fldChar w:fldCharType="separate"/>
        </w:r>
        <w:r w:rsidR="00440EF2">
          <w:rPr>
            <w:noProof/>
            <w:webHidden/>
            <w:rtl/>
          </w:rPr>
          <w:t>2</w:t>
        </w:r>
        <w:r w:rsidR="0080485B">
          <w:rPr>
            <w:rStyle w:val="Hyperlink"/>
            <w:noProof/>
            <w:rtl/>
          </w:rPr>
          <w:fldChar w:fldCharType="end"/>
        </w:r>
      </w:hyperlink>
    </w:p>
    <w:p w:rsidR="0080485B" w:rsidRDefault="00413C7D">
      <w:pPr>
        <w:pStyle w:val="TOC1"/>
        <w:rPr>
          <w:rFonts w:asciiTheme="minorHAnsi" w:eastAsiaTheme="minorEastAsia" w:hAnsiTheme="minorHAnsi" w:cstheme="minorBidi"/>
          <w:noProof/>
          <w:color w:val="auto"/>
          <w:szCs w:val="22"/>
          <w:rtl/>
        </w:rPr>
      </w:pPr>
      <w:hyperlink w:anchor="_Toc3242175" w:history="1">
        <w:r w:rsidR="0080485B" w:rsidRPr="00357662">
          <w:rPr>
            <w:rStyle w:val="Hyperlink"/>
            <w:rFonts w:hint="eastAsia"/>
            <w:noProof/>
            <w:rtl/>
          </w:rPr>
          <w:t>نظر</w:t>
        </w:r>
        <w:r w:rsidR="0080485B" w:rsidRPr="00357662">
          <w:rPr>
            <w:rStyle w:val="Hyperlink"/>
            <w:noProof/>
            <w:rtl/>
          </w:rPr>
          <w:t xml:space="preserve"> </w:t>
        </w:r>
        <w:r w:rsidR="0080485B" w:rsidRPr="00357662">
          <w:rPr>
            <w:rStyle w:val="Hyperlink"/>
            <w:rFonts w:hint="eastAsia"/>
            <w:noProof/>
            <w:rtl/>
          </w:rPr>
          <w:t>استاد</w:t>
        </w:r>
        <w:r w:rsidR="0080485B" w:rsidRPr="00357662">
          <w:rPr>
            <w:rStyle w:val="Hyperlink"/>
            <w:noProof/>
            <w:rtl/>
          </w:rPr>
          <w:t xml:space="preserve"> </w:t>
        </w:r>
        <w:r w:rsidR="0080485B" w:rsidRPr="00357662">
          <w:rPr>
            <w:rStyle w:val="Hyperlink"/>
            <w:rFonts w:hint="eastAsia"/>
            <w:noProof/>
            <w:rtl/>
          </w:rPr>
          <w:t>در</w:t>
        </w:r>
        <w:r w:rsidR="0080485B" w:rsidRPr="00357662">
          <w:rPr>
            <w:rStyle w:val="Hyperlink"/>
            <w:noProof/>
            <w:rtl/>
          </w:rPr>
          <w:t xml:space="preserve"> </w:t>
        </w:r>
        <w:r w:rsidR="0080485B" w:rsidRPr="00357662">
          <w:rPr>
            <w:rStyle w:val="Hyperlink"/>
            <w:rFonts w:hint="eastAsia"/>
            <w:noProof/>
            <w:rtl/>
          </w:rPr>
          <w:t>مسأله</w:t>
        </w:r>
        <w:r w:rsidR="0080485B">
          <w:rPr>
            <w:noProof/>
            <w:webHidden/>
            <w:rtl/>
          </w:rPr>
          <w:tab/>
        </w:r>
        <w:r w:rsidR="0080485B">
          <w:rPr>
            <w:rStyle w:val="Hyperlink"/>
            <w:noProof/>
            <w:rtl/>
          </w:rPr>
          <w:fldChar w:fldCharType="begin"/>
        </w:r>
        <w:r w:rsidR="0080485B">
          <w:rPr>
            <w:noProof/>
            <w:webHidden/>
            <w:rtl/>
          </w:rPr>
          <w:instrText xml:space="preserve"> </w:instrText>
        </w:r>
        <w:r w:rsidR="0080485B">
          <w:rPr>
            <w:noProof/>
            <w:webHidden/>
          </w:rPr>
          <w:instrText xml:space="preserve">PAGEREF </w:instrText>
        </w:r>
        <w:r w:rsidR="0080485B">
          <w:rPr>
            <w:noProof/>
            <w:webHidden/>
            <w:rtl/>
          </w:rPr>
          <w:instrText>_</w:instrText>
        </w:r>
        <w:r w:rsidR="0080485B">
          <w:rPr>
            <w:noProof/>
            <w:webHidden/>
          </w:rPr>
          <w:instrText>Toc</w:instrText>
        </w:r>
        <w:r w:rsidR="0080485B">
          <w:rPr>
            <w:noProof/>
            <w:webHidden/>
            <w:rtl/>
          </w:rPr>
          <w:instrText xml:space="preserve">3242175 </w:instrText>
        </w:r>
        <w:r w:rsidR="0080485B">
          <w:rPr>
            <w:noProof/>
            <w:webHidden/>
          </w:rPr>
          <w:instrText>\h</w:instrText>
        </w:r>
        <w:r w:rsidR="0080485B">
          <w:rPr>
            <w:noProof/>
            <w:webHidden/>
            <w:rtl/>
          </w:rPr>
          <w:instrText xml:space="preserve"> </w:instrText>
        </w:r>
        <w:r w:rsidR="0080485B">
          <w:rPr>
            <w:rStyle w:val="Hyperlink"/>
            <w:noProof/>
            <w:rtl/>
          </w:rPr>
        </w:r>
        <w:r w:rsidR="0080485B">
          <w:rPr>
            <w:rStyle w:val="Hyperlink"/>
            <w:noProof/>
            <w:rtl/>
          </w:rPr>
          <w:fldChar w:fldCharType="separate"/>
        </w:r>
        <w:r w:rsidR="00440EF2">
          <w:rPr>
            <w:noProof/>
            <w:webHidden/>
            <w:rtl/>
          </w:rPr>
          <w:t>3</w:t>
        </w:r>
        <w:r w:rsidR="0080485B">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87A30">
        <w:rPr>
          <w:rFonts w:hint="cs"/>
          <w:rtl/>
        </w:rPr>
        <w:t>قسامه</w:t>
      </w:r>
      <w:r w:rsidR="00025B70">
        <w:rPr>
          <w:rFonts w:hint="cs"/>
          <w:rtl/>
        </w:rPr>
        <w:t xml:space="preserve"> </w:t>
      </w:r>
      <w:r w:rsidR="00386C11" w:rsidRPr="00A6366F">
        <w:rPr>
          <w:rFonts w:hint="cs"/>
          <w:rtl/>
        </w:rPr>
        <w:t>/</w:t>
      </w:r>
      <w:bookmarkStart w:id="1" w:name="BokSabj_d"/>
      <w:bookmarkEnd w:id="1"/>
      <w:r w:rsidR="00587A30">
        <w:rPr>
          <w:rFonts w:hint="cs"/>
          <w:rtl/>
        </w:rPr>
        <w:t>طرق</w:t>
      </w:r>
      <w:r w:rsidR="00587A30">
        <w:rPr>
          <w:rtl/>
        </w:rPr>
        <w:t xml:space="preserve"> </w:t>
      </w:r>
      <w:r w:rsidR="00587A30">
        <w:rPr>
          <w:rFonts w:hint="cs"/>
          <w:rtl/>
        </w:rPr>
        <w:t>اثبات</w:t>
      </w:r>
      <w:r w:rsidR="00587A30">
        <w:rPr>
          <w:rtl/>
        </w:rPr>
        <w:t xml:space="preserve"> </w:t>
      </w:r>
      <w:r w:rsidR="00587A30">
        <w:rPr>
          <w:rFonts w:hint="cs"/>
          <w:rtl/>
        </w:rPr>
        <w:t>قتل</w:t>
      </w:r>
      <w:r w:rsidR="00587A30">
        <w:rPr>
          <w:rtl/>
        </w:rPr>
        <w:t xml:space="preserve"> </w:t>
      </w:r>
      <w:r w:rsidR="00386C11" w:rsidRPr="00A6366F">
        <w:rPr>
          <w:rFonts w:hint="cs"/>
          <w:rtl/>
        </w:rPr>
        <w:t xml:space="preserve"> /</w:t>
      </w:r>
      <w:bookmarkStart w:id="2" w:name="Bokkolli"/>
      <w:bookmarkEnd w:id="2"/>
      <w:r w:rsidR="00587A3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025EC" w:rsidRPr="00337CD8" w:rsidRDefault="003025EC" w:rsidP="003025EC">
      <w:pPr>
        <w:jc w:val="both"/>
        <w:rPr>
          <w:sz w:val="28"/>
          <w:rtl/>
        </w:rPr>
      </w:pPr>
      <w:r w:rsidRPr="00337CD8">
        <w:rPr>
          <w:rFonts w:hint="cs"/>
          <w:sz w:val="28"/>
          <w:rtl/>
        </w:rPr>
        <w:t>بحث در قسامه‌ی مدعی به اینجا منتهی شد که اگر مدعی قتل تعدادشان کمتر از عدد قسامه باشد مرحوم خوئی فرمودند قسامه بر آنها تقسیم می شود بالسویة یعنی اگر مقتول چند تا وارث دارد باید به نحو مساوی قسم بخورند.</w:t>
      </w:r>
      <w:r w:rsidR="00015EEE">
        <w:rPr>
          <w:rFonts w:hint="cs"/>
          <w:sz w:val="28"/>
          <w:rtl/>
        </w:rPr>
        <w:t xml:space="preserve"> </w:t>
      </w:r>
      <w:r w:rsidRPr="00337CD8">
        <w:rPr>
          <w:rFonts w:hint="cs"/>
          <w:sz w:val="28"/>
          <w:rtl/>
        </w:rPr>
        <w:t>البته این حکم که بالسویة قسم بخورند یا نه اختلافی است.</w:t>
      </w:r>
    </w:p>
    <w:p w:rsidR="003025EC" w:rsidRPr="00337CD8" w:rsidRDefault="003025EC" w:rsidP="003025EC">
      <w:pPr>
        <w:pStyle w:val="Heading1"/>
        <w:rPr>
          <w:rtl/>
        </w:rPr>
      </w:pPr>
      <w:bookmarkStart w:id="3" w:name="_Toc3242171"/>
      <w:r w:rsidRPr="00337CD8">
        <w:rPr>
          <w:rFonts w:hint="cs"/>
          <w:rtl/>
        </w:rPr>
        <w:t>کلام صاحب جواهر در تکریر أیمان</w:t>
      </w:r>
      <w:bookmarkEnd w:id="3"/>
    </w:p>
    <w:p w:rsidR="003025EC" w:rsidRPr="00337CD8" w:rsidRDefault="003025EC" w:rsidP="00440EF2">
      <w:pPr>
        <w:jc w:val="both"/>
        <w:rPr>
          <w:sz w:val="28"/>
          <w:rtl/>
        </w:rPr>
      </w:pPr>
      <w:r>
        <w:rPr>
          <w:rFonts w:hint="cs"/>
          <w:sz w:val="28"/>
          <w:rtl/>
        </w:rPr>
        <w:t>مرحوم صاحب جواه</w:t>
      </w:r>
      <w:r w:rsidRPr="00337CD8">
        <w:rPr>
          <w:rFonts w:hint="cs"/>
          <w:sz w:val="28"/>
          <w:rtl/>
        </w:rPr>
        <w:t>ر</w:t>
      </w:r>
      <w:r w:rsidR="00440EF2">
        <w:rPr>
          <w:rStyle w:val="FootnoteReference"/>
          <w:sz w:val="28"/>
          <w:rtl/>
        </w:rPr>
        <w:footnoteReference w:id="1"/>
      </w:r>
      <w:r w:rsidRPr="00337CD8">
        <w:rPr>
          <w:rFonts w:hint="cs"/>
          <w:sz w:val="28"/>
          <w:rtl/>
        </w:rPr>
        <w:t xml:space="preserve"> فرموده است که در فرض تعدد مدعین لازم نیست که بالسویة قسم بخورند و هر طور که قسم بخورند کافی است. ایشان فرموده است اگر قرار بود تکریر به وجه خاصی باشد باید در روایات می آمد و چون نیامده است بعد از آنکه یقین داریم تکریر مسلما ثابت است</w:t>
      </w:r>
      <w:r>
        <w:rPr>
          <w:rFonts w:hint="cs"/>
          <w:sz w:val="28"/>
          <w:rtl/>
        </w:rPr>
        <w:t>،</w:t>
      </w:r>
      <w:r w:rsidRPr="00337CD8">
        <w:rPr>
          <w:rFonts w:hint="cs"/>
          <w:sz w:val="28"/>
          <w:rtl/>
        </w:rPr>
        <w:t xml:space="preserve"> کیفیت خاصی ندارد.</w:t>
      </w:r>
    </w:p>
    <w:p w:rsidR="003025EC" w:rsidRPr="00337CD8" w:rsidRDefault="003025EC" w:rsidP="003025EC">
      <w:pPr>
        <w:pStyle w:val="Heading1"/>
        <w:rPr>
          <w:rtl/>
        </w:rPr>
      </w:pPr>
      <w:bookmarkStart w:id="4" w:name="_Toc3242172"/>
      <w:r w:rsidRPr="00337CD8">
        <w:rPr>
          <w:rFonts w:hint="cs"/>
          <w:rtl/>
        </w:rPr>
        <w:t>کلام شیخ طوسی در تکریر أیمان</w:t>
      </w:r>
      <w:bookmarkEnd w:id="4"/>
    </w:p>
    <w:p w:rsidR="003025EC" w:rsidRPr="00337CD8" w:rsidRDefault="003025EC" w:rsidP="003025EC">
      <w:pPr>
        <w:jc w:val="both"/>
        <w:rPr>
          <w:sz w:val="28"/>
          <w:rtl/>
        </w:rPr>
      </w:pPr>
      <w:r w:rsidRPr="00337CD8">
        <w:rPr>
          <w:rFonts w:hint="cs"/>
          <w:sz w:val="28"/>
          <w:rtl/>
        </w:rPr>
        <w:t>ایشان فرموده است که تکریر أیمان به حسب فروض ارث است در نتیجه اگر کسی دو برابر ارث می برد باید دو برابر قسم بخورد. در نتیجه اگر وارث مقتول یک پسر و یک دختر بود وارث پسر سی و چهار قسم و وارث دختر هفده قسم می خورد.</w:t>
      </w:r>
    </w:p>
    <w:p w:rsidR="003025EC" w:rsidRPr="00337CD8" w:rsidRDefault="003025EC" w:rsidP="00F00A02">
      <w:pPr>
        <w:pStyle w:val="Heading1"/>
        <w:rPr>
          <w:rtl/>
        </w:rPr>
      </w:pPr>
      <w:bookmarkStart w:id="5" w:name="_Toc3242173"/>
      <w:r w:rsidRPr="00337CD8">
        <w:rPr>
          <w:rFonts w:hint="cs"/>
          <w:rtl/>
        </w:rPr>
        <w:t>کلام شیخ مفید در تکریر أیمان</w:t>
      </w:r>
      <w:bookmarkEnd w:id="5"/>
    </w:p>
    <w:p w:rsidR="003025EC" w:rsidRPr="00F00A02" w:rsidRDefault="003025EC" w:rsidP="00F00A02">
      <w:pPr>
        <w:jc w:val="both"/>
        <w:rPr>
          <w:rFonts w:ascii="IE Nassim" w:hAnsi="IE Nassim"/>
          <w:color w:val="333333"/>
          <w:sz w:val="28"/>
          <w:rtl/>
        </w:rPr>
      </w:pPr>
      <w:r w:rsidRPr="00337CD8">
        <w:rPr>
          <w:rFonts w:hint="cs"/>
          <w:sz w:val="28"/>
          <w:rtl/>
        </w:rPr>
        <w:t>ایشان فرموده است که در فرض تکریر أیمان اگر به عدد قسامه موجود بود اعم از وارث و غیر وارث همه قسم می خورند ولی اگر به اندازه‌ی پنجاه نفر نبودند باید غیر</w:t>
      </w:r>
      <w:bookmarkStart w:id="6" w:name="_GoBack"/>
      <w:bookmarkEnd w:id="6"/>
      <w:r w:rsidRPr="00337CD8">
        <w:rPr>
          <w:rFonts w:hint="cs"/>
          <w:sz w:val="28"/>
          <w:rtl/>
        </w:rPr>
        <w:t xml:space="preserve"> وارث نفری یک قسم بخورند و مابقی قسم ها بر وارثین تقسیم می شود. در حقیقت نظر ایشان این است که تکریر أیمان بر عهده‌ی وارث است نه اینکه تقسیم شود بر وارث و غیر وارث. البته در کلام </w:t>
      </w:r>
      <w:r w:rsidRPr="00337CD8">
        <w:rPr>
          <w:rFonts w:hint="cs"/>
          <w:sz w:val="28"/>
          <w:rtl/>
        </w:rPr>
        <w:lastRenderedPageBreak/>
        <w:t>ایشان تهافتی هم هست چون در موردی می فرمایند</w:t>
      </w:r>
      <w:r w:rsidR="009B080B">
        <w:rPr>
          <w:rFonts w:hint="cs"/>
          <w:sz w:val="28"/>
          <w:rtl/>
        </w:rPr>
        <w:t>:</w:t>
      </w:r>
      <w:r w:rsidRPr="00337CD8">
        <w:rPr>
          <w:rFonts w:hint="cs"/>
          <w:sz w:val="28"/>
          <w:rtl/>
        </w:rPr>
        <w:t xml:space="preserve"> «</w:t>
      </w:r>
      <w:r w:rsidRPr="00F00A02">
        <w:rPr>
          <w:rFonts w:ascii="IE Nassim" w:hAnsi="IE Nassim"/>
          <w:color w:val="000080"/>
          <w:sz w:val="28"/>
          <w:shd w:val="clear" w:color="auto" w:fill="FFFFFF"/>
          <w:rtl/>
        </w:rPr>
        <w:t>وإذا لم يوجد خمسون رجلا في الدم وغيره من الجراح، ووجد دون</w:t>
      </w:r>
      <w:r w:rsidR="00F00A02" w:rsidRPr="00F00A02">
        <w:rPr>
          <w:rFonts w:ascii="IE Nassim" w:hAnsi="IE Nassim" w:hint="cs"/>
          <w:color w:val="000080"/>
          <w:sz w:val="28"/>
          <w:shd w:val="clear" w:color="auto" w:fill="FFFFFF"/>
          <w:rtl/>
        </w:rPr>
        <w:t xml:space="preserve"> </w:t>
      </w:r>
      <w:r w:rsidRPr="00F00A02">
        <w:rPr>
          <w:rFonts w:ascii="IE Nassim" w:hAnsi="IE Nassim"/>
          <w:color w:val="000080"/>
          <w:sz w:val="28"/>
          <w:shd w:val="clear" w:color="auto" w:fill="FFFFFF"/>
          <w:rtl/>
        </w:rPr>
        <w:t>عددهم، كررت عليهم الأيمان حتى تبلغ العدد</w:t>
      </w:r>
      <w:r w:rsidR="00F00A02" w:rsidRPr="00F00A02">
        <w:rPr>
          <w:rFonts w:ascii="IE Nassim" w:hAnsi="IE Nassim" w:hint="cs"/>
          <w:color w:val="000080"/>
          <w:sz w:val="28"/>
          <w:shd w:val="clear" w:color="auto" w:fill="FFFFFF"/>
          <w:rtl/>
        </w:rPr>
        <w:t xml:space="preserve"> </w:t>
      </w:r>
      <w:r w:rsidRPr="00F00A02">
        <w:rPr>
          <w:rFonts w:ascii="IE Nassim" w:hAnsi="IE Nassim"/>
          <w:color w:val="000080"/>
          <w:sz w:val="28"/>
          <w:shd w:val="clear" w:color="auto" w:fill="FFFFFF"/>
          <w:rtl/>
        </w:rPr>
        <w:t>ويقسم مدعى الدم إذا لم يكن معه غيره خمسين يمينا بالله عز وجل على ما ذكرناه</w:t>
      </w:r>
      <w:r w:rsidRPr="00337CD8">
        <w:rPr>
          <w:rFonts w:hint="cs"/>
          <w:sz w:val="28"/>
          <w:rtl/>
        </w:rPr>
        <w:t>»</w:t>
      </w:r>
      <w:r w:rsidR="00F00A02">
        <w:rPr>
          <w:rStyle w:val="FootnoteReference"/>
          <w:sz w:val="28"/>
          <w:rtl/>
        </w:rPr>
        <w:footnoteReference w:id="2"/>
      </w:r>
      <w:r w:rsidRPr="00337CD8">
        <w:rPr>
          <w:rFonts w:hint="cs"/>
          <w:sz w:val="28"/>
          <w:rtl/>
        </w:rPr>
        <w:t xml:space="preserve"> که ظاهر این کلام موافق با مشهور است که در صورت نبود عدد قسامه، قسم بر موجودین تقسیم می شود. ولی در کلام دیگری ایشان می فرماید</w:t>
      </w:r>
      <w:r w:rsidR="00220EE5">
        <w:rPr>
          <w:rFonts w:hint="cs"/>
          <w:sz w:val="28"/>
          <w:rtl/>
        </w:rPr>
        <w:t>:</w:t>
      </w:r>
      <w:r w:rsidRPr="00337CD8">
        <w:rPr>
          <w:rFonts w:hint="cs"/>
          <w:sz w:val="28"/>
          <w:rtl/>
        </w:rPr>
        <w:t xml:space="preserve"> «</w:t>
      </w:r>
      <w:r w:rsidRPr="00F00A02">
        <w:rPr>
          <w:rFonts w:ascii="IE Nassim" w:hAnsi="IE Nassim"/>
          <w:color w:val="000080"/>
          <w:sz w:val="28"/>
          <w:shd w:val="clear" w:color="auto" w:fill="FFFFFF"/>
          <w:rtl/>
        </w:rPr>
        <w:t>وإذا لم يوجد في الدم رجلان عدلان يشهدان بالقتل، وأحضر ولي المقتول خمسين رجلا من قومه، يقسمون بالله تعالى على قاتل صاحبهم، قضى بالدية عليه. فإن حضر دون الخمسين حلف ولي الدم بالله من الأيمان ما يتم بها</w:t>
      </w:r>
      <w:r w:rsidRPr="00F00A02">
        <w:rPr>
          <w:rFonts w:ascii="IE Nassim" w:hAnsi="IE Nassim"/>
          <w:color w:val="000080"/>
          <w:sz w:val="28"/>
          <w:shd w:val="clear" w:color="auto" w:fill="FFFFFF"/>
        </w:rPr>
        <w:t> </w:t>
      </w:r>
      <w:r w:rsidRPr="00F00A02">
        <w:rPr>
          <w:rFonts w:ascii="IE Nassim" w:hAnsi="IE Nassim"/>
          <w:color w:val="000080"/>
          <w:sz w:val="28"/>
          <w:shd w:val="clear" w:color="auto" w:fill="FFFFFF"/>
          <w:rtl/>
        </w:rPr>
        <w:t>الخمسين يمينا، وكان له الدية. فإن لم تكن</w:t>
      </w:r>
      <w:r w:rsidRPr="00F00A02">
        <w:rPr>
          <w:rFonts w:ascii="IE Nassim" w:hAnsi="IE Nassim"/>
          <w:color w:val="000080"/>
          <w:sz w:val="28"/>
          <w:shd w:val="clear" w:color="auto" w:fill="FFFFFF"/>
        </w:rPr>
        <w:t> </w:t>
      </w:r>
      <w:r w:rsidRPr="00F00A02">
        <w:rPr>
          <w:rFonts w:ascii="IE Nassim" w:hAnsi="IE Nassim"/>
          <w:color w:val="000080"/>
          <w:sz w:val="28"/>
          <w:shd w:val="clear" w:color="auto" w:fill="FFFFFF"/>
          <w:rtl/>
        </w:rPr>
        <w:t>له قسامة حلف هو خمسين يمينا، ووجبت</w:t>
      </w:r>
      <w:r w:rsidRPr="00F00A02">
        <w:rPr>
          <w:rFonts w:ascii="IE Nassim" w:hAnsi="IE Nassim"/>
          <w:color w:val="000080"/>
          <w:sz w:val="28"/>
          <w:shd w:val="clear" w:color="auto" w:fill="FFFFFF"/>
        </w:rPr>
        <w:t> </w:t>
      </w:r>
      <w:r w:rsidRPr="00F00A02">
        <w:rPr>
          <w:rFonts w:ascii="IE Nassim" w:hAnsi="IE Nassim"/>
          <w:color w:val="000080"/>
          <w:sz w:val="28"/>
          <w:shd w:val="clear" w:color="auto" w:fill="FFFFFF"/>
          <w:rtl/>
        </w:rPr>
        <w:t>له الدية</w:t>
      </w:r>
      <w:r w:rsidRPr="00337CD8">
        <w:rPr>
          <w:rFonts w:hint="cs"/>
          <w:sz w:val="28"/>
          <w:rtl/>
        </w:rPr>
        <w:t>»</w:t>
      </w:r>
      <w:r w:rsidR="00F00A02">
        <w:rPr>
          <w:rStyle w:val="FootnoteReference"/>
          <w:sz w:val="28"/>
          <w:rtl/>
        </w:rPr>
        <w:footnoteReference w:id="3"/>
      </w:r>
      <w:r w:rsidRPr="00337CD8">
        <w:rPr>
          <w:rFonts w:hint="cs"/>
          <w:sz w:val="28"/>
          <w:rtl/>
        </w:rPr>
        <w:t xml:space="preserve"> که ظاهر این کلام این است که ولی دم باید باقیمانده‌ی قسم ها را بخورد که با کلام قبل تهافت دارد. ایشان در موضعی دیگر از کتاب فرموده است</w:t>
      </w:r>
      <w:r w:rsidR="001571AE">
        <w:rPr>
          <w:rFonts w:hint="cs"/>
          <w:sz w:val="28"/>
          <w:rtl/>
        </w:rPr>
        <w:t>:</w:t>
      </w:r>
      <w:r w:rsidRPr="00337CD8">
        <w:rPr>
          <w:rFonts w:hint="cs"/>
          <w:sz w:val="28"/>
          <w:rtl/>
        </w:rPr>
        <w:t xml:space="preserve"> «</w:t>
      </w:r>
      <w:r w:rsidRPr="00F00A02">
        <w:rPr>
          <w:rFonts w:ascii="IE Nassim" w:hAnsi="IE Nassim"/>
          <w:color w:val="000080"/>
          <w:sz w:val="28"/>
          <w:shd w:val="clear" w:color="auto" w:fill="FFFFFF"/>
          <w:rtl/>
        </w:rPr>
        <w:t>فإن لم تكن قسامة على ما ذكرناها أقسم أولياء المقتول خمسين يمينا</w:t>
      </w:r>
      <w:r w:rsidRPr="00337CD8">
        <w:rPr>
          <w:rFonts w:hint="cs"/>
          <w:sz w:val="28"/>
          <w:rtl/>
        </w:rPr>
        <w:t>»</w:t>
      </w:r>
      <w:r w:rsidR="00F00A02">
        <w:rPr>
          <w:rStyle w:val="FootnoteReference"/>
          <w:sz w:val="28"/>
          <w:rtl/>
        </w:rPr>
        <w:footnoteReference w:id="4"/>
      </w:r>
      <w:r w:rsidRPr="00337CD8">
        <w:rPr>
          <w:rFonts w:hint="cs"/>
          <w:sz w:val="28"/>
          <w:rtl/>
        </w:rPr>
        <w:t xml:space="preserve"> که ظاهر این کلام هم این است که باید اولیای مقتول قسم بخورند و نوبت به دیگران نمی رسد.</w:t>
      </w:r>
    </w:p>
    <w:p w:rsidR="003025EC" w:rsidRPr="00337CD8" w:rsidRDefault="003025EC" w:rsidP="00F00A02">
      <w:pPr>
        <w:pStyle w:val="Heading1"/>
        <w:rPr>
          <w:rtl/>
        </w:rPr>
      </w:pPr>
      <w:bookmarkStart w:id="7" w:name="_Toc3242174"/>
      <w:r w:rsidRPr="00337CD8">
        <w:rPr>
          <w:rFonts w:hint="cs"/>
          <w:rtl/>
        </w:rPr>
        <w:t>کلام مرحوم خوئی در باب احتمالات تکریر أیمان</w:t>
      </w:r>
      <w:bookmarkEnd w:id="7"/>
    </w:p>
    <w:p w:rsidR="003025EC" w:rsidRPr="00337CD8" w:rsidRDefault="003025EC" w:rsidP="003025EC">
      <w:pPr>
        <w:jc w:val="both"/>
        <w:rPr>
          <w:sz w:val="28"/>
          <w:rtl/>
        </w:rPr>
      </w:pPr>
      <w:r w:rsidRPr="00337CD8">
        <w:rPr>
          <w:rFonts w:hint="cs"/>
          <w:sz w:val="28"/>
          <w:rtl/>
        </w:rPr>
        <w:t>مستفاد</w:t>
      </w:r>
      <w:r w:rsidR="0080485B">
        <w:rPr>
          <w:rStyle w:val="FootnoteReference"/>
          <w:sz w:val="28"/>
          <w:rtl/>
        </w:rPr>
        <w:footnoteReference w:id="5"/>
      </w:r>
      <w:r w:rsidRPr="00337CD8">
        <w:rPr>
          <w:rFonts w:hint="cs"/>
          <w:sz w:val="28"/>
          <w:rtl/>
        </w:rPr>
        <w:t xml:space="preserve"> از کلام ایشان که تکریر قسم را از باب اجماع و احتیاط حجت می دانند این است که هر احتمالی که در مسأله مطرح شود آن احتمال باید مورد اعتنا قرار گرفته و باید رعایت شود به دلیل اینکه اجماع دلیل لبی است و قدر متیقن این است که تکریری که همه قبول داشته باشند حجت است در نتیجه طبق احتمال اول که تساوی در تعداد قسم بود باید رعایت شود و احتمال شیخ در مبسوط که تقسیم بر حسب فروض ارث بود هم باید رعایت شود که نتیجه‌ی رعایت این دو احتمال این است که اگر وارث یک پسر و یک دختر داشته باشد پسر سی و پنج قسم و دختر هم بیست و پنج قسم بخورد و مراد از تساوی و یا به نسبت فروض ارث هم این است که نسبت به پنجاه قسمی که باید صورت گیرد این شرائط باید رعایت شود که در فرض مسأله که دختر بیست و پنج قسم می خورد نیمی از قسم ها را خورده است و رعایت احتمال اول شده است و احتمال دوم هم که به تعداد فروض بود رعایت شده است چون قسم زیاده مانع نیست و فقط کمتر از حد معلوم نباید باشد. و احتمال دیگر هم در کلام مفید بود که آن هم باید مورد توجه قرار بگیرد و آن هم اینکه اگر اجتماع ولی دم و غیره بود و تع</w:t>
      </w:r>
      <w:r w:rsidR="00060D2B">
        <w:rPr>
          <w:rFonts w:hint="cs"/>
          <w:sz w:val="28"/>
          <w:rtl/>
        </w:rPr>
        <w:t>د</w:t>
      </w:r>
      <w:r w:rsidRPr="00337CD8">
        <w:rPr>
          <w:rFonts w:hint="cs"/>
          <w:sz w:val="28"/>
          <w:rtl/>
        </w:rPr>
        <w:t>اد ک</w:t>
      </w:r>
      <w:r w:rsidR="00060D2B">
        <w:rPr>
          <w:rFonts w:hint="cs"/>
          <w:sz w:val="28"/>
          <w:rtl/>
        </w:rPr>
        <w:t>م</w:t>
      </w:r>
      <w:r w:rsidRPr="00337CD8">
        <w:rPr>
          <w:rFonts w:hint="cs"/>
          <w:sz w:val="28"/>
          <w:rtl/>
        </w:rPr>
        <w:t xml:space="preserve">تر از پنجاه نفر </w:t>
      </w:r>
      <w:r w:rsidRPr="00337CD8">
        <w:rPr>
          <w:rFonts w:hint="cs"/>
          <w:sz w:val="28"/>
          <w:rtl/>
        </w:rPr>
        <w:lastRenderedPageBreak/>
        <w:t xml:space="preserve">بودند باید قسم های باقیمانده به ولی دم برسد. حاصل کلام مرحوم خوئی این است که در بحث تکریر، اطلاقی نسبت به اینکه قسامه به هر صورتی باشد کفایت می کند، نداریم در نتیجه برای رعایت احتیاط باید همه‌ی احتمالات در مسأله رعایت شود.  </w:t>
      </w:r>
    </w:p>
    <w:p w:rsidR="003025EC" w:rsidRPr="00337CD8" w:rsidRDefault="003025EC" w:rsidP="0080485B">
      <w:pPr>
        <w:pStyle w:val="Heading1"/>
        <w:rPr>
          <w:rtl/>
        </w:rPr>
      </w:pPr>
      <w:bookmarkStart w:id="8" w:name="_Toc3242175"/>
      <w:r w:rsidRPr="00337CD8">
        <w:rPr>
          <w:rFonts w:hint="cs"/>
          <w:rtl/>
        </w:rPr>
        <w:t>نظر استاد در مسأله</w:t>
      </w:r>
      <w:bookmarkEnd w:id="8"/>
      <w:r w:rsidRPr="00337CD8">
        <w:rPr>
          <w:rFonts w:hint="cs"/>
          <w:rtl/>
        </w:rPr>
        <w:t xml:space="preserve"> </w:t>
      </w:r>
    </w:p>
    <w:p w:rsidR="003025EC" w:rsidRPr="00337CD8" w:rsidRDefault="003025EC" w:rsidP="00F840EA">
      <w:pPr>
        <w:jc w:val="both"/>
        <w:rPr>
          <w:sz w:val="28"/>
          <w:rtl/>
        </w:rPr>
      </w:pPr>
      <w:r w:rsidRPr="0080485B">
        <w:rPr>
          <w:rFonts w:hint="cs"/>
          <w:sz w:val="28"/>
          <w:highlight w:val="yellow"/>
          <w:rtl/>
        </w:rPr>
        <w:t xml:space="preserve">طبق نظر ما </w:t>
      </w:r>
      <w:r w:rsidRPr="00337CD8">
        <w:rPr>
          <w:rFonts w:hint="cs"/>
          <w:sz w:val="28"/>
          <w:rtl/>
        </w:rPr>
        <w:t xml:space="preserve">که بحث تکریر را با اطلاق مقامی اثبات کردیم اگر در کلمات اهل سنت بحث کیفیت تکریر مطرح بود طبق همان عمل می کردیم ولی آنچه </w:t>
      </w:r>
      <w:r w:rsidR="00F840EA">
        <w:rPr>
          <w:rFonts w:hint="cs"/>
          <w:sz w:val="28"/>
          <w:rtl/>
        </w:rPr>
        <w:t xml:space="preserve">طبق تقسیم ارث </w:t>
      </w:r>
      <w:r w:rsidRPr="00337CD8">
        <w:rPr>
          <w:rFonts w:hint="cs"/>
          <w:sz w:val="28"/>
          <w:rtl/>
        </w:rPr>
        <w:t xml:space="preserve">در کلمات آنها آمده است فقط در یک احتمال به احمد نسبت داده شده است و قول معروفی نیست و اگر هم ما قائل به </w:t>
      </w:r>
      <w:r w:rsidR="00F840EA">
        <w:rPr>
          <w:rFonts w:hint="cs"/>
          <w:sz w:val="28"/>
          <w:rtl/>
        </w:rPr>
        <w:t>آن نشد</w:t>
      </w:r>
      <w:r w:rsidRPr="00337CD8">
        <w:rPr>
          <w:rFonts w:hint="cs"/>
          <w:sz w:val="28"/>
          <w:rtl/>
        </w:rPr>
        <w:t xml:space="preserve">یم چون احتمال تعین </w:t>
      </w:r>
      <w:r w:rsidR="00F840EA">
        <w:rPr>
          <w:rFonts w:hint="cs"/>
          <w:sz w:val="28"/>
          <w:rtl/>
        </w:rPr>
        <w:t>ندارد</w:t>
      </w:r>
      <w:r w:rsidRPr="00337CD8">
        <w:rPr>
          <w:rFonts w:hint="cs"/>
          <w:sz w:val="28"/>
          <w:rtl/>
        </w:rPr>
        <w:t xml:space="preserve"> و اگر تعین به وجه خاصی فرض می شد باید در ر</w:t>
      </w:r>
      <w:r w:rsidR="00F840EA">
        <w:rPr>
          <w:rFonts w:hint="cs"/>
          <w:sz w:val="28"/>
          <w:rtl/>
        </w:rPr>
        <w:t>وایات ما مورد توجه قرار می گرفت که نگرفته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C7D" w:rsidRDefault="00413C7D" w:rsidP="008B750B">
      <w:pPr>
        <w:spacing w:line="240" w:lineRule="auto"/>
      </w:pPr>
      <w:r>
        <w:separator/>
      </w:r>
    </w:p>
  </w:endnote>
  <w:endnote w:type="continuationSeparator" w:id="0">
    <w:p w:rsidR="00413C7D" w:rsidRDefault="00413C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0EF2" w:rsidRPr="00440EF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87A30" w:rsidP="001B6799">
          <w:pPr>
            <w:pStyle w:val="Footer"/>
            <w:bidi w:val="0"/>
            <w:rPr>
              <w:color w:val="808080" w:themeColor="background1" w:themeShade="80"/>
              <w:rtl/>
            </w:rPr>
          </w:pPr>
          <w:bookmarkStart w:id="16" w:name="BokAdres"/>
          <w:bookmarkEnd w:id="16"/>
          <w:r>
            <w:rPr>
              <w:color w:val="808080" w:themeColor="background1" w:themeShade="80"/>
            </w:rPr>
            <w:t>F1mq1_13971220-094_mk4_mfeb.ir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C7D" w:rsidRDefault="00413C7D" w:rsidP="008B750B">
      <w:pPr>
        <w:spacing w:line="240" w:lineRule="auto"/>
      </w:pPr>
      <w:r>
        <w:separator/>
      </w:r>
    </w:p>
  </w:footnote>
  <w:footnote w:type="continuationSeparator" w:id="0">
    <w:p w:rsidR="00413C7D" w:rsidRDefault="00413C7D" w:rsidP="008B750B">
      <w:pPr>
        <w:spacing w:line="240" w:lineRule="auto"/>
      </w:pPr>
      <w:r>
        <w:continuationSeparator/>
      </w:r>
    </w:p>
  </w:footnote>
  <w:footnote w:id="1">
    <w:p w:rsidR="00440EF2" w:rsidRPr="00440EF2" w:rsidRDefault="00440EF2" w:rsidP="00440EF2">
      <w:pPr>
        <w:pStyle w:val="FootnoteText"/>
        <w:rPr>
          <w:rFonts w:hint="cs"/>
          <w:rtl/>
        </w:rPr>
      </w:pPr>
      <w:r w:rsidRPr="00440EF2">
        <w:footnoteRef/>
      </w:r>
      <w:r w:rsidRPr="00440EF2">
        <w:rPr>
          <w:rtl/>
        </w:rPr>
        <w:t xml:space="preserve"> </w:t>
      </w:r>
      <w:hyperlink r:id="rId1" w:history="1">
        <w:r w:rsidRPr="00440EF2">
          <w:rPr>
            <w:rStyle w:val="Hyperlink"/>
            <w:rFonts w:hint="cs"/>
            <w:rtl/>
          </w:rPr>
          <w:t>جواهر</w:t>
        </w:r>
        <w:r w:rsidRPr="00440EF2">
          <w:rPr>
            <w:rStyle w:val="Hyperlink"/>
            <w:rtl/>
          </w:rPr>
          <w:t xml:space="preserve"> </w:t>
        </w:r>
        <w:r w:rsidRPr="00440EF2">
          <w:rPr>
            <w:rStyle w:val="Hyperlink"/>
            <w:rFonts w:hint="cs"/>
            <w:rtl/>
          </w:rPr>
          <w:t>الکلام،</w:t>
        </w:r>
        <w:r w:rsidRPr="00440EF2">
          <w:rPr>
            <w:rStyle w:val="Hyperlink"/>
            <w:rtl/>
          </w:rPr>
          <w:t xml:space="preserve"> </w:t>
        </w:r>
        <w:r w:rsidRPr="00440EF2">
          <w:rPr>
            <w:rStyle w:val="Hyperlink"/>
            <w:rFonts w:hint="cs"/>
            <w:rtl/>
          </w:rPr>
          <w:t>محمد</w:t>
        </w:r>
        <w:r w:rsidRPr="00440EF2">
          <w:rPr>
            <w:rStyle w:val="Hyperlink"/>
            <w:rtl/>
          </w:rPr>
          <w:t xml:space="preserve"> </w:t>
        </w:r>
        <w:r w:rsidRPr="00440EF2">
          <w:rPr>
            <w:rStyle w:val="Hyperlink"/>
            <w:rFonts w:hint="cs"/>
            <w:rtl/>
          </w:rPr>
          <w:t>حسن</w:t>
        </w:r>
        <w:r w:rsidRPr="00440EF2">
          <w:rPr>
            <w:rStyle w:val="Hyperlink"/>
            <w:rtl/>
          </w:rPr>
          <w:t xml:space="preserve"> </w:t>
        </w:r>
        <w:r w:rsidRPr="00440EF2">
          <w:rPr>
            <w:rStyle w:val="Hyperlink"/>
            <w:rFonts w:hint="cs"/>
            <w:rtl/>
          </w:rPr>
          <w:t>نجفی،</w:t>
        </w:r>
        <w:r w:rsidRPr="00440EF2">
          <w:rPr>
            <w:rStyle w:val="Hyperlink"/>
            <w:rtl/>
          </w:rPr>
          <w:t xml:space="preserve"> </w:t>
        </w:r>
        <w:r w:rsidRPr="00440EF2">
          <w:rPr>
            <w:rStyle w:val="Hyperlink"/>
            <w:rFonts w:hint="cs"/>
            <w:rtl/>
          </w:rPr>
          <w:t>ج</w:t>
        </w:r>
        <w:r w:rsidRPr="00440EF2">
          <w:rPr>
            <w:rStyle w:val="Hyperlink"/>
            <w:rtl/>
          </w:rPr>
          <w:t>42</w:t>
        </w:r>
        <w:r w:rsidRPr="00440EF2">
          <w:rPr>
            <w:rStyle w:val="Hyperlink"/>
            <w:rFonts w:hint="cs"/>
            <w:rtl/>
          </w:rPr>
          <w:t>،</w:t>
        </w:r>
        <w:r w:rsidRPr="00440EF2">
          <w:rPr>
            <w:rStyle w:val="Hyperlink"/>
            <w:rtl/>
          </w:rPr>
          <w:t xml:space="preserve"> </w:t>
        </w:r>
        <w:r w:rsidRPr="00440EF2">
          <w:rPr>
            <w:rStyle w:val="Hyperlink"/>
            <w:rFonts w:hint="cs"/>
            <w:rtl/>
          </w:rPr>
          <w:t>ص</w:t>
        </w:r>
        <w:r w:rsidRPr="00440EF2">
          <w:rPr>
            <w:rStyle w:val="Hyperlink"/>
            <w:rtl/>
          </w:rPr>
          <w:t>245.</w:t>
        </w:r>
      </w:hyperlink>
    </w:p>
  </w:footnote>
  <w:footnote w:id="2">
    <w:p w:rsidR="00F00A02" w:rsidRPr="00F00A02" w:rsidRDefault="00F00A02" w:rsidP="00F00A02">
      <w:pPr>
        <w:pStyle w:val="FootnoteText"/>
        <w:rPr>
          <w:rtl/>
        </w:rPr>
      </w:pPr>
      <w:r w:rsidRPr="00F00A02">
        <w:footnoteRef/>
      </w:r>
      <w:r w:rsidRPr="00F00A02">
        <w:rPr>
          <w:rtl/>
        </w:rPr>
        <w:t xml:space="preserve"> </w:t>
      </w:r>
      <w:hyperlink r:id="rId2" w:history="1">
        <w:r w:rsidRPr="00F00A02">
          <w:rPr>
            <w:rStyle w:val="Hyperlink"/>
            <w:rFonts w:hint="cs"/>
            <w:rtl/>
          </w:rPr>
          <w:t>المقنعه،</w:t>
        </w:r>
        <w:r w:rsidRPr="00F00A02">
          <w:rPr>
            <w:rStyle w:val="Hyperlink"/>
            <w:rtl/>
          </w:rPr>
          <w:t xml:space="preserve"> </w:t>
        </w:r>
        <w:r w:rsidRPr="00F00A02">
          <w:rPr>
            <w:rStyle w:val="Hyperlink"/>
            <w:rFonts w:hint="cs"/>
            <w:rtl/>
          </w:rPr>
          <w:t>شیخ</w:t>
        </w:r>
        <w:r w:rsidRPr="00F00A02">
          <w:rPr>
            <w:rStyle w:val="Hyperlink"/>
            <w:rtl/>
          </w:rPr>
          <w:t xml:space="preserve"> </w:t>
        </w:r>
        <w:r w:rsidRPr="00F00A02">
          <w:rPr>
            <w:rStyle w:val="Hyperlink"/>
            <w:rFonts w:hint="cs"/>
            <w:rtl/>
          </w:rPr>
          <w:t>مفید،</w:t>
        </w:r>
        <w:r w:rsidRPr="00F00A02">
          <w:rPr>
            <w:rStyle w:val="Hyperlink"/>
            <w:rtl/>
          </w:rPr>
          <w:t xml:space="preserve"> </w:t>
        </w:r>
        <w:r w:rsidRPr="00F00A02">
          <w:rPr>
            <w:rStyle w:val="Hyperlink"/>
            <w:rFonts w:hint="cs"/>
            <w:rtl/>
          </w:rPr>
          <w:t>ج</w:t>
        </w:r>
        <w:r w:rsidRPr="00F00A02">
          <w:rPr>
            <w:rStyle w:val="Hyperlink"/>
            <w:rtl/>
          </w:rPr>
          <w:t>1</w:t>
        </w:r>
        <w:r w:rsidRPr="00F00A02">
          <w:rPr>
            <w:rStyle w:val="Hyperlink"/>
            <w:rFonts w:hint="cs"/>
            <w:rtl/>
          </w:rPr>
          <w:t>،</w:t>
        </w:r>
        <w:r w:rsidRPr="00F00A02">
          <w:rPr>
            <w:rStyle w:val="Hyperlink"/>
            <w:rtl/>
          </w:rPr>
          <w:t xml:space="preserve"> </w:t>
        </w:r>
        <w:r w:rsidRPr="00F00A02">
          <w:rPr>
            <w:rStyle w:val="Hyperlink"/>
            <w:rFonts w:hint="cs"/>
            <w:rtl/>
          </w:rPr>
          <w:t>ص</w:t>
        </w:r>
        <w:r w:rsidRPr="00F00A02">
          <w:rPr>
            <w:rStyle w:val="Hyperlink"/>
            <w:rtl/>
          </w:rPr>
          <w:t>730.</w:t>
        </w:r>
      </w:hyperlink>
    </w:p>
  </w:footnote>
  <w:footnote w:id="3">
    <w:p w:rsidR="00F00A02" w:rsidRPr="00F00A02" w:rsidRDefault="00F00A02" w:rsidP="00F00A02">
      <w:pPr>
        <w:pStyle w:val="FootnoteText"/>
        <w:rPr>
          <w:rtl/>
        </w:rPr>
      </w:pPr>
      <w:r w:rsidRPr="00F00A02">
        <w:footnoteRef/>
      </w:r>
      <w:r w:rsidRPr="00F00A02">
        <w:rPr>
          <w:rtl/>
        </w:rPr>
        <w:t xml:space="preserve"> </w:t>
      </w:r>
      <w:hyperlink r:id="rId3" w:history="1">
        <w:r w:rsidRPr="00F00A02">
          <w:rPr>
            <w:rStyle w:val="Hyperlink"/>
            <w:rFonts w:hint="cs"/>
            <w:rtl/>
          </w:rPr>
          <w:t>المقنعه،</w:t>
        </w:r>
        <w:r w:rsidRPr="00F00A02">
          <w:rPr>
            <w:rStyle w:val="Hyperlink"/>
            <w:rtl/>
          </w:rPr>
          <w:t xml:space="preserve"> </w:t>
        </w:r>
        <w:r w:rsidRPr="00F00A02">
          <w:rPr>
            <w:rStyle w:val="Hyperlink"/>
            <w:rFonts w:hint="cs"/>
            <w:rtl/>
          </w:rPr>
          <w:t>شیخ</w:t>
        </w:r>
        <w:r w:rsidRPr="00F00A02">
          <w:rPr>
            <w:rStyle w:val="Hyperlink"/>
            <w:rtl/>
          </w:rPr>
          <w:t xml:space="preserve"> </w:t>
        </w:r>
        <w:r w:rsidRPr="00F00A02">
          <w:rPr>
            <w:rStyle w:val="Hyperlink"/>
            <w:rFonts w:hint="cs"/>
            <w:rtl/>
          </w:rPr>
          <w:t>مفید،</w:t>
        </w:r>
        <w:r w:rsidRPr="00F00A02">
          <w:rPr>
            <w:rStyle w:val="Hyperlink"/>
            <w:rtl/>
          </w:rPr>
          <w:t xml:space="preserve"> </w:t>
        </w:r>
        <w:r w:rsidRPr="00F00A02">
          <w:rPr>
            <w:rStyle w:val="Hyperlink"/>
            <w:rFonts w:hint="cs"/>
            <w:rtl/>
          </w:rPr>
          <w:t>ج</w:t>
        </w:r>
        <w:r w:rsidRPr="00F00A02">
          <w:rPr>
            <w:rStyle w:val="Hyperlink"/>
            <w:rtl/>
          </w:rPr>
          <w:t>1</w:t>
        </w:r>
        <w:r w:rsidRPr="00F00A02">
          <w:rPr>
            <w:rStyle w:val="Hyperlink"/>
            <w:rFonts w:hint="cs"/>
            <w:rtl/>
          </w:rPr>
          <w:t>،</w:t>
        </w:r>
        <w:r w:rsidRPr="00F00A02">
          <w:rPr>
            <w:rStyle w:val="Hyperlink"/>
            <w:rtl/>
          </w:rPr>
          <w:t xml:space="preserve"> </w:t>
        </w:r>
        <w:r w:rsidRPr="00F00A02">
          <w:rPr>
            <w:rStyle w:val="Hyperlink"/>
            <w:rFonts w:hint="cs"/>
            <w:rtl/>
          </w:rPr>
          <w:t>ص</w:t>
        </w:r>
        <w:r w:rsidRPr="00F00A02">
          <w:rPr>
            <w:rStyle w:val="Hyperlink"/>
            <w:rtl/>
          </w:rPr>
          <w:t>728.</w:t>
        </w:r>
      </w:hyperlink>
    </w:p>
  </w:footnote>
  <w:footnote w:id="4">
    <w:p w:rsidR="00F00A02" w:rsidRPr="00F00A02" w:rsidRDefault="00F00A02" w:rsidP="00F00A02">
      <w:pPr>
        <w:pStyle w:val="FootnoteText"/>
      </w:pPr>
      <w:r w:rsidRPr="00F00A02">
        <w:footnoteRef/>
      </w:r>
      <w:r w:rsidRPr="00F00A02">
        <w:rPr>
          <w:rtl/>
        </w:rPr>
        <w:t xml:space="preserve"> </w:t>
      </w:r>
      <w:hyperlink r:id="rId4" w:history="1">
        <w:r w:rsidRPr="00F00A02">
          <w:rPr>
            <w:rStyle w:val="Hyperlink"/>
            <w:rFonts w:hint="cs"/>
            <w:rtl/>
          </w:rPr>
          <w:t>المقنعه،</w:t>
        </w:r>
        <w:r w:rsidRPr="00F00A02">
          <w:rPr>
            <w:rStyle w:val="Hyperlink"/>
            <w:rtl/>
          </w:rPr>
          <w:t xml:space="preserve"> </w:t>
        </w:r>
        <w:r w:rsidRPr="00F00A02">
          <w:rPr>
            <w:rStyle w:val="Hyperlink"/>
            <w:rFonts w:hint="cs"/>
            <w:rtl/>
          </w:rPr>
          <w:t>شیخ</w:t>
        </w:r>
        <w:r w:rsidRPr="00F00A02">
          <w:rPr>
            <w:rStyle w:val="Hyperlink"/>
            <w:rtl/>
          </w:rPr>
          <w:t xml:space="preserve"> </w:t>
        </w:r>
        <w:r w:rsidRPr="00F00A02">
          <w:rPr>
            <w:rStyle w:val="Hyperlink"/>
            <w:rFonts w:hint="cs"/>
            <w:rtl/>
          </w:rPr>
          <w:t>مفید،</w:t>
        </w:r>
        <w:r w:rsidRPr="00F00A02">
          <w:rPr>
            <w:rStyle w:val="Hyperlink"/>
            <w:rtl/>
          </w:rPr>
          <w:t xml:space="preserve"> </w:t>
        </w:r>
        <w:r w:rsidRPr="00F00A02">
          <w:rPr>
            <w:rStyle w:val="Hyperlink"/>
            <w:rFonts w:hint="cs"/>
            <w:rtl/>
          </w:rPr>
          <w:t>ج</w:t>
        </w:r>
        <w:r w:rsidRPr="00F00A02">
          <w:rPr>
            <w:rStyle w:val="Hyperlink"/>
            <w:rtl/>
          </w:rPr>
          <w:t>1</w:t>
        </w:r>
        <w:r w:rsidRPr="00F00A02">
          <w:rPr>
            <w:rStyle w:val="Hyperlink"/>
            <w:rFonts w:hint="cs"/>
            <w:rtl/>
          </w:rPr>
          <w:t>،</w:t>
        </w:r>
        <w:r w:rsidRPr="00F00A02">
          <w:rPr>
            <w:rStyle w:val="Hyperlink"/>
            <w:rtl/>
          </w:rPr>
          <w:t xml:space="preserve"> </w:t>
        </w:r>
        <w:r w:rsidRPr="00F00A02">
          <w:rPr>
            <w:rStyle w:val="Hyperlink"/>
            <w:rFonts w:hint="cs"/>
            <w:rtl/>
          </w:rPr>
          <w:t>ص</w:t>
        </w:r>
        <w:r w:rsidRPr="00F00A02">
          <w:rPr>
            <w:rStyle w:val="Hyperlink"/>
            <w:rtl/>
          </w:rPr>
          <w:t>736.</w:t>
        </w:r>
      </w:hyperlink>
    </w:p>
  </w:footnote>
  <w:footnote w:id="5">
    <w:p w:rsidR="0080485B" w:rsidRPr="0080485B" w:rsidRDefault="0080485B" w:rsidP="0080485B">
      <w:pPr>
        <w:pStyle w:val="FootnoteText"/>
      </w:pPr>
      <w:r w:rsidRPr="0080485B">
        <w:footnoteRef/>
      </w:r>
      <w:r w:rsidRPr="0080485B">
        <w:rPr>
          <w:rtl/>
        </w:rPr>
        <w:t xml:space="preserve"> </w:t>
      </w:r>
      <w:hyperlink r:id="rId5" w:history="1">
        <w:r w:rsidRPr="0080485B">
          <w:rPr>
            <w:rStyle w:val="Hyperlink"/>
            <w:rFonts w:hint="cs"/>
            <w:rtl/>
          </w:rPr>
          <w:t>مبانی</w:t>
        </w:r>
        <w:r w:rsidRPr="0080485B">
          <w:rPr>
            <w:rStyle w:val="Hyperlink"/>
            <w:rtl/>
          </w:rPr>
          <w:t xml:space="preserve"> </w:t>
        </w:r>
        <w:r w:rsidRPr="0080485B">
          <w:rPr>
            <w:rStyle w:val="Hyperlink"/>
            <w:rFonts w:hint="cs"/>
            <w:rtl/>
          </w:rPr>
          <w:t>تکملة</w:t>
        </w:r>
        <w:r w:rsidRPr="0080485B">
          <w:rPr>
            <w:rStyle w:val="Hyperlink"/>
            <w:rtl/>
          </w:rPr>
          <w:t xml:space="preserve"> </w:t>
        </w:r>
        <w:r w:rsidRPr="0080485B">
          <w:rPr>
            <w:rStyle w:val="Hyperlink"/>
            <w:rFonts w:hint="cs"/>
            <w:rtl/>
          </w:rPr>
          <w:t>المنهاج،</w:t>
        </w:r>
        <w:r w:rsidRPr="0080485B">
          <w:rPr>
            <w:rStyle w:val="Hyperlink"/>
            <w:rtl/>
          </w:rPr>
          <w:t xml:space="preserve"> </w:t>
        </w:r>
        <w:r w:rsidRPr="0080485B">
          <w:rPr>
            <w:rStyle w:val="Hyperlink"/>
            <w:rFonts w:hint="cs"/>
            <w:rtl/>
          </w:rPr>
          <w:t>السید</w:t>
        </w:r>
        <w:r w:rsidRPr="0080485B">
          <w:rPr>
            <w:rStyle w:val="Hyperlink"/>
            <w:rtl/>
          </w:rPr>
          <w:t xml:space="preserve"> </w:t>
        </w:r>
        <w:r w:rsidRPr="0080485B">
          <w:rPr>
            <w:rStyle w:val="Hyperlink"/>
            <w:rFonts w:hint="cs"/>
            <w:rtl/>
          </w:rPr>
          <w:t>أبوالقاسم</w:t>
        </w:r>
        <w:r w:rsidRPr="0080485B">
          <w:rPr>
            <w:rStyle w:val="Hyperlink"/>
            <w:rtl/>
          </w:rPr>
          <w:t xml:space="preserve"> </w:t>
        </w:r>
        <w:r w:rsidRPr="0080485B">
          <w:rPr>
            <w:rStyle w:val="Hyperlink"/>
            <w:rFonts w:hint="cs"/>
            <w:rtl/>
          </w:rPr>
          <w:t>الخوئی،</w:t>
        </w:r>
        <w:r w:rsidRPr="0080485B">
          <w:rPr>
            <w:rStyle w:val="Hyperlink"/>
            <w:rtl/>
          </w:rPr>
          <w:t xml:space="preserve"> </w:t>
        </w:r>
        <w:r w:rsidRPr="0080485B">
          <w:rPr>
            <w:rStyle w:val="Hyperlink"/>
            <w:rFonts w:hint="cs"/>
            <w:rtl/>
          </w:rPr>
          <w:t>ج</w:t>
        </w:r>
        <w:r w:rsidRPr="0080485B">
          <w:rPr>
            <w:rStyle w:val="Hyperlink"/>
            <w:rtl/>
          </w:rPr>
          <w:t>2</w:t>
        </w:r>
        <w:r w:rsidRPr="0080485B">
          <w:rPr>
            <w:rStyle w:val="Hyperlink"/>
            <w:rFonts w:hint="cs"/>
            <w:rtl/>
          </w:rPr>
          <w:t>،</w:t>
        </w:r>
        <w:r w:rsidRPr="0080485B">
          <w:rPr>
            <w:rStyle w:val="Hyperlink"/>
            <w:rtl/>
          </w:rPr>
          <w:t xml:space="preserve"> </w:t>
        </w:r>
        <w:r w:rsidRPr="0080485B">
          <w:rPr>
            <w:rStyle w:val="Hyperlink"/>
            <w:rFonts w:hint="cs"/>
            <w:rtl/>
          </w:rPr>
          <w:t>ص</w:t>
        </w:r>
        <w:r w:rsidRPr="0080485B">
          <w:rPr>
            <w:rStyle w:val="Hyperlink"/>
            <w:rtl/>
          </w:rPr>
          <w:t>110.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587A30">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587A3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587A3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587A30">
      <w:rPr>
        <w:sz w:val="24"/>
        <w:szCs w:val="24"/>
        <w:rtl/>
      </w:rPr>
      <w:t>20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587A30">
      <w:rPr>
        <w:rFonts w:hint="cs"/>
        <w:color w:val="000000" w:themeColor="text1"/>
        <w:sz w:val="24"/>
        <w:szCs w:val="24"/>
        <w:rtl/>
      </w:rPr>
      <w:t>طرق</w:t>
    </w:r>
    <w:r w:rsidR="00587A30">
      <w:rPr>
        <w:color w:val="000000" w:themeColor="text1"/>
        <w:sz w:val="24"/>
        <w:szCs w:val="24"/>
        <w:rtl/>
      </w:rPr>
      <w:t xml:space="preserve"> </w:t>
    </w:r>
    <w:r w:rsidR="00587A30">
      <w:rPr>
        <w:rFonts w:hint="cs"/>
        <w:color w:val="000000" w:themeColor="text1"/>
        <w:sz w:val="24"/>
        <w:szCs w:val="24"/>
        <w:rtl/>
      </w:rPr>
      <w:t>اثبات</w:t>
    </w:r>
    <w:r w:rsidR="00587A30">
      <w:rPr>
        <w:color w:val="000000" w:themeColor="text1"/>
        <w:sz w:val="24"/>
        <w:szCs w:val="24"/>
        <w:rtl/>
      </w:rPr>
      <w:t xml:space="preserve"> </w:t>
    </w:r>
    <w:r w:rsidR="00587A30">
      <w:rPr>
        <w:rFonts w:hint="cs"/>
        <w:color w:val="000000" w:themeColor="text1"/>
        <w:sz w:val="24"/>
        <w:szCs w:val="24"/>
        <w:rtl/>
      </w:rPr>
      <w:t>قتل</w:t>
    </w:r>
    <w:r w:rsidR="00587A30">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587A30">
      <w:rPr>
        <w:rFonts w:hint="cs"/>
        <w:sz w:val="24"/>
        <w:szCs w:val="24"/>
        <w:rtl/>
      </w:rPr>
      <w:t>مهدی</w:t>
    </w:r>
    <w:r w:rsidR="00587A30">
      <w:rPr>
        <w:sz w:val="24"/>
        <w:szCs w:val="24"/>
        <w:rtl/>
      </w:rPr>
      <w:t xml:space="preserve"> </w:t>
    </w:r>
    <w:r w:rsidR="00587A3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587A30">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EEE"/>
    <w:rsid w:val="00025777"/>
    <w:rsid w:val="00025B70"/>
    <w:rsid w:val="000353D7"/>
    <w:rsid w:val="00055496"/>
    <w:rsid w:val="00060D2B"/>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1A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EE5"/>
    <w:rsid w:val="0024121B"/>
    <w:rsid w:val="00247D2F"/>
    <w:rsid w:val="00256560"/>
    <w:rsid w:val="0027605E"/>
    <w:rsid w:val="00281E00"/>
    <w:rsid w:val="00294A52"/>
    <w:rsid w:val="002B575F"/>
    <w:rsid w:val="002B729B"/>
    <w:rsid w:val="002C23B5"/>
    <w:rsid w:val="002C53A2"/>
    <w:rsid w:val="002D0040"/>
    <w:rsid w:val="002D2FA8"/>
    <w:rsid w:val="002E220F"/>
    <w:rsid w:val="003025EC"/>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3C7D"/>
    <w:rsid w:val="00425015"/>
    <w:rsid w:val="00430994"/>
    <w:rsid w:val="00440EF2"/>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7A30"/>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85B"/>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80B"/>
    <w:rsid w:val="009B0D05"/>
    <w:rsid w:val="009B4CA6"/>
    <w:rsid w:val="009B79F8"/>
    <w:rsid w:val="009C66D5"/>
    <w:rsid w:val="009D13FD"/>
    <w:rsid w:val="009D266A"/>
    <w:rsid w:val="009D3877"/>
    <w:rsid w:val="009F7E07"/>
    <w:rsid w:val="00A01522"/>
    <w:rsid w:val="00A10A11"/>
    <w:rsid w:val="00A13C6A"/>
    <w:rsid w:val="00A17B09"/>
    <w:rsid w:val="00A457C6"/>
    <w:rsid w:val="00A45F78"/>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55F3"/>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3194"/>
    <w:rsid w:val="00E75920"/>
    <w:rsid w:val="00E80D96"/>
    <w:rsid w:val="00E871FA"/>
    <w:rsid w:val="00E936A4"/>
    <w:rsid w:val="00E954BB"/>
    <w:rsid w:val="00EA45E7"/>
    <w:rsid w:val="00EB78E3"/>
    <w:rsid w:val="00EB7BE3"/>
    <w:rsid w:val="00EC1C4B"/>
    <w:rsid w:val="00EC735A"/>
    <w:rsid w:val="00ED5F38"/>
    <w:rsid w:val="00EF27FE"/>
    <w:rsid w:val="00F00A0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0EA"/>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7A9A7"/>
  <w15:docId w15:val="{3BA43085-2BC8-460C-9448-E51A29C04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footnotes">
    <w:name w:val="footnotes"/>
    <w:basedOn w:val="DefaultParagraphFont"/>
    <w:rsid w:val="003025EC"/>
  </w:style>
  <w:style w:type="character" w:styleId="FollowedHyperlink">
    <w:name w:val="FollowedHyperlink"/>
    <w:basedOn w:val="DefaultParagraphFont"/>
    <w:uiPriority w:val="99"/>
    <w:semiHidden/>
    <w:unhideWhenUsed/>
    <w:rsid w:val="00440E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5114/1/728/&#1593;&#1583;&#1604;&#1575;&#1606;" TargetMode="External"/><Relationship Id="rId2" Type="http://schemas.openxmlformats.org/officeDocument/2006/relationships/hyperlink" Target="http://lib.eshia.ir/15114/1/730/&#1603;&#1585;&#1585;&#1578;" TargetMode="External"/><Relationship Id="rId1" Type="http://schemas.openxmlformats.org/officeDocument/2006/relationships/hyperlink" Target="http://lib.eshia.ir/10088/42/245/&#1575;&#1604;&#1605;&#1576;&#1587;&#1608;&#1591;" TargetMode="External"/><Relationship Id="rId5" Type="http://schemas.openxmlformats.org/officeDocument/2006/relationships/hyperlink" Target="http://lib.eshia.ir/21001/2/110/&#1575;&#1604;&#1605;&#1578;&#1610;&#1602;&#1606;" TargetMode="External"/><Relationship Id="rId4" Type="http://schemas.openxmlformats.org/officeDocument/2006/relationships/hyperlink" Target="http://lib.eshia.ir/15114/1/736/&#1571;&#1602;&#158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9B451-9A0F-4A70-997B-C64EA1FC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65</TotalTime>
  <Pages>3</Pages>
  <Words>636</Words>
  <Characters>3630</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15</cp:revision>
  <cp:lastPrinted>2019-03-13T14:32:00Z</cp:lastPrinted>
  <dcterms:created xsi:type="dcterms:W3CDTF">2019-03-12T06:59:00Z</dcterms:created>
  <dcterms:modified xsi:type="dcterms:W3CDTF">2019-03-13T14:32:00Z</dcterms:modified>
  <cp:contentStatus>ویرایش 2.5</cp:contentStatus>
  <cp:version>2.7</cp:version>
</cp:coreProperties>
</file>