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B36B7"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989616" w:history="1">
        <w:r w:rsidR="003B36B7" w:rsidRPr="00D3178A">
          <w:rPr>
            <w:rStyle w:val="Hyperlink"/>
            <w:rFonts w:hint="eastAsia"/>
            <w:noProof/>
            <w:rtl/>
          </w:rPr>
          <w:t>کلمات</w:t>
        </w:r>
        <w:r w:rsidR="003B36B7" w:rsidRPr="00D3178A">
          <w:rPr>
            <w:rStyle w:val="Hyperlink"/>
            <w:noProof/>
            <w:rtl/>
          </w:rPr>
          <w:t xml:space="preserve"> </w:t>
        </w:r>
        <w:r w:rsidR="003B36B7" w:rsidRPr="00D3178A">
          <w:rPr>
            <w:rStyle w:val="Hyperlink"/>
            <w:rFonts w:hint="eastAsia"/>
            <w:noProof/>
            <w:rtl/>
          </w:rPr>
          <w:t>فقها</w:t>
        </w:r>
        <w:r w:rsidR="003B36B7" w:rsidRPr="00D3178A">
          <w:rPr>
            <w:rStyle w:val="Hyperlink"/>
            <w:rFonts w:hint="cs"/>
            <w:noProof/>
            <w:rtl/>
          </w:rPr>
          <w:t>ی</w:t>
        </w:r>
        <w:r w:rsidR="003B36B7" w:rsidRPr="00D3178A">
          <w:rPr>
            <w:rStyle w:val="Hyperlink"/>
            <w:noProof/>
            <w:rtl/>
          </w:rPr>
          <w:t xml:space="preserve"> </w:t>
        </w:r>
        <w:r w:rsidR="003B36B7" w:rsidRPr="00D3178A">
          <w:rPr>
            <w:rStyle w:val="Hyperlink"/>
            <w:rFonts w:hint="eastAsia"/>
            <w:noProof/>
            <w:rtl/>
          </w:rPr>
          <w:t>متأخر</w:t>
        </w:r>
        <w:r w:rsidR="003B36B7" w:rsidRPr="00D3178A">
          <w:rPr>
            <w:rStyle w:val="Hyperlink"/>
            <w:noProof/>
            <w:rtl/>
          </w:rPr>
          <w:t xml:space="preserve"> </w:t>
        </w:r>
        <w:r w:rsidR="003B36B7" w:rsidRPr="00D3178A">
          <w:rPr>
            <w:rStyle w:val="Hyperlink"/>
            <w:rFonts w:hint="eastAsia"/>
            <w:noProof/>
            <w:rtl/>
          </w:rPr>
          <w:t>در</w:t>
        </w:r>
        <w:r w:rsidR="003B36B7" w:rsidRPr="00D3178A">
          <w:rPr>
            <w:rStyle w:val="Hyperlink"/>
            <w:noProof/>
            <w:rtl/>
          </w:rPr>
          <w:t xml:space="preserve"> </w:t>
        </w:r>
        <w:r w:rsidR="003B36B7" w:rsidRPr="00D3178A">
          <w:rPr>
            <w:rStyle w:val="Hyperlink"/>
            <w:rFonts w:hint="eastAsia"/>
            <w:noProof/>
            <w:rtl/>
          </w:rPr>
          <w:t>قسامه‌</w:t>
        </w:r>
        <w:r w:rsidR="003B36B7" w:rsidRPr="00D3178A">
          <w:rPr>
            <w:rStyle w:val="Hyperlink"/>
            <w:rFonts w:hint="cs"/>
            <w:noProof/>
            <w:rtl/>
          </w:rPr>
          <w:t>ی</w:t>
        </w:r>
        <w:r w:rsidR="003B36B7" w:rsidRPr="00D3178A">
          <w:rPr>
            <w:rStyle w:val="Hyperlink"/>
            <w:noProof/>
            <w:rtl/>
          </w:rPr>
          <w:t xml:space="preserve"> </w:t>
        </w:r>
        <w:r w:rsidR="003B36B7" w:rsidRPr="00D3178A">
          <w:rPr>
            <w:rStyle w:val="Hyperlink"/>
            <w:rFonts w:hint="eastAsia"/>
            <w:noProof/>
            <w:rtl/>
          </w:rPr>
          <w:t>در</w:t>
        </w:r>
        <w:r w:rsidR="003B36B7" w:rsidRPr="00D3178A">
          <w:rPr>
            <w:rStyle w:val="Hyperlink"/>
            <w:noProof/>
            <w:rtl/>
          </w:rPr>
          <w:t xml:space="preserve"> </w:t>
        </w:r>
        <w:r w:rsidR="003B36B7" w:rsidRPr="00D3178A">
          <w:rPr>
            <w:rStyle w:val="Hyperlink"/>
            <w:rFonts w:hint="eastAsia"/>
            <w:noProof/>
            <w:rtl/>
          </w:rPr>
          <w:t>اعضاء</w:t>
        </w:r>
        <w:r w:rsidR="003B36B7">
          <w:rPr>
            <w:noProof/>
            <w:webHidden/>
            <w:rtl/>
          </w:rPr>
          <w:tab/>
        </w:r>
        <w:r w:rsidR="003B36B7">
          <w:rPr>
            <w:noProof/>
            <w:webHidden/>
            <w:rtl/>
          </w:rPr>
          <w:fldChar w:fldCharType="begin"/>
        </w:r>
        <w:r w:rsidR="003B36B7">
          <w:rPr>
            <w:noProof/>
            <w:webHidden/>
            <w:rtl/>
          </w:rPr>
          <w:instrText xml:space="preserve"> </w:instrText>
        </w:r>
        <w:r w:rsidR="003B36B7">
          <w:rPr>
            <w:noProof/>
            <w:webHidden/>
          </w:rPr>
          <w:instrText xml:space="preserve">PAGEREF </w:instrText>
        </w:r>
        <w:r w:rsidR="003B36B7">
          <w:rPr>
            <w:noProof/>
            <w:webHidden/>
            <w:rtl/>
          </w:rPr>
          <w:instrText>_</w:instrText>
        </w:r>
        <w:r w:rsidR="003B36B7">
          <w:rPr>
            <w:noProof/>
            <w:webHidden/>
          </w:rPr>
          <w:instrText>Toc</w:instrText>
        </w:r>
        <w:r w:rsidR="003B36B7">
          <w:rPr>
            <w:noProof/>
            <w:webHidden/>
            <w:rtl/>
          </w:rPr>
          <w:instrText xml:space="preserve">6989616 </w:instrText>
        </w:r>
        <w:r w:rsidR="003B36B7">
          <w:rPr>
            <w:noProof/>
            <w:webHidden/>
          </w:rPr>
          <w:instrText>\h</w:instrText>
        </w:r>
        <w:r w:rsidR="003B36B7">
          <w:rPr>
            <w:noProof/>
            <w:webHidden/>
            <w:rtl/>
          </w:rPr>
          <w:instrText xml:space="preserve"> </w:instrText>
        </w:r>
        <w:r w:rsidR="003B36B7">
          <w:rPr>
            <w:noProof/>
            <w:webHidden/>
            <w:rtl/>
          </w:rPr>
        </w:r>
        <w:r w:rsidR="003B36B7">
          <w:rPr>
            <w:noProof/>
            <w:webHidden/>
            <w:rtl/>
          </w:rPr>
          <w:fldChar w:fldCharType="separate"/>
        </w:r>
        <w:r w:rsidR="00F42EFB">
          <w:rPr>
            <w:noProof/>
            <w:webHidden/>
            <w:rtl/>
          </w:rPr>
          <w:t>1</w:t>
        </w:r>
        <w:r w:rsidR="003B36B7">
          <w:rPr>
            <w:noProof/>
            <w:webHidden/>
            <w:rtl/>
          </w:rPr>
          <w:fldChar w:fldCharType="end"/>
        </w:r>
      </w:hyperlink>
    </w:p>
    <w:p w:rsidR="003B36B7" w:rsidRDefault="00B36C06">
      <w:pPr>
        <w:pStyle w:val="TOC1"/>
        <w:rPr>
          <w:rFonts w:asciiTheme="minorHAnsi" w:eastAsiaTheme="minorEastAsia" w:hAnsiTheme="minorHAnsi" w:cstheme="minorBidi"/>
          <w:noProof/>
          <w:color w:val="auto"/>
          <w:szCs w:val="22"/>
          <w:rtl/>
        </w:rPr>
      </w:pPr>
      <w:hyperlink w:anchor="_Toc6989617" w:history="1">
        <w:r w:rsidR="003B36B7" w:rsidRPr="00D3178A">
          <w:rPr>
            <w:rStyle w:val="Hyperlink"/>
            <w:rFonts w:eastAsia="Arial" w:hint="eastAsia"/>
            <w:noProof/>
            <w:rtl/>
          </w:rPr>
          <w:t>ثبوت</w:t>
        </w:r>
        <w:r w:rsidR="003B36B7" w:rsidRPr="00D3178A">
          <w:rPr>
            <w:rStyle w:val="Hyperlink"/>
            <w:rFonts w:eastAsia="Arial"/>
            <w:noProof/>
            <w:rtl/>
          </w:rPr>
          <w:t xml:space="preserve"> </w:t>
        </w:r>
        <w:r w:rsidR="003B36B7" w:rsidRPr="00D3178A">
          <w:rPr>
            <w:rStyle w:val="Hyperlink"/>
            <w:rFonts w:eastAsia="Arial" w:hint="eastAsia"/>
            <w:noProof/>
            <w:rtl/>
          </w:rPr>
          <w:t>قسامه</w:t>
        </w:r>
        <w:r w:rsidR="003B36B7" w:rsidRPr="00D3178A">
          <w:rPr>
            <w:rStyle w:val="Hyperlink"/>
            <w:rFonts w:eastAsia="Arial"/>
            <w:noProof/>
            <w:rtl/>
          </w:rPr>
          <w:t xml:space="preserve"> </w:t>
        </w:r>
        <w:r w:rsidR="003B36B7" w:rsidRPr="00D3178A">
          <w:rPr>
            <w:rStyle w:val="Hyperlink"/>
            <w:rFonts w:eastAsia="Arial" w:hint="eastAsia"/>
            <w:noProof/>
            <w:rtl/>
          </w:rPr>
          <w:t>در</w:t>
        </w:r>
        <w:r w:rsidR="003B36B7" w:rsidRPr="00D3178A">
          <w:rPr>
            <w:rStyle w:val="Hyperlink"/>
            <w:rFonts w:eastAsia="Arial"/>
            <w:noProof/>
            <w:rtl/>
          </w:rPr>
          <w:t xml:space="preserve"> </w:t>
        </w:r>
        <w:r w:rsidR="003B36B7" w:rsidRPr="00D3178A">
          <w:rPr>
            <w:rStyle w:val="Hyperlink"/>
            <w:rFonts w:eastAsia="Arial" w:hint="eastAsia"/>
            <w:noProof/>
            <w:rtl/>
          </w:rPr>
          <w:t>جنا</w:t>
        </w:r>
        <w:r w:rsidR="003B36B7" w:rsidRPr="00D3178A">
          <w:rPr>
            <w:rStyle w:val="Hyperlink"/>
            <w:rFonts w:eastAsia="Arial" w:hint="cs"/>
            <w:noProof/>
            <w:rtl/>
          </w:rPr>
          <w:t>ی</w:t>
        </w:r>
        <w:r w:rsidR="003B36B7" w:rsidRPr="00D3178A">
          <w:rPr>
            <w:rStyle w:val="Hyperlink"/>
            <w:rFonts w:eastAsia="Arial" w:hint="eastAsia"/>
            <w:noProof/>
            <w:rtl/>
          </w:rPr>
          <w:t>ات</w:t>
        </w:r>
        <w:r w:rsidR="003B36B7" w:rsidRPr="00D3178A">
          <w:rPr>
            <w:rStyle w:val="Hyperlink"/>
            <w:rFonts w:eastAsia="Arial"/>
            <w:noProof/>
            <w:rtl/>
          </w:rPr>
          <w:t xml:space="preserve"> </w:t>
        </w:r>
        <w:r w:rsidR="003B36B7" w:rsidRPr="00D3178A">
          <w:rPr>
            <w:rStyle w:val="Hyperlink"/>
            <w:rFonts w:eastAsia="Arial" w:hint="eastAsia"/>
            <w:noProof/>
            <w:rtl/>
          </w:rPr>
          <w:t>محکوم</w:t>
        </w:r>
        <w:r w:rsidR="003B36B7" w:rsidRPr="00D3178A">
          <w:rPr>
            <w:rStyle w:val="Hyperlink"/>
            <w:rFonts w:eastAsia="Arial"/>
            <w:noProof/>
            <w:rtl/>
          </w:rPr>
          <w:t xml:space="preserve"> </w:t>
        </w:r>
        <w:r w:rsidR="003B36B7" w:rsidRPr="00D3178A">
          <w:rPr>
            <w:rStyle w:val="Hyperlink"/>
            <w:rFonts w:eastAsia="Arial" w:hint="eastAsia"/>
            <w:noProof/>
            <w:rtl/>
          </w:rPr>
          <w:t>به</w:t>
        </w:r>
        <w:r w:rsidR="003B36B7" w:rsidRPr="00D3178A">
          <w:rPr>
            <w:rStyle w:val="Hyperlink"/>
            <w:rFonts w:eastAsia="Arial"/>
            <w:noProof/>
            <w:rtl/>
          </w:rPr>
          <w:t xml:space="preserve"> </w:t>
        </w:r>
        <w:r w:rsidR="003B36B7" w:rsidRPr="00D3178A">
          <w:rPr>
            <w:rStyle w:val="Hyperlink"/>
            <w:rFonts w:eastAsia="Arial" w:hint="eastAsia"/>
            <w:noProof/>
            <w:rtl/>
          </w:rPr>
          <w:t>د</w:t>
        </w:r>
        <w:r w:rsidR="003B36B7" w:rsidRPr="00D3178A">
          <w:rPr>
            <w:rStyle w:val="Hyperlink"/>
            <w:rFonts w:eastAsia="Arial" w:hint="cs"/>
            <w:noProof/>
            <w:rtl/>
          </w:rPr>
          <w:t>ی</w:t>
        </w:r>
        <w:r w:rsidR="003B36B7" w:rsidRPr="00D3178A">
          <w:rPr>
            <w:rStyle w:val="Hyperlink"/>
            <w:rFonts w:eastAsia="Arial" w:hint="eastAsia"/>
            <w:noProof/>
            <w:rtl/>
          </w:rPr>
          <w:t>ه</w:t>
        </w:r>
        <w:r w:rsidR="003B36B7">
          <w:rPr>
            <w:noProof/>
            <w:webHidden/>
            <w:rtl/>
          </w:rPr>
          <w:tab/>
        </w:r>
        <w:r w:rsidR="003B36B7">
          <w:rPr>
            <w:noProof/>
            <w:webHidden/>
            <w:rtl/>
          </w:rPr>
          <w:fldChar w:fldCharType="begin"/>
        </w:r>
        <w:r w:rsidR="003B36B7">
          <w:rPr>
            <w:noProof/>
            <w:webHidden/>
            <w:rtl/>
          </w:rPr>
          <w:instrText xml:space="preserve"> </w:instrText>
        </w:r>
        <w:r w:rsidR="003B36B7">
          <w:rPr>
            <w:noProof/>
            <w:webHidden/>
          </w:rPr>
          <w:instrText xml:space="preserve">PAGEREF </w:instrText>
        </w:r>
        <w:r w:rsidR="003B36B7">
          <w:rPr>
            <w:noProof/>
            <w:webHidden/>
            <w:rtl/>
          </w:rPr>
          <w:instrText>_</w:instrText>
        </w:r>
        <w:r w:rsidR="003B36B7">
          <w:rPr>
            <w:noProof/>
            <w:webHidden/>
          </w:rPr>
          <w:instrText>Toc</w:instrText>
        </w:r>
        <w:r w:rsidR="003B36B7">
          <w:rPr>
            <w:noProof/>
            <w:webHidden/>
            <w:rtl/>
          </w:rPr>
          <w:instrText xml:space="preserve">6989617 </w:instrText>
        </w:r>
        <w:r w:rsidR="003B36B7">
          <w:rPr>
            <w:noProof/>
            <w:webHidden/>
          </w:rPr>
          <w:instrText>\h</w:instrText>
        </w:r>
        <w:r w:rsidR="003B36B7">
          <w:rPr>
            <w:noProof/>
            <w:webHidden/>
            <w:rtl/>
          </w:rPr>
          <w:instrText xml:space="preserve"> </w:instrText>
        </w:r>
        <w:r w:rsidR="003B36B7">
          <w:rPr>
            <w:noProof/>
            <w:webHidden/>
            <w:rtl/>
          </w:rPr>
        </w:r>
        <w:r w:rsidR="003B36B7">
          <w:rPr>
            <w:noProof/>
            <w:webHidden/>
            <w:rtl/>
          </w:rPr>
          <w:fldChar w:fldCharType="separate"/>
        </w:r>
        <w:r w:rsidR="00F42EFB">
          <w:rPr>
            <w:noProof/>
            <w:webHidden/>
            <w:rtl/>
          </w:rPr>
          <w:t>2</w:t>
        </w:r>
        <w:r w:rsidR="003B36B7">
          <w:rPr>
            <w:noProof/>
            <w:webHidden/>
            <w:rtl/>
          </w:rPr>
          <w:fldChar w:fldCharType="end"/>
        </w:r>
      </w:hyperlink>
    </w:p>
    <w:p w:rsidR="003B36B7" w:rsidRDefault="00B36C06">
      <w:pPr>
        <w:pStyle w:val="TOC1"/>
        <w:rPr>
          <w:rFonts w:asciiTheme="minorHAnsi" w:eastAsiaTheme="minorEastAsia" w:hAnsiTheme="minorHAnsi" w:cstheme="minorBidi"/>
          <w:noProof/>
          <w:color w:val="auto"/>
          <w:szCs w:val="22"/>
          <w:rtl/>
        </w:rPr>
      </w:pPr>
      <w:hyperlink w:anchor="_Toc6989618" w:history="1">
        <w:r w:rsidR="003B36B7" w:rsidRPr="00D3178A">
          <w:rPr>
            <w:rStyle w:val="Hyperlink"/>
            <w:rFonts w:eastAsia="Arial" w:hint="eastAsia"/>
            <w:noProof/>
            <w:rtl/>
          </w:rPr>
          <w:t>مدلول</w:t>
        </w:r>
        <w:r w:rsidR="003B36B7" w:rsidRPr="00D3178A">
          <w:rPr>
            <w:rStyle w:val="Hyperlink"/>
            <w:rFonts w:eastAsia="Arial"/>
            <w:noProof/>
            <w:rtl/>
          </w:rPr>
          <w:t xml:space="preserve"> </w:t>
        </w:r>
        <w:r w:rsidR="003B36B7" w:rsidRPr="00D3178A">
          <w:rPr>
            <w:rStyle w:val="Hyperlink"/>
            <w:rFonts w:eastAsia="Arial" w:hint="eastAsia"/>
            <w:noProof/>
            <w:rtl/>
          </w:rPr>
          <w:t>روا</w:t>
        </w:r>
        <w:r w:rsidR="003B36B7" w:rsidRPr="00D3178A">
          <w:rPr>
            <w:rStyle w:val="Hyperlink"/>
            <w:rFonts w:eastAsia="Arial" w:hint="cs"/>
            <w:noProof/>
            <w:rtl/>
          </w:rPr>
          <w:t>ی</w:t>
        </w:r>
        <w:r w:rsidR="003B36B7" w:rsidRPr="00D3178A">
          <w:rPr>
            <w:rStyle w:val="Hyperlink"/>
            <w:rFonts w:eastAsia="Arial" w:hint="eastAsia"/>
            <w:noProof/>
            <w:rtl/>
          </w:rPr>
          <w:t>ت</w:t>
        </w:r>
        <w:r w:rsidR="003B36B7" w:rsidRPr="00D3178A">
          <w:rPr>
            <w:rStyle w:val="Hyperlink"/>
            <w:rFonts w:eastAsia="Arial"/>
            <w:noProof/>
            <w:rtl/>
          </w:rPr>
          <w:t xml:space="preserve"> </w:t>
        </w:r>
        <w:r w:rsidR="003B36B7" w:rsidRPr="00D3178A">
          <w:rPr>
            <w:rStyle w:val="Hyperlink"/>
            <w:rFonts w:eastAsia="Arial" w:hint="eastAsia"/>
            <w:noProof/>
            <w:rtl/>
          </w:rPr>
          <w:t>ظر</w:t>
        </w:r>
        <w:r w:rsidR="003B36B7" w:rsidRPr="00D3178A">
          <w:rPr>
            <w:rStyle w:val="Hyperlink"/>
            <w:rFonts w:eastAsia="Arial" w:hint="cs"/>
            <w:noProof/>
            <w:rtl/>
          </w:rPr>
          <w:t>ی</w:t>
        </w:r>
        <w:r w:rsidR="003B36B7" w:rsidRPr="00D3178A">
          <w:rPr>
            <w:rStyle w:val="Hyperlink"/>
            <w:rFonts w:eastAsia="Arial" w:hint="eastAsia"/>
            <w:noProof/>
            <w:rtl/>
          </w:rPr>
          <w:t>ف</w:t>
        </w:r>
        <w:r w:rsidR="003B36B7" w:rsidRPr="00D3178A">
          <w:rPr>
            <w:rStyle w:val="Hyperlink"/>
            <w:rFonts w:eastAsia="Arial"/>
            <w:noProof/>
            <w:rtl/>
          </w:rPr>
          <w:t xml:space="preserve"> </w:t>
        </w:r>
        <w:r w:rsidR="003B36B7" w:rsidRPr="00D3178A">
          <w:rPr>
            <w:rStyle w:val="Hyperlink"/>
            <w:rFonts w:eastAsia="Arial" w:hint="eastAsia"/>
            <w:noProof/>
            <w:rtl/>
          </w:rPr>
          <w:t>در</w:t>
        </w:r>
        <w:r w:rsidR="003B36B7" w:rsidRPr="00D3178A">
          <w:rPr>
            <w:rStyle w:val="Hyperlink"/>
            <w:rFonts w:eastAsia="Arial"/>
            <w:noProof/>
            <w:rtl/>
          </w:rPr>
          <w:t xml:space="preserve"> </w:t>
        </w:r>
        <w:r w:rsidR="003B36B7" w:rsidRPr="00D3178A">
          <w:rPr>
            <w:rStyle w:val="Hyperlink"/>
            <w:rFonts w:eastAsia="Arial" w:hint="eastAsia"/>
            <w:noProof/>
            <w:rtl/>
          </w:rPr>
          <w:t>قسامه‌</w:t>
        </w:r>
        <w:r w:rsidR="003B36B7" w:rsidRPr="00D3178A">
          <w:rPr>
            <w:rStyle w:val="Hyperlink"/>
            <w:rFonts w:eastAsia="Arial" w:hint="cs"/>
            <w:noProof/>
            <w:rtl/>
          </w:rPr>
          <w:t>ی</w:t>
        </w:r>
        <w:r w:rsidR="003B36B7" w:rsidRPr="00D3178A">
          <w:rPr>
            <w:rStyle w:val="Hyperlink"/>
            <w:rFonts w:eastAsia="Arial"/>
            <w:noProof/>
            <w:rtl/>
          </w:rPr>
          <w:t xml:space="preserve"> </w:t>
        </w:r>
        <w:r w:rsidR="003B36B7" w:rsidRPr="00D3178A">
          <w:rPr>
            <w:rStyle w:val="Hyperlink"/>
            <w:rFonts w:eastAsia="Arial" w:hint="eastAsia"/>
            <w:noProof/>
            <w:rtl/>
          </w:rPr>
          <w:t>در</w:t>
        </w:r>
        <w:r w:rsidR="003B36B7" w:rsidRPr="00D3178A">
          <w:rPr>
            <w:rStyle w:val="Hyperlink"/>
            <w:rFonts w:eastAsia="Arial"/>
            <w:noProof/>
            <w:rtl/>
          </w:rPr>
          <w:t xml:space="preserve"> </w:t>
        </w:r>
        <w:r w:rsidR="003B36B7" w:rsidRPr="00D3178A">
          <w:rPr>
            <w:rStyle w:val="Hyperlink"/>
            <w:rFonts w:eastAsia="Arial" w:hint="eastAsia"/>
            <w:noProof/>
            <w:rtl/>
          </w:rPr>
          <w:t>اعضاء</w:t>
        </w:r>
        <w:r w:rsidR="003B36B7">
          <w:rPr>
            <w:noProof/>
            <w:webHidden/>
            <w:rtl/>
          </w:rPr>
          <w:tab/>
        </w:r>
        <w:r w:rsidR="003B36B7">
          <w:rPr>
            <w:noProof/>
            <w:webHidden/>
            <w:rtl/>
          </w:rPr>
          <w:fldChar w:fldCharType="begin"/>
        </w:r>
        <w:r w:rsidR="003B36B7">
          <w:rPr>
            <w:noProof/>
            <w:webHidden/>
            <w:rtl/>
          </w:rPr>
          <w:instrText xml:space="preserve"> </w:instrText>
        </w:r>
        <w:r w:rsidR="003B36B7">
          <w:rPr>
            <w:noProof/>
            <w:webHidden/>
          </w:rPr>
          <w:instrText xml:space="preserve">PAGEREF </w:instrText>
        </w:r>
        <w:r w:rsidR="003B36B7">
          <w:rPr>
            <w:noProof/>
            <w:webHidden/>
            <w:rtl/>
          </w:rPr>
          <w:instrText>_</w:instrText>
        </w:r>
        <w:r w:rsidR="003B36B7">
          <w:rPr>
            <w:noProof/>
            <w:webHidden/>
          </w:rPr>
          <w:instrText>Toc</w:instrText>
        </w:r>
        <w:r w:rsidR="003B36B7">
          <w:rPr>
            <w:noProof/>
            <w:webHidden/>
            <w:rtl/>
          </w:rPr>
          <w:instrText xml:space="preserve">6989618 </w:instrText>
        </w:r>
        <w:r w:rsidR="003B36B7">
          <w:rPr>
            <w:noProof/>
            <w:webHidden/>
          </w:rPr>
          <w:instrText>\h</w:instrText>
        </w:r>
        <w:r w:rsidR="003B36B7">
          <w:rPr>
            <w:noProof/>
            <w:webHidden/>
            <w:rtl/>
          </w:rPr>
          <w:instrText xml:space="preserve"> </w:instrText>
        </w:r>
        <w:r w:rsidR="003B36B7">
          <w:rPr>
            <w:noProof/>
            <w:webHidden/>
            <w:rtl/>
          </w:rPr>
        </w:r>
        <w:r w:rsidR="003B36B7">
          <w:rPr>
            <w:noProof/>
            <w:webHidden/>
            <w:rtl/>
          </w:rPr>
          <w:fldChar w:fldCharType="separate"/>
        </w:r>
        <w:r w:rsidR="00F42EFB">
          <w:rPr>
            <w:noProof/>
            <w:webHidden/>
            <w:rtl/>
          </w:rPr>
          <w:t>3</w:t>
        </w:r>
        <w:r w:rsidR="003B36B7">
          <w:rPr>
            <w:noProof/>
            <w:webHidden/>
            <w:rtl/>
          </w:rPr>
          <w:fldChar w:fldCharType="end"/>
        </w:r>
      </w:hyperlink>
    </w:p>
    <w:p w:rsidR="003B36B7" w:rsidRDefault="00B36C06">
      <w:pPr>
        <w:pStyle w:val="TOC1"/>
        <w:rPr>
          <w:rFonts w:asciiTheme="minorHAnsi" w:eastAsiaTheme="minorEastAsia" w:hAnsiTheme="minorHAnsi" w:cstheme="minorBidi"/>
          <w:noProof/>
          <w:color w:val="auto"/>
          <w:szCs w:val="22"/>
          <w:rtl/>
        </w:rPr>
      </w:pPr>
      <w:hyperlink w:anchor="_Toc6989619" w:history="1">
        <w:r w:rsidR="003B36B7" w:rsidRPr="00D3178A">
          <w:rPr>
            <w:rStyle w:val="Hyperlink"/>
            <w:rFonts w:eastAsia="Arial" w:hint="eastAsia"/>
            <w:noProof/>
            <w:rtl/>
          </w:rPr>
          <w:t>اختصاص</w:t>
        </w:r>
        <w:r w:rsidR="003B36B7" w:rsidRPr="00D3178A">
          <w:rPr>
            <w:rStyle w:val="Hyperlink"/>
            <w:rFonts w:eastAsia="Arial"/>
            <w:noProof/>
            <w:rtl/>
          </w:rPr>
          <w:t xml:space="preserve"> </w:t>
        </w:r>
        <w:r w:rsidR="003B36B7" w:rsidRPr="00D3178A">
          <w:rPr>
            <w:rStyle w:val="Hyperlink"/>
            <w:rFonts w:eastAsia="Arial" w:hint="eastAsia"/>
            <w:noProof/>
            <w:rtl/>
          </w:rPr>
          <w:t>قسامه</w:t>
        </w:r>
        <w:r w:rsidR="003B36B7" w:rsidRPr="00D3178A">
          <w:rPr>
            <w:rStyle w:val="Hyperlink"/>
            <w:rFonts w:eastAsia="Arial"/>
            <w:noProof/>
            <w:rtl/>
          </w:rPr>
          <w:t xml:space="preserve"> </w:t>
        </w:r>
        <w:r w:rsidR="003B36B7" w:rsidRPr="00D3178A">
          <w:rPr>
            <w:rStyle w:val="Hyperlink"/>
            <w:rFonts w:eastAsia="Arial" w:hint="eastAsia"/>
            <w:noProof/>
            <w:rtl/>
          </w:rPr>
          <w:t>به</w:t>
        </w:r>
        <w:r w:rsidR="003B36B7" w:rsidRPr="00D3178A">
          <w:rPr>
            <w:rStyle w:val="Hyperlink"/>
            <w:rFonts w:eastAsia="Arial"/>
            <w:noProof/>
            <w:rtl/>
          </w:rPr>
          <w:t xml:space="preserve"> </w:t>
        </w:r>
        <w:r w:rsidR="003B36B7" w:rsidRPr="00D3178A">
          <w:rPr>
            <w:rStyle w:val="Hyperlink"/>
            <w:rFonts w:eastAsia="Arial" w:hint="eastAsia"/>
            <w:noProof/>
            <w:rtl/>
          </w:rPr>
          <w:t>بعض</w:t>
        </w:r>
        <w:r w:rsidR="003B36B7" w:rsidRPr="00D3178A">
          <w:rPr>
            <w:rStyle w:val="Hyperlink"/>
            <w:rFonts w:eastAsia="Arial" w:hint="cs"/>
            <w:noProof/>
            <w:rtl/>
          </w:rPr>
          <w:t>ی</w:t>
        </w:r>
        <w:r w:rsidR="003B36B7" w:rsidRPr="00D3178A">
          <w:rPr>
            <w:rStyle w:val="Hyperlink"/>
            <w:rFonts w:eastAsia="Arial"/>
            <w:noProof/>
            <w:rtl/>
          </w:rPr>
          <w:t xml:space="preserve"> </w:t>
        </w:r>
        <w:r w:rsidR="003B36B7" w:rsidRPr="00D3178A">
          <w:rPr>
            <w:rStyle w:val="Hyperlink"/>
            <w:rFonts w:eastAsia="Arial" w:hint="eastAsia"/>
            <w:noProof/>
            <w:rtl/>
          </w:rPr>
          <w:t>از</w:t>
        </w:r>
        <w:r w:rsidR="003B36B7" w:rsidRPr="00D3178A">
          <w:rPr>
            <w:rStyle w:val="Hyperlink"/>
            <w:rFonts w:eastAsia="Arial"/>
            <w:noProof/>
            <w:rtl/>
          </w:rPr>
          <w:t xml:space="preserve"> </w:t>
        </w:r>
        <w:r w:rsidR="003B36B7" w:rsidRPr="00D3178A">
          <w:rPr>
            <w:rStyle w:val="Hyperlink"/>
            <w:rFonts w:eastAsia="Arial" w:hint="eastAsia"/>
            <w:noProof/>
            <w:rtl/>
          </w:rPr>
          <w:t>اعضاء</w:t>
        </w:r>
        <w:r w:rsidR="003B36B7">
          <w:rPr>
            <w:noProof/>
            <w:webHidden/>
            <w:rtl/>
          </w:rPr>
          <w:tab/>
        </w:r>
        <w:r w:rsidR="003B36B7">
          <w:rPr>
            <w:noProof/>
            <w:webHidden/>
            <w:rtl/>
          </w:rPr>
          <w:fldChar w:fldCharType="begin"/>
        </w:r>
        <w:r w:rsidR="003B36B7">
          <w:rPr>
            <w:noProof/>
            <w:webHidden/>
            <w:rtl/>
          </w:rPr>
          <w:instrText xml:space="preserve"> </w:instrText>
        </w:r>
        <w:r w:rsidR="003B36B7">
          <w:rPr>
            <w:noProof/>
            <w:webHidden/>
          </w:rPr>
          <w:instrText xml:space="preserve">PAGEREF </w:instrText>
        </w:r>
        <w:r w:rsidR="003B36B7">
          <w:rPr>
            <w:noProof/>
            <w:webHidden/>
            <w:rtl/>
          </w:rPr>
          <w:instrText>_</w:instrText>
        </w:r>
        <w:r w:rsidR="003B36B7">
          <w:rPr>
            <w:noProof/>
            <w:webHidden/>
          </w:rPr>
          <w:instrText>Toc</w:instrText>
        </w:r>
        <w:r w:rsidR="003B36B7">
          <w:rPr>
            <w:noProof/>
            <w:webHidden/>
            <w:rtl/>
          </w:rPr>
          <w:instrText xml:space="preserve">6989619 </w:instrText>
        </w:r>
        <w:r w:rsidR="003B36B7">
          <w:rPr>
            <w:noProof/>
            <w:webHidden/>
          </w:rPr>
          <w:instrText>\h</w:instrText>
        </w:r>
        <w:r w:rsidR="003B36B7">
          <w:rPr>
            <w:noProof/>
            <w:webHidden/>
            <w:rtl/>
          </w:rPr>
          <w:instrText xml:space="preserve"> </w:instrText>
        </w:r>
        <w:r w:rsidR="003B36B7">
          <w:rPr>
            <w:noProof/>
            <w:webHidden/>
            <w:rtl/>
          </w:rPr>
        </w:r>
        <w:r w:rsidR="003B36B7">
          <w:rPr>
            <w:noProof/>
            <w:webHidden/>
            <w:rtl/>
          </w:rPr>
          <w:fldChar w:fldCharType="separate"/>
        </w:r>
        <w:r w:rsidR="00F42EFB">
          <w:rPr>
            <w:noProof/>
            <w:webHidden/>
            <w:rtl/>
          </w:rPr>
          <w:t>3</w:t>
        </w:r>
        <w:r w:rsidR="003B36B7">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F1ED9">
        <w:rPr>
          <w:rFonts w:hint="cs"/>
          <w:rtl/>
        </w:rPr>
        <w:t>قسامه</w:t>
      </w:r>
      <w:r w:rsidR="00025B70">
        <w:rPr>
          <w:rFonts w:hint="cs"/>
          <w:rtl/>
        </w:rPr>
        <w:t xml:space="preserve"> </w:t>
      </w:r>
      <w:r w:rsidR="00386C11" w:rsidRPr="00A6366F">
        <w:rPr>
          <w:rFonts w:hint="cs"/>
          <w:rtl/>
        </w:rPr>
        <w:t>/</w:t>
      </w:r>
      <w:bookmarkStart w:id="1" w:name="BokSabj_d"/>
      <w:bookmarkEnd w:id="1"/>
      <w:r w:rsidR="003F1ED9">
        <w:rPr>
          <w:rFonts w:hint="cs"/>
          <w:rtl/>
        </w:rPr>
        <w:t>طرق</w:t>
      </w:r>
      <w:r w:rsidR="003F1ED9">
        <w:rPr>
          <w:rtl/>
        </w:rPr>
        <w:t xml:space="preserve"> </w:t>
      </w:r>
      <w:r w:rsidR="003F1ED9">
        <w:rPr>
          <w:rFonts w:hint="cs"/>
          <w:rtl/>
        </w:rPr>
        <w:t>اثبات</w:t>
      </w:r>
      <w:r w:rsidR="003F1ED9">
        <w:rPr>
          <w:rtl/>
        </w:rPr>
        <w:t xml:space="preserve"> </w:t>
      </w:r>
      <w:r w:rsidR="003F1ED9">
        <w:rPr>
          <w:rFonts w:hint="cs"/>
          <w:rtl/>
        </w:rPr>
        <w:t>قتل</w:t>
      </w:r>
      <w:r w:rsidR="00386C11" w:rsidRPr="00A6366F">
        <w:rPr>
          <w:rFonts w:hint="cs"/>
          <w:rtl/>
        </w:rPr>
        <w:t xml:space="preserve"> /</w:t>
      </w:r>
      <w:bookmarkStart w:id="2" w:name="Bokkolli"/>
      <w:bookmarkEnd w:id="2"/>
      <w:r w:rsidR="003F1ED9">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73249" w:rsidRPr="00B61463" w:rsidRDefault="00F73249" w:rsidP="00F73249">
      <w:pPr>
        <w:jc w:val="both"/>
        <w:rPr>
          <w:color w:val="000000" w:themeColor="text1"/>
          <w:sz w:val="28"/>
          <w:rtl/>
        </w:rPr>
      </w:pPr>
      <w:r w:rsidRPr="00B61463">
        <w:rPr>
          <w:rFonts w:hint="cs"/>
          <w:color w:val="000000" w:themeColor="text1"/>
          <w:sz w:val="28"/>
          <w:rtl/>
        </w:rPr>
        <w:t>بحث در نقل کلمات اصحاب بود در قسامه‌ی در اعضاء که گفتیم برخی از کلمات مفادش این است که قسامه در همه‌ی اعضاء ثابت نیست بلکه در عده ای از اعضاء ثابت است و آن هم اعضائی که دیه در آن کامل است که البته در ابعاض این اعضاء هم ثابت است مانند اینکه یک دست را کسی قطع کند. در کلمات متأخرین فرق بین اعضاء نگذاشته اند و گفته اند مطلق عضو.</w:t>
      </w:r>
    </w:p>
    <w:p w:rsidR="00F73249" w:rsidRPr="00B61463" w:rsidRDefault="00F73249" w:rsidP="00F73249">
      <w:pPr>
        <w:pStyle w:val="Heading1"/>
        <w:rPr>
          <w:rtl/>
        </w:rPr>
      </w:pPr>
      <w:bookmarkStart w:id="3" w:name="_Toc6989616"/>
      <w:r w:rsidRPr="00B61463">
        <w:rPr>
          <w:rFonts w:hint="cs"/>
          <w:rtl/>
        </w:rPr>
        <w:t>کلمات فقهای متأخر در قسامه‌ی در اعضاء</w:t>
      </w:r>
      <w:bookmarkEnd w:id="3"/>
    </w:p>
    <w:p w:rsidR="00F73249" w:rsidRPr="00543DDB" w:rsidRDefault="00F73249" w:rsidP="00324407">
      <w:pPr>
        <w:pStyle w:val="NormalWeb"/>
        <w:bidi/>
        <w:jc w:val="both"/>
        <w:rPr>
          <w:rFonts w:ascii="Noor_Lotus" w:hAnsi="Noor_Lotus" w:cs="B Badr"/>
          <w:color w:val="000000" w:themeColor="text1"/>
          <w:sz w:val="28"/>
          <w:szCs w:val="28"/>
          <w:rtl/>
        </w:rPr>
      </w:pPr>
      <w:r w:rsidRPr="00B61463">
        <w:rPr>
          <w:rFonts w:cs="B Badr" w:hint="cs"/>
          <w:color w:val="000000" w:themeColor="text1"/>
          <w:sz w:val="28"/>
          <w:szCs w:val="28"/>
          <w:rtl/>
        </w:rPr>
        <w:t>در کلمات محقق آمده است</w:t>
      </w:r>
      <w:r w:rsidR="00E13D3B">
        <w:rPr>
          <w:rFonts w:cs="B Badr" w:hint="cs"/>
          <w:color w:val="000000" w:themeColor="text1"/>
          <w:sz w:val="28"/>
          <w:szCs w:val="28"/>
          <w:rtl/>
        </w:rPr>
        <w:t>:</w:t>
      </w:r>
      <w:r w:rsidRPr="00B61463">
        <w:rPr>
          <w:rFonts w:cs="B Badr" w:hint="cs"/>
          <w:color w:val="000000" w:themeColor="text1"/>
          <w:sz w:val="28"/>
          <w:szCs w:val="28"/>
          <w:rtl/>
        </w:rPr>
        <w:t xml:space="preserve"> «</w:t>
      </w:r>
      <w:r w:rsidRPr="00F73249">
        <w:rPr>
          <w:rFonts w:ascii="Tahoma" w:hAnsi="Tahoma" w:cs="B Badr"/>
          <w:color w:val="000080"/>
          <w:sz w:val="28"/>
          <w:szCs w:val="28"/>
          <w:shd w:val="clear" w:color="auto" w:fill="FFFFFF"/>
          <w:rtl/>
        </w:rPr>
        <w:t>و تثبت القسامة في الأعضاء مع التهمة و كم قدرها قيل خمسون يمينا احتياطا إن كانت الجناية تبلغ الدية و إلا فبنسبتها من خمسين يمينا و قال آخرون ست أيمان فيما فيه دية النفس و بحسابه من ستة فيما فيه دون الدية و هي رواية أصلها ظريف</w:t>
      </w:r>
      <w:r w:rsidRPr="00B61463">
        <w:rPr>
          <w:rFonts w:cs="B Badr" w:hint="cs"/>
          <w:color w:val="000000" w:themeColor="text1"/>
          <w:sz w:val="28"/>
          <w:szCs w:val="28"/>
          <w:rtl/>
        </w:rPr>
        <w:t>»</w:t>
      </w:r>
      <w:r>
        <w:rPr>
          <w:rStyle w:val="FootnoteReference"/>
          <w:rFonts w:cs="B Badr"/>
          <w:color w:val="000000" w:themeColor="text1"/>
          <w:sz w:val="28"/>
          <w:szCs w:val="28"/>
          <w:rtl/>
        </w:rPr>
        <w:footnoteReference w:id="1"/>
      </w:r>
      <w:r w:rsidRPr="00B61463">
        <w:rPr>
          <w:rFonts w:cs="B Badr" w:hint="cs"/>
          <w:color w:val="000000" w:themeColor="text1"/>
          <w:sz w:val="28"/>
          <w:szCs w:val="28"/>
          <w:rtl/>
        </w:rPr>
        <w:t xml:space="preserve"> که ایشان در مطلق اعضاء قسامه را ثابت می داند. نظیر این عبارت در عبارت مختصر است که فرموده است</w:t>
      </w:r>
      <w:r w:rsidR="00324407">
        <w:rPr>
          <w:rFonts w:cs="B Badr" w:hint="cs"/>
          <w:color w:val="000000" w:themeColor="text1"/>
          <w:sz w:val="28"/>
          <w:szCs w:val="28"/>
          <w:rtl/>
        </w:rPr>
        <w:t>:</w:t>
      </w:r>
      <w:r w:rsidRPr="00B61463">
        <w:rPr>
          <w:rFonts w:cs="B Badr" w:hint="cs"/>
          <w:color w:val="000000" w:themeColor="text1"/>
          <w:sz w:val="28"/>
          <w:szCs w:val="28"/>
          <w:rtl/>
        </w:rPr>
        <w:t xml:space="preserve"> «</w:t>
      </w:r>
      <w:r w:rsidRPr="00F73249">
        <w:rPr>
          <w:rFonts w:ascii="Tahoma" w:hAnsi="Tahoma" w:cs="B Badr"/>
          <w:color w:val="000080"/>
          <w:sz w:val="28"/>
          <w:szCs w:val="28"/>
          <w:rtl/>
        </w:rPr>
        <w:t>و يثبت الحكم في الأعضاء بالقسامة مع التهمة، فما كانت ديته دية النفس كالأنف و اللسان، فالأشهر: ان القسامة ستة رجال يقسم كل منهم يمينا و مع عدمهم يحلف الولي ستة أيمان</w:t>
      </w:r>
      <w:r>
        <w:rPr>
          <w:rFonts w:ascii="Tahoma" w:hAnsi="Tahoma" w:cs="B Badr" w:hint="cs"/>
          <w:color w:val="000080"/>
          <w:sz w:val="28"/>
          <w:szCs w:val="28"/>
          <w:rtl/>
        </w:rPr>
        <w:t xml:space="preserve"> </w:t>
      </w:r>
      <w:r w:rsidRPr="00F73249">
        <w:rPr>
          <w:rFonts w:ascii="Tahoma" w:hAnsi="Tahoma" w:cs="B Badr"/>
          <w:color w:val="000080"/>
          <w:sz w:val="28"/>
          <w:szCs w:val="28"/>
          <w:rtl/>
        </w:rPr>
        <w:t>و لو لم يكن قسامة أو امتنع أحلف المنكر مع قومه ستة. و لو لم يكن له قوم أحلف هو الستة</w:t>
      </w:r>
      <w:r w:rsidRPr="00F73249">
        <w:rPr>
          <w:rFonts w:ascii="Tahoma" w:hAnsi="Tahoma" w:cs="B Badr"/>
          <w:color w:val="000080"/>
          <w:sz w:val="28"/>
          <w:szCs w:val="28"/>
        </w:rPr>
        <w:t>.</w:t>
      </w:r>
      <w:r w:rsidRPr="00F73249">
        <w:rPr>
          <w:rFonts w:ascii="Tahoma" w:hAnsi="Tahoma" w:cs="B Badr"/>
          <w:color w:val="000080"/>
          <w:sz w:val="28"/>
          <w:szCs w:val="28"/>
          <w:rtl/>
        </w:rPr>
        <w:t>و ما كانت ديته دون دية النفس فبحسابه من ستة</w:t>
      </w:r>
      <w:r w:rsidRPr="00B61463">
        <w:rPr>
          <w:rFonts w:cs="B Badr" w:hint="cs"/>
          <w:color w:val="000000" w:themeColor="text1"/>
          <w:sz w:val="28"/>
          <w:szCs w:val="28"/>
          <w:rtl/>
        </w:rPr>
        <w:t>»</w:t>
      </w:r>
      <w:r w:rsidR="00543DDB">
        <w:rPr>
          <w:rStyle w:val="FootnoteReference"/>
          <w:rFonts w:cs="B Badr"/>
          <w:color w:val="000000" w:themeColor="text1"/>
          <w:sz w:val="28"/>
          <w:szCs w:val="28"/>
          <w:rtl/>
        </w:rPr>
        <w:footnoteReference w:id="2"/>
      </w:r>
      <w:r w:rsidRPr="00B61463">
        <w:rPr>
          <w:rFonts w:cs="B Badr" w:hint="cs"/>
          <w:color w:val="000000" w:themeColor="text1"/>
          <w:sz w:val="28"/>
          <w:szCs w:val="28"/>
          <w:rtl/>
        </w:rPr>
        <w:t xml:space="preserve">  معنای این عبارت این است که هر جنایتی بر هر عضوی چه به اندازه</w:t>
      </w:r>
      <w:r w:rsidRPr="00B61463">
        <w:rPr>
          <w:rFonts w:ascii="Arial" w:eastAsia="Arial" w:hAnsi="Arial" w:cs="B Badr" w:hint="cs"/>
          <w:color w:val="000000" w:themeColor="text1"/>
          <w:sz w:val="28"/>
          <w:szCs w:val="28"/>
          <w:rtl/>
        </w:rPr>
        <w:t>‌ی دیه باشد و یا نباشد ولو در آن عضو دیه تمام نباشد قسامه جاری است. در عبارت کشف اللثام هم آمده است</w:t>
      </w:r>
      <w:r w:rsidR="00324407">
        <w:rPr>
          <w:rFonts w:ascii="Arial" w:eastAsia="Arial" w:hAnsi="Arial" w:cs="B Badr" w:hint="cs"/>
          <w:color w:val="000000" w:themeColor="text1"/>
          <w:sz w:val="28"/>
          <w:szCs w:val="28"/>
          <w:rtl/>
        </w:rPr>
        <w:t>:</w:t>
      </w:r>
      <w:r w:rsidRPr="00B61463">
        <w:rPr>
          <w:rFonts w:ascii="Arial" w:eastAsia="Arial" w:hAnsi="Arial" w:cs="B Badr" w:hint="cs"/>
          <w:color w:val="000000" w:themeColor="text1"/>
          <w:sz w:val="28"/>
          <w:szCs w:val="28"/>
          <w:rtl/>
        </w:rPr>
        <w:t xml:space="preserve"> «</w:t>
      </w:r>
      <w:r w:rsidRPr="00543DDB">
        <w:rPr>
          <w:rFonts w:ascii="Noor_Lotus" w:hAnsi="Noor_Lotus" w:cs="B Badr" w:hint="cs"/>
          <w:color w:val="000080"/>
          <w:sz w:val="28"/>
          <w:szCs w:val="28"/>
          <w:rtl/>
        </w:rPr>
        <w:t>و تثبت القسامة في الأعضاء عندنا كثبوتها في النفس خلافاً لأكثر العامّة و يعتبر فيها اللوث أيضاً بالإجماع كما يظهر من السرائر خلافاً للمبسوط  لكن إن كان في العضو دية النفس كاملة كالذكر و الأنف و اليدين و الاذنين فالقسامة خمسون وفاقاً للمفيد و سلّار  و ابن إدريس، للاحتياط، و الإجماع على ما في السرائر و يحتمل أن يريد أنّ الثبوت بالخمسين مجمع عليه بخلاف ما دونها.و قيل في المشه</w:t>
      </w:r>
      <w:r w:rsidR="00543DDB" w:rsidRPr="00543DDB">
        <w:rPr>
          <w:rFonts w:ascii="Noor_Lotus" w:hAnsi="Noor_Lotus" w:cs="B Badr" w:hint="cs"/>
          <w:color w:val="000080"/>
          <w:sz w:val="28"/>
          <w:szCs w:val="28"/>
          <w:rtl/>
        </w:rPr>
        <w:t>ور: ستّ أيمان و هو خيرة المختلف</w:t>
      </w:r>
      <w:r w:rsidRPr="00543DDB">
        <w:rPr>
          <w:rFonts w:ascii="Noor_Lotus" w:hAnsi="Noor_Lotus" w:cs="B Badr" w:hint="cs"/>
          <w:color w:val="000080"/>
          <w:sz w:val="28"/>
          <w:szCs w:val="28"/>
          <w:rtl/>
        </w:rPr>
        <w:t xml:space="preserve"> لما في كتاب ظريف بن ناصح: من أنّ أمير </w:t>
      </w:r>
      <w:r w:rsidRPr="00543DDB">
        <w:rPr>
          <w:rFonts w:ascii="Noor_Lotus" w:hAnsi="Noor_Lotus" w:cs="B Badr" w:hint="cs"/>
          <w:color w:val="000080"/>
          <w:sz w:val="28"/>
          <w:szCs w:val="28"/>
          <w:rtl/>
        </w:rPr>
        <w:lastRenderedPageBreak/>
        <w:t>المؤمنين عليه السلام قضى على ما بلغت ديته ألف دينار من الجروح بق</w:t>
      </w:r>
      <w:r w:rsidR="00543DDB" w:rsidRPr="00543DDB">
        <w:rPr>
          <w:rFonts w:ascii="Noor_Lotus" w:hAnsi="Noor_Lotus" w:cs="B Badr" w:hint="cs"/>
          <w:color w:val="000080"/>
          <w:sz w:val="28"/>
          <w:szCs w:val="28"/>
          <w:rtl/>
        </w:rPr>
        <w:t>سامة ستّة نفر، و لحسن ابن فضّال</w:t>
      </w:r>
      <w:r w:rsidRPr="00543DDB">
        <w:rPr>
          <w:rFonts w:ascii="Noor_Lotus" w:hAnsi="Noor_Lotus" w:cs="B Badr" w:hint="cs"/>
          <w:color w:val="000080"/>
          <w:sz w:val="28"/>
          <w:szCs w:val="28"/>
          <w:rtl/>
        </w:rPr>
        <w:t xml:space="preserve"> و خبر يونس فيما عرض على الرضا عليه السلام: أنّ في العين القسامة من ستّة أجزاء قال: و كذلك القسامة كلّها في الجروح، و لأنّ الجناية هنا أخفّ فناسب التخفيف في الحلف.و إن كان في العضو أقلّ من دية فبحساب النسبة إليها من خمسين على أوّل القولين إلى أن يبلغ خمس عشر ففيه يمين واحدة لأنّها لا يتبعّض و كذا إن بلغ ثلاث عشر كانت فيه يمينان و هكذا، أو من ستّة على ثانيهما إلى أن يبلغ سدس الدية أو ينقص عنه ففيه يمين واحدة</w:t>
      </w:r>
      <w:r w:rsidRPr="00B61463">
        <w:rPr>
          <w:rFonts w:ascii="Arial" w:eastAsia="Arial" w:hAnsi="Arial" w:cs="B Badr" w:hint="cs"/>
          <w:color w:val="000000" w:themeColor="text1"/>
          <w:sz w:val="28"/>
          <w:szCs w:val="28"/>
          <w:rtl/>
        </w:rPr>
        <w:t>»</w:t>
      </w:r>
      <w:r w:rsidR="00543DDB">
        <w:rPr>
          <w:rStyle w:val="FootnoteReference"/>
          <w:rFonts w:ascii="Arial" w:eastAsia="Arial" w:hAnsi="Arial" w:cs="B Badr"/>
          <w:color w:val="000000" w:themeColor="text1"/>
          <w:sz w:val="28"/>
          <w:szCs w:val="28"/>
          <w:rtl/>
        </w:rPr>
        <w:footnoteReference w:id="3"/>
      </w:r>
      <w:r w:rsidRPr="00B61463">
        <w:rPr>
          <w:rFonts w:ascii="Arial" w:eastAsia="Arial" w:hAnsi="Arial" w:cs="B Badr" w:hint="cs"/>
          <w:color w:val="000000" w:themeColor="text1"/>
          <w:sz w:val="28"/>
          <w:szCs w:val="28"/>
          <w:rtl/>
        </w:rPr>
        <w:t xml:space="preserve"> اینکه قسامه محدود به موارد خاصی باشد که در آنها دیه کامل است نه تنها مختار متأخرین نیست بلکه متفطن این جهت هم نبوده اند.</w:t>
      </w:r>
    </w:p>
    <w:p w:rsidR="00F73249" w:rsidRPr="00B61463" w:rsidRDefault="00F73249" w:rsidP="00543DDB">
      <w:pPr>
        <w:pStyle w:val="Heading1"/>
        <w:rPr>
          <w:rFonts w:eastAsia="Arial"/>
          <w:rtl/>
        </w:rPr>
      </w:pPr>
      <w:bookmarkStart w:id="4" w:name="_Toc6989617"/>
      <w:r w:rsidRPr="00B61463">
        <w:rPr>
          <w:rFonts w:eastAsia="Arial" w:hint="cs"/>
          <w:rtl/>
        </w:rPr>
        <w:t>ثبوت قسامه در جنایات محکوم به دیه</w:t>
      </w:r>
      <w:bookmarkEnd w:id="4"/>
    </w:p>
    <w:p w:rsidR="00F73249" w:rsidRPr="00B61463" w:rsidRDefault="00F73249" w:rsidP="00324407">
      <w:pPr>
        <w:pStyle w:val="NormalWeb"/>
        <w:bidi/>
        <w:jc w:val="both"/>
        <w:rPr>
          <w:rFonts w:ascii="Arial" w:eastAsia="Arial" w:hAnsi="Arial" w:cs="B Badr"/>
          <w:color w:val="000000" w:themeColor="text1"/>
          <w:sz w:val="28"/>
          <w:szCs w:val="28"/>
          <w:rtl/>
        </w:rPr>
      </w:pPr>
      <w:r w:rsidRPr="00B61463">
        <w:rPr>
          <w:rFonts w:ascii="Arial" w:eastAsia="Arial" w:hAnsi="Arial" w:cs="B Badr" w:hint="cs"/>
          <w:color w:val="000000" w:themeColor="text1"/>
          <w:sz w:val="28"/>
          <w:szCs w:val="28"/>
          <w:rtl/>
        </w:rPr>
        <w:t>از برخی از فقها بر می آید که ایشان قسامه را در جنایات موجب دیه فقط ثابت می دانند مثل جنایت خطائی و یا عمدی ای که موجب قصاص نیست مثل کسر عظام و ضربه ای که موجب ذهاب عقل شود نه جنایاتی که موجب قصاص است. سلار در مراسم فرموده است</w:t>
      </w:r>
      <w:r w:rsidR="00324407">
        <w:rPr>
          <w:rFonts w:ascii="Arial" w:eastAsia="Arial" w:hAnsi="Arial" w:cs="B Badr" w:hint="cs"/>
          <w:color w:val="000000" w:themeColor="text1"/>
          <w:sz w:val="28"/>
          <w:szCs w:val="28"/>
          <w:rtl/>
        </w:rPr>
        <w:t>:</w:t>
      </w:r>
      <w:r w:rsidRPr="00B61463">
        <w:rPr>
          <w:rFonts w:ascii="Arial" w:eastAsia="Arial" w:hAnsi="Arial" w:cs="B Badr" w:hint="cs"/>
          <w:color w:val="000000" w:themeColor="text1"/>
          <w:sz w:val="28"/>
          <w:szCs w:val="28"/>
          <w:rtl/>
        </w:rPr>
        <w:t xml:space="preserve"> «</w:t>
      </w:r>
      <w:r w:rsidRPr="003B36B7">
        <w:rPr>
          <w:rFonts w:ascii="Tahoma" w:hAnsi="Tahoma" w:cs="B Badr"/>
          <w:color w:val="000080"/>
          <w:sz w:val="28"/>
          <w:szCs w:val="28"/>
          <w:shd w:val="clear" w:color="auto" w:fill="FFFFFF"/>
          <w:rtl/>
        </w:rPr>
        <w:t>و اعلم ان القسامة في الأعضاء و الجراح على قدر مبلغه من الدية من الرجال ان وجب فيه نصف دية فخمسة و عشرون رجلا، و ان وجب فيه خمس دية فعشرة رجال، و على هذا فقس</w:t>
      </w:r>
      <w:r w:rsidRPr="00B61463">
        <w:rPr>
          <w:rFonts w:ascii="Arial" w:eastAsia="Arial" w:hAnsi="Arial" w:cs="B Badr" w:hint="cs"/>
          <w:color w:val="000000" w:themeColor="text1"/>
          <w:sz w:val="28"/>
          <w:szCs w:val="28"/>
          <w:rtl/>
        </w:rPr>
        <w:t>»</w:t>
      </w:r>
      <w:r w:rsidR="003B36B7">
        <w:rPr>
          <w:rStyle w:val="FootnoteReference"/>
          <w:rFonts w:ascii="Arial" w:eastAsia="Arial" w:hAnsi="Arial" w:cs="B Badr"/>
          <w:color w:val="000000" w:themeColor="text1"/>
          <w:sz w:val="28"/>
          <w:szCs w:val="28"/>
          <w:rtl/>
        </w:rPr>
        <w:footnoteReference w:id="4"/>
      </w:r>
      <w:r w:rsidRPr="00B61463">
        <w:rPr>
          <w:rFonts w:ascii="Arial" w:eastAsia="Arial" w:hAnsi="Arial" w:cs="B Badr" w:hint="cs"/>
          <w:color w:val="000000" w:themeColor="text1"/>
          <w:sz w:val="28"/>
          <w:szCs w:val="28"/>
          <w:rtl/>
        </w:rPr>
        <w:t xml:space="preserve"> اینکه ایشان فرموده است</w:t>
      </w:r>
      <w:r w:rsidR="00324407">
        <w:rPr>
          <w:rFonts w:ascii="Arial" w:eastAsia="Arial" w:hAnsi="Arial" w:cs="B Badr" w:hint="cs"/>
          <w:color w:val="000000" w:themeColor="text1"/>
          <w:sz w:val="28"/>
          <w:szCs w:val="28"/>
          <w:rtl/>
        </w:rPr>
        <w:t>:</w:t>
      </w:r>
      <w:r w:rsidRPr="00B61463">
        <w:rPr>
          <w:rFonts w:ascii="Arial" w:eastAsia="Arial" w:hAnsi="Arial" w:cs="B Badr" w:hint="cs"/>
          <w:color w:val="000000" w:themeColor="text1"/>
          <w:sz w:val="28"/>
          <w:szCs w:val="28"/>
          <w:rtl/>
        </w:rPr>
        <w:t xml:space="preserve"> «</w:t>
      </w:r>
      <w:r w:rsidRPr="003B36B7">
        <w:rPr>
          <w:rFonts w:ascii="Tahoma" w:hAnsi="Tahoma" w:cs="B Badr"/>
          <w:color w:val="000080"/>
          <w:sz w:val="28"/>
          <w:szCs w:val="28"/>
          <w:shd w:val="clear" w:color="auto" w:fill="FFFFFF"/>
          <w:rtl/>
        </w:rPr>
        <w:t>ان وجب فيه نصف دية فخمسة و عشرون رجلا، و ان وجب فيه خمس دية فعشرة رجال</w:t>
      </w:r>
      <w:r w:rsidRPr="00B61463">
        <w:rPr>
          <w:rFonts w:ascii="Arial" w:eastAsia="Arial" w:hAnsi="Arial" w:cs="B Badr" w:hint="cs"/>
          <w:color w:val="000000" w:themeColor="text1"/>
          <w:sz w:val="28"/>
          <w:szCs w:val="28"/>
          <w:rtl/>
        </w:rPr>
        <w:t>» معلوم می شود که در جنایات موجب دیه فقط قسامه را جاری می دانند. ابن حمزه در وسیله فرموده است</w:t>
      </w:r>
      <w:r w:rsidR="00324407">
        <w:rPr>
          <w:rFonts w:ascii="Arial" w:eastAsia="Arial" w:hAnsi="Arial" w:cs="B Badr" w:hint="cs"/>
          <w:color w:val="000000" w:themeColor="text1"/>
          <w:sz w:val="28"/>
          <w:szCs w:val="28"/>
          <w:rtl/>
        </w:rPr>
        <w:t>:</w:t>
      </w:r>
      <w:r w:rsidRPr="00B61463">
        <w:rPr>
          <w:rFonts w:ascii="Arial" w:eastAsia="Arial" w:hAnsi="Arial" w:cs="B Badr" w:hint="cs"/>
          <w:color w:val="000000" w:themeColor="text1"/>
          <w:sz w:val="28"/>
          <w:szCs w:val="28"/>
          <w:rtl/>
        </w:rPr>
        <w:t xml:space="preserve"> «</w:t>
      </w:r>
      <w:r w:rsidRPr="003B36B7">
        <w:rPr>
          <w:rFonts w:ascii="Tahoma" w:hAnsi="Tahoma" w:cs="B Badr"/>
          <w:color w:val="000080"/>
          <w:sz w:val="28"/>
          <w:szCs w:val="28"/>
          <w:shd w:val="clear" w:color="auto" w:fill="FFFFFF"/>
          <w:rtl/>
        </w:rPr>
        <w:t>و إن كانت الجناية على الطرف و أوجبت دية النفس كان فيها ست أيمان و إن أوجبت نصف الدية ففيها ثلاث أيمان و إن أوجبت سدس الدية ففيها يمين واحدة فإذا أوجبت خمسين يمينا</w:t>
      </w:r>
      <w:r w:rsidRPr="00B61463">
        <w:rPr>
          <w:rFonts w:ascii="Arial" w:eastAsia="Arial" w:hAnsi="Arial" w:cs="B Badr" w:hint="cs"/>
          <w:color w:val="000000" w:themeColor="text1"/>
          <w:sz w:val="28"/>
          <w:szCs w:val="28"/>
          <w:rtl/>
        </w:rPr>
        <w:t>»</w:t>
      </w:r>
      <w:r w:rsidR="003B36B7">
        <w:rPr>
          <w:rStyle w:val="FootnoteReference"/>
          <w:rFonts w:ascii="Arial" w:eastAsia="Arial" w:hAnsi="Arial" w:cs="B Badr"/>
          <w:color w:val="000000" w:themeColor="text1"/>
          <w:sz w:val="28"/>
          <w:szCs w:val="28"/>
          <w:rtl/>
        </w:rPr>
        <w:footnoteReference w:id="5"/>
      </w:r>
      <w:r w:rsidR="003B36B7">
        <w:rPr>
          <w:rFonts w:ascii="Arial" w:eastAsia="Arial" w:hAnsi="Arial" w:cs="B Badr" w:hint="cs"/>
          <w:color w:val="000000" w:themeColor="text1"/>
          <w:sz w:val="28"/>
          <w:szCs w:val="28"/>
          <w:rtl/>
        </w:rPr>
        <w:t xml:space="preserve"> </w:t>
      </w:r>
      <w:r w:rsidRPr="00B61463">
        <w:rPr>
          <w:rFonts w:ascii="Arial" w:eastAsia="Arial" w:hAnsi="Arial" w:cs="B Badr" w:hint="cs"/>
          <w:color w:val="000000" w:themeColor="text1"/>
          <w:sz w:val="28"/>
          <w:szCs w:val="28"/>
          <w:rtl/>
        </w:rPr>
        <w:t>از این کلام ایشان «</w:t>
      </w:r>
      <w:r w:rsidRPr="003B36B7">
        <w:rPr>
          <w:rFonts w:ascii="Tahoma" w:hAnsi="Tahoma" w:cs="B Badr"/>
          <w:color w:val="000080"/>
          <w:sz w:val="28"/>
          <w:szCs w:val="28"/>
          <w:shd w:val="clear" w:color="auto" w:fill="FFFFFF"/>
          <w:rtl/>
        </w:rPr>
        <w:t>أوجبت دية النفس</w:t>
      </w:r>
      <w:r w:rsidRPr="00B61463">
        <w:rPr>
          <w:rFonts w:ascii="Arial" w:eastAsia="Arial" w:hAnsi="Arial" w:cs="B Badr" w:hint="cs"/>
          <w:color w:val="000000" w:themeColor="text1"/>
          <w:sz w:val="28"/>
          <w:szCs w:val="28"/>
          <w:rtl/>
        </w:rPr>
        <w:t>» مستفاد است که در جنایاتی که موجب دیه است قسامه جاری است.</w:t>
      </w:r>
    </w:p>
    <w:p w:rsidR="00F73249" w:rsidRPr="00B61463" w:rsidRDefault="00F73249" w:rsidP="00F73249">
      <w:pPr>
        <w:pStyle w:val="NormalWeb"/>
        <w:bidi/>
        <w:jc w:val="both"/>
        <w:rPr>
          <w:rFonts w:ascii="Arial" w:eastAsia="Arial" w:hAnsi="Arial" w:cs="B Badr"/>
          <w:color w:val="000000" w:themeColor="text1"/>
          <w:sz w:val="28"/>
          <w:szCs w:val="28"/>
          <w:rtl/>
        </w:rPr>
      </w:pPr>
      <w:r w:rsidRPr="00B61463">
        <w:rPr>
          <w:rFonts w:ascii="Arial" w:eastAsia="Arial" w:hAnsi="Arial" w:cs="B Badr" w:hint="cs"/>
          <w:color w:val="000000" w:themeColor="text1"/>
          <w:sz w:val="28"/>
          <w:szCs w:val="28"/>
          <w:rtl/>
        </w:rPr>
        <w:t>تا اینجا سه ضابطه از کلام فقها بیان شد: 1. قسامه در مطلق الاعضاء جاری است 2. قسامه در اعضاء مخصوصه جاری است و آن هم اعضائی که در آن دیه کامل است 3. ثبوت در مطلق اعضاء در جایی که آن جنایت موجب دیه باشد نه جایی که موجب قصاص باشد. پس در مسأله اجماع تعبدی نداریم و قسامه در اعضاء به اجماع شیعه هم جاری است. ما باید بحث را در دو جهت پیگیری کنیم :1. آیا قسامه در مطلق اعضاء جاری است یا اعضاء مخصوصه 2. آیا قسامه مطلقا جاری است و یا در جنایاتی که در آنها دیه ثابت است فقط. مدرک هم روایت ظریف است.</w:t>
      </w:r>
    </w:p>
    <w:p w:rsidR="00F73249" w:rsidRPr="00B61463" w:rsidRDefault="00F73249" w:rsidP="003B36B7">
      <w:pPr>
        <w:pStyle w:val="Heading1"/>
        <w:rPr>
          <w:rFonts w:eastAsia="Arial"/>
          <w:rtl/>
        </w:rPr>
      </w:pPr>
      <w:bookmarkStart w:id="6" w:name="_Toc6989618"/>
      <w:r w:rsidRPr="00B61463">
        <w:rPr>
          <w:rFonts w:eastAsia="Arial" w:hint="cs"/>
          <w:rtl/>
        </w:rPr>
        <w:lastRenderedPageBreak/>
        <w:t>مدلول روایت ظریف در قسامه‌ی در اعضاء</w:t>
      </w:r>
      <w:bookmarkEnd w:id="6"/>
    </w:p>
    <w:p w:rsidR="00F73249" w:rsidRPr="00B61463" w:rsidRDefault="00F73249" w:rsidP="00991D97">
      <w:pPr>
        <w:pStyle w:val="NormalWeb"/>
        <w:bidi/>
        <w:jc w:val="both"/>
        <w:rPr>
          <w:rFonts w:ascii="Arial" w:eastAsia="Arial" w:hAnsi="Arial" w:cs="B Badr"/>
          <w:color w:val="000000" w:themeColor="text1"/>
          <w:sz w:val="28"/>
          <w:szCs w:val="28"/>
          <w:rtl/>
        </w:rPr>
      </w:pPr>
      <w:r w:rsidRPr="003B36B7">
        <w:rPr>
          <w:rFonts w:ascii="Arial" w:eastAsia="Arial" w:hAnsi="Arial" w:cs="B Badr" w:hint="cs"/>
          <w:color w:val="000000" w:themeColor="text1"/>
          <w:sz w:val="28"/>
          <w:szCs w:val="28"/>
          <w:highlight w:val="yellow"/>
          <w:rtl/>
        </w:rPr>
        <w:t xml:space="preserve">مفاد این روایت </w:t>
      </w:r>
      <w:r w:rsidRPr="00B61463">
        <w:rPr>
          <w:rFonts w:ascii="Arial" w:eastAsia="Arial" w:hAnsi="Arial" w:cs="B Badr" w:hint="cs"/>
          <w:color w:val="000000" w:themeColor="text1"/>
          <w:sz w:val="28"/>
          <w:szCs w:val="28"/>
          <w:rtl/>
        </w:rPr>
        <w:t>این است که در اعضاء مخصوصه قسامه جاری است و نه هر عضوی. در روایت ظریف آمده است</w:t>
      </w:r>
      <w:r w:rsidR="00E96C44">
        <w:rPr>
          <w:rFonts w:ascii="Arial" w:eastAsia="Arial" w:hAnsi="Arial" w:cs="B Badr" w:hint="cs"/>
          <w:color w:val="000000" w:themeColor="text1"/>
          <w:sz w:val="28"/>
          <w:szCs w:val="28"/>
          <w:rtl/>
        </w:rPr>
        <w:t>:</w:t>
      </w:r>
      <w:r w:rsidRPr="00B61463">
        <w:rPr>
          <w:rFonts w:ascii="Arial" w:eastAsia="Arial" w:hAnsi="Arial" w:cs="B Badr" w:hint="cs"/>
          <w:color w:val="000000" w:themeColor="text1"/>
          <w:sz w:val="28"/>
          <w:szCs w:val="28"/>
          <w:rtl/>
        </w:rPr>
        <w:t xml:space="preserve"> «</w:t>
      </w:r>
      <w:r w:rsidRPr="003B36B7">
        <w:rPr>
          <w:rFonts w:ascii="Traditional Arabic" w:hAnsi="Traditional Arabic" w:cs="B Badr" w:hint="cs"/>
          <w:color w:val="008000"/>
          <w:sz w:val="28"/>
          <w:szCs w:val="28"/>
          <w:rtl/>
        </w:rPr>
        <w:t>عَرَضْتُ عَلَى أَبِي عَبْدِ اللَّهِ ع مَا أَفْتَى بِهِ أَمِيرُ الْمُؤْمِنِينَ ع فِي الدِّيَاتِ فَمِمَّا أَفْتَى‏ بِهِ‏ فِي‏ الْجَسَدِ وَ جَعَلَهُ سِتَّةَ فَرَائِضَ النَّفْسُ وَ الْبَصَرُ وَ السَّمْعُ وَ الْكَلَامُ وَ نَقْصُ الضَّوْءِ مِنَ الْعَيْنِ وَ الْبَحَحُ وَ الشَّلَلُ فِي الْيَدَيْنِ وَ الرِّجْلَيْنِ</w:t>
      </w:r>
      <w:r w:rsidRPr="00B61463">
        <w:rPr>
          <w:rFonts w:ascii="Arial" w:eastAsia="Arial" w:hAnsi="Arial" w:cs="B Badr" w:hint="cs"/>
          <w:color w:val="000000" w:themeColor="text1"/>
          <w:sz w:val="28"/>
          <w:szCs w:val="28"/>
          <w:rtl/>
        </w:rPr>
        <w:t>» البته اینکه در اعضاء مخصوصه جاری است ط</w:t>
      </w:r>
      <w:r w:rsidR="003B36B7">
        <w:rPr>
          <w:rFonts w:ascii="Arial" w:eastAsia="Arial" w:hAnsi="Arial" w:cs="B Badr" w:hint="cs"/>
          <w:color w:val="000000" w:themeColor="text1"/>
          <w:sz w:val="28"/>
          <w:szCs w:val="28"/>
          <w:rtl/>
        </w:rPr>
        <w:t>ب</w:t>
      </w:r>
      <w:r w:rsidRPr="00B61463">
        <w:rPr>
          <w:rFonts w:ascii="Arial" w:eastAsia="Arial" w:hAnsi="Arial" w:cs="B Badr" w:hint="cs"/>
          <w:color w:val="000000" w:themeColor="text1"/>
          <w:sz w:val="28"/>
          <w:szCs w:val="28"/>
          <w:rtl/>
        </w:rPr>
        <w:t>ق روایت در ابعاض آن هم جاری است مثلا اگر یک دست قطع شود در آن هم قسامه جاری است چون در روایت فرموده است «</w:t>
      </w:r>
      <w:r w:rsidRPr="003B36B7">
        <w:rPr>
          <w:rFonts w:ascii="Traditional Arabic" w:hAnsi="Traditional Arabic" w:cs="B Badr" w:hint="cs"/>
          <w:color w:val="008000"/>
          <w:sz w:val="28"/>
          <w:szCs w:val="28"/>
          <w:rtl/>
        </w:rPr>
        <w:t>إِذَا أُصِيبَ الرَّجُلُ مِنْ هَذِهِ الْأَجْزَاءِ السِّتَّةِ قِيسَ ذَلِكَ فَإِنْ كَانَ سُدُسَ بَصَرِهِ أَوْ سَمْعِهِ أَوْ كَلَامِهِ أَوْ غَيْرِ ذَلِكَ حَلَفَ هُوَ وَحْدَهُ وَ إِنْ كَانَ ثُلُثَ بَصَرِهِ حَلَفَ هُوَ وَ حَلَفَ مَعَهُ رَجُلٌ وَاحِدٌ وَ إِنْ كَانَ نِصْفَ بَصَرِهِ حَلَفَ هُوَ وَ حَلَفَ مَعَهُ رَجُلَانِ وَ إِنْ كَانَ ثُلُثَيْ بَصَرِهِ حَلَفَ هُوَ وَ حَلَفَ مَعَهُ ثَلَاثَةُ نَفَرٍ وَ إِنْ كَانَ خَمْسَةَ أَسْدَاسٍ حَلَفَ هُوَ وَ حَلَفَ مَعَهُ أَرْبَعَةُ نَفَرٍ وَ إِنْ كَانَ بَصَرَهُ كُلَّهُ حَلَفَ هُوَ وَ حَلَفَ مَعَهُ خَمْسَةُ نَفَرٍ</w:t>
      </w:r>
      <w:r w:rsidRPr="00B61463">
        <w:rPr>
          <w:rFonts w:ascii="Arial" w:eastAsia="Arial" w:hAnsi="Arial" w:cs="B Badr" w:hint="cs"/>
          <w:color w:val="000000" w:themeColor="text1"/>
          <w:sz w:val="28"/>
          <w:szCs w:val="28"/>
          <w:rtl/>
        </w:rPr>
        <w:t xml:space="preserve">» این روایت یا در مقام احصاء و حصر است و یا اینکه اگر هم نیست ولی دلالتی بر اوسع از این موارد ندارد. لذا حق با شیخ و تابعین ایشان است که در اعضاء مخصوصه قسامه جاری است. فهم شیخ و برخی دیگر از علماء این است که مطلق اعضائی که در آنها دیه کامل است قسامه در آن اعضاء جاری است لذا کاشف اللثام «ذکر» را هم اضافه کرده است. ظاهر کلمات برخی فقها این است که این شش عضو خصوصیت ندارد و ملاک کامل بودن دیه در آن عضو است. </w:t>
      </w:r>
    </w:p>
    <w:p w:rsidR="00F73249" w:rsidRPr="00B61463" w:rsidRDefault="00F73249" w:rsidP="003B36B7">
      <w:pPr>
        <w:pStyle w:val="Heading1"/>
        <w:rPr>
          <w:rFonts w:eastAsia="Arial"/>
          <w:rtl/>
        </w:rPr>
      </w:pPr>
      <w:bookmarkStart w:id="7" w:name="_Toc6989619"/>
      <w:r w:rsidRPr="00B61463">
        <w:rPr>
          <w:rFonts w:eastAsia="Arial" w:hint="cs"/>
          <w:rtl/>
        </w:rPr>
        <w:t>اختصاص قسامه به بعضی از اعضاء</w:t>
      </w:r>
      <w:bookmarkEnd w:id="7"/>
    </w:p>
    <w:p w:rsidR="001A1EA5" w:rsidRPr="0085010D" w:rsidRDefault="00F73249" w:rsidP="0085010D">
      <w:pPr>
        <w:pStyle w:val="NormalWeb"/>
        <w:bidi/>
        <w:jc w:val="both"/>
        <w:rPr>
          <w:rFonts w:ascii="Arial" w:hAnsi="Noor_Lotus" w:cs="B Badr"/>
          <w:color w:val="000000" w:themeColor="text1"/>
          <w:sz w:val="28"/>
          <w:szCs w:val="28"/>
          <w:rtl/>
        </w:rPr>
      </w:pPr>
      <w:r w:rsidRPr="003B36B7">
        <w:rPr>
          <w:rFonts w:ascii="Arial" w:eastAsia="Arial" w:hAnsi="Arial" w:cs="B Badr" w:hint="cs"/>
          <w:color w:val="000000" w:themeColor="text1"/>
          <w:sz w:val="28"/>
          <w:szCs w:val="28"/>
          <w:highlight w:val="yellow"/>
          <w:rtl/>
        </w:rPr>
        <w:t xml:space="preserve">به نظر ما </w:t>
      </w:r>
      <w:r w:rsidRPr="00B61463">
        <w:rPr>
          <w:rFonts w:ascii="Arial" w:eastAsia="Arial" w:hAnsi="Arial" w:cs="B Badr" w:hint="cs"/>
          <w:color w:val="000000" w:themeColor="text1"/>
          <w:sz w:val="28"/>
          <w:szCs w:val="28"/>
          <w:rtl/>
        </w:rPr>
        <w:t>التزام به این کلام که قسامه در همه‌ی اعضائی که دیه در آن کامل باشد، ثابت است با توجه به عدم وجود اجماعی در مسأله، مشکل است. مدرک مسأله همین روایت است و از این روایت هم حصر فهمیده می شود زیرا فرموده است</w:t>
      </w:r>
      <w:r w:rsidR="00A12D18">
        <w:rPr>
          <w:rFonts w:ascii="Arial" w:eastAsia="Arial" w:hAnsi="Arial" w:cs="B Badr" w:hint="cs"/>
          <w:color w:val="000000" w:themeColor="text1"/>
          <w:sz w:val="28"/>
          <w:szCs w:val="28"/>
          <w:rtl/>
        </w:rPr>
        <w:t>:</w:t>
      </w:r>
      <w:r w:rsidRPr="00B61463">
        <w:rPr>
          <w:rFonts w:ascii="Arial" w:eastAsia="Arial" w:hAnsi="Arial" w:cs="B Badr" w:hint="cs"/>
          <w:color w:val="000000" w:themeColor="text1"/>
          <w:sz w:val="28"/>
          <w:szCs w:val="28"/>
          <w:rtl/>
        </w:rPr>
        <w:t xml:space="preserve"> «</w:t>
      </w:r>
      <w:r w:rsidRPr="003B36B7">
        <w:rPr>
          <w:rFonts w:ascii="Tahoma" w:hAnsi="Tahoma" w:cs="B Badr"/>
          <w:color w:val="008000"/>
          <w:sz w:val="28"/>
          <w:szCs w:val="28"/>
          <w:shd w:val="clear" w:color="auto" w:fill="FFFFFF"/>
          <w:rtl/>
        </w:rPr>
        <w:t>وَ الْقَسَامَةُ فِي النَّفْسِ وَ السَّمْعِ وَ الْبَصَرِ وَ الْعَقْلِ وَ الصَّوْتِ مِنْ الْغَنَنِ وَ الْبَحَحِ وَ نَقْصِ الْيَدَيْنِ وَ الرِّجْلَيْنِ فَهَذِهِ سِتَّةُ أَجْزَاءِ الرَّجُلِ</w:t>
      </w:r>
      <w:r w:rsidRPr="00B61463">
        <w:rPr>
          <w:rFonts w:ascii="Arial" w:eastAsia="Arial" w:hAnsi="Arial" w:cs="B Badr" w:hint="cs"/>
          <w:color w:val="000000" w:themeColor="text1"/>
          <w:sz w:val="28"/>
          <w:szCs w:val="28"/>
          <w:rtl/>
        </w:rPr>
        <w:t>» اگر حصر در شش عض</w:t>
      </w:r>
      <w:r w:rsidR="007C7E2A">
        <w:rPr>
          <w:rFonts w:ascii="Arial" w:eastAsia="Arial" w:hAnsi="Arial" w:cs="B Badr" w:hint="cs"/>
          <w:color w:val="000000" w:themeColor="text1"/>
          <w:sz w:val="28"/>
          <w:szCs w:val="28"/>
          <w:rtl/>
        </w:rPr>
        <w:t>و</w:t>
      </w:r>
      <w:r w:rsidRPr="00B61463">
        <w:rPr>
          <w:rFonts w:ascii="Arial" w:eastAsia="Arial" w:hAnsi="Arial" w:cs="B Badr" w:hint="cs"/>
          <w:color w:val="000000" w:themeColor="text1"/>
          <w:sz w:val="28"/>
          <w:szCs w:val="28"/>
          <w:rtl/>
        </w:rPr>
        <w:t xml:space="preserve"> نبود می گفتیم خصوصیت این اعضاء شاید به نکته‌ی کامل بودن دیه است. به نظر ما تعدی از این موارد نیاز به دلیل دارد. اما از حیث اینکه قسامه در مطلق جنایت بر عضو باشد و یا جنایتی که موجب دیه است مقتضای این روایت اطلاق است پس هم در جنایتی که موجب دیه است </w:t>
      </w:r>
      <w:r w:rsidR="00E82846">
        <w:rPr>
          <w:rFonts w:ascii="Arial" w:eastAsia="Arial" w:hAnsi="Arial" w:cs="B Badr" w:hint="cs"/>
          <w:color w:val="000000" w:themeColor="text1"/>
          <w:sz w:val="28"/>
          <w:szCs w:val="28"/>
          <w:rtl/>
        </w:rPr>
        <w:t>و</w:t>
      </w:r>
      <w:r w:rsidRPr="00B61463">
        <w:rPr>
          <w:rFonts w:ascii="Arial" w:eastAsia="Arial" w:hAnsi="Arial" w:cs="B Badr" w:hint="cs"/>
          <w:color w:val="000000" w:themeColor="text1"/>
          <w:sz w:val="28"/>
          <w:szCs w:val="28"/>
          <w:rtl/>
        </w:rPr>
        <w:t xml:space="preserve"> هم در جنایتی که موجب قصاص است قسامه ثابت می شود. اختصاص این روایت به جنایات موجب دیه خلاف اطلاق این روایت است.</w:t>
      </w:r>
    </w:p>
    <w:sectPr w:rsidR="001A1EA5" w:rsidRPr="0085010D"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C06" w:rsidRDefault="00B36C06" w:rsidP="008B750B">
      <w:pPr>
        <w:spacing w:line="240" w:lineRule="auto"/>
      </w:pPr>
      <w:r>
        <w:separator/>
      </w:r>
    </w:p>
  </w:endnote>
  <w:endnote w:type="continuationSeparator" w:id="0">
    <w:p w:rsidR="00B36C06" w:rsidRDefault="00B36C0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3174E" w:rsidRPr="00C3174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3F1ED9" w:rsidP="001B6799">
          <w:pPr>
            <w:pStyle w:val="Footer"/>
            <w:bidi w:val="0"/>
            <w:rPr>
              <w:color w:val="808080" w:themeColor="background1" w:themeShade="80"/>
              <w:rtl/>
            </w:rPr>
          </w:pPr>
          <w:bookmarkStart w:id="15" w:name="BokAdres"/>
          <w:bookmarkEnd w:id="15"/>
          <w:r>
            <w:rPr>
              <w:color w:val="808080" w:themeColor="background1" w:themeShade="80"/>
            </w:rPr>
            <w:t>F1mq1_13980204-111_mk4_mfeb.ir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C06" w:rsidRDefault="00B36C06" w:rsidP="008B750B">
      <w:pPr>
        <w:spacing w:line="240" w:lineRule="auto"/>
      </w:pPr>
      <w:r>
        <w:separator/>
      </w:r>
    </w:p>
  </w:footnote>
  <w:footnote w:type="continuationSeparator" w:id="0">
    <w:p w:rsidR="00B36C06" w:rsidRDefault="00B36C06" w:rsidP="008B750B">
      <w:pPr>
        <w:spacing w:line="240" w:lineRule="auto"/>
      </w:pPr>
      <w:r>
        <w:continuationSeparator/>
      </w:r>
    </w:p>
  </w:footnote>
  <w:footnote w:id="1">
    <w:p w:rsidR="00F73249" w:rsidRPr="00F73249" w:rsidRDefault="00F73249" w:rsidP="00F73249">
      <w:pPr>
        <w:pStyle w:val="FootnoteText"/>
        <w:rPr>
          <w:rtl/>
        </w:rPr>
      </w:pPr>
      <w:r w:rsidRPr="00F73249">
        <w:footnoteRef/>
      </w:r>
      <w:r w:rsidRPr="00F73249">
        <w:rPr>
          <w:rtl/>
        </w:rPr>
        <w:t xml:space="preserve"> </w:t>
      </w:r>
      <w:hyperlink r:id="rId1" w:history="1">
        <w:r w:rsidRPr="00F73249">
          <w:rPr>
            <w:rStyle w:val="Hyperlink"/>
            <w:rFonts w:hint="cs"/>
            <w:rtl/>
          </w:rPr>
          <w:t>شرائع</w:t>
        </w:r>
        <w:r w:rsidRPr="00F73249">
          <w:rPr>
            <w:rStyle w:val="Hyperlink"/>
            <w:rtl/>
          </w:rPr>
          <w:t xml:space="preserve"> </w:t>
        </w:r>
        <w:r w:rsidRPr="00F73249">
          <w:rPr>
            <w:rStyle w:val="Hyperlink"/>
            <w:rFonts w:hint="cs"/>
            <w:rtl/>
          </w:rPr>
          <w:t>الإسلام،</w:t>
        </w:r>
        <w:r w:rsidRPr="00F73249">
          <w:rPr>
            <w:rStyle w:val="Hyperlink"/>
            <w:rtl/>
          </w:rPr>
          <w:t xml:space="preserve"> </w:t>
        </w:r>
        <w:r w:rsidRPr="00F73249">
          <w:rPr>
            <w:rStyle w:val="Hyperlink"/>
            <w:rFonts w:hint="cs"/>
            <w:rtl/>
          </w:rPr>
          <w:t>جعفر</w:t>
        </w:r>
        <w:r w:rsidRPr="00F73249">
          <w:rPr>
            <w:rStyle w:val="Hyperlink"/>
            <w:rtl/>
          </w:rPr>
          <w:t xml:space="preserve"> </w:t>
        </w:r>
        <w:r w:rsidRPr="00F73249">
          <w:rPr>
            <w:rStyle w:val="Hyperlink"/>
            <w:rFonts w:hint="cs"/>
            <w:rtl/>
          </w:rPr>
          <w:t>بن</w:t>
        </w:r>
        <w:r w:rsidRPr="00F73249">
          <w:rPr>
            <w:rStyle w:val="Hyperlink"/>
            <w:rtl/>
          </w:rPr>
          <w:t xml:space="preserve"> </w:t>
        </w:r>
        <w:r w:rsidRPr="00F73249">
          <w:rPr>
            <w:rStyle w:val="Hyperlink"/>
            <w:rFonts w:hint="cs"/>
            <w:rtl/>
          </w:rPr>
          <w:t>الحسن</w:t>
        </w:r>
        <w:r w:rsidRPr="00F73249">
          <w:rPr>
            <w:rStyle w:val="Hyperlink"/>
            <w:rtl/>
          </w:rPr>
          <w:t xml:space="preserve"> </w:t>
        </w:r>
        <w:r w:rsidRPr="00F73249">
          <w:rPr>
            <w:rStyle w:val="Hyperlink"/>
            <w:rFonts w:hint="cs"/>
            <w:rtl/>
          </w:rPr>
          <w:t>بن</w:t>
        </w:r>
        <w:r w:rsidRPr="00F73249">
          <w:rPr>
            <w:rStyle w:val="Hyperlink"/>
            <w:rtl/>
          </w:rPr>
          <w:t xml:space="preserve"> </w:t>
        </w:r>
        <w:r w:rsidRPr="00F73249">
          <w:rPr>
            <w:rStyle w:val="Hyperlink"/>
            <w:rFonts w:hint="cs"/>
            <w:rtl/>
          </w:rPr>
          <w:t>یحیی</w:t>
        </w:r>
        <w:r w:rsidRPr="00F73249">
          <w:rPr>
            <w:rStyle w:val="Hyperlink"/>
            <w:rtl/>
          </w:rPr>
          <w:t xml:space="preserve"> (</w:t>
        </w:r>
        <w:r w:rsidRPr="00F73249">
          <w:rPr>
            <w:rStyle w:val="Hyperlink"/>
            <w:rFonts w:hint="cs"/>
            <w:rtl/>
          </w:rPr>
          <w:t>المحقق</w:t>
        </w:r>
        <w:r w:rsidRPr="00F73249">
          <w:rPr>
            <w:rStyle w:val="Hyperlink"/>
            <w:rtl/>
          </w:rPr>
          <w:t xml:space="preserve"> </w:t>
        </w:r>
        <w:r w:rsidRPr="00F73249">
          <w:rPr>
            <w:rStyle w:val="Hyperlink"/>
            <w:rFonts w:hint="cs"/>
            <w:rtl/>
          </w:rPr>
          <w:t>الحلّی</w:t>
        </w:r>
        <w:r w:rsidRPr="00F73249">
          <w:rPr>
            <w:rStyle w:val="Hyperlink"/>
            <w:rtl/>
          </w:rPr>
          <w:t>)</w:t>
        </w:r>
        <w:r w:rsidRPr="00F73249">
          <w:rPr>
            <w:rStyle w:val="Hyperlink"/>
            <w:rFonts w:hint="cs"/>
            <w:rtl/>
          </w:rPr>
          <w:t>،</w:t>
        </w:r>
        <w:r w:rsidRPr="00F73249">
          <w:rPr>
            <w:rStyle w:val="Hyperlink"/>
            <w:rtl/>
          </w:rPr>
          <w:t xml:space="preserve"> </w:t>
        </w:r>
        <w:r w:rsidRPr="00F73249">
          <w:rPr>
            <w:rStyle w:val="Hyperlink"/>
            <w:rFonts w:hint="cs"/>
            <w:rtl/>
          </w:rPr>
          <w:t>ج</w:t>
        </w:r>
        <w:r w:rsidRPr="00F73249">
          <w:rPr>
            <w:rStyle w:val="Hyperlink"/>
            <w:rtl/>
          </w:rPr>
          <w:t>4</w:t>
        </w:r>
        <w:r w:rsidRPr="00F73249">
          <w:rPr>
            <w:rStyle w:val="Hyperlink"/>
            <w:rFonts w:hint="cs"/>
            <w:rtl/>
          </w:rPr>
          <w:t>،</w:t>
        </w:r>
        <w:r w:rsidRPr="00F73249">
          <w:rPr>
            <w:rStyle w:val="Hyperlink"/>
            <w:rtl/>
          </w:rPr>
          <w:t xml:space="preserve"> </w:t>
        </w:r>
        <w:r w:rsidRPr="00F73249">
          <w:rPr>
            <w:rStyle w:val="Hyperlink"/>
            <w:rFonts w:hint="cs"/>
            <w:rtl/>
          </w:rPr>
          <w:t>ص</w:t>
        </w:r>
        <w:r w:rsidRPr="00F73249">
          <w:rPr>
            <w:rStyle w:val="Hyperlink"/>
            <w:rtl/>
          </w:rPr>
          <w:t>210.</w:t>
        </w:r>
      </w:hyperlink>
    </w:p>
  </w:footnote>
  <w:footnote w:id="2">
    <w:p w:rsidR="00543DDB" w:rsidRPr="00543DDB" w:rsidRDefault="00543DDB" w:rsidP="00543DDB">
      <w:pPr>
        <w:pStyle w:val="FootnoteText"/>
      </w:pPr>
      <w:r w:rsidRPr="00543DDB">
        <w:footnoteRef/>
      </w:r>
      <w:r w:rsidRPr="00543DDB">
        <w:rPr>
          <w:rtl/>
        </w:rPr>
        <w:t xml:space="preserve"> </w:t>
      </w:r>
      <w:hyperlink r:id="rId2" w:history="1">
        <w:r w:rsidRPr="00543DDB">
          <w:rPr>
            <w:rStyle w:val="Hyperlink"/>
            <w:rFonts w:hint="cs"/>
            <w:u w:val="none"/>
            <w:rtl/>
          </w:rPr>
          <w:t>المختصر النافع فی فقه الامامیه،</w:t>
        </w:r>
        <w:r w:rsidRPr="00543DDB">
          <w:rPr>
            <w:rStyle w:val="Hyperlink"/>
            <w:u w:val="none"/>
            <w:rtl/>
          </w:rPr>
          <w:t xml:space="preserve"> </w:t>
        </w:r>
        <w:r w:rsidRPr="00543DDB">
          <w:rPr>
            <w:rStyle w:val="Hyperlink"/>
            <w:rFonts w:hint="cs"/>
            <w:u w:val="none"/>
            <w:rtl/>
          </w:rPr>
          <w:t>محقق حلی،</w:t>
        </w:r>
        <w:r w:rsidRPr="00543DDB">
          <w:rPr>
            <w:rStyle w:val="Hyperlink"/>
            <w:u w:val="none"/>
            <w:rtl/>
          </w:rPr>
          <w:t xml:space="preserve"> </w:t>
        </w:r>
        <w:r w:rsidRPr="00543DDB">
          <w:rPr>
            <w:rStyle w:val="Hyperlink"/>
            <w:rFonts w:hint="cs"/>
            <w:u w:val="none"/>
            <w:rtl/>
          </w:rPr>
          <w:t>ج</w:t>
        </w:r>
        <w:r w:rsidRPr="00543DDB">
          <w:rPr>
            <w:rStyle w:val="Hyperlink"/>
            <w:u w:val="none"/>
            <w:rtl/>
          </w:rPr>
          <w:t>2</w:t>
        </w:r>
        <w:r w:rsidRPr="00543DDB">
          <w:rPr>
            <w:rStyle w:val="Hyperlink"/>
            <w:rFonts w:hint="cs"/>
            <w:u w:val="none"/>
            <w:rtl/>
          </w:rPr>
          <w:t>،</w:t>
        </w:r>
        <w:r w:rsidRPr="00543DDB">
          <w:rPr>
            <w:rStyle w:val="Hyperlink"/>
            <w:u w:val="none"/>
            <w:rtl/>
          </w:rPr>
          <w:t xml:space="preserve"> </w:t>
        </w:r>
        <w:r w:rsidRPr="00543DDB">
          <w:rPr>
            <w:rStyle w:val="Hyperlink"/>
            <w:rFonts w:hint="cs"/>
            <w:u w:val="none"/>
            <w:rtl/>
          </w:rPr>
          <w:t>ص</w:t>
        </w:r>
        <w:r w:rsidRPr="00543DDB">
          <w:rPr>
            <w:rStyle w:val="Hyperlink"/>
            <w:u w:val="none"/>
            <w:rtl/>
          </w:rPr>
          <w:t>299</w:t>
        </w:r>
        <w:r w:rsidRPr="00543DDB">
          <w:rPr>
            <w:rStyle w:val="Hyperlink"/>
            <w:u w:val="none"/>
          </w:rPr>
          <w:t>.</w:t>
        </w:r>
      </w:hyperlink>
    </w:p>
  </w:footnote>
  <w:footnote w:id="3">
    <w:p w:rsidR="00543DDB" w:rsidRPr="00543DDB" w:rsidRDefault="00543DDB" w:rsidP="00543DDB">
      <w:pPr>
        <w:pStyle w:val="FootnoteText"/>
        <w:rPr>
          <w:rtl/>
        </w:rPr>
      </w:pPr>
      <w:r w:rsidRPr="00543DDB">
        <w:footnoteRef/>
      </w:r>
      <w:r w:rsidRPr="00543DDB">
        <w:rPr>
          <w:rtl/>
        </w:rPr>
        <w:t xml:space="preserve"> </w:t>
      </w:r>
      <w:hyperlink r:id="rId3" w:history="1">
        <w:r w:rsidRPr="00543DDB">
          <w:rPr>
            <w:rStyle w:val="Hyperlink"/>
            <w:rFonts w:hint="cs"/>
            <w:rtl/>
          </w:rPr>
          <w:t>كشف</w:t>
        </w:r>
        <w:r w:rsidRPr="00543DDB">
          <w:rPr>
            <w:rStyle w:val="Hyperlink"/>
            <w:rtl/>
          </w:rPr>
          <w:t xml:space="preserve"> </w:t>
        </w:r>
        <w:r w:rsidRPr="00543DDB">
          <w:rPr>
            <w:rStyle w:val="Hyperlink"/>
            <w:rFonts w:hint="cs"/>
            <w:rtl/>
          </w:rPr>
          <w:t>اللثام</w:t>
        </w:r>
        <w:r w:rsidRPr="00543DDB">
          <w:rPr>
            <w:rStyle w:val="Hyperlink"/>
            <w:rtl/>
          </w:rPr>
          <w:t xml:space="preserve"> </w:t>
        </w:r>
        <w:r w:rsidRPr="00543DDB">
          <w:rPr>
            <w:rStyle w:val="Hyperlink"/>
            <w:rFonts w:hint="cs"/>
            <w:rtl/>
          </w:rPr>
          <w:t>و</w:t>
        </w:r>
        <w:r w:rsidRPr="00543DDB">
          <w:rPr>
            <w:rStyle w:val="Hyperlink"/>
            <w:rtl/>
          </w:rPr>
          <w:t xml:space="preserve"> </w:t>
        </w:r>
        <w:r w:rsidRPr="00543DDB">
          <w:rPr>
            <w:rStyle w:val="Hyperlink"/>
            <w:rFonts w:hint="cs"/>
            <w:rtl/>
          </w:rPr>
          <w:t>الإبهام</w:t>
        </w:r>
        <w:r w:rsidRPr="00543DDB">
          <w:rPr>
            <w:rStyle w:val="Hyperlink"/>
            <w:rtl/>
          </w:rPr>
          <w:t xml:space="preserve"> </w:t>
        </w:r>
        <w:r w:rsidRPr="00543DDB">
          <w:rPr>
            <w:rStyle w:val="Hyperlink"/>
            <w:rFonts w:hint="cs"/>
            <w:rtl/>
          </w:rPr>
          <w:t>عن</w:t>
        </w:r>
        <w:r w:rsidRPr="00543DDB">
          <w:rPr>
            <w:rStyle w:val="Hyperlink"/>
            <w:rtl/>
          </w:rPr>
          <w:t xml:space="preserve"> </w:t>
        </w:r>
        <w:r w:rsidRPr="00543DDB">
          <w:rPr>
            <w:rStyle w:val="Hyperlink"/>
            <w:rFonts w:hint="cs"/>
            <w:rtl/>
          </w:rPr>
          <w:t>قواعد</w:t>
        </w:r>
        <w:r w:rsidRPr="00543DDB">
          <w:rPr>
            <w:rStyle w:val="Hyperlink"/>
            <w:rtl/>
          </w:rPr>
          <w:t xml:space="preserve"> </w:t>
        </w:r>
        <w:r w:rsidRPr="00543DDB">
          <w:rPr>
            <w:rStyle w:val="Hyperlink"/>
            <w:rFonts w:hint="cs"/>
            <w:rtl/>
          </w:rPr>
          <w:t>الأحكام،</w:t>
        </w:r>
        <w:r w:rsidRPr="00543DDB">
          <w:rPr>
            <w:rStyle w:val="Hyperlink"/>
            <w:rtl/>
          </w:rPr>
          <w:t xml:space="preserve"> </w:t>
        </w:r>
        <w:r w:rsidRPr="00543DDB">
          <w:rPr>
            <w:rStyle w:val="Hyperlink"/>
            <w:rFonts w:hint="cs"/>
            <w:rtl/>
          </w:rPr>
          <w:t>الفاضل</w:t>
        </w:r>
        <w:r w:rsidRPr="00543DDB">
          <w:rPr>
            <w:rStyle w:val="Hyperlink"/>
            <w:rtl/>
          </w:rPr>
          <w:t xml:space="preserve"> </w:t>
        </w:r>
        <w:r w:rsidRPr="00543DDB">
          <w:rPr>
            <w:rStyle w:val="Hyperlink"/>
            <w:rFonts w:hint="cs"/>
            <w:rtl/>
          </w:rPr>
          <w:t>الهندي،</w:t>
        </w:r>
        <w:r w:rsidRPr="00543DDB">
          <w:rPr>
            <w:rStyle w:val="Hyperlink"/>
            <w:rtl/>
          </w:rPr>
          <w:t xml:space="preserve"> </w:t>
        </w:r>
        <w:r w:rsidRPr="00543DDB">
          <w:rPr>
            <w:rStyle w:val="Hyperlink"/>
            <w:rFonts w:hint="cs"/>
            <w:rtl/>
          </w:rPr>
          <w:t>ج</w:t>
        </w:r>
        <w:r w:rsidRPr="00543DDB">
          <w:rPr>
            <w:rStyle w:val="Hyperlink"/>
            <w:rtl/>
          </w:rPr>
          <w:t>11</w:t>
        </w:r>
        <w:r w:rsidRPr="00543DDB">
          <w:rPr>
            <w:rStyle w:val="Hyperlink"/>
            <w:rFonts w:hint="cs"/>
            <w:rtl/>
          </w:rPr>
          <w:t>،</w:t>
        </w:r>
        <w:r w:rsidRPr="00543DDB">
          <w:rPr>
            <w:rStyle w:val="Hyperlink"/>
            <w:rtl/>
          </w:rPr>
          <w:t xml:space="preserve"> </w:t>
        </w:r>
        <w:r w:rsidRPr="00543DDB">
          <w:rPr>
            <w:rStyle w:val="Hyperlink"/>
            <w:rFonts w:hint="cs"/>
            <w:rtl/>
          </w:rPr>
          <w:t>ص</w:t>
        </w:r>
        <w:r w:rsidRPr="00543DDB">
          <w:rPr>
            <w:rStyle w:val="Hyperlink"/>
            <w:rtl/>
          </w:rPr>
          <w:t>134.</w:t>
        </w:r>
      </w:hyperlink>
    </w:p>
  </w:footnote>
  <w:footnote w:id="4">
    <w:p w:rsidR="003B36B7" w:rsidRPr="003B36B7" w:rsidRDefault="003B36B7" w:rsidP="003B36B7">
      <w:pPr>
        <w:pStyle w:val="FootnoteText"/>
        <w:rPr>
          <w:rtl/>
        </w:rPr>
      </w:pPr>
      <w:r w:rsidRPr="003B36B7">
        <w:footnoteRef/>
      </w:r>
      <w:r w:rsidRPr="003B36B7">
        <w:rPr>
          <w:rtl/>
        </w:rPr>
        <w:t xml:space="preserve"> </w:t>
      </w:r>
      <w:hyperlink r:id="rId4" w:history="1">
        <w:r w:rsidRPr="003B36B7">
          <w:rPr>
            <w:rStyle w:val="Hyperlink"/>
            <w:rFonts w:hint="cs"/>
            <w:rtl/>
          </w:rPr>
          <w:t>المراسم</w:t>
        </w:r>
        <w:r w:rsidRPr="003B36B7">
          <w:rPr>
            <w:rStyle w:val="Hyperlink"/>
            <w:rtl/>
          </w:rPr>
          <w:t xml:space="preserve"> </w:t>
        </w:r>
        <w:r w:rsidRPr="003B36B7">
          <w:rPr>
            <w:rStyle w:val="Hyperlink"/>
            <w:rFonts w:hint="cs"/>
            <w:rtl/>
          </w:rPr>
          <w:t>العلوية</w:t>
        </w:r>
        <w:r w:rsidRPr="003B36B7">
          <w:rPr>
            <w:rStyle w:val="Hyperlink"/>
            <w:rtl/>
          </w:rPr>
          <w:t xml:space="preserve"> </w:t>
        </w:r>
        <w:r w:rsidRPr="003B36B7">
          <w:rPr>
            <w:rStyle w:val="Hyperlink"/>
            <w:rFonts w:hint="cs"/>
            <w:rtl/>
          </w:rPr>
          <w:t>في</w:t>
        </w:r>
        <w:r w:rsidRPr="003B36B7">
          <w:rPr>
            <w:rStyle w:val="Hyperlink"/>
            <w:rtl/>
          </w:rPr>
          <w:t xml:space="preserve"> </w:t>
        </w:r>
        <w:r w:rsidRPr="003B36B7">
          <w:rPr>
            <w:rStyle w:val="Hyperlink"/>
            <w:rFonts w:hint="cs"/>
            <w:rtl/>
          </w:rPr>
          <w:t>النبوية</w:t>
        </w:r>
        <w:r w:rsidRPr="003B36B7">
          <w:rPr>
            <w:rStyle w:val="Hyperlink"/>
            <w:rFonts w:ascii="Cambria" w:hAnsi="Cambria" w:cs="Cambria" w:hint="cs"/>
            <w:rtl/>
          </w:rPr>
          <w:t> </w:t>
        </w:r>
        <w:r w:rsidRPr="003B36B7">
          <w:rPr>
            <w:rStyle w:val="Hyperlink"/>
            <w:rFonts w:hint="cs"/>
            <w:rtl/>
          </w:rPr>
          <w:t>،</w:t>
        </w:r>
        <w:r w:rsidRPr="003B36B7">
          <w:rPr>
            <w:rStyle w:val="Hyperlink"/>
            <w:rtl/>
          </w:rPr>
          <w:t xml:space="preserve"> </w:t>
        </w:r>
        <w:r w:rsidRPr="003B36B7">
          <w:rPr>
            <w:rStyle w:val="Hyperlink"/>
            <w:rFonts w:hint="cs"/>
            <w:rtl/>
          </w:rPr>
          <w:t>سلّار</w:t>
        </w:r>
        <w:r w:rsidRPr="003B36B7">
          <w:rPr>
            <w:rStyle w:val="Hyperlink"/>
            <w:rtl/>
          </w:rPr>
          <w:t xml:space="preserve"> </w:t>
        </w:r>
        <w:r w:rsidRPr="003B36B7">
          <w:rPr>
            <w:rStyle w:val="Hyperlink"/>
            <w:rFonts w:hint="cs"/>
            <w:rtl/>
          </w:rPr>
          <w:t>الديلمي،</w:t>
        </w:r>
        <w:r w:rsidRPr="003B36B7">
          <w:rPr>
            <w:rStyle w:val="Hyperlink"/>
            <w:rtl/>
          </w:rPr>
          <w:t xml:space="preserve"> </w:t>
        </w:r>
        <w:r w:rsidRPr="003B36B7">
          <w:rPr>
            <w:rStyle w:val="Hyperlink"/>
            <w:rFonts w:hint="cs"/>
            <w:rtl/>
          </w:rPr>
          <w:t>ج</w:t>
        </w:r>
        <w:r w:rsidRPr="003B36B7">
          <w:rPr>
            <w:rStyle w:val="Hyperlink"/>
            <w:rtl/>
          </w:rPr>
          <w:t>1</w:t>
        </w:r>
        <w:r w:rsidRPr="003B36B7">
          <w:rPr>
            <w:rStyle w:val="Hyperlink"/>
            <w:rFonts w:hint="cs"/>
            <w:rtl/>
          </w:rPr>
          <w:t>،</w:t>
        </w:r>
        <w:r w:rsidRPr="003B36B7">
          <w:rPr>
            <w:rStyle w:val="Hyperlink"/>
            <w:rtl/>
          </w:rPr>
          <w:t xml:space="preserve"> </w:t>
        </w:r>
        <w:r w:rsidRPr="003B36B7">
          <w:rPr>
            <w:rStyle w:val="Hyperlink"/>
            <w:rFonts w:hint="cs"/>
            <w:rtl/>
          </w:rPr>
          <w:t>ص</w:t>
        </w:r>
        <w:r w:rsidRPr="003B36B7">
          <w:rPr>
            <w:rStyle w:val="Hyperlink"/>
            <w:rtl/>
          </w:rPr>
          <w:t>250.</w:t>
        </w:r>
      </w:hyperlink>
    </w:p>
  </w:footnote>
  <w:footnote w:id="5">
    <w:p w:rsidR="003B36B7" w:rsidRPr="003B36B7" w:rsidRDefault="003B36B7" w:rsidP="003B36B7">
      <w:pPr>
        <w:pStyle w:val="FootnoteText"/>
        <w:rPr>
          <w:rtl/>
        </w:rPr>
      </w:pPr>
      <w:r w:rsidRPr="003B36B7">
        <w:footnoteRef/>
      </w:r>
      <w:r w:rsidRPr="003B36B7">
        <w:rPr>
          <w:rtl/>
        </w:rPr>
        <w:t xml:space="preserve"> </w:t>
      </w:r>
      <w:hyperlink r:id="rId5" w:history="1">
        <w:r w:rsidRPr="003B36B7">
          <w:rPr>
            <w:rStyle w:val="Hyperlink"/>
            <w:rFonts w:hint="cs"/>
            <w:rtl/>
          </w:rPr>
          <w:t>الوسیلة،</w:t>
        </w:r>
        <w:r w:rsidRPr="003B36B7">
          <w:rPr>
            <w:rStyle w:val="Hyperlink"/>
            <w:rtl/>
          </w:rPr>
          <w:t xml:space="preserve"> </w:t>
        </w:r>
        <w:r w:rsidRPr="003B36B7">
          <w:rPr>
            <w:rStyle w:val="Hyperlink"/>
            <w:rFonts w:hint="cs"/>
            <w:rtl/>
          </w:rPr>
          <w:t>ابن</w:t>
        </w:r>
        <w:r w:rsidRPr="003B36B7">
          <w:rPr>
            <w:rStyle w:val="Hyperlink"/>
            <w:rtl/>
          </w:rPr>
          <w:t xml:space="preserve"> </w:t>
        </w:r>
        <w:r w:rsidRPr="003B36B7">
          <w:rPr>
            <w:rStyle w:val="Hyperlink"/>
            <w:rFonts w:hint="cs"/>
            <w:rtl/>
          </w:rPr>
          <w:t>حمزة</w:t>
        </w:r>
        <w:r w:rsidRPr="003B36B7">
          <w:rPr>
            <w:rStyle w:val="Hyperlink"/>
            <w:rtl/>
          </w:rPr>
          <w:t xml:space="preserve"> </w:t>
        </w:r>
        <w:bookmarkStart w:id="5" w:name="_GoBack"/>
        <w:bookmarkEnd w:id="5"/>
        <w:r w:rsidRPr="003B36B7">
          <w:rPr>
            <w:rStyle w:val="Hyperlink"/>
            <w:rFonts w:hint="cs"/>
            <w:rtl/>
          </w:rPr>
          <w:t>الطوسی،</w:t>
        </w:r>
        <w:r w:rsidRPr="003B36B7">
          <w:rPr>
            <w:rStyle w:val="Hyperlink"/>
            <w:rtl/>
          </w:rPr>
          <w:t xml:space="preserve"> </w:t>
        </w:r>
        <w:r w:rsidRPr="003B36B7">
          <w:rPr>
            <w:rStyle w:val="Hyperlink"/>
            <w:rFonts w:hint="cs"/>
            <w:rtl/>
          </w:rPr>
          <w:t>ج</w:t>
        </w:r>
        <w:r w:rsidRPr="003B36B7">
          <w:rPr>
            <w:rStyle w:val="Hyperlink"/>
            <w:rtl/>
          </w:rPr>
          <w:t>1</w:t>
        </w:r>
        <w:r w:rsidRPr="003B36B7">
          <w:rPr>
            <w:rStyle w:val="Hyperlink"/>
            <w:rFonts w:hint="cs"/>
            <w:rtl/>
          </w:rPr>
          <w:t>،</w:t>
        </w:r>
        <w:r w:rsidRPr="003B36B7">
          <w:rPr>
            <w:rStyle w:val="Hyperlink"/>
            <w:rtl/>
          </w:rPr>
          <w:t xml:space="preserve"> </w:t>
        </w:r>
        <w:r w:rsidRPr="003B36B7">
          <w:rPr>
            <w:rStyle w:val="Hyperlink"/>
            <w:rFonts w:hint="cs"/>
            <w:rtl/>
          </w:rPr>
          <w:t>ص</w:t>
        </w:r>
        <w:r w:rsidRPr="003B36B7">
          <w:rPr>
            <w:rStyle w:val="Hyperlink"/>
            <w:rtl/>
          </w:rPr>
          <w:t>460.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3F1ED9">
      <w:rPr>
        <w:b/>
        <w:bCs/>
        <w:sz w:val="20"/>
        <w:szCs w:val="24"/>
        <w:rtl/>
      </w:rPr>
      <w:t>111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3F1ED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3F1ED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3F1ED9">
      <w:rPr>
        <w:sz w:val="24"/>
        <w:szCs w:val="24"/>
        <w:rtl/>
      </w:rPr>
      <w:t>4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3F1ED9">
      <w:rPr>
        <w:rFonts w:hint="cs"/>
        <w:color w:val="000000" w:themeColor="text1"/>
        <w:sz w:val="24"/>
        <w:szCs w:val="24"/>
        <w:rtl/>
      </w:rPr>
      <w:t>طرق</w:t>
    </w:r>
    <w:r w:rsidR="003F1ED9">
      <w:rPr>
        <w:color w:val="000000" w:themeColor="text1"/>
        <w:sz w:val="24"/>
        <w:szCs w:val="24"/>
        <w:rtl/>
      </w:rPr>
      <w:t xml:space="preserve"> </w:t>
    </w:r>
    <w:r w:rsidR="003F1ED9">
      <w:rPr>
        <w:rFonts w:hint="cs"/>
        <w:color w:val="000000" w:themeColor="text1"/>
        <w:sz w:val="24"/>
        <w:szCs w:val="24"/>
        <w:rtl/>
      </w:rPr>
      <w:t>اثبات</w:t>
    </w:r>
    <w:r w:rsidR="003F1ED9">
      <w:rPr>
        <w:color w:val="000000" w:themeColor="text1"/>
        <w:sz w:val="24"/>
        <w:szCs w:val="24"/>
        <w:rtl/>
      </w:rPr>
      <w:t xml:space="preserve"> </w:t>
    </w:r>
    <w:r w:rsidR="003F1ED9">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3F1ED9">
      <w:rPr>
        <w:rFonts w:hint="cs"/>
        <w:sz w:val="24"/>
        <w:szCs w:val="24"/>
        <w:rtl/>
      </w:rPr>
      <w:t>مهدی</w:t>
    </w:r>
    <w:r w:rsidR="003F1ED9">
      <w:rPr>
        <w:sz w:val="24"/>
        <w:szCs w:val="24"/>
        <w:rtl/>
      </w:rPr>
      <w:t xml:space="preserve"> </w:t>
    </w:r>
    <w:r w:rsidR="003F1ED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3F1ED9">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6FF9"/>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4407"/>
    <w:rsid w:val="0033402C"/>
    <w:rsid w:val="00340521"/>
    <w:rsid w:val="00345C73"/>
    <w:rsid w:val="00354A99"/>
    <w:rsid w:val="00360311"/>
    <w:rsid w:val="00361922"/>
    <w:rsid w:val="0037339B"/>
    <w:rsid w:val="00386C11"/>
    <w:rsid w:val="00397466"/>
    <w:rsid w:val="003A6148"/>
    <w:rsid w:val="003B36B7"/>
    <w:rsid w:val="003C33F6"/>
    <w:rsid w:val="003C3D2E"/>
    <w:rsid w:val="003C43A5"/>
    <w:rsid w:val="003E1C5C"/>
    <w:rsid w:val="003E6650"/>
    <w:rsid w:val="003F1ED9"/>
    <w:rsid w:val="003F5B46"/>
    <w:rsid w:val="00401363"/>
    <w:rsid w:val="00402E47"/>
    <w:rsid w:val="0041521F"/>
    <w:rsid w:val="00425015"/>
    <w:rsid w:val="00430994"/>
    <w:rsid w:val="00441B6D"/>
    <w:rsid w:val="004556EF"/>
    <w:rsid w:val="00462B07"/>
    <w:rsid w:val="00465BD2"/>
    <w:rsid w:val="00470D7C"/>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3DDB"/>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C7E2A"/>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10D"/>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1D97"/>
    <w:rsid w:val="0099497B"/>
    <w:rsid w:val="009A43BA"/>
    <w:rsid w:val="009B0D05"/>
    <w:rsid w:val="009B4CA6"/>
    <w:rsid w:val="009B79F8"/>
    <w:rsid w:val="009C66D5"/>
    <w:rsid w:val="009D13FD"/>
    <w:rsid w:val="009D266A"/>
    <w:rsid w:val="009F7E07"/>
    <w:rsid w:val="00A01522"/>
    <w:rsid w:val="00A10A11"/>
    <w:rsid w:val="00A12D18"/>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6C06"/>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74E"/>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3D3B"/>
    <w:rsid w:val="00E25E10"/>
    <w:rsid w:val="00E50B41"/>
    <w:rsid w:val="00E5219B"/>
    <w:rsid w:val="00E52D07"/>
    <w:rsid w:val="00E5518B"/>
    <w:rsid w:val="00E609FE"/>
    <w:rsid w:val="00E630BE"/>
    <w:rsid w:val="00E75920"/>
    <w:rsid w:val="00E80D96"/>
    <w:rsid w:val="00E82846"/>
    <w:rsid w:val="00E871FA"/>
    <w:rsid w:val="00E936A4"/>
    <w:rsid w:val="00E954BB"/>
    <w:rsid w:val="00E96C44"/>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2EFB"/>
    <w:rsid w:val="00F60F1F"/>
    <w:rsid w:val="00F64141"/>
    <w:rsid w:val="00F67508"/>
    <w:rsid w:val="00F71FC9"/>
    <w:rsid w:val="00F7324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317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317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46/11/134/&#1604;&#1604;&#1605;&#1576;&#1587;&#1608;&#1591;" TargetMode="External"/><Relationship Id="rId2" Type="http://schemas.openxmlformats.org/officeDocument/2006/relationships/hyperlink" Target="http://lib.eshia.ir/10004/2/299/" TargetMode="External"/><Relationship Id="rId1" Type="http://schemas.openxmlformats.org/officeDocument/2006/relationships/hyperlink" Target="http://lib.eshia.ir/71613/4/210/&#1601;&#1576;&#1606;&#1587;&#1576;&#1578;&#1607;&#1575;" TargetMode="External"/><Relationship Id="rId5" Type="http://schemas.openxmlformats.org/officeDocument/2006/relationships/hyperlink" Target="http://lib.eshia.ir/15128/1/460/&#1587;&#1583;&#1587;%20" TargetMode="External"/><Relationship Id="rId4" Type="http://schemas.openxmlformats.org/officeDocument/2006/relationships/hyperlink" Target="http://lib.eshia.ir/15105/1/250/&#1601;&#1602;&#1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36A34-255A-42CC-843F-F1EF1B3CF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30</TotalTime>
  <Pages>3</Pages>
  <Words>957</Words>
  <Characters>5460</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16</cp:revision>
  <cp:lastPrinted>2019-04-27T02:58:00Z</cp:lastPrinted>
  <dcterms:created xsi:type="dcterms:W3CDTF">2019-04-24T08:41:00Z</dcterms:created>
  <dcterms:modified xsi:type="dcterms:W3CDTF">2019-04-27T03:04:00Z</dcterms:modified>
  <cp:contentStatus>ویرایش 2.5</cp:contentStatus>
  <cp:version>2.7</cp:version>
</cp:coreProperties>
</file>