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673FF">
      <w:pPr>
        <w:widowControl w:val="0"/>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501F3" w:rsidRDefault="008501F3" w:rsidP="008501F3">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cs"/>
          <w:noProof/>
        </w:rPr>
        <w:instrText>TOC</w:instrText>
      </w:r>
      <w:r>
        <w:rPr>
          <w:rStyle w:val="Hyperlink"/>
          <w:rFonts w:hint="cs"/>
          <w:noProof/>
          <w:rtl/>
        </w:rPr>
        <w:instrText xml:space="preserve"> \</w:instrText>
      </w:r>
      <w:r>
        <w:rPr>
          <w:rStyle w:val="Hyperlink"/>
          <w:rFonts w:hint="cs"/>
          <w:noProof/>
        </w:rPr>
        <w:instrText>o "1-9" \h \z \u</w:instrText>
      </w:r>
      <w:r>
        <w:rPr>
          <w:rStyle w:val="Hyperlink"/>
          <w:noProof/>
          <w:rtl/>
        </w:rPr>
        <w:instrText xml:space="preserve"> </w:instrText>
      </w:r>
      <w:r>
        <w:rPr>
          <w:rStyle w:val="Hyperlink"/>
          <w:noProof/>
          <w:rtl/>
        </w:rPr>
        <w:fldChar w:fldCharType="separate"/>
      </w:r>
      <w:hyperlink w:anchor="_Toc528001183" w:history="1">
        <w:r w:rsidRPr="00F74FA6">
          <w:rPr>
            <w:rStyle w:val="Hyperlink"/>
            <w:noProof/>
            <w:rtl/>
          </w:rPr>
          <w:t>وجوه استدلال بر</w:t>
        </w:r>
        <w:r w:rsidR="00752586">
          <w:rPr>
            <w:rStyle w:val="Hyperlink"/>
            <w:rFonts w:hint="cs"/>
            <w:noProof/>
            <w:rtl/>
          </w:rPr>
          <w:t xml:space="preserve"> عدم</w:t>
        </w:r>
        <w:r w:rsidRPr="00F74FA6">
          <w:rPr>
            <w:rStyle w:val="Hyperlink"/>
            <w:noProof/>
            <w:rtl/>
          </w:rPr>
          <w:t xml:space="preserve"> ثبوت قصاص در قتل مرتد توسط ذم</w:t>
        </w:r>
        <w:r w:rsidRPr="00F74FA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Toc528001183 \h</w:instrText>
        </w:r>
        <w:r>
          <w:rPr>
            <w:noProof/>
            <w:webHidden/>
            <w:rtl/>
          </w:rPr>
          <w:instrText xml:space="preserve"> </w:instrText>
        </w:r>
        <w:r>
          <w:rPr>
            <w:noProof/>
            <w:webHidden/>
            <w:rtl/>
          </w:rPr>
        </w:r>
        <w:r>
          <w:rPr>
            <w:noProof/>
            <w:webHidden/>
            <w:rtl/>
          </w:rPr>
          <w:fldChar w:fldCharType="separate"/>
        </w:r>
        <w:r w:rsidR="003B5FF8">
          <w:rPr>
            <w:noProof/>
            <w:webHidden/>
            <w:rtl/>
          </w:rPr>
          <w:t>2</w:t>
        </w:r>
        <w:r>
          <w:rPr>
            <w:noProof/>
            <w:webHidden/>
            <w:rtl/>
          </w:rPr>
          <w:fldChar w:fldCharType="end"/>
        </w:r>
      </w:hyperlink>
    </w:p>
    <w:p w:rsidR="008501F3" w:rsidRDefault="00720C96" w:rsidP="00752586">
      <w:pPr>
        <w:pStyle w:val="TOC2"/>
        <w:tabs>
          <w:tab w:val="right" w:leader="dot" w:pos="10194"/>
        </w:tabs>
        <w:rPr>
          <w:rFonts w:asciiTheme="minorHAnsi" w:eastAsiaTheme="minorEastAsia" w:hAnsiTheme="minorHAnsi" w:cstheme="minorBidi"/>
          <w:bCs w:val="0"/>
          <w:noProof/>
          <w:color w:val="auto"/>
          <w:szCs w:val="22"/>
          <w:rtl/>
          <w:lang w:bidi="ar-SA"/>
        </w:rPr>
      </w:pPr>
      <w:hyperlink w:anchor="_Toc528001184" w:history="1">
        <w:r w:rsidR="008501F3" w:rsidRPr="00F74FA6">
          <w:rPr>
            <w:rStyle w:val="Hyperlink"/>
            <w:noProof/>
            <w:rtl/>
          </w:rPr>
          <w:t xml:space="preserve">وجه </w:t>
        </w:r>
        <w:r w:rsidR="00752586">
          <w:rPr>
            <w:rStyle w:val="Hyperlink"/>
            <w:rFonts w:hint="cs"/>
            <w:noProof/>
            <w:rtl/>
          </w:rPr>
          <w:t>۳</w:t>
        </w:r>
        <w:r w:rsidR="008501F3" w:rsidRPr="00F74FA6">
          <w:rPr>
            <w:rStyle w:val="Hyperlink"/>
            <w:noProof/>
            <w:rtl/>
          </w:rPr>
          <w:t>: دلالت عدم حکم به ثبوت قصاص و د</w:t>
        </w:r>
        <w:r w:rsidR="008501F3" w:rsidRPr="00F74FA6">
          <w:rPr>
            <w:rStyle w:val="Hyperlink"/>
            <w:rFonts w:hint="cs"/>
            <w:noProof/>
            <w:rtl/>
          </w:rPr>
          <w:t>ی</w:t>
        </w:r>
        <w:r w:rsidR="008501F3" w:rsidRPr="00F74FA6">
          <w:rPr>
            <w:rStyle w:val="Hyperlink"/>
            <w:rFonts w:hint="eastAsia"/>
            <w:noProof/>
            <w:rtl/>
          </w:rPr>
          <w:t>ه</w:t>
        </w:r>
        <w:r w:rsidR="008501F3" w:rsidRPr="00F74FA6">
          <w:rPr>
            <w:rStyle w:val="Hyperlink"/>
            <w:noProof/>
            <w:rtl/>
          </w:rPr>
          <w:t xml:space="preserve"> در فرض قتل مرتد توسط مسلمان بر مهدور بودن مرتد</w:t>
        </w:r>
        <w:r w:rsidR="008501F3">
          <w:rPr>
            <w:noProof/>
            <w:webHidden/>
            <w:rtl/>
          </w:rPr>
          <w:tab/>
        </w:r>
        <w:r w:rsidR="008501F3">
          <w:rPr>
            <w:noProof/>
            <w:webHidden/>
            <w:rtl/>
          </w:rPr>
          <w:fldChar w:fldCharType="begin"/>
        </w:r>
        <w:r w:rsidR="008501F3">
          <w:rPr>
            <w:noProof/>
            <w:webHidden/>
            <w:rtl/>
          </w:rPr>
          <w:instrText xml:space="preserve"> </w:instrText>
        </w:r>
        <w:r w:rsidR="008501F3">
          <w:rPr>
            <w:noProof/>
            <w:webHidden/>
          </w:rPr>
          <w:instrText>PAGEREF</w:instrText>
        </w:r>
        <w:r w:rsidR="008501F3">
          <w:rPr>
            <w:noProof/>
            <w:webHidden/>
            <w:rtl/>
          </w:rPr>
          <w:instrText xml:space="preserve"> _</w:instrText>
        </w:r>
        <w:r w:rsidR="008501F3">
          <w:rPr>
            <w:noProof/>
            <w:webHidden/>
          </w:rPr>
          <w:instrText>Toc528001184 \h</w:instrText>
        </w:r>
        <w:r w:rsidR="008501F3">
          <w:rPr>
            <w:noProof/>
            <w:webHidden/>
            <w:rtl/>
          </w:rPr>
          <w:instrText xml:space="preserve"> </w:instrText>
        </w:r>
        <w:r w:rsidR="008501F3">
          <w:rPr>
            <w:noProof/>
            <w:webHidden/>
            <w:rtl/>
          </w:rPr>
        </w:r>
        <w:r w:rsidR="008501F3">
          <w:rPr>
            <w:noProof/>
            <w:webHidden/>
            <w:rtl/>
          </w:rPr>
          <w:fldChar w:fldCharType="separate"/>
        </w:r>
        <w:r w:rsidR="003B5FF8">
          <w:rPr>
            <w:noProof/>
            <w:webHidden/>
            <w:rtl/>
          </w:rPr>
          <w:t>2</w:t>
        </w:r>
        <w:r w:rsidR="008501F3">
          <w:rPr>
            <w:noProof/>
            <w:webHidden/>
            <w:rtl/>
          </w:rPr>
          <w:fldChar w:fldCharType="end"/>
        </w:r>
      </w:hyperlink>
    </w:p>
    <w:p w:rsidR="008501F3" w:rsidRDefault="00720C96" w:rsidP="008501F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28001185" w:history="1">
        <w:r w:rsidR="008501F3" w:rsidRPr="00F74FA6">
          <w:rPr>
            <w:rStyle w:val="Hyperlink"/>
            <w:noProof/>
            <w:rtl/>
          </w:rPr>
          <w:t>مناقشه در استدلال مرحوم صاحب جواهر (قدس‌سره)</w:t>
        </w:r>
        <w:r w:rsidR="008501F3">
          <w:rPr>
            <w:noProof/>
            <w:webHidden/>
            <w:rtl/>
          </w:rPr>
          <w:tab/>
        </w:r>
        <w:r w:rsidR="008501F3">
          <w:rPr>
            <w:noProof/>
            <w:webHidden/>
            <w:rtl/>
          </w:rPr>
          <w:fldChar w:fldCharType="begin"/>
        </w:r>
        <w:r w:rsidR="008501F3">
          <w:rPr>
            <w:noProof/>
            <w:webHidden/>
            <w:rtl/>
          </w:rPr>
          <w:instrText xml:space="preserve"> </w:instrText>
        </w:r>
        <w:r w:rsidR="008501F3">
          <w:rPr>
            <w:noProof/>
            <w:webHidden/>
          </w:rPr>
          <w:instrText>PAGEREF</w:instrText>
        </w:r>
        <w:r w:rsidR="008501F3">
          <w:rPr>
            <w:noProof/>
            <w:webHidden/>
            <w:rtl/>
          </w:rPr>
          <w:instrText xml:space="preserve"> _</w:instrText>
        </w:r>
        <w:r w:rsidR="008501F3">
          <w:rPr>
            <w:noProof/>
            <w:webHidden/>
          </w:rPr>
          <w:instrText>Toc528001185 \h</w:instrText>
        </w:r>
        <w:r w:rsidR="008501F3">
          <w:rPr>
            <w:noProof/>
            <w:webHidden/>
            <w:rtl/>
          </w:rPr>
          <w:instrText xml:space="preserve"> </w:instrText>
        </w:r>
        <w:r w:rsidR="008501F3">
          <w:rPr>
            <w:noProof/>
            <w:webHidden/>
            <w:rtl/>
          </w:rPr>
        </w:r>
        <w:r w:rsidR="008501F3">
          <w:rPr>
            <w:noProof/>
            <w:webHidden/>
            <w:rtl/>
          </w:rPr>
          <w:fldChar w:fldCharType="separate"/>
        </w:r>
        <w:r w:rsidR="003B5FF8">
          <w:rPr>
            <w:noProof/>
            <w:webHidden/>
            <w:rtl/>
          </w:rPr>
          <w:t>3</w:t>
        </w:r>
        <w:r w:rsidR="008501F3">
          <w:rPr>
            <w:noProof/>
            <w:webHidden/>
            <w:rtl/>
          </w:rPr>
          <w:fldChar w:fldCharType="end"/>
        </w:r>
      </w:hyperlink>
    </w:p>
    <w:p w:rsidR="008501F3" w:rsidRDefault="00720C96" w:rsidP="00752586">
      <w:pPr>
        <w:pStyle w:val="TOC2"/>
        <w:tabs>
          <w:tab w:val="right" w:leader="dot" w:pos="10194"/>
        </w:tabs>
        <w:rPr>
          <w:rFonts w:asciiTheme="minorHAnsi" w:eastAsiaTheme="minorEastAsia" w:hAnsiTheme="minorHAnsi" w:cstheme="minorBidi"/>
          <w:bCs w:val="0"/>
          <w:noProof/>
          <w:color w:val="auto"/>
          <w:szCs w:val="22"/>
          <w:rtl/>
          <w:lang w:bidi="ar-SA"/>
        </w:rPr>
      </w:pPr>
      <w:hyperlink w:anchor="_Toc528001186" w:history="1">
        <w:r w:rsidR="008501F3" w:rsidRPr="00F74FA6">
          <w:rPr>
            <w:rStyle w:val="Hyperlink"/>
            <w:noProof/>
            <w:rtl/>
          </w:rPr>
          <w:t xml:space="preserve">وجه </w:t>
        </w:r>
        <w:r w:rsidR="00752586">
          <w:rPr>
            <w:rStyle w:val="Hyperlink"/>
            <w:rFonts w:hint="cs"/>
            <w:noProof/>
            <w:rtl/>
          </w:rPr>
          <w:t>۴</w:t>
        </w:r>
        <w:r w:rsidR="008501F3" w:rsidRPr="00F74FA6">
          <w:rPr>
            <w:rStyle w:val="Hyperlink"/>
            <w:noProof/>
            <w:rtl/>
          </w:rPr>
          <w:t>: دلالت روا</w:t>
        </w:r>
        <w:r w:rsidR="008501F3" w:rsidRPr="00F74FA6">
          <w:rPr>
            <w:rStyle w:val="Hyperlink"/>
            <w:rFonts w:hint="cs"/>
            <w:noProof/>
            <w:rtl/>
          </w:rPr>
          <w:t>ی</w:t>
        </w:r>
        <w:r w:rsidR="008501F3" w:rsidRPr="00F74FA6">
          <w:rPr>
            <w:rStyle w:val="Hyperlink"/>
            <w:rFonts w:hint="eastAsia"/>
            <w:noProof/>
            <w:rtl/>
          </w:rPr>
          <w:t>ات</w:t>
        </w:r>
        <w:r w:rsidR="008501F3" w:rsidRPr="00F74FA6">
          <w:rPr>
            <w:rStyle w:val="Hyperlink"/>
            <w:noProof/>
            <w:rtl/>
          </w:rPr>
          <w:t xml:space="preserve"> باب مرتد بر مهدور بودن مطلق او</w:t>
        </w:r>
        <w:r w:rsidR="008501F3">
          <w:rPr>
            <w:noProof/>
            <w:webHidden/>
            <w:rtl/>
          </w:rPr>
          <w:tab/>
        </w:r>
        <w:r w:rsidR="008501F3">
          <w:rPr>
            <w:noProof/>
            <w:webHidden/>
            <w:rtl/>
          </w:rPr>
          <w:fldChar w:fldCharType="begin"/>
        </w:r>
        <w:r w:rsidR="008501F3">
          <w:rPr>
            <w:noProof/>
            <w:webHidden/>
            <w:rtl/>
          </w:rPr>
          <w:instrText xml:space="preserve"> </w:instrText>
        </w:r>
        <w:r w:rsidR="008501F3">
          <w:rPr>
            <w:noProof/>
            <w:webHidden/>
          </w:rPr>
          <w:instrText>PAGEREF</w:instrText>
        </w:r>
        <w:r w:rsidR="008501F3">
          <w:rPr>
            <w:noProof/>
            <w:webHidden/>
            <w:rtl/>
          </w:rPr>
          <w:instrText xml:space="preserve"> _</w:instrText>
        </w:r>
        <w:r w:rsidR="008501F3">
          <w:rPr>
            <w:noProof/>
            <w:webHidden/>
          </w:rPr>
          <w:instrText>Toc528001186 \h</w:instrText>
        </w:r>
        <w:r w:rsidR="008501F3">
          <w:rPr>
            <w:noProof/>
            <w:webHidden/>
            <w:rtl/>
          </w:rPr>
          <w:instrText xml:space="preserve"> </w:instrText>
        </w:r>
        <w:r w:rsidR="008501F3">
          <w:rPr>
            <w:noProof/>
            <w:webHidden/>
            <w:rtl/>
          </w:rPr>
        </w:r>
        <w:r w:rsidR="008501F3">
          <w:rPr>
            <w:noProof/>
            <w:webHidden/>
            <w:rtl/>
          </w:rPr>
          <w:fldChar w:fldCharType="separate"/>
        </w:r>
        <w:r w:rsidR="003B5FF8">
          <w:rPr>
            <w:noProof/>
            <w:webHidden/>
            <w:rtl/>
          </w:rPr>
          <w:t>3</w:t>
        </w:r>
        <w:r w:rsidR="008501F3">
          <w:rPr>
            <w:noProof/>
            <w:webHidden/>
            <w:rtl/>
          </w:rPr>
          <w:fldChar w:fldCharType="end"/>
        </w:r>
      </w:hyperlink>
    </w:p>
    <w:p w:rsidR="008501F3" w:rsidRDefault="00720C96" w:rsidP="008501F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28001187" w:history="1">
        <w:r w:rsidR="008501F3" w:rsidRPr="00F74FA6">
          <w:rPr>
            <w:rStyle w:val="Hyperlink"/>
            <w:noProof/>
            <w:rtl/>
          </w:rPr>
          <w:t>مناقشه در استدلال به روا</w:t>
        </w:r>
        <w:r w:rsidR="008501F3" w:rsidRPr="00F74FA6">
          <w:rPr>
            <w:rStyle w:val="Hyperlink"/>
            <w:rFonts w:hint="cs"/>
            <w:noProof/>
            <w:rtl/>
          </w:rPr>
          <w:t>ی</w:t>
        </w:r>
        <w:r w:rsidR="008501F3" w:rsidRPr="00F74FA6">
          <w:rPr>
            <w:rStyle w:val="Hyperlink"/>
            <w:rFonts w:hint="eastAsia"/>
            <w:noProof/>
            <w:rtl/>
          </w:rPr>
          <w:t>ات</w:t>
        </w:r>
        <w:r w:rsidR="008501F3" w:rsidRPr="00F74FA6">
          <w:rPr>
            <w:rStyle w:val="Hyperlink"/>
            <w:noProof/>
            <w:rtl/>
          </w:rPr>
          <w:t xml:space="preserve"> باب مرتد</w:t>
        </w:r>
        <w:r w:rsidR="008501F3">
          <w:rPr>
            <w:noProof/>
            <w:webHidden/>
            <w:rtl/>
          </w:rPr>
          <w:tab/>
        </w:r>
        <w:r w:rsidR="008501F3">
          <w:rPr>
            <w:noProof/>
            <w:webHidden/>
            <w:rtl/>
          </w:rPr>
          <w:fldChar w:fldCharType="begin"/>
        </w:r>
        <w:r w:rsidR="008501F3">
          <w:rPr>
            <w:noProof/>
            <w:webHidden/>
            <w:rtl/>
          </w:rPr>
          <w:instrText xml:space="preserve"> </w:instrText>
        </w:r>
        <w:r w:rsidR="008501F3">
          <w:rPr>
            <w:noProof/>
            <w:webHidden/>
          </w:rPr>
          <w:instrText>PAGEREF</w:instrText>
        </w:r>
        <w:r w:rsidR="008501F3">
          <w:rPr>
            <w:noProof/>
            <w:webHidden/>
            <w:rtl/>
          </w:rPr>
          <w:instrText xml:space="preserve"> _</w:instrText>
        </w:r>
        <w:r w:rsidR="008501F3">
          <w:rPr>
            <w:noProof/>
            <w:webHidden/>
          </w:rPr>
          <w:instrText>Toc528001187 \h</w:instrText>
        </w:r>
        <w:r w:rsidR="008501F3">
          <w:rPr>
            <w:noProof/>
            <w:webHidden/>
            <w:rtl/>
          </w:rPr>
          <w:instrText xml:space="preserve"> </w:instrText>
        </w:r>
        <w:r w:rsidR="008501F3">
          <w:rPr>
            <w:noProof/>
            <w:webHidden/>
            <w:rtl/>
          </w:rPr>
        </w:r>
        <w:r w:rsidR="008501F3">
          <w:rPr>
            <w:noProof/>
            <w:webHidden/>
            <w:rtl/>
          </w:rPr>
          <w:fldChar w:fldCharType="separate"/>
        </w:r>
        <w:r w:rsidR="003B5FF8">
          <w:rPr>
            <w:noProof/>
            <w:webHidden/>
            <w:rtl/>
          </w:rPr>
          <w:t>4</w:t>
        </w:r>
        <w:r w:rsidR="008501F3">
          <w:rPr>
            <w:noProof/>
            <w:webHidden/>
            <w:rtl/>
          </w:rPr>
          <w:fldChar w:fldCharType="end"/>
        </w:r>
      </w:hyperlink>
    </w:p>
    <w:p w:rsidR="008501F3" w:rsidRDefault="00720C96" w:rsidP="00752586">
      <w:pPr>
        <w:pStyle w:val="TOC2"/>
        <w:tabs>
          <w:tab w:val="right" w:leader="dot" w:pos="10194"/>
        </w:tabs>
        <w:rPr>
          <w:rFonts w:asciiTheme="minorHAnsi" w:eastAsiaTheme="minorEastAsia" w:hAnsiTheme="minorHAnsi" w:cstheme="minorBidi"/>
          <w:bCs w:val="0"/>
          <w:noProof/>
          <w:color w:val="auto"/>
          <w:szCs w:val="22"/>
          <w:rtl/>
          <w:lang w:bidi="ar-SA"/>
        </w:rPr>
      </w:pPr>
      <w:hyperlink w:anchor="_Toc528001188" w:history="1">
        <w:r w:rsidR="008501F3" w:rsidRPr="00F74FA6">
          <w:rPr>
            <w:rStyle w:val="Hyperlink"/>
            <w:noProof/>
            <w:rtl/>
          </w:rPr>
          <w:t xml:space="preserve">وجه </w:t>
        </w:r>
        <w:r w:rsidR="00752586">
          <w:rPr>
            <w:rStyle w:val="Hyperlink"/>
            <w:rFonts w:hint="cs"/>
            <w:noProof/>
            <w:rtl/>
          </w:rPr>
          <w:t>۵</w:t>
        </w:r>
        <w:r w:rsidR="008501F3" w:rsidRPr="00F74FA6">
          <w:rPr>
            <w:rStyle w:val="Hyperlink"/>
            <w:noProof/>
            <w:rtl/>
          </w:rPr>
          <w:t>: روا</w:t>
        </w:r>
        <w:r w:rsidR="008501F3" w:rsidRPr="00F74FA6">
          <w:rPr>
            <w:rStyle w:val="Hyperlink"/>
            <w:rFonts w:hint="cs"/>
            <w:noProof/>
            <w:rtl/>
          </w:rPr>
          <w:t>ی</w:t>
        </w:r>
        <w:r w:rsidR="008501F3" w:rsidRPr="00F74FA6">
          <w:rPr>
            <w:rStyle w:val="Hyperlink"/>
            <w:rFonts w:hint="eastAsia"/>
            <w:noProof/>
            <w:rtl/>
          </w:rPr>
          <w:t>ات</w:t>
        </w:r>
        <w:r w:rsidR="008501F3" w:rsidRPr="00F74FA6">
          <w:rPr>
            <w:rStyle w:val="Hyperlink"/>
            <w:rFonts w:hint="cs"/>
            <w:noProof/>
            <w:rtl/>
          </w:rPr>
          <w:t>ی</w:t>
        </w:r>
        <w:r w:rsidR="008501F3" w:rsidRPr="00F74FA6">
          <w:rPr>
            <w:rStyle w:val="Hyperlink"/>
            <w:noProof/>
            <w:rtl/>
          </w:rPr>
          <w:t xml:space="preserve"> با مضمون «الإسلام ... به حقنت الدماء و عل</w:t>
        </w:r>
        <w:r w:rsidR="008501F3" w:rsidRPr="00F74FA6">
          <w:rPr>
            <w:rStyle w:val="Hyperlink"/>
            <w:rFonts w:hint="cs"/>
            <w:noProof/>
            <w:rtl/>
          </w:rPr>
          <w:t>ی</w:t>
        </w:r>
        <w:r w:rsidR="008501F3" w:rsidRPr="00F74FA6">
          <w:rPr>
            <w:rStyle w:val="Hyperlink"/>
            <w:rFonts w:hint="eastAsia"/>
            <w:noProof/>
            <w:rtl/>
          </w:rPr>
          <w:t>ه</w:t>
        </w:r>
        <w:r w:rsidR="008501F3" w:rsidRPr="00F74FA6">
          <w:rPr>
            <w:rStyle w:val="Hyperlink"/>
            <w:noProof/>
            <w:rtl/>
          </w:rPr>
          <w:t xml:space="preserve"> جرت المناکح و الموار</w:t>
        </w:r>
        <w:r w:rsidR="008501F3" w:rsidRPr="00F74FA6">
          <w:rPr>
            <w:rStyle w:val="Hyperlink"/>
            <w:rFonts w:hint="cs"/>
            <w:noProof/>
            <w:rtl/>
          </w:rPr>
          <w:t>ی</w:t>
        </w:r>
        <w:r w:rsidR="008501F3" w:rsidRPr="00F74FA6">
          <w:rPr>
            <w:rStyle w:val="Hyperlink"/>
            <w:rFonts w:hint="eastAsia"/>
            <w:noProof/>
            <w:rtl/>
          </w:rPr>
          <w:t>ث»</w:t>
        </w:r>
        <w:r w:rsidR="008501F3">
          <w:rPr>
            <w:noProof/>
            <w:webHidden/>
            <w:rtl/>
          </w:rPr>
          <w:tab/>
        </w:r>
        <w:r w:rsidR="008501F3">
          <w:rPr>
            <w:noProof/>
            <w:webHidden/>
            <w:rtl/>
          </w:rPr>
          <w:fldChar w:fldCharType="begin"/>
        </w:r>
        <w:r w:rsidR="008501F3">
          <w:rPr>
            <w:noProof/>
            <w:webHidden/>
            <w:rtl/>
          </w:rPr>
          <w:instrText xml:space="preserve"> </w:instrText>
        </w:r>
        <w:r w:rsidR="008501F3">
          <w:rPr>
            <w:noProof/>
            <w:webHidden/>
          </w:rPr>
          <w:instrText>PAGEREF</w:instrText>
        </w:r>
        <w:r w:rsidR="008501F3">
          <w:rPr>
            <w:noProof/>
            <w:webHidden/>
            <w:rtl/>
          </w:rPr>
          <w:instrText xml:space="preserve"> _</w:instrText>
        </w:r>
        <w:r w:rsidR="008501F3">
          <w:rPr>
            <w:noProof/>
            <w:webHidden/>
          </w:rPr>
          <w:instrText>Toc528001188 \h</w:instrText>
        </w:r>
        <w:r w:rsidR="008501F3">
          <w:rPr>
            <w:noProof/>
            <w:webHidden/>
            <w:rtl/>
          </w:rPr>
          <w:instrText xml:space="preserve"> </w:instrText>
        </w:r>
        <w:r w:rsidR="008501F3">
          <w:rPr>
            <w:noProof/>
            <w:webHidden/>
            <w:rtl/>
          </w:rPr>
        </w:r>
        <w:r w:rsidR="008501F3">
          <w:rPr>
            <w:noProof/>
            <w:webHidden/>
            <w:rtl/>
          </w:rPr>
          <w:fldChar w:fldCharType="separate"/>
        </w:r>
        <w:r w:rsidR="003B5FF8">
          <w:rPr>
            <w:noProof/>
            <w:webHidden/>
            <w:rtl/>
          </w:rPr>
          <w:t>4</w:t>
        </w:r>
        <w:r w:rsidR="008501F3">
          <w:rPr>
            <w:noProof/>
            <w:webHidden/>
            <w:rtl/>
          </w:rPr>
          <w:fldChar w:fldCharType="end"/>
        </w:r>
      </w:hyperlink>
    </w:p>
    <w:p w:rsidR="008501F3" w:rsidRDefault="00720C96" w:rsidP="008501F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28001189" w:history="1">
        <w:r w:rsidR="008501F3" w:rsidRPr="00F74FA6">
          <w:rPr>
            <w:rStyle w:val="Hyperlink"/>
            <w:noProof/>
            <w:rtl/>
          </w:rPr>
          <w:t>مناقشه در استدلال به روا</w:t>
        </w:r>
        <w:r w:rsidR="008501F3" w:rsidRPr="00F74FA6">
          <w:rPr>
            <w:rStyle w:val="Hyperlink"/>
            <w:rFonts w:hint="cs"/>
            <w:noProof/>
            <w:rtl/>
          </w:rPr>
          <w:t>ی</w:t>
        </w:r>
        <w:r w:rsidR="008501F3" w:rsidRPr="00F74FA6">
          <w:rPr>
            <w:rStyle w:val="Hyperlink"/>
            <w:rFonts w:hint="eastAsia"/>
            <w:noProof/>
            <w:rtl/>
          </w:rPr>
          <w:t>ات</w:t>
        </w:r>
        <w:r w:rsidR="008501F3" w:rsidRPr="00F74FA6">
          <w:rPr>
            <w:rStyle w:val="Hyperlink"/>
            <w:noProof/>
            <w:rtl/>
          </w:rPr>
          <w:t xml:space="preserve"> محقون بودن خون با اسلام بر عدم ثبوت قصاص</w:t>
        </w:r>
        <w:r w:rsidR="008501F3">
          <w:rPr>
            <w:noProof/>
            <w:webHidden/>
            <w:rtl/>
          </w:rPr>
          <w:tab/>
        </w:r>
        <w:r w:rsidR="008501F3">
          <w:rPr>
            <w:noProof/>
            <w:webHidden/>
            <w:rtl/>
          </w:rPr>
          <w:fldChar w:fldCharType="begin"/>
        </w:r>
        <w:r w:rsidR="008501F3">
          <w:rPr>
            <w:noProof/>
            <w:webHidden/>
            <w:rtl/>
          </w:rPr>
          <w:instrText xml:space="preserve"> </w:instrText>
        </w:r>
        <w:r w:rsidR="008501F3">
          <w:rPr>
            <w:noProof/>
            <w:webHidden/>
          </w:rPr>
          <w:instrText>PAGEREF</w:instrText>
        </w:r>
        <w:r w:rsidR="008501F3">
          <w:rPr>
            <w:noProof/>
            <w:webHidden/>
            <w:rtl/>
          </w:rPr>
          <w:instrText xml:space="preserve"> _</w:instrText>
        </w:r>
        <w:r w:rsidR="008501F3">
          <w:rPr>
            <w:noProof/>
            <w:webHidden/>
          </w:rPr>
          <w:instrText>Toc528001189 \h</w:instrText>
        </w:r>
        <w:r w:rsidR="008501F3">
          <w:rPr>
            <w:noProof/>
            <w:webHidden/>
            <w:rtl/>
          </w:rPr>
          <w:instrText xml:space="preserve"> </w:instrText>
        </w:r>
        <w:r w:rsidR="008501F3">
          <w:rPr>
            <w:noProof/>
            <w:webHidden/>
            <w:rtl/>
          </w:rPr>
        </w:r>
        <w:r w:rsidR="008501F3">
          <w:rPr>
            <w:noProof/>
            <w:webHidden/>
            <w:rtl/>
          </w:rPr>
          <w:fldChar w:fldCharType="separate"/>
        </w:r>
        <w:r w:rsidR="003B5FF8">
          <w:rPr>
            <w:noProof/>
            <w:webHidden/>
            <w:rtl/>
          </w:rPr>
          <w:t>5</w:t>
        </w:r>
        <w:r w:rsidR="008501F3">
          <w:rPr>
            <w:noProof/>
            <w:webHidden/>
            <w:rtl/>
          </w:rPr>
          <w:fldChar w:fldCharType="end"/>
        </w:r>
      </w:hyperlink>
    </w:p>
    <w:p w:rsidR="00C91EB6" w:rsidRPr="00C91EB6" w:rsidRDefault="008501F3" w:rsidP="003673FF">
      <w:pPr>
        <w:widowControl w:val="0"/>
      </w:pPr>
      <w:r>
        <w:rPr>
          <w:rStyle w:val="Hyperlink"/>
          <w:rFonts w:cs="B Titr"/>
          <w:noProof/>
          <w:szCs w:val="24"/>
          <w:rtl/>
        </w:rPr>
        <w:fldChar w:fldCharType="end"/>
      </w:r>
    </w:p>
    <w:p w:rsidR="00F343FB" w:rsidRPr="00A6366F" w:rsidRDefault="00F842AD" w:rsidP="003673FF">
      <w:pPr>
        <w:widowControl w:val="0"/>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74CE7">
        <w:rPr>
          <w:rtl/>
        </w:rPr>
        <w:t>شرط دوم: تساو</w:t>
      </w:r>
      <w:r w:rsidR="00474CE7">
        <w:rPr>
          <w:rFonts w:hint="cs"/>
          <w:rtl/>
        </w:rPr>
        <w:t>ی</w:t>
      </w:r>
      <w:r w:rsidR="00474CE7">
        <w:rPr>
          <w:rtl/>
        </w:rPr>
        <w:t xml:space="preserve"> در د</w:t>
      </w:r>
      <w:r w:rsidR="00474CE7">
        <w:rPr>
          <w:rFonts w:hint="cs"/>
          <w:rtl/>
        </w:rPr>
        <w:t>ی</w:t>
      </w:r>
      <w:r w:rsidR="00474CE7">
        <w:rPr>
          <w:rFonts w:hint="eastAsia"/>
          <w:rtl/>
        </w:rPr>
        <w:t>ن</w:t>
      </w:r>
      <w:r w:rsidR="00025B70">
        <w:rPr>
          <w:rFonts w:hint="cs"/>
          <w:rtl/>
        </w:rPr>
        <w:t xml:space="preserve"> </w:t>
      </w:r>
      <w:r w:rsidR="00386C11" w:rsidRPr="00A6366F">
        <w:rPr>
          <w:rFonts w:hint="cs"/>
          <w:rtl/>
        </w:rPr>
        <w:t>/</w:t>
      </w:r>
      <w:bookmarkStart w:id="1" w:name="BokSabj_d"/>
      <w:bookmarkEnd w:id="1"/>
      <w:r w:rsidR="00346A9D">
        <w:rPr>
          <w:rFonts w:hint="cs"/>
          <w:rtl/>
        </w:rPr>
        <w:t xml:space="preserve"> </w:t>
      </w:r>
      <w:r w:rsidR="00474CE7">
        <w:rPr>
          <w:rtl/>
        </w:rPr>
        <w:t>شروط قصاص</w:t>
      </w:r>
      <w:r w:rsidR="00386C11" w:rsidRPr="00A6366F">
        <w:rPr>
          <w:rFonts w:hint="cs"/>
          <w:rtl/>
        </w:rPr>
        <w:t xml:space="preserve"> /</w:t>
      </w:r>
      <w:bookmarkStart w:id="2" w:name="Bokkolli"/>
      <w:bookmarkEnd w:id="2"/>
      <w:r w:rsidR="00346A9D">
        <w:rPr>
          <w:rFonts w:hint="cs"/>
          <w:rtl/>
        </w:rPr>
        <w:t xml:space="preserve"> </w:t>
      </w:r>
      <w:r w:rsidR="00474CE7">
        <w:rPr>
          <w:rtl/>
        </w:rPr>
        <w:t>قصاص</w:t>
      </w:r>
      <w:r w:rsidR="001B6799" w:rsidRPr="00A6366F">
        <w:rPr>
          <w:rFonts w:hint="cs"/>
          <w:rtl/>
        </w:rPr>
        <w:t xml:space="preserve"> </w:t>
      </w:r>
      <w:r w:rsidR="00346A9D">
        <w:rPr>
          <w:rFonts w:hint="cs"/>
          <w:rtl/>
        </w:rPr>
        <w:t>نفس / قصاص</w:t>
      </w:r>
    </w:p>
    <w:p w:rsidR="008F5B4D" w:rsidRPr="009C66D5" w:rsidRDefault="008F5B4D" w:rsidP="003673FF">
      <w:pPr>
        <w:widowControl w:val="0"/>
        <w:rPr>
          <w:rStyle w:val="Emphasis"/>
          <w:b/>
          <w:bCs w:val="0"/>
          <w:rtl/>
        </w:rPr>
      </w:pPr>
      <w:r w:rsidRPr="009C66D5">
        <w:rPr>
          <w:rStyle w:val="Emphasis"/>
          <w:rFonts w:hint="cs"/>
          <w:b/>
          <w:bCs w:val="0"/>
          <w:rtl/>
        </w:rPr>
        <w:t>خلاصه مباحث گذشته:</w:t>
      </w:r>
    </w:p>
    <w:p w:rsidR="00247D2F" w:rsidRDefault="001A67DA" w:rsidP="003673FF">
      <w:pPr>
        <w:widowControl w:val="0"/>
        <w:pBdr>
          <w:bottom w:val="double" w:sz="6" w:space="1" w:color="auto"/>
        </w:pBdr>
        <w:jc w:val="both"/>
        <w:rPr>
          <w:rtl/>
        </w:rPr>
      </w:pPr>
      <w:r>
        <w:rPr>
          <w:rFonts w:hint="cs"/>
          <w:rtl/>
        </w:rPr>
        <w:t>بحث در مسأل</w:t>
      </w:r>
      <w:r w:rsidR="00BF4E1B">
        <w:rPr>
          <w:rFonts w:hint="cs"/>
          <w:rtl/>
        </w:rPr>
        <w:t xml:space="preserve">ه‌ی ۷۷، در این فرض بود که جانیِ ذمی، مرتدی را به قتل رساند. گذشت که مشهور بین فقها، ثبوت قصاص در این فرض است. مرحوم محقق در شرائع، به صورت قطعی حکم به ثبوت قصاص در مسأله کرد و مرحوم صاحب جواهر (قدس‌سرهما) فرمود: در حکم به ثبوت قصاص، اختلاف و اشکالی وجود ندارد. </w:t>
      </w:r>
    </w:p>
    <w:p w:rsidR="00EA2750" w:rsidRDefault="00BF4E1B" w:rsidP="00A549E9">
      <w:pPr>
        <w:widowControl w:val="0"/>
        <w:pBdr>
          <w:bottom w:val="double" w:sz="6" w:space="1" w:color="auto"/>
        </w:pBdr>
        <w:jc w:val="both"/>
        <w:rPr>
          <w:rtl/>
        </w:rPr>
      </w:pPr>
      <w:r>
        <w:rPr>
          <w:rtl/>
        </w:rPr>
        <w:tab/>
      </w:r>
      <w:r>
        <w:rPr>
          <w:rFonts w:hint="cs"/>
          <w:rtl/>
        </w:rPr>
        <w:t xml:space="preserve">مرحوم محقق (قدس‌سره) برای ثبوت قصاص این‌گونه تعلیل فرمود: </w:t>
      </w:r>
      <w:r>
        <w:rPr>
          <w:rFonts w:hint="cs"/>
          <w:b/>
          <w:bCs/>
          <w:rtl/>
        </w:rPr>
        <w:t xml:space="preserve">اولا </w:t>
      </w:r>
      <w:r>
        <w:rPr>
          <w:rFonts w:hint="cs"/>
          <w:rtl/>
        </w:rPr>
        <w:t>شخص مرتد، هر چند محکوم به قتل</w:t>
      </w:r>
      <w:r w:rsidR="00D851F4">
        <w:rPr>
          <w:rFonts w:hint="cs"/>
          <w:rtl/>
        </w:rPr>
        <w:t xml:space="preserve"> است</w:t>
      </w:r>
      <w:r>
        <w:rPr>
          <w:rFonts w:hint="cs"/>
          <w:rtl/>
        </w:rPr>
        <w:t>،</w:t>
      </w:r>
      <w:r w:rsidR="00D851F4">
        <w:rPr>
          <w:rFonts w:hint="cs"/>
          <w:rtl/>
        </w:rPr>
        <w:t xml:space="preserve"> اما</w:t>
      </w:r>
      <w:r>
        <w:rPr>
          <w:rFonts w:hint="cs"/>
          <w:rtl/>
        </w:rPr>
        <w:t xml:space="preserve"> نسبت به ذمی محقون الدم است. </w:t>
      </w:r>
      <w:r>
        <w:rPr>
          <w:rFonts w:hint="cs"/>
          <w:b/>
          <w:bCs/>
          <w:rtl/>
        </w:rPr>
        <w:t xml:space="preserve">ثانیا </w:t>
      </w:r>
      <w:r>
        <w:rPr>
          <w:rFonts w:hint="cs"/>
          <w:rtl/>
        </w:rPr>
        <w:t>ضابطه‌ی ثبوت قصاص، محقون بودن شخص مجنی‌علیه نسبت به جانی است، و هر قتلی که چنین باشد، مشمول اطلاق دلیل</w:t>
      </w:r>
      <w:r w:rsidR="00A549E9">
        <w:rPr>
          <w:rFonts w:hint="cs"/>
          <w:rtl/>
        </w:rPr>
        <w:t xml:space="preserve"> </w:t>
      </w:r>
      <w:r w:rsidR="00A549E9" w:rsidRPr="00A549E9">
        <w:rPr>
          <w:rFonts w:cs="Calibri"/>
          <w:color w:val="008000"/>
          <w:rtl/>
        </w:rPr>
        <w:t>﴿</w:t>
      </w:r>
      <w:r w:rsidR="00A549E9" w:rsidRPr="00A549E9">
        <w:rPr>
          <w:rFonts w:hint="cs"/>
          <w:color w:val="008000"/>
          <w:rtl/>
        </w:rPr>
        <w:t>النفس بالنفس</w:t>
      </w:r>
      <w:r w:rsidR="00A549E9" w:rsidRPr="00A549E9">
        <w:rPr>
          <w:rFonts w:cs="Calibri"/>
          <w:color w:val="008000"/>
          <w:rtl/>
        </w:rPr>
        <w:t>﴾</w:t>
      </w:r>
      <w:r w:rsidR="00A549E9" w:rsidRPr="00A549E9">
        <w:rPr>
          <w:rStyle w:val="FootnoteReference"/>
          <w:rFonts w:cs="Calibri"/>
          <w:color w:val="008000"/>
          <w:rtl/>
        </w:rPr>
        <w:footnoteReference w:id="1"/>
      </w:r>
      <w:r w:rsidR="00A549E9">
        <w:rPr>
          <w:rFonts w:hint="cs"/>
          <w:rtl/>
        </w:rPr>
        <w:t xml:space="preserve"> </w:t>
      </w:r>
      <w:r>
        <w:rPr>
          <w:rFonts w:hint="cs"/>
          <w:rtl/>
        </w:rPr>
        <w:t>می‌شود، مگر آن‌ که دلیل بر استثنای آن موجود باشد. در نتیجه</w:t>
      </w:r>
      <w:r w:rsidR="009F2969">
        <w:rPr>
          <w:rFonts w:hint="cs"/>
          <w:rtl/>
        </w:rPr>
        <w:t>،</w:t>
      </w:r>
      <w:r>
        <w:rPr>
          <w:rFonts w:hint="cs"/>
          <w:rtl/>
        </w:rPr>
        <w:t xml:space="preserve"> با توجه به عدم</w:t>
      </w:r>
      <w:r w:rsidR="009F2969">
        <w:rPr>
          <w:rFonts w:hint="cs"/>
          <w:rtl/>
        </w:rPr>
        <w:t xml:space="preserve"> دلیل بر</w:t>
      </w:r>
      <w:r>
        <w:rPr>
          <w:rFonts w:hint="cs"/>
          <w:rtl/>
        </w:rPr>
        <w:t xml:space="preserve"> استثناء قتل مرتد توسط ذمی از شمول اطلاق دلیل، </w:t>
      </w:r>
      <w:r w:rsidR="009F2969">
        <w:rPr>
          <w:rFonts w:hint="cs"/>
          <w:rtl/>
        </w:rPr>
        <w:t xml:space="preserve">حکم به ثبوت </w:t>
      </w:r>
      <w:r>
        <w:rPr>
          <w:rFonts w:hint="cs"/>
          <w:rtl/>
        </w:rPr>
        <w:t xml:space="preserve">قصاص بر عهده‌ی جانی ذمی می‌شود. </w:t>
      </w:r>
      <w:r w:rsidR="00EA2750">
        <w:rPr>
          <w:rFonts w:hint="cs"/>
          <w:rtl/>
        </w:rPr>
        <w:t>بنابراین، حکم به ثبوت یا عدم ثبوت قصا</w:t>
      </w:r>
      <w:r w:rsidR="00410128">
        <w:rPr>
          <w:rFonts w:hint="cs"/>
          <w:rtl/>
        </w:rPr>
        <w:t>ص</w:t>
      </w:r>
      <w:r w:rsidR="00EA2750">
        <w:rPr>
          <w:rFonts w:hint="cs"/>
          <w:rtl/>
        </w:rPr>
        <w:t xml:space="preserve"> در کلام مرحوم محقق و صاحب جواهر (قدس‌سرهما)، مبتنی بر محقون یا مهدور بودن مجنی‌علیه مرتد نسبت به جانی ذمی است.</w:t>
      </w:r>
    </w:p>
    <w:p w:rsidR="00EA2750" w:rsidRDefault="00EA2750" w:rsidP="003673FF">
      <w:pPr>
        <w:widowControl w:val="0"/>
        <w:pBdr>
          <w:bottom w:val="double" w:sz="6" w:space="1" w:color="auto"/>
        </w:pBdr>
        <w:jc w:val="both"/>
        <w:rPr>
          <w:rtl/>
        </w:rPr>
      </w:pPr>
      <w:r>
        <w:rPr>
          <w:rtl/>
        </w:rPr>
        <w:tab/>
      </w:r>
      <w:r>
        <w:rPr>
          <w:rFonts w:hint="cs"/>
          <w:rtl/>
        </w:rPr>
        <w:t>نکته‌ی دیگری که در جلسه‌ی گذشته به آن اشاره شد، این بود که صرف حرمت تکلیفی قتل یک نفر، مقتضی محقون بودن آن فرد نیست. بلکه ممکن است فرد مهدور الدم باشد، اما برای جلوگیری از اختلال در نظم عمومی، قتل او، جز برای حاکم، بر تمام افراد جامعه، تکلیفا، حرام باشد. در این شرایط، اگر کسی بدون اذن حاکم، مرتکب قتل او شود، هر چند گناه کرده است، اما محکوم به قصاص نمی‌شود.</w:t>
      </w:r>
    </w:p>
    <w:p w:rsidR="00EA2750" w:rsidRPr="003A6148" w:rsidRDefault="00EA2750" w:rsidP="003673FF">
      <w:pPr>
        <w:widowControl w:val="0"/>
        <w:pBdr>
          <w:bottom w:val="double" w:sz="6" w:space="1" w:color="auto"/>
        </w:pBdr>
        <w:jc w:val="both"/>
      </w:pPr>
      <w:r>
        <w:rPr>
          <w:rFonts w:hint="cs"/>
          <w:rtl/>
        </w:rPr>
        <w:t xml:space="preserve">در ادامه مرحوم صاحب جواهر، مبنای دیگری برای حکم به ثبوت یا عدم ثبوت قصاص، از کلام مرحوم شهید ثانی </w:t>
      </w:r>
      <w:r>
        <w:rPr>
          <w:rFonts w:hint="cs"/>
          <w:rtl/>
        </w:rPr>
        <w:lastRenderedPageBreak/>
        <w:t>(قدس‌سرهما) در مسالک نقل کرد و آن را ناتمام دانست.</w:t>
      </w:r>
    </w:p>
    <w:p w:rsidR="00BD0343" w:rsidRDefault="00BD0343" w:rsidP="003673FF">
      <w:pPr>
        <w:pStyle w:val="Heading1"/>
        <w:keepNext w:val="0"/>
        <w:widowControl w:val="0"/>
        <w:rPr>
          <w:rtl/>
        </w:rPr>
      </w:pPr>
      <w:bookmarkStart w:id="3" w:name="_Toc527991484"/>
      <w:bookmarkStart w:id="4" w:name="_Toc528000961"/>
      <w:bookmarkStart w:id="5" w:name="_Toc528001183"/>
      <w:r>
        <w:rPr>
          <w:rFonts w:hint="cs"/>
          <w:rtl/>
        </w:rPr>
        <w:t>وجوه استدلال بر</w:t>
      </w:r>
      <w:r w:rsidR="005C15B7">
        <w:rPr>
          <w:rFonts w:hint="cs"/>
          <w:rtl/>
        </w:rPr>
        <w:t xml:space="preserve"> عدم</w:t>
      </w:r>
      <w:r>
        <w:rPr>
          <w:rFonts w:hint="cs"/>
          <w:rtl/>
        </w:rPr>
        <w:t xml:space="preserve"> ثبوت قصاص در قتل مرتد توسط ذمی</w:t>
      </w:r>
      <w:bookmarkEnd w:id="3"/>
      <w:bookmarkEnd w:id="4"/>
      <w:bookmarkEnd w:id="5"/>
    </w:p>
    <w:p w:rsidR="00BD0343" w:rsidRDefault="00BD0343" w:rsidP="005C15B7">
      <w:pPr>
        <w:widowControl w:val="0"/>
        <w:jc w:val="both"/>
        <w:rPr>
          <w:rtl/>
        </w:rPr>
      </w:pPr>
      <w:r>
        <w:rPr>
          <w:rtl/>
        </w:rPr>
        <w:tab/>
      </w:r>
      <w:r>
        <w:rPr>
          <w:rFonts w:hint="cs"/>
          <w:rtl/>
        </w:rPr>
        <w:t xml:space="preserve">[تا کنون </w:t>
      </w:r>
      <w:r w:rsidR="005C15B7">
        <w:rPr>
          <w:rFonts w:hint="cs"/>
          <w:rtl/>
        </w:rPr>
        <w:t>دو</w:t>
      </w:r>
      <w:r>
        <w:rPr>
          <w:rFonts w:hint="cs"/>
          <w:rtl/>
        </w:rPr>
        <w:t xml:space="preserve"> وجه برای ثبوت قصاص در فرض قتل مرتد توسط ذمی ارائه شد:</w:t>
      </w:r>
    </w:p>
    <w:p w:rsidR="00BD0343" w:rsidRDefault="00BD0343" w:rsidP="005C15B7">
      <w:pPr>
        <w:widowControl w:val="0"/>
        <w:jc w:val="both"/>
        <w:rPr>
          <w:rtl/>
        </w:rPr>
      </w:pPr>
      <w:r>
        <w:rPr>
          <w:rFonts w:hint="cs"/>
          <w:rtl/>
        </w:rPr>
        <w:tab/>
        <w:t xml:space="preserve">وجه </w:t>
      </w:r>
      <w:r w:rsidR="005C15B7">
        <w:rPr>
          <w:rFonts w:hint="cs"/>
          <w:rtl/>
        </w:rPr>
        <w:t>۱</w:t>
      </w:r>
      <w:r>
        <w:rPr>
          <w:rFonts w:hint="cs"/>
          <w:rtl/>
        </w:rPr>
        <w:t>: م</w:t>
      </w:r>
      <w:r w:rsidR="005C15B7">
        <w:rPr>
          <w:rFonts w:hint="cs"/>
          <w:rtl/>
        </w:rPr>
        <w:t>هدور</w:t>
      </w:r>
      <w:r>
        <w:rPr>
          <w:rFonts w:hint="cs"/>
          <w:rtl/>
        </w:rPr>
        <w:t xml:space="preserve"> بودن مرتد نسبت به تمام افراد، هر چند قتل او، تکلیفا، حرام است. این وجه را مرحوم صاحب جواهر (قدس‌سره) از شافعیه نقل کرد.</w:t>
      </w:r>
    </w:p>
    <w:p w:rsidR="00BD0343" w:rsidRPr="00BD0343" w:rsidRDefault="00BD0343" w:rsidP="005C15B7">
      <w:pPr>
        <w:widowControl w:val="0"/>
        <w:jc w:val="both"/>
        <w:rPr>
          <w:rtl/>
        </w:rPr>
      </w:pPr>
      <w:r>
        <w:rPr>
          <w:rtl/>
        </w:rPr>
        <w:tab/>
      </w:r>
      <w:r>
        <w:rPr>
          <w:rFonts w:hint="cs"/>
          <w:rtl/>
        </w:rPr>
        <w:t xml:space="preserve">وجه </w:t>
      </w:r>
      <w:r w:rsidR="005C15B7">
        <w:rPr>
          <w:rFonts w:hint="cs"/>
          <w:rtl/>
        </w:rPr>
        <w:t>۲</w:t>
      </w:r>
      <w:r>
        <w:rPr>
          <w:rFonts w:hint="cs"/>
          <w:rtl/>
        </w:rPr>
        <w:t>: قصاص ذمی در مقابل مرتد در صورتی که حال او نسبت به ذمی أسوأ باشد. این وجه را مرحوم صاحب جواهر از مرحوم شهید ثانی (قدس‌سرهما) در مسالک نقل کرد.]</w:t>
      </w:r>
    </w:p>
    <w:p w:rsidR="008F5B4D" w:rsidRDefault="00BD0343" w:rsidP="005C15B7">
      <w:pPr>
        <w:pStyle w:val="Heading2"/>
        <w:keepNext w:val="0"/>
        <w:widowControl w:val="0"/>
      </w:pPr>
      <w:bookmarkStart w:id="6" w:name="_Toc527991485"/>
      <w:bookmarkStart w:id="7" w:name="_Toc528000962"/>
      <w:bookmarkStart w:id="8" w:name="_Toc528001184"/>
      <w:r>
        <w:rPr>
          <w:rFonts w:hint="cs"/>
          <w:rtl/>
        </w:rPr>
        <w:t xml:space="preserve">وجه </w:t>
      </w:r>
      <w:r w:rsidR="005C15B7">
        <w:rPr>
          <w:rFonts w:hint="cs"/>
          <w:rtl/>
        </w:rPr>
        <w:t>۳</w:t>
      </w:r>
      <w:r>
        <w:rPr>
          <w:rFonts w:hint="cs"/>
          <w:rtl/>
        </w:rPr>
        <w:t>: دلالت عدم حکم به ثبوت قصاص و دیه در فرض قتل مرتد توسط مسلمان بر مهدور بودن مرتد</w:t>
      </w:r>
      <w:bookmarkEnd w:id="6"/>
      <w:bookmarkEnd w:id="7"/>
      <w:bookmarkEnd w:id="8"/>
    </w:p>
    <w:p w:rsidR="001A1EA5" w:rsidRDefault="00A82B58" w:rsidP="003673FF">
      <w:pPr>
        <w:widowControl w:val="0"/>
        <w:jc w:val="both"/>
        <w:rPr>
          <w:rtl/>
        </w:rPr>
      </w:pPr>
      <w:r>
        <w:rPr>
          <w:rtl/>
        </w:rPr>
        <w:tab/>
      </w:r>
      <w:r>
        <w:rPr>
          <w:rFonts w:hint="cs"/>
          <w:rtl/>
        </w:rPr>
        <w:t>مرحوم محقق (قدس‌سره) در ادامه‌ی مسأله این فرض را مطرح می‌کند: اگر مسلمانی، مرتد را بکشد بر او، با توجه به «</w:t>
      </w:r>
      <w:r w:rsidRPr="00A82B58">
        <w:rPr>
          <w:rFonts w:hint="cs"/>
          <w:color w:val="008000"/>
          <w:rtl/>
        </w:rPr>
        <w:t>لا یقاد مسلم بذمي</w:t>
      </w:r>
      <w:r>
        <w:rPr>
          <w:rFonts w:hint="cs"/>
          <w:rtl/>
        </w:rPr>
        <w:t>»، قصاص ثابت نمی‌شود. ایشان در مورد ثبوت یا عدم ثبوت دیه می‌فرماید: اظهر آن است که، در این فرض، دیه نیز ثابت نیست.</w:t>
      </w:r>
      <w:r>
        <w:rPr>
          <w:rStyle w:val="FootnoteReference"/>
          <w:rtl/>
        </w:rPr>
        <w:footnoteReference w:id="2"/>
      </w:r>
      <w:r>
        <w:rPr>
          <w:rFonts w:hint="cs"/>
          <w:rtl/>
        </w:rPr>
        <w:t xml:space="preserve"> </w:t>
      </w:r>
    </w:p>
    <w:p w:rsidR="0035659A" w:rsidRDefault="0035659A" w:rsidP="003673FF">
      <w:pPr>
        <w:widowControl w:val="0"/>
        <w:jc w:val="both"/>
        <w:rPr>
          <w:rtl/>
        </w:rPr>
      </w:pPr>
      <w:r>
        <w:rPr>
          <w:rFonts w:hint="cs"/>
          <w:rtl/>
        </w:rPr>
        <w:tab/>
        <w:t>مرحوم صاحب جواهر در ادامه‌ی این کلام مرحوم محقق (قدس‌سرهما) می‌فرماید: لازمه‌ی حکم به عدم ثبوت قصاص و دیه در فرض قتل مرتد توسط مسلمان، مهدور بودن مرتد است. اگر مرتد مهدور باشد، وجهی برای قصاص جانی ذمی در مقابل او وجود ندارد. به عبارت دیگر، عدم ثبوت قصاص و دیه در صورت قتل مرتد توسط مسلمان، ملازم با مهدور بودن مرتد و مهدور بودن او نیز، ملازم با عدم ثبوت قصاص حتی در جایی است که ذمی او را به قتل برساند. مرحوم صاحب جواهر (قدس‌سره) در ادامه می‌فرماید: بعضی از فقها، به همین دلیل، حکم به ثبوت دیه کرده‌اند.</w:t>
      </w:r>
      <w:r>
        <w:rPr>
          <w:rStyle w:val="FootnoteReference"/>
          <w:rtl/>
        </w:rPr>
        <w:footnoteReference w:id="3"/>
      </w:r>
      <w:r>
        <w:rPr>
          <w:rFonts w:hint="cs"/>
          <w:rtl/>
        </w:rPr>
        <w:t xml:space="preserve"> در حاشیه‌ی جواهر الکلام، این احتمال به مرحوم فاضل هندی در کشف اللثام نسبت داده شده است.</w:t>
      </w:r>
      <w:r>
        <w:rPr>
          <w:rStyle w:val="FootnoteReference"/>
          <w:rtl/>
        </w:rPr>
        <w:footnoteReference w:id="4"/>
      </w:r>
      <w:r>
        <w:rPr>
          <w:rFonts w:hint="cs"/>
          <w:rtl/>
        </w:rPr>
        <w:t xml:space="preserve"> </w:t>
      </w:r>
    </w:p>
    <w:p w:rsidR="0035659A" w:rsidRDefault="0035659A" w:rsidP="00A31478">
      <w:pPr>
        <w:widowControl w:val="0"/>
        <w:jc w:val="both"/>
        <w:rPr>
          <w:rtl/>
        </w:rPr>
      </w:pPr>
      <w:r>
        <w:rPr>
          <w:rtl/>
        </w:rPr>
        <w:lastRenderedPageBreak/>
        <w:tab/>
      </w:r>
      <w:r>
        <w:rPr>
          <w:rFonts w:hint="cs"/>
          <w:rtl/>
        </w:rPr>
        <w:t>مرحوم صاحب جواهر در ادامه از مرحوم شهید ثانی (قدس‌سره</w:t>
      </w:r>
      <w:r w:rsidR="001B4B20">
        <w:rPr>
          <w:rFonts w:hint="cs"/>
          <w:rtl/>
        </w:rPr>
        <w:t>ما</w:t>
      </w:r>
      <w:r>
        <w:rPr>
          <w:rFonts w:hint="cs"/>
          <w:rtl/>
        </w:rPr>
        <w:t xml:space="preserve">) در مسالک این چنین نقل می‌کند: </w:t>
      </w:r>
      <w:r w:rsidR="001A0CC7">
        <w:rPr>
          <w:rFonts w:hint="cs"/>
          <w:rtl/>
        </w:rPr>
        <w:t xml:space="preserve">این حرف ضعیفی است. در این فرض که مسلمانی، </w:t>
      </w:r>
      <w:r w:rsidR="00A31478">
        <w:rPr>
          <w:rFonts w:hint="cs"/>
          <w:rtl/>
        </w:rPr>
        <w:t>مرتد</w:t>
      </w:r>
      <w:bookmarkStart w:id="9" w:name="_GoBack"/>
      <w:bookmarkEnd w:id="9"/>
      <w:r w:rsidR="001A0CC7">
        <w:rPr>
          <w:rFonts w:hint="cs"/>
          <w:rtl/>
        </w:rPr>
        <w:t xml:space="preserve"> را بکشد، ثبوت دیه موجبی ندارد. هر چند، مسلمان در این قتل، مرتکب گناه شده است، چرا که قتل مرتد از حقوق حاکمیت است و دیگران حق ندارند متصدی اجرای آن شوند.</w:t>
      </w:r>
      <w:r w:rsidR="001A0CC7">
        <w:rPr>
          <w:rStyle w:val="FootnoteReference"/>
          <w:rtl/>
        </w:rPr>
        <w:footnoteReference w:id="5"/>
      </w:r>
      <w:r w:rsidR="001A0CC7">
        <w:rPr>
          <w:rFonts w:hint="cs"/>
          <w:rtl/>
        </w:rPr>
        <w:t xml:space="preserve"> </w:t>
      </w:r>
    </w:p>
    <w:p w:rsidR="001B4B20" w:rsidRDefault="001B4B20" w:rsidP="003673FF">
      <w:pPr>
        <w:widowControl w:val="0"/>
        <w:jc w:val="both"/>
        <w:rPr>
          <w:rtl/>
        </w:rPr>
      </w:pPr>
      <w:r>
        <w:rPr>
          <w:rtl/>
        </w:rPr>
        <w:tab/>
      </w:r>
      <w:r>
        <w:rPr>
          <w:rFonts w:hint="cs"/>
          <w:rtl/>
        </w:rPr>
        <w:t>مرحوم صاحب جواهر (قدس‌سره) در ادامه می‌فرماید: حکم به عدم ثبوت دیه مساوق با مهدور بودن مرتد است. لازمه‌ی مهدور بودن مرتد آن است که اگر مرتدی هم مرتدی را بکشد، قصاص ثابت نباشد، در حالی که مرحوم علامه در قواعد</w:t>
      </w:r>
      <w:r>
        <w:rPr>
          <w:rStyle w:val="FootnoteReference"/>
          <w:rtl/>
        </w:rPr>
        <w:footnoteReference w:id="6"/>
      </w:r>
      <w:r>
        <w:rPr>
          <w:rFonts w:hint="cs"/>
          <w:rtl/>
        </w:rPr>
        <w:t xml:space="preserve"> و فاضل هندی (قدس‌سرهما) در کشف اللثام</w:t>
      </w:r>
      <w:r>
        <w:rPr>
          <w:rStyle w:val="FootnoteReference"/>
          <w:rtl/>
        </w:rPr>
        <w:footnoteReference w:id="7"/>
      </w:r>
      <w:r>
        <w:rPr>
          <w:rFonts w:hint="cs"/>
          <w:rtl/>
        </w:rPr>
        <w:t>، در فرض قتل مرتد توسط مرتدی دیگر، حکم به ثبوت قصاص کرده‌اند.</w:t>
      </w:r>
    </w:p>
    <w:p w:rsidR="00681C2E" w:rsidRDefault="00681C2E" w:rsidP="003673FF">
      <w:pPr>
        <w:pStyle w:val="Heading3"/>
        <w:keepNext w:val="0"/>
        <w:widowControl w:val="0"/>
        <w:rPr>
          <w:rtl/>
        </w:rPr>
      </w:pPr>
      <w:bookmarkStart w:id="10" w:name="_Toc528000963"/>
      <w:bookmarkStart w:id="11" w:name="_Toc528001185"/>
      <w:r>
        <w:rPr>
          <w:rFonts w:hint="cs"/>
          <w:rtl/>
        </w:rPr>
        <w:t>مناقشه در استدلال مرحوم صاحب جواهر (قدس‌سره)</w:t>
      </w:r>
      <w:bookmarkEnd w:id="10"/>
      <w:bookmarkEnd w:id="11"/>
    </w:p>
    <w:p w:rsidR="00681C2E" w:rsidRDefault="00905393" w:rsidP="003673FF">
      <w:pPr>
        <w:widowControl w:val="0"/>
        <w:jc w:val="both"/>
        <w:rPr>
          <w:rtl/>
        </w:rPr>
      </w:pPr>
      <w:r>
        <w:rPr>
          <w:rtl/>
        </w:rPr>
        <w:tab/>
      </w:r>
      <w:r>
        <w:rPr>
          <w:rFonts w:hint="cs"/>
          <w:rtl/>
        </w:rPr>
        <w:t>اشکال مرحوم صاحب جواهر بر مرحوم محقق (قدس‌سرهما) وارد نیست و قول به عدم قصاص و دیه</w:t>
      </w:r>
      <w:r w:rsidR="004E7A74">
        <w:rPr>
          <w:rFonts w:hint="cs"/>
          <w:rtl/>
        </w:rPr>
        <w:t>،</w:t>
      </w:r>
      <w:r>
        <w:rPr>
          <w:rFonts w:hint="cs"/>
          <w:rtl/>
        </w:rPr>
        <w:t xml:space="preserve"> در فرض قتل مرتد توسط مسلمان، مستلزم حکم به مهدور بودن مرتد، حتی نسبت به ذمی نیست. </w:t>
      </w:r>
      <w:r w:rsidR="004E7A74">
        <w:rPr>
          <w:rFonts w:hint="cs"/>
          <w:rtl/>
        </w:rPr>
        <w:t>لازمه‌ی عدم ثبوت قصاص و دیه بر جانیِ مسلمان، مهدور بودن مرتد، تنها نسبت به مسلمان است. در نتیجه، با توجه به مهدور و محقون بودن نسبی مرتد، اگر کافری مرتکب قتل او شود، محکوم به قصاص است در حالی که اگر مسلمانی او را به قتل برساند، نه تنها قصاص نمی‌شود بلکه ضامن دیه هم نخواهد بود.</w:t>
      </w:r>
    </w:p>
    <w:p w:rsidR="00ED4AB8" w:rsidRDefault="00ED4AB8" w:rsidP="005C15B7">
      <w:pPr>
        <w:pStyle w:val="Heading2"/>
        <w:keepNext w:val="0"/>
        <w:widowControl w:val="0"/>
        <w:rPr>
          <w:rtl/>
        </w:rPr>
      </w:pPr>
      <w:bookmarkStart w:id="12" w:name="_Toc528000964"/>
      <w:bookmarkStart w:id="13" w:name="_Toc528001186"/>
      <w:r>
        <w:rPr>
          <w:rFonts w:hint="cs"/>
          <w:rtl/>
        </w:rPr>
        <w:t xml:space="preserve">وجه </w:t>
      </w:r>
      <w:r w:rsidR="005C15B7">
        <w:rPr>
          <w:rFonts w:hint="cs"/>
          <w:rtl/>
        </w:rPr>
        <w:t>۴</w:t>
      </w:r>
      <w:r>
        <w:rPr>
          <w:rFonts w:hint="cs"/>
          <w:rtl/>
        </w:rPr>
        <w:t>: دلالت روایات باب مرتد بر مهدور بودن مطلق او</w:t>
      </w:r>
      <w:bookmarkEnd w:id="12"/>
      <w:bookmarkEnd w:id="13"/>
    </w:p>
    <w:p w:rsidR="005A0B86" w:rsidRDefault="00AD35A4" w:rsidP="003673FF">
      <w:pPr>
        <w:widowControl w:val="0"/>
        <w:jc w:val="both"/>
        <w:rPr>
          <w:color w:val="008000"/>
          <w:rtl/>
        </w:rPr>
      </w:pPr>
      <w:r>
        <w:rPr>
          <w:rtl/>
        </w:rPr>
        <w:tab/>
      </w:r>
      <w:r>
        <w:rPr>
          <w:rFonts w:hint="cs"/>
          <w:rtl/>
        </w:rPr>
        <w:t>وجه دیگری که می‌توان به آن، برای حکم به ثبوت قصاص در فرض مسأله، استدلال کرد</w:t>
      </w:r>
      <w:r w:rsidR="005A0B86">
        <w:rPr>
          <w:rFonts w:hint="cs"/>
          <w:rtl/>
        </w:rPr>
        <w:t>، برخی از روایات معتبری</w:t>
      </w:r>
      <w:r>
        <w:rPr>
          <w:rFonts w:hint="cs"/>
          <w:rtl/>
        </w:rPr>
        <w:t xml:space="preserve"> است که، در باب مرتد، </w:t>
      </w:r>
      <w:r w:rsidR="005A0B86">
        <w:rPr>
          <w:rFonts w:hint="cs"/>
          <w:rtl/>
        </w:rPr>
        <w:t xml:space="preserve">وارد شده است. از جمله: </w:t>
      </w:r>
      <w:r w:rsidRPr="00AD35A4">
        <w:rPr>
          <w:rFonts w:hint="cs"/>
          <w:color w:val="008000"/>
          <w:rtl/>
        </w:rPr>
        <w:t>«</w:t>
      </w:r>
      <w:r w:rsidRPr="00AD35A4">
        <w:rPr>
          <w:color w:val="008000"/>
          <w:rtl/>
        </w:rPr>
        <w:t xml:space="preserve"> </w:t>
      </w:r>
      <w:r w:rsidRPr="00AD35A4">
        <w:rPr>
          <w:rFonts w:hint="cs"/>
          <w:color w:val="008000"/>
          <w:rtl/>
        </w:rPr>
        <w:t>ک</w:t>
      </w:r>
      <w:r w:rsidRPr="00AD35A4">
        <w:rPr>
          <w:color w:val="008000"/>
          <w:rtl/>
        </w:rPr>
        <w:t>ُلُّ مُسْلِمٍ بَيْنَ مُسْلِمَيْنِ ارْتَدَّ عَنِ الْإِسْلَامِ وَ جَحَدَ رَسُولَ اللَّهِ ص نُبُوَّتَهُ وَ كَذَّبَهُ فَإِنَّ دَمَهُ مُبَاحٌ لِمَنْ سَمِعَ ذَلِكَ مِنْهُ</w:t>
      </w:r>
      <w:r w:rsidRPr="00AD35A4">
        <w:rPr>
          <w:rFonts w:hint="cs"/>
          <w:color w:val="008000"/>
          <w:rtl/>
        </w:rPr>
        <w:t>»</w:t>
      </w:r>
      <w:r w:rsidRPr="005A0B86">
        <w:rPr>
          <w:rStyle w:val="FootnoteReference"/>
          <w:color w:val="000000"/>
          <w:rtl/>
        </w:rPr>
        <w:footnoteReference w:id="8"/>
      </w:r>
    </w:p>
    <w:p w:rsidR="005A0B86" w:rsidRDefault="005A0B86" w:rsidP="003673FF">
      <w:pPr>
        <w:widowControl w:val="0"/>
        <w:rPr>
          <w:rtl/>
        </w:rPr>
      </w:pPr>
      <w:r>
        <w:rPr>
          <w:rtl/>
        </w:rPr>
        <w:tab/>
      </w:r>
      <w:r>
        <w:rPr>
          <w:rFonts w:hint="cs"/>
          <w:rtl/>
        </w:rPr>
        <w:t xml:space="preserve">طبق این روایت، خون مرتد برای همه، از جمله کفار ذمی، مهدور است و در نتیجه اگر کسی او را به قتل برساند، در مقابل </w:t>
      </w:r>
      <w:r>
        <w:rPr>
          <w:rFonts w:hint="cs"/>
          <w:rtl/>
        </w:rPr>
        <w:lastRenderedPageBreak/>
        <w:t xml:space="preserve">او قصاص نمی‌شود، حتی اگر خود کافر ذمی باشد. </w:t>
      </w:r>
    </w:p>
    <w:p w:rsidR="00C75FD0" w:rsidRDefault="00C75FD0" w:rsidP="003673FF">
      <w:pPr>
        <w:pStyle w:val="Heading3"/>
        <w:keepNext w:val="0"/>
        <w:widowControl w:val="0"/>
        <w:rPr>
          <w:rtl/>
        </w:rPr>
      </w:pPr>
      <w:bookmarkStart w:id="14" w:name="_Toc528000965"/>
      <w:bookmarkStart w:id="15" w:name="_Toc528001187"/>
      <w:r>
        <w:rPr>
          <w:rFonts w:hint="cs"/>
          <w:rtl/>
        </w:rPr>
        <w:t>مناقشه در استدلال به روایات باب مرتد</w:t>
      </w:r>
      <w:bookmarkEnd w:id="14"/>
      <w:bookmarkEnd w:id="15"/>
    </w:p>
    <w:p w:rsidR="00473E14" w:rsidRDefault="00473E14" w:rsidP="00473E14">
      <w:pPr>
        <w:jc w:val="both"/>
        <w:rPr>
          <w:rtl/>
        </w:rPr>
      </w:pPr>
      <w:r>
        <w:rPr>
          <w:rtl/>
        </w:rPr>
        <w:tab/>
      </w:r>
      <w:r w:rsidRPr="00473E14">
        <w:rPr>
          <w:rtl/>
        </w:rPr>
        <w:t>ا</w:t>
      </w:r>
      <w:r w:rsidRPr="00473E14">
        <w:rPr>
          <w:rFonts w:hint="cs"/>
          <w:rtl/>
        </w:rPr>
        <w:t>ی</w:t>
      </w:r>
      <w:r w:rsidRPr="00473E14">
        <w:rPr>
          <w:rFonts w:hint="eastAsia"/>
          <w:rtl/>
        </w:rPr>
        <w:t>ن</w:t>
      </w:r>
      <w:r w:rsidRPr="00473E14">
        <w:rPr>
          <w:rtl/>
        </w:rPr>
        <w:t xml:space="preserve"> روا</w:t>
      </w:r>
      <w:r w:rsidRPr="00473E14">
        <w:rPr>
          <w:rFonts w:hint="cs"/>
          <w:rtl/>
        </w:rPr>
        <w:t>ی</w:t>
      </w:r>
      <w:r w:rsidRPr="00473E14">
        <w:rPr>
          <w:rFonts w:hint="eastAsia"/>
          <w:rtl/>
        </w:rPr>
        <w:t>ات،</w:t>
      </w:r>
      <w:r w:rsidRPr="00473E14">
        <w:rPr>
          <w:rtl/>
        </w:rPr>
        <w:t xml:space="preserve"> نسبت به تمام انواع مرتد، اطلاق ندارد، بلکه مفاد </w:t>
      </w:r>
      <w:r>
        <w:rPr>
          <w:rFonts w:hint="cs"/>
          <w:rtl/>
        </w:rPr>
        <w:t>آن</w:t>
      </w:r>
      <w:r w:rsidRPr="00473E14">
        <w:rPr>
          <w:rtl/>
        </w:rPr>
        <w:t xml:space="preserve"> مخصوص به قسم</w:t>
      </w:r>
      <w:r w:rsidRPr="00473E14">
        <w:rPr>
          <w:rFonts w:hint="cs"/>
          <w:rtl/>
        </w:rPr>
        <w:t>ی</w:t>
      </w:r>
      <w:r w:rsidRPr="00473E14">
        <w:rPr>
          <w:rtl/>
        </w:rPr>
        <w:t xml:space="preserve"> از مرتد است که نبوت رسول اکرم را انکار و ا</w:t>
      </w:r>
      <w:r w:rsidRPr="00473E14">
        <w:rPr>
          <w:rFonts w:hint="cs"/>
          <w:rtl/>
        </w:rPr>
        <w:t>ی</w:t>
      </w:r>
      <w:r w:rsidRPr="00473E14">
        <w:rPr>
          <w:rFonts w:hint="eastAsia"/>
          <w:rtl/>
        </w:rPr>
        <w:t>شان</w:t>
      </w:r>
      <w:r w:rsidRPr="00473E14">
        <w:rPr>
          <w:rtl/>
        </w:rPr>
        <w:t xml:space="preserve"> را تکذ</w:t>
      </w:r>
      <w:r w:rsidRPr="00473E14">
        <w:rPr>
          <w:rFonts w:hint="cs"/>
          <w:rtl/>
        </w:rPr>
        <w:t>ی</w:t>
      </w:r>
      <w:r w:rsidRPr="00473E14">
        <w:rPr>
          <w:rFonts w:hint="eastAsia"/>
          <w:rtl/>
        </w:rPr>
        <w:t>ب</w:t>
      </w:r>
      <w:r w:rsidRPr="00473E14">
        <w:rPr>
          <w:rtl/>
        </w:rPr>
        <w:t xml:space="preserve"> م</w:t>
      </w:r>
      <w:r w:rsidRPr="00473E14">
        <w:rPr>
          <w:rFonts w:hint="cs"/>
          <w:rtl/>
        </w:rPr>
        <w:t>ی‌</w:t>
      </w:r>
      <w:r w:rsidRPr="00473E14">
        <w:rPr>
          <w:rFonts w:hint="eastAsia"/>
          <w:rtl/>
        </w:rPr>
        <w:t>کند</w:t>
      </w:r>
      <w:r w:rsidRPr="00473E14">
        <w:rPr>
          <w:rtl/>
        </w:rPr>
        <w:t>. بنابرا</w:t>
      </w:r>
      <w:r w:rsidRPr="00473E14">
        <w:rPr>
          <w:rFonts w:hint="cs"/>
          <w:rtl/>
        </w:rPr>
        <w:t>ی</w:t>
      </w:r>
      <w:r w:rsidRPr="00473E14">
        <w:rPr>
          <w:rFonts w:hint="eastAsia"/>
          <w:rtl/>
        </w:rPr>
        <w:t>ن</w:t>
      </w:r>
      <w:r w:rsidRPr="00473E14">
        <w:rPr>
          <w:rtl/>
        </w:rPr>
        <w:t xml:space="preserve"> ا</w:t>
      </w:r>
      <w:r w:rsidRPr="00473E14">
        <w:rPr>
          <w:rFonts w:hint="cs"/>
          <w:rtl/>
        </w:rPr>
        <w:t>ی</w:t>
      </w:r>
      <w:r w:rsidRPr="00473E14">
        <w:rPr>
          <w:rFonts w:hint="eastAsia"/>
          <w:rtl/>
        </w:rPr>
        <w:t>ن</w:t>
      </w:r>
      <w:r w:rsidRPr="00473E14">
        <w:rPr>
          <w:rtl/>
        </w:rPr>
        <w:t xml:space="preserve"> روا</w:t>
      </w:r>
      <w:r w:rsidRPr="00473E14">
        <w:rPr>
          <w:rFonts w:hint="cs"/>
          <w:rtl/>
        </w:rPr>
        <w:t>ی</w:t>
      </w:r>
      <w:r w:rsidRPr="00473E14">
        <w:rPr>
          <w:rFonts w:hint="eastAsia"/>
          <w:rtl/>
        </w:rPr>
        <w:t>ات،</w:t>
      </w:r>
      <w:r w:rsidRPr="00473E14">
        <w:rPr>
          <w:rtl/>
        </w:rPr>
        <w:t xml:space="preserve"> از جمله روا</w:t>
      </w:r>
      <w:r w:rsidRPr="00473E14">
        <w:rPr>
          <w:rFonts w:hint="cs"/>
          <w:rtl/>
        </w:rPr>
        <w:t>ی</w:t>
      </w:r>
      <w:r w:rsidRPr="00473E14">
        <w:rPr>
          <w:rFonts w:hint="eastAsia"/>
          <w:rtl/>
        </w:rPr>
        <w:t>ات</w:t>
      </w:r>
      <w:r w:rsidRPr="00473E14">
        <w:rPr>
          <w:rtl/>
        </w:rPr>
        <w:t xml:space="preserve"> </w:t>
      </w:r>
      <w:r>
        <w:rPr>
          <w:rFonts w:hint="cs"/>
          <w:rtl/>
        </w:rPr>
        <w:t xml:space="preserve">دال بر </w:t>
      </w:r>
      <w:r w:rsidRPr="00473E14">
        <w:rPr>
          <w:rtl/>
        </w:rPr>
        <w:t>مهدور بودن ساب النب</w:t>
      </w:r>
      <w:r w:rsidRPr="00473E14">
        <w:rPr>
          <w:rFonts w:hint="cs"/>
          <w:rtl/>
        </w:rPr>
        <w:t>ی</w:t>
      </w:r>
      <w:r w:rsidRPr="00473E14">
        <w:rPr>
          <w:rtl/>
        </w:rPr>
        <w:t xml:space="preserve"> است، چرا که </w:t>
      </w:r>
      <w:r w:rsidRPr="00473E14">
        <w:rPr>
          <w:rFonts w:hint="cs"/>
          <w:rtl/>
        </w:rPr>
        <w:t>ی</w:t>
      </w:r>
      <w:r w:rsidRPr="00473E14">
        <w:rPr>
          <w:rFonts w:hint="eastAsia"/>
          <w:rtl/>
        </w:rPr>
        <w:t>ک</w:t>
      </w:r>
      <w:r w:rsidRPr="00473E14">
        <w:rPr>
          <w:rFonts w:hint="cs"/>
          <w:rtl/>
        </w:rPr>
        <w:t>ی</w:t>
      </w:r>
      <w:r w:rsidRPr="00473E14">
        <w:rPr>
          <w:rtl/>
        </w:rPr>
        <w:t xml:space="preserve"> از انواع سب کردن، تکذ</w:t>
      </w:r>
      <w:r w:rsidRPr="00473E14">
        <w:rPr>
          <w:rFonts w:hint="cs"/>
          <w:rtl/>
        </w:rPr>
        <w:t>ی</w:t>
      </w:r>
      <w:r w:rsidRPr="00473E14">
        <w:rPr>
          <w:rFonts w:hint="eastAsia"/>
          <w:rtl/>
        </w:rPr>
        <w:t>ب</w:t>
      </w:r>
      <w:r w:rsidRPr="00473E14">
        <w:rPr>
          <w:rtl/>
        </w:rPr>
        <w:t xml:space="preserve"> است. مفاد ا</w:t>
      </w:r>
      <w:r w:rsidRPr="00473E14">
        <w:rPr>
          <w:rFonts w:hint="cs"/>
          <w:rtl/>
        </w:rPr>
        <w:t>ی</w:t>
      </w:r>
      <w:r w:rsidRPr="00473E14">
        <w:rPr>
          <w:rFonts w:hint="eastAsia"/>
          <w:rtl/>
        </w:rPr>
        <w:t>ن</w:t>
      </w:r>
      <w:r w:rsidRPr="00473E14">
        <w:rPr>
          <w:rtl/>
        </w:rPr>
        <w:t xml:space="preserve"> روا</w:t>
      </w:r>
      <w:r w:rsidRPr="00473E14">
        <w:rPr>
          <w:rFonts w:hint="cs"/>
          <w:rtl/>
        </w:rPr>
        <w:t>ی</w:t>
      </w:r>
      <w:r>
        <w:rPr>
          <w:rFonts w:hint="cs"/>
          <w:rtl/>
        </w:rPr>
        <w:t>ات</w:t>
      </w:r>
      <w:r w:rsidRPr="00473E14">
        <w:rPr>
          <w:rtl/>
        </w:rPr>
        <w:t xml:space="preserve"> آن است که </w:t>
      </w:r>
      <w:r>
        <w:rPr>
          <w:rFonts w:hint="cs"/>
          <w:rtl/>
        </w:rPr>
        <w:t>فردی که</w:t>
      </w:r>
      <w:r w:rsidRPr="00473E14">
        <w:rPr>
          <w:rtl/>
        </w:rPr>
        <w:t xml:space="preserve">، پس از </w:t>
      </w:r>
      <w:r>
        <w:rPr>
          <w:rFonts w:hint="cs"/>
          <w:rtl/>
        </w:rPr>
        <w:t>اسلام</w:t>
      </w:r>
      <w:r w:rsidRPr="00473E14">
        <w:rPr>
          <w:rtl/>
        </w:rPr>
        <w:t>، نبوت رسول اکرم (صل</w:t>
      </w:r>
      <w:r w:rsidRPr="00473E14">
        <w:rPr>
          <w:rFonts w:hint="cs"/>
          <w:rtl/>
        </w:rPr>
        <w:t>ی‌</w:t>
      </w:r>
      <w:r w:rsidRPr="00473E14">
        <w:rPr>
          <w:rFonts w:hint="eastAsia"/>
          <w:rtl/>
        </w:rPr>
        <w:t>الله‌عل</w:t>
      </w:r>
      <w:r w:rsidRPr="00473E14">
        <w:rPr>
          <w:rFonts w:hint="cs"/>
          <w:rtl/>
        </w:rPr>
        <w:t>ی</w:t>
      </w:r>
      <w:r w:rsidRPr="00473E14">
        <w:rPr>
          <w:rFonts w:hint="eastAsia"/>
          <w:rtl/>
        </w:rPr>
        <w:t>ه‌وآله</w:t>
      </w:r>
      <w:r w:rsidRPr="00473E14">
        <w:rPr>
          <w:rtl/>
        </w:rPr>
        <w:t>) را انکار و ا</w:t>
      </w:r>
      <w:r w:rsidRPr="00473E14">
        <w:rPr>
          <w:rFonts w:hint="cs"/>
          <w:rtl/>
        </w:rPr>
        <w:t>ی</w:t>
      </w:r>
      <w:r w:rsidRPr="00473E14">
        <w:rPr>
          <w:rFonts w:hint="eastAsia"/>
          <w:rtl/>
        </w:rPr>
        <w:t>شان</w:t>
      </w:r>
      <w:r w:rsidRPr="00473E14">
        <w:rPr>
          <w:rtl/>
        </w:rPr>
        <w:t xml:space="preserve"> را تکذ</w:t>
      </w:r>
      <w:r w:rsidRPr="00473E14">
        <w:rPr>
          <w:rFonts w:hint="cs"/>
          <w:rtl/>
        </w:rPr>
        <w:t>ی</w:t>
      </w:r>
      <w:r w:rsidRPr="00473E14">
        <w:rPr>
          <w:rFonts w:hint="eastAsia"/>
          <w:rtl/>
        </w:rPr>
        <w:t>ب</w:t>
      </w:r>
      <w:r w:rsidRPr="00473E14">
        <w:rPr>
          <w:rtl/>
        </w:rPr>
        <w:t xml:space="preserve"> کند، مهدور است، </w:t>
      </w:r>
      <w:r>
        <w:rPr>
          <w:rFonts w:hint="cs"/>
          <w:rtl/>
        </w:rPr>
        <w:t>اما</w:t>
      </w:r>
      <w:r w:rsidRPr="00473E14">
        <w:rPr>
          <w:rtl/>
        </w:rPr>
        <w:t xml:space="preserve"> نسبت به مرتد شاک و متردد ساکت است. فرد شاک و متردد، اگر شک و ترد</w:t>
      </w:r>
      <w:r w:rsidRPr="00473E14">
        <w:rPr>
          <w:rFonts w:hint="cs"/>
          <w:rtl/>
        </w:rPr>
        <w:t>ی</w:t>
      </w:r>
      <w:r w:rsidRPr="00473E14">
        <w:rPr>
          <w:rFonts w:hint="eastAsia"/>
          <w:rtl/>
        </w:rPr>
        <w:t>د</w:t>
      </w:r>
      <w:r w:rsidRPr="00473E14">
        <w:rPr>
          <w:rtl/>
        </w:rPr>
        <w:t xml:space="preserve"> خود را اظهار کند، مسلمان ن</w:t>
      </w:r>
      <w:r w:rsidRPr="00473E14">
        <w:rPr>
          <w:rFonts w:hint="cs"/>
          <w:rtl/>
        </w:rPr>
        <w:t>ی</w:t>
      </w:r>
      <w:r w:rsidRPr="00473E14">
        <w:rPr>
          <w:rFonts w:hint="eastAsia"/>
          <w:rtl/>
        </w:rPr>
        <w:t>ست،</w:t>
      </w:r>
      <w:r w:rsidRPr="00473E14">
        <w:rPr>
          <w:rtl/>
        </w:rPr>
        <w:t xml:space="preserve"> اما عنوان جاح</w:t>
      </w:r>
      <w:r w:rsidRPr="00473E14">
        <w:rPr>
          <w:rFonts w:hint="eastAsia"/>
          <w:rtl/>
        </w:rPr>
        <w:t>د</w:t>
      </w:r>
      <w:r w:rsidRPr="00473E14">
        <w:rPr>
          <w:rtl/>
        </w:rPr>
        <w:t xml:space="preserve"> و مکذب هم به او نسبت داده نم</w:t>
      </w:r>
      <w:r w:rsidRPr="00473E14">
        <w:rPr>
          <w:rFonts w:hint="cs"/>
          <w:rtl/>
        </w:rPr>
        <w:t>ی‌</w:t>
      </w:r>
      <w:r w:rsidRPr="00473E14">
        <w:rPr>
          <w:rFonts w:hint="eastAsia"/>
          <w:rtl/>
        </w:rPr>
        <w:t>شود</w:t>
      </w:r>
      <w:r w:rsidRPr="00473E14">
        <w:rPr>
          <w:rtl/>
        </w:rPr>
        <w:t xml:space="preserve">. </w:t>
      </w:r>
    </w:p>
    <w:p w:rsidR="00473E14" w:rsidRDefault="00473E14" w:rsidP="00473E14">
      <w:pPr>
        <w:ind w:firstLine="284"/>
        <w:jc w:val="both"/>
        <w:rPr>
          <w:rtl/>
        </w:rPr>
      </w:pPr>
      <w:r>
        <w:rPr>
          <w:rFonts w:hint="cs"/>
          <w:rtl/>
        </w:rPr>
        <w:t xml:space="preserve">نتیجه این‌که، </w:t>
      </w:r>
      <w:r w:rsidRPr="00473E14">
        <w:rPr>
          <w:rtl/>
        </w:rPr>
        <w:t>ما مفاد روا</w:t>
      </w:r>
      <w:r w:rsidRPr="00473E14">
        <w:rPr>
          <w:rFonts w:hint="cs"/>
          <w:rtl/>
        </w:rPr>
        <w:t>ی</w:t>
      </w:r>
      <w:r w:rsidRPr="00473E14">
        <w:rPr>
          <w:rFonts w:hint="eastAsia"/>
          <w:rtl/>
        </w:rPr>
        <w:t>ت</w:t>
      </w:r>
      <w:r w:rsidRPr="00473E14">
        <w:rPr>
          <w:rtl/>
        </w:rPr>
        <w:t xml:space="preserve"> را نسبت به مرتد مکذب قبول م</w:t>
      </w:r>
      <w:r w:rsidRPr="00473E14">
        <w:rPr>
          <w:rFonts w:hint="cs"/>
          <w:rtl/>
        </w:rPr>
        <w:t>ی‌</w:t>
      </w:r>
      <w:r w:rsidRPr="00473E14">
        <w:rPr>
          <w:rFonts w:hint="eastAsia"/>
          <w:rtl/>
        </w:rPr>
        <w:t>کن</w:t>
      </w:r>
      <w:r w:rsidRPr="00473E14">
        <w:rPr>
          <w:rFonts w:hint="cs"/>
          <w:rtl/>
        </w:rPr>
        <w:t>ی</w:t>
      </w:r>
      <w:r w:rsidRPr="00473E14">
        <w:rPr>
          <w:rFonts w:hint="eastAsia"/>
          <w:rtl/>
        </w:rPr>
        <w:t>م</w:t>
      </w:r>
      <w:r w:rsidRPr="00473E14">
        <w:rPr>
          <w:rtl/>
        </w:rPr>
        <w:t xml:space="preserve"> و او را مهدور م</w:t>
      </w:r>
      <w:r w:rsidRPr="00473E14">
        <w:rPr>
          <w:rFonts w:hint="cs"/>
          <w:rtl/>
        </w:rPr>
        <w:t>ی‌</w:t>
      </w:r>
      <w:r w:rsidRPr="00473E14">
        <w:rPr>
          <w:rFonts w:hint="eastAsia"/>
          <w:rtl/>
        </w:rPr>
        <w:t>دان</w:t>
      </w:r>
      <w:r w:rsidRPr="00473E14">
        <w:rPr>
          <w:rFonts w:hint="cs"/>
          <w:rtl/>
        </w:rPr>
        <w:t>ی</w:t>
      </w:r>
      <w:r w:rsidRPr="00473E14">
        <w:rPr>
          <w:rFonts w:hint="eastAsia"/>
          <w:rtl/>
        </w:rPr>
        <w:t>م،</w:t>
      </w:r>
      <w:r w:rsidRPr="00473E14">
        <w:rPr>
          <w:rtl/>
        </w:rPr>
        <w:t xml:space="preserve"> اما دلالت ا</w:t>
      </w:r>
      <w:r w:rsidRPr="00473E14">
        <w:rPr>
          <w:rFonts w:hint="cs"/>
          <w:rtl/>
        </w:rPr>
        <w:t>ی</w:t>
      </w:r>
      <w:r w:rsidRPr="00473E14">
        <w:rPr>
          <w:rFonts w:hint="eastAsia"/>
          <w:rtl/>
        </w:rPr>
        <w:t>ن</w:t>
      </w:r>
      <w:r w:rsidRPr="00473E14">
        <w:rPr>
          <w:rtl/>
        </w:rPr>
        <w:t xml:space="preserve"> روا</w:t>
      </w:r>
      <w:r w:rsidRPr="00473E14">
        <w:rPr>
          <w:rFonts w:hint="cs"/>
          <w:rtl/>
        </w:rPr>
        <w:t>ی</w:t>
      </w:r>
      <w:r w:rsidRPr="00473E14">
        <w:rPr>
          <w:rFonts w:hint="eastAsia"/>
          <w:rtl/>
        </w:rPr>
        <w:t>ت</w:t>
      </w:r>
      <w:r w:rsidRPr="00473E14">
        <w:rPr>
          <w:rtl/>
        </w:rPr>
        <w:t xml:space="preserve"> بر مهدور بودن مطلق مرتد نم</w:t>
      </w:r>
      <w:r w:rsidRPr="00473E14">
        <w:rPr>
          <w:rFonts w:hint="cs"/>
          <w:rtl/>
        </w:rPr>
        <w:t>ی‌</w:t>
      </w:r>
      <w:r w:rsidRPr="00473E14">
        <w:rPr>
          <w:rFonts w:hint="eastAsia"/>
          <w:rtl/>
        </w:rPr>
        <w:t>پذ</w:t>
      </w:r>
      <w:r w:rsidRPr="00473E14">
        <w:rPr>
          <w:rFonts w:hint="cs"/>
          <w:rtl/>
        </w:rPr>
        <w:t>ی</w:t>
      </w:r>
      <w:r w:rsidRPr="00473E14">
        <w:rPr>
          <w:rFonts w:hint="eastAsia"/>
          <w:rtl/>
        </w:rPr>
        <w:t>ر</w:t>
      </w:r>
      <w:r w:rsidRPr="00473E14">
        <w:rPr>
          <w:rFonts w:hint="cs"/>
          <w:rtl/>
        </w:rPr>
        <w:t>ی</w:t>
      </w:r>
      <w:r w:rsidRPr="00473E14">
        <w:rPr>
          <w:rFonts w:hint="eastAsia"/>
          <w:rtl/>
        </w:rPr>
        <w:t>م</w:t>
      </w:r>
      <w:r w:rsidRPr="00473E14">
        <w:rPr>
          <w:rtl/>
        </w:rPr>
        <w:t>.</w:t>
      </w:r>
    </w:p>
    <w:p w:rsidR="00473E14" w:rsidRDefault="00473E14" w:rsidP="00473E14">
      <w:pPr>
        <w:ind w:firstLine="284"/>
        <w:jc w:val="both"/>
        <w:rPr>
          <w:rtl/>
        </w:rPr>
      </w:pPr>
      <w:r>
        <w:rPr>
          <w:rFonts w:hint="cs"/>
          <w:b/>
          <w:bCs/>
          <w:rtl/>
        </w:rPr>
        <w:t xml:space="preserve">نکته: </w:t>
      </w:r>
      <w:r>
        <w:rPr>
          <w:rFonts w:hint="cs"/>
          <w:rtl/>
        </w:rPr>
        <w:t>مراد از «کل مسلم بین مسلمَین ارتد عن الإسلام»، همه‌ی کسانی است که پدر و مادر او مسلمان هستند. به عبارت دیگر مراد از این عنوان، اشاره به مرتد فطری است.</w:t>
      </w:r>
    </w:p>
    <w:p w:rsidR="00B43ADC" w:rsidRDefault="00B43ADC" w:rsidP="005C15B7">
      <w:pPr>
        <w:pStyle w:val="Heading2"/>
        <w:rPr>
          <w:rtl/>
        </w:rPr>
      </w:pPr>
      <w:bookmarkStart w:id="16" w:name="_Toc528000966"/>
      <w:bookmarkStart w:id="17" w:name="_Toc528001188"/>
      <w:r>
        <w:rPr>
          <w:rFonts w:hint="cs"/>
          <w:rtl/>
        </w:rPr>
        <w:t xml:space="preserve">وجه </w:t>
      </w:r>
      <w:r w:rsidR="005C15B7">
        <w:rPr>
          <w:rFonts w:hint="cs"/>
          <w:rtl/>
        </w:rPr>
        <w:t>۵</w:t>
      </w:r>
      <w:r>
        <w:rPr>
          <w:rFonts w:hint="cs"/>
          <w:rtl/>
        </w:rPr>
        <w:t>: روایاتی با مضمون «الإسلام ... به حقنت الدماء و علیه جرت المناکح و المواریث»</w:t>
      </w:r>
      <w:bookmarkEnd w:id="16"/>
      <w:bookmarkEnd w:id="17"/>
    </w:p>
    <w:p w:rsidR="007E30B0" w:rsidRDefault="007E30B0" w:rsidP="007E30B0">
      <w:pPr>
        <w:jc w:val="both"/>
        <w:rPr>
          <w:rtl/>
        </w:rPr>
      </w:pPr>
      <w:r>
        <w:rPr>
          <w:rtl/>
        </w:rPr>
        <w:tab/>
      </w:r>
      <w:r>
        <w:rPr>
          <w:rFonts w:hint="cs"/>
          <w:rtl/>
        </w:rPr>
        <w:t>روایاتی قطعی بین شیعه و سنی وارد شده است که با اسلام آوردن فرد، خون او محقون می‌شود. به عنوان مثال:</w:t>
      </w:r>
    </w:p>
    <w:p w:rsidR="007E30B0" w:rsidRDefault="007E30B0" w:rsidP="007E30B0">
      <w:pPr>
        <w:jc w:val="both"/>
        <w:rPr>
          <w:rtl/>
        </w:rPr>
      </w:pPr>
      <w:r>
        <w:rPr>
          <w:rtl/>
        </w:rPr>
        <w:tab/>
      </w:r>
      <w:r w:rsidR="00B1763A">
        <w:rPr>
          <w:rFonts w:hint="cs"/>
          <w:b/>
          <w:bCs/>
          <w:rtl/>
        </w:rPr>
        <w:t xml:space="preserve">شیعه: </w:t>
      </w:r>
      <w:r>
        <w:rPr>
          <w:rFonts w:hint="cs"/>
          <w:rtl/>
        </w:rPr>
        <w:t>روایت سماعه از امام صادق (علیه‌السلام): «</w:t>
      </w:r>
      <w:r w:rsidRPr="007E30B0">
        <w:rPr>
          <w:rFonts w:hint="cs"/>
          <w:color w:val="008000"/>
          <w:rtl/>
        </w:rPr>
        <w:t>...</w:t>
      </w:r>
      <w:r w:rsidRPr="007E30B0">
        <w:rPr>
          <w:color w:val="008000"/>
          <w:rtl/>
        </w:rPr>
        <w:t xml:space="preserve"> الْإِسْلَامُ شَهَادَةُ أَنْ لَا إِلَهَ إِلَّا اللَّهُ وَ التَّصْدِيقُ بِرَسُولِ اللَّهِ ص بِهِ حُقِنَتِ الدِّمَاءُ وَ عَلَيْهِ جَرَتِ الْمَنَاكِحُ وَ الْمَوَارِيثُ</w:t>
      </w:r>
      <w:r w:rsidRPr="007E30B0">
        <w:rPr>
          <w:rFonts w:hint="cs"/>
          <w:color w:val="008000"/>
          <w:rtl/>
        </w:rPr>
        <w:t xml:space="preserve"> ...</w:t>
      </w:r>
      <w:r>
        <w:rPr>
          <w:rFonts w:hint="cs"/>
          <w:rtl/>
        </w:rPr>
        <w:t>»</w:t>
      </w:r>
      <w:r>
        <w:rPr>
          <w:rStyle w:val="FootnoteReference"/>
          <w:rtl/>
        </w:rPr>
        <w:footnoteReference w:id="9"/>
      </w:r>
    </w:p>
    <w:p w:rsidR="008F4FFB" w:rsidRDefault="00B1763A" w:rsidP="00AF67D4">
      <w:pPr>
        <w:jc w:val="both"/>
        <w:rPr>
          <w:rtl/>
        </w:rPr>
      </w:pPr>
      <w:r>
        <w:rPr>
          <w:rtl/>
        </w:rPr>
        <w:tab/>
      </w:r>
      <w:r>
        <w:rPr>
          <w:rFonts w:hint="cs"/>
          <w:b/>
          <w:bCs/>
          <w:rtl/>
        </w:rPr>
        <w:t xml:space="preserve">اهل سنت: </w:t>
      </w:r>
      <w:r>
        <w:rPr>
          <w:rFonts w:hint="cs"/>
          <w:rtl/>
        </w:rPr>
        <w:t>روایت ابن عمر از رسول اکرم (صلی‌الله‌علیه‌وآله): «</w:t>
      </w:r>
      <w:r w:rsidRPr="00B251E6">
        <w:rPr>
          <w:color w:val="008000"/>
          <w:rtl/>
        </w:rPr>
        <w:t>أُمِرْتُ أَنْ أُقَاتِلَ النَّاسَ حَتَّى يَشْهَدُوا أَنْ لَا إِلَهَ إِلَّا اللَّهُ وَ أَنَّ مُحَمَّدًا رَسُولُ اللَّهِ، وَ يُقِيمُوا الصَّلَاةَ، وَ يُؤْتُوا الزَّكَاةَ، فَإِذَا فَعَلُوا ذَلِكَ عَصَمُوا مِنِّي‏ دِمَاءَهُمْ وَ أَمْوَالَهُمْ، إِلَّا بِحَقِّ الْإِسْلَامِ، وَ حِسَابُهُمْ عَلَى اللَّهِ</w:t>
      </w:r>
      <w:r>
        <w:rPr>
          <w:rtl/>
        </w:rPr>
        <w:t>»</w:t>
      </w:r>
      <w:r>
        <w:rPr>
          <w:rStyle w:val="FootnoteReference"/>
          <w:rtl/>
        </w:rPr>
        <w:footnoteReference w:id="10"/>
      </w:r>
      <w:r w:rsidR="00AF67D4">
        <w:rPr>
          <w:rtl/>
        </w:rPr>
        <w:t>.</w:t>
      </w:r>
    </w:p>
    <w:p w:rsidR="00B1763A" w:rsidRDefault="008F4FFB" w:rsidP="00B251E6">
      <w:pPr>
        <w:jc w:val="both"/>
        <w:rPr>
          <w:rtl/>
        </w:rPr>
      </w:pPr>
      <w:r>
        <w:rPr>
          <w:rFonts w:hint="cs"/>
          <w:rtl/>
        </w:rPr>
        <w:lastRenderedPageBreak/>
        <w:tab/>
      </w:r>
      <w:r w:rsidR="00A20B00">
        <w:rPr>
          <w:rFonts w:hint="cs"/>
          <w:rtl/>
        </w:rPr>
        <w:t>با توجه به این‌ که</w:t>
      </w:r>
      <w:r w:rsidR="00B1763A">
        <w:rPr>
          <w:rFonts w:hint="cs"/>
          <w:b/>
          <w:bCs/>
          <w:rtl/>
        </w:rPr>
        <w:t xml:space="preserve"> </w:t>
      </w:r>
      <w:r>
        <w:rPr>
          <w:rFonts w:hint="cs"/>
          <w:rtl/>
        </w:rPr>
        <w:t xml:space="preserve">این </w:t>
      </w:r>
      <w:r w:rsidR="00A20B00">
        <w:rPr>
          <w:rFonts w:hint="cs"/>
          <w:rtl/>
        </w:rPr>
        <w:t xml:space="preserve">طائفه از </w:t>
      </w:r>
      <w:r>
        <w:rPr>
          <w:rFonts w:hint="cs"/>
          <w:rtl/>
        </w:rPr>
        <w:t>روایات در مقام تحدید عصمت دماء است</w:t>
      </w:r>
      <w:r w:rsidR="00A20B00">
        <w:rPr>
          <w:rFonts w:hint="cs"/>
          <w:rtl/>
        </w:rPr>
        <w:t xml:space="preserve">، </w:t>
      </w:r>
      <w:r w:rsidR="00B251E6">
        <w:rPr>
          <w:rFonts w:hint="cs"/>
          <w:rtl/>
        </w:rPr>
        <w:t xml:space="preserve">و معصوم بودن خون را منحصر در مسلمان شدن فرد و اقرار او به توحید و تصدیق نبوت رسول‌ اکرم (صلی‌الله‌علیه‌وآله) می‌کند، </w:t>
      </w:r>
      <w:r w:rsidR="00A20B00">
        <w:rPr>
          <w:rFonts w:hint="cs"/>
          <w:rtl/>
        </w:rPr>
        <w:t xml:space="preserve">مفهوم مقامی آن </w:t>
      </w:r>
      <w:r w:rsidR="00B251E6">
        <w:rPr>
          <w:rFonts w:hint="cs"/>
          <w:rtl/>
        </w:rPr>
        <w:t>محقون الدم نبودن فرد غیر مسلمان است.</w:t>
      </w:r>
      <w:r>
        <w:rPr>
          <w:rFonts w:hint="cs"/>
          <w:rtl/>
        </w:rPr>
        <w:t xml:space="preserve"> </w:t>
      </w:r>
      <w:r w:rsidRPr="008F4FFB">
        <w:rPr>
          <w:rtl/>
        </w:rPr>
        <w:t>با توجه به ا</w:t>
      </w:r>
      <w:r w:rsidRPr="008F4FFB">
        <w:rPr>
          <w:rFonts w:hint="cs"/>
          <w:rtl/>
        </w:rPr>
        <w:t>ی</w:t>
      </w:r>
      <w:r w:rsidRPr="008F4FFB">
        <w:rPr>
          <w:rFonts w:hint="eastAsia"/>
          <w:rtl/>
        </w:rPr>
        <w:t>ن</w:t>
      </w:r>
      <w:r w:rsidRPr="008F4FFB">
        <w:rPr>
          <w:rtl/>
        </w:rPr>
        <w:t xml:space="preserve"> که مرتد مسلمان ن</w:t>
      </w:r>
      <w:r w:rsidRPr="008F4FFB">
        <w:rPr>
          <w:rFonts w:hint="cs"/>
          <w:rtl/>
        </w:rPr>
        <w:t>ی</w:t>
      </w:r>
      <w:r w:rsidRPr="008F4FFB">
        <w:rPr>
          <w:rFonts w:hint="eastAsia"/>
          <w:rtl/>
        </w:rPr>
        <w:t>ست،</w:t>
      </w:r>
      <w:r w:rsidRPr="008F4FFB">
        <w:rPr>
          <w:rtl/>
        </w:rPr>
        <w:t xml:space="preserve"> طبق مفاد ا</w:t>
      </w:r>
      <w:r w:rsidRPr="008F4FFB">
        <w:rPr>
          <w:rFonts w:hint="cs"/>
          <w:rtl/>
        </w:rPr>
        <w:t>ی</w:t>
      </w:r>
      <w:r w:rsidRPr="008F4FFB">
        <w:rPr>
          <w:rFonts w:hint="eastAsia"/>
          <w:rtl/>
        </w:rPr>
        <w:t>ن</w:t>
      </w:r>
      <w:r w:rsidRPr="008F4FFB">
        <w:rPr>
          <w:rtl/>
        </w:rPr>
        <w:t xml:space="preserve"> رو</w:t>
      </w:r>
      <w:r w:rsidRPr="008F4FFB">
        <w:rPr>
          <w:rFonts w:hint="eastAsia"/>
          <w:rtl/>
        </w:rPr>
        <w:t>ا</w:t>
      </w:r>
      <w:r w:rsidRPr="008F4FFB">
        <w:rPr>
          <w:rFonts w:hint="cs"/>
          <w:rtl/>
        </w:rPr>
        <w:t>ی</w:t>
      </w:r>
      <w:r w:rsidRPr="008F4FFB">
        <w:rPr>
          <w:rFonts w:hint="eastAsia"/>
          <w:rtl/>
        </w:rPr>
        <w:t>ات،</w:t>
      </w:r>
      <w:r w:rsidRPr="008F4FFB">
        <w:rPr>
          <w:rtl/>
        </w:rPr>
        <w:t xml:space="preserve"> مهدور الدم است و قاتل او، حت</w:t>
      </w:r>
      <w:r w:rsidRPr="008F4FFB">
        <w:rPr>
          <w:rFonts w:hint="cs"/>
          <w:rtl/>
        </w:rPr>
        <w:t>ی</w:t>
      </w:r>
      <w:r w:rsidRPr="008F4FFB">
        <w:rPr>
          <w:rtl/>
        </w:rPr>
        <w:t xml:space="preserve"> اگر ذم</w:t>
      </w:r>
      <w:r w:rsidRPr="008F4FFB">
        <w:rPr>
          <w:rFonts w:hint="cs"/>
          <w:rtl/>
        </w:rPr>
        <w:t>ی</w:t>
      </w:r>
      <w:r w:rsidRPr="008F4FFB">
        <w:rPr>
          <w:rtl/>
        </w:rPr>
        <w:t xml:space="preserve"> باشد، در مقابل او قصاص نم</w:t>
      </w:r>
      <w:r w:rsidRPr="008F4FFB">
        <w:rPr>
          <w:rFonts w:hint="cs"/>
          <w:rtl/>
        </w:rPr>
        <w:t>ی‌</w:t>
      </w:r>
      <w:r w:rsidRPr="008F4FFB">
        <w:rPr>
          <w:rFonts w:hint="eastAsia"/>
          <w:rtl/>
        </w:rPr>
        <w:t>شود</w:t>
      </w:r>
      <w:r w:rsidRPr="008F4FFB">
        <w:rPr>
          <w:rtl/>
        </w:rPr>
        <w:t>.</w:t>
      </w:r>
    </w:p>
    <w:p w:rsidR="00612995" w:rsidRDefault="00612995" w:rsidP="00612995">
      <w:pPr>
        <w:pStyle w:val="Heading3"/>
        <w:rPr>
          <w:rtl/>
        </w:rPr>
      </w:pPr>
      <w:bookmarkStart w:id="18" w:name="_Toc528000967"/>
      <w:bookmarkStart w:id="19" w:name="_Toc528001189"/>
      <w:r>
        <w:rPr>
          <w:rFonts w:hint="cs"/>
          <w:rtl/>
        </w:rPr>
        <w:t>مناقشه در استدلال به روایات محقون بودن خون با اسلام بر عدم ثبوت قصاص</w:t>
      </w:r>
      <w:bookmarkEnd w:id="18"/>
      <w:bookmarkEnd w:id="19"/>
    </w:p>
    <w:p w:rsidR="007A6568" w:rsidRDefault="007A6568" w:rsidP="007A6568">
      <w:pPr>
        <w:ind w:firstLine="284"/>
        <w:jc w:val="both"/>
        <w:rPr>
          <w:rtl/>
        </w:rPr>
      </w:pPr>
      <w:r>
        <w:rPr>
          <w:rFonts w:hint="cs"/>
          <w:rtl/>
        </w:rPr>
        <w:t>اسناد این روایات، قابل مناقشه نیست، چرا که سند آن</w:t>
      </w:r>
      <w:r w:rsidR="00410128">
        <w:rPr>
          <w:rFonts w:hint="cs"/>
          <w:rtl/>
        </w:rPr>
        <w:t>،</w:t>
      </w:r>
      <w:r>
        <w:rPr>
          <w:rFonts w:hint="cs"/>
          <w:rtl/>
        </w:rPr>
        <w:t xml:space="preserve"> چه در طرق منقول در کتب اهل سنت و چه در طرق شیعه، قوی بوده و قابل تشکیک نیست. </w:t>
      </w:r>
    </w:p>
    <w:p w:rsidR="007A6568" w:rsidRDefault="00B251E6" w:rsidP="007A6568">
      <w:pPr>
        <w:jc w:val="both"/>
        <w:rPr>
          <w:rtl/>
        </w:rPr>
      </w:pPr>
      <w:r>
        <w:rPr>
          <w:rtl/>
        </w:rPr>
        <w:tab/>
      </w:r>
      <w:r w:rsidR="007A6568">
        <w:rPr>
          <w:rFonts w:hint="cs"/>
          <w:rtl/>
        </w:rPr>
        <w:t xml:space="preserve">اما به نظر ما استدلال به این روایات، در مقام، نا تمام است. به همین دلیل، به نظر ما، برخلاف مشهور در میان فقها، موجبی برای قتل و تعدی بر کفار مسالم و غیر حربی نیست، در حالی که مشهور فقها، قائلند هر کافری که از اهل ذمه نباشد، مهدور است. </w:t>
      </w:r>
    </w:p>
    <w:p w:rsidR="00612995" w:rsidRDefault="007A6568" w:rsidP="007A6568">
      <w:pPr>
        <w:ind w:firstLine="284"/>
        <w:jc w:val="both"/>
        <w:rPr>
          <w:rtl/>
        </w:rPr>
      </w:pPr>
      <w:r>
        <w:rPr>
          <w:rFonts w:hint="cs"/>
          <w:rtl/>
        </w:rPr>
        <w:t>بسیاری از فقها، مفاد این روایات، را بریده از صدر و ذیل آن و بدون توجه به روایات مرتبط، مورد استدلال قرار داده‌اند. به نظر ما، مفاد این روایات، به خصوص آن‌چه در کلمات اهل سنت آمده، «</w:t>
      </w:r>
      <w:r w:rsidRPr="00B1763A">
        <w:rPr>
          <w:color w:val="008000"/>
          <w:rtl/>
        </w:rPr>
        <w:t>فَإِذَا فَعَلُوا ذَلِكَ عَصَمُوا مِنِّي‏ دِمَاءَهُمْ وَ أَمْوَالَهُمْ</w:t>
      </w:r>
      <w:r w:rsidRPr="007A6568">
        <w:rPr>
          <w:rFonts w:hint="cs"/>
          <w:rtl/>
        </w:rPr>
        <w:t>»</w:t>
      </w:r>
      <w:r>
        <w:rPr>
          <w:rFonts w:hint="cs"/>
          <w:rtl/>
        </w:rPr>
        <w:t>، این است که اگر کسی شهادتین را بر زبان جاری کرد، خون و مال او محقون است و کسی حق ندارد برای قتل او بهانه‌جویی کند. بنابراین، مراد رسول اکرم (صلی‌الله‌علیه‌وآله) در این روایت آن است که اگر فردی، به توحید اقرار و نبوت من را تصدیق کرد، من، که رسول خدا هستم</w:t>
      </w:r>
      <w:r w:rsidR="00393A44">
        <w:rPr>
          <w:rFonts w:hint="cs"/>
          <w:rtl/>
        </w:rPr>
        <w:t xml:space="preserve"> و مأمور به قتال هستم</w:t>
      </w:r>
      <w:r>
        <w:rPr>
          <w:rFonts w:hint="cs"/>
          <w:rtl/>
        </w:rPr>
        <w:t xml:space="preserve"> نیز حق قتل او را ندارم، چه برسد به شما که افرادی عادی هستید. بنابراین حق کشتن کسی اظهار شهادتین کرد را ندارید و قتل او، به بهانه‌هایی مثل این‌ که شاید مسلمان واقعی نباشد، شاید برای حفظ نفس مسلمان شده است و ... مجاز نیست.</w:t>
      </w:r>
      <w:r w:rsidR="0017411C">
        <w:rPr>
          <w:rFonts w:hint="cs"/>
          <w:rtl/>
        </w:rPr>
        <w:t xml:space="preserve"> </w:t>
      </w:r>
    </w:p>
    <w:p w:rsidR="0017411C" w:rsidRDefault="0017411C" w:rsidP="00393A44">
      <w:pPr>
        <w:ind w:firstLine="284"/>
        <w:jc w:val="both"/>
        <w:rPr>
          <w:rtl/>
        </w:rPr>
      </w:pPr>
      <w:r>
        <w:rPr>
          <w:rFonts w:hint="cs"/>
          <w:rtl/>
        </w:rPr>
        <w:t>بنابراین، این روایات در مقام بیان عصمت دماء مسلمان به مجرد اظهار شهادتین است و در مقام این نیست که اگر کسی اقرار به شهادتین نکرد و مسلمان نشد، علی الإطلاق تعرض به او مجاز است.</w:t>
      </w:r>
      <w:r w:rsidR="00393A44">
        <w:rPr>
          <w:rFonts w:hint="cs"/>
          <w:rtl/>
        </w:rPr>
        <w:t xml:space="preserve"> به عبارت دیگر مفاد این روایت محقون الدم </w:t>
      </w:r>
      <w:r w:rsidR="00393A44">
        <w:rPr>
          <w:rFonts w:hint="cs"/>
          <w:rtl/>
        </w:rPr>
        <w:lastRenderedPageBreak/>
        <w:t>بودن فرد به صرف اقرار به شهادتین است نه مهدور الدم بودن او در صورت عدم اقرار به شهادتین. سیره‌ی رسول اکرم (صلی‌الله</w:t>
      </w:r>
      <w:r w:rsidR="00393A44">
        <w:rPr>
          <w:rtl/>
        </w:rPr>
        <w:softHyphen/>
      </w:r>
      <w:r w:rsidR="00393A44">
        <w:rPr>
          <w:rFonts w:hint="cs"/>
          <w:rtl/>
        </w:rPr>
        <w:t xml:space="preserve">علیه‌وآله) و ائمه‌ی اطهار (علیهم‌السلام) نیز مؤید این برداشت از روایات است. </w:t>
      </w:r>
    </w:p>
    <w:p w:rsidR="003A217B" w:rsidRDefault="003A217B" w:rsidP="003A217B">
      <w:pPr>
        <w:ind w:firstLine="284"/>
        <w:jc w:val="both"/>
        <w:rPr>
          <w:rtl/>
        </w:rPr>
      </w:pPr>
      <w:r>
        <w:rPr>
          <w:rFonts w:hint="cs"/>
          <w:rtl/>
        </w:rPr>
        <w:t>عبارت «</w:t>
      </w:r>
      <w:r w:rsidRPr="003A217B">
        <w:rPr>
          <w:rFonts w:hint="cs"/>
          <w:color w:val="008000"/>
          <w:rtl/>
        </w:rPr>
        <w:t>أمرت أن أقاتل الناس</w:t>
      </w:r>
      <w:r>
        <w:rPr>
          <w:rFonts w:hint="cs"/>
          <w:rtl/>
        </w:rPr>
        <w:t>» در این روایات به این معنا نیست که من مأمور به قتال دائم با غیر مسلمانان هستم تا آن زمان که مسلمان شوند. بلکه مراد آن است که در جایی که مأمور به مقاتله هستم، اگر فرد اقرار به شهادتین کند، خون او محقون است و حق کشتن او را ندارم.</w:t>
      </w:r>
    </w:p>
    <w:p w:rsidR="00393A44" w:rsidRDefault="00393A44" w:rsidP="00393A44">
      <w:pPr>
        <w:ind w:firstLine="284"/>
        <w:jc w:val="both"/>
        <w:rPr>
          <w:rtl/>
        </w:rPr>
      </w:pPr>
      <w:r>
        <w:rPr>
          <w:rFonts w:hint="cs"/>
          <w:rtl/>
        </w:rPr>
        <w:t>نتیجه این‌</w:t>
      </w:r>
      <w:r w:rsidR="00A07FEA">
        <w:rPr>
          <w:rFonts w:hint="cs"/>
          <w:rtl/>
        </w:rPr>
        <w:t xml:space="preserve"> </w:t>
      </w:r>
      <w:r>
        <w:rPr>
          <w:rFonts w:hint="cs"/>
          <w:rtl/>
        </w:rPr>
        <w:t>که به نظر ما، استدلال به این روایات نیز برای برای اثبات مهدور بودن مرتد برای همه‌ی افراد ناتمام است.</w:t>
      </w:r>
    </w:p>
    <w:sectPr w:rsidR="00393A4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C96" w:rsidRDefault="00720C96" w:rsidP="008B750B">
      <w:pPr>
        <w:spacing w:line="240" w:lineRule="auto"/>
      </w:pPr>
      <w:r>
        <w:separator/>
      </w:r>
    </w:p>
  </w:endnote>
  <w:endnote w:type="continuationSeparator" w:id="0">
    <w:p w:rsidR="00720C96" w:rsidRDefault="00720C9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B00" w:rsidRDefault="00A20B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20B00" w:rsidRPr="006D44C1" w:rsidTr="0020241A">
      <w:tc>
        <w:tcPr>
          <w:tcW w:w="3382" w:type="dxa"/>
          <w:tcBorders>
            <w:top w:val="nil"/>
            <w:left w:val="nil"/>
            <w:bottom w:val="nil"/>
            <w:right w:val="nil"/>
          </w:tcBorders>
        </w:tcPr>
        <w:p w:rsidR="00A20B00" w:rsidRDefault="00A20B00"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20B00" w:rsidRDefault="00A20B00" w:rsidP="006D44C1">
          <w:pPr>
            <w:pStyle w:val="Footer"/>
            <w:jc w:val="right"/>
            <w:rPr>
              <w:rtl/>
            </w:rPr>
          </w:pPr>
          <w:r>
            <w:rPr>
              <w:rFonts w:hint="cs"/>
              <w:rtl/>
            </w:rPr>
            <w:t xml:space="preserve">صفحه </w:t>
          </w:r>
          <w:r>
            <w:fldChar w:fldCharType="begin"/>
          </w:r>
          <w:r>
            <w:instrText>PAGE   \* MERGEFORMAT</w:instrText>
          </w:r>
          <w:r>
            <w:fldChar w:fldCharType="separate"/>
          </w:r>
          <w:r w:rsidR="00A31478" w:rsidRPr="00A31478">
            <w:rPr>
              <w:noProof/>
              <w:rtl/>
              <w:lang w:val="fa-IR"/>
            </w:rPr>
            <w:t>2</w:t>
          </w:r>
          <w:r>
            <w:rPr>
              <w:noProof/>
            </w:rPr>
            <w:fldChar w:fldCharType="end"/>
          </w:r>
        </w:p>
      </w:tc>
      <w:tc>
        <w:tcPr>
          <w:tcW w:w="4786" w:type="dxa"/>
          <w:tcBorders>
            <w:top w:val="nil"/>
            <w:left w:val="nil"/>
            <w:bottom w:val="nil"/>
            <w:right w:val="nil"/>
          </w:tcBorders>
          <w:vAlign w:val="center"/>
        </w:tcPr>
        <w:p w:rsidR="00A20B00" w:rsidRPr="006D44C1" w:rsidRDefault="00A20B00" w:rsidP="001B6799">
          <w:pPr>
            <w:pStyle w:val="Footer"/>
            <w:bidi w:val="0"/>
            <w:rPr>
              <w:color w:val="808080" w:themeColor="background1" w:themeShade="80"/>
              <w:rtl/>
            </w:rPr>
          </w:pPr>
          <w:bookmarkStart w:id="27" w:name="BokAdres"/>
          <w:bookmarkEnd w:id="27"/>
          <w:r>
            <w:rPr>
              <w:color w:val="808080" w:themeColor="background1" w:themeShade="80"/>
            </w:rPr>
            <w:t>F1mq1_13970730-019_am2_mfeb.ir</w:t>
          </w:r>
        </w:p>
      </w:tc>
    </w:tr>
  </w:tbl>
  <w:p w:rsidR="00A20B00" w:rsidRDefault="00A20B00"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B00" w:rsidRDefault="00A20B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C96" w:rsidRDefault="00720C96" w:rsidP="008B750B">
      <w:pPr>
        <w:spacing w:line="240" w:lineRule="auto"/>
      </w:pPr>
      <w:r>
        <w:separator/>
      </w:r>
    </w:p>
  </w:footnote>
  <w:footnote w:type="continuationSeparator" w:id="0">
    <w:p w:rsidR="00720C96" w:rsidRDefault="00720C96" w:rsidP="008B750B">
      <w:pPr>
        <w:spacing w:line="240" w:lineRule="auto"/>
      </w:pPr>
      <w:r>
        <w:continuationSeparator/>
      </w:r>
    </w:p>
  </w:footnote>
  <w:footnote w:id="1">
    <w:p w:rsidR="00A549E9" w:rsidRPr="00A549E9" w:rsidRDefault="008501F3" w:rsidP="00A549E9">
      <w:pPr>
        <w:pStyle w:val="FootnoteText"/>
      </w:pPr>
      <w:r w:rsidRPr="008501F3">
        <w:footnoteRef/>
      </w:r>
      <w:r>
        <w:rPr>
          <w:rtl/>
        </w:rPr>
        <w:t>.</w:t>
      </w:r>
      <w:r w:rsidR="00A549E9" w:rsidRPr="00A549E9">
        <w:rPr>
          <w:rtl/>
        </w:rPr>
        <w:t xml:space="preserve"> </w:t>
      </w:r>
      <w:r w:rsidR="00A549E9" w:rsidRPr="00A549E9">
        <w:rPr>
          <w:rFonts w:hint="eastAsia"/>
          <w:rtl/>
        </w:rPr>
        <w:t>سوره</w:t>
      </w:r>
      <w:r w:rsidR="00A549E9" w:rsidRPr="00A549E9">
        <w:rPr>
          <w:rtl/>
        </w:rPr>
        <w:t xml:space="preserve"> مائده، آيه 45.</w:t>
      </w:r>
    </w:p>
  </w:footnote>
  <w:footnote w:id="2">
    <w:p w:rsidR="00A20B00" w:rsidRPr="00A82B58" w:rsidRDefault="008501F3" w:rsidP="007E30B0">
      <w:pPr>
        <w:pStyle w:val="FootnoteText"/>
        <w:jc w:val="both"/>
      </w:pPr>
      <w:r w:rsidRPr="008501F3">
        <w:footnoteRef/>
      </w:r>
      <w:r>
        <w:rPr>
          <w:rtl/>
        </w:rPr>
        <w:t>.</w:t>
      </w:r>
      <w:r w:rsidR="00A20B00" w:rsidRPr="00A82B58">
        <w:rPr>
          <w:rtl/>
        </w:rPr>
        <w:t xml:space="preserve"> </w:t>
      </w:r>
      <w:hyperlink r:id="rId1" w:history="1">
        <w:r w:rsidR="00A20B00" w:rsidRPr="00A82B58">
          <w:rPr>
            <w:rStyle w:val="Hyperlink"/>
            <w:rtl/>
          </w:rPr>
          <w:t xml:space="preserve">شرائع الإسلام، جعفر بن الحسن بن </w:t>
        </w:r>
        <w:r w:rsidR="00A20B00" w:rsidRPr="00A82B58">
          <w:rPr>
            <w:rStyle w:val="Hyperlink"/>
            <w:rFonts w:hint="cs"/>
            <w:rtl/>
          </w:rPr>
          <w:t>ی</w:t>
        </w:r>
        <w:r w:rsidR="00A20B00" w:rsidRPr="00A82B58">
          <w:rPr>
            <w:rStyle w:val="Hyperlink"/>
            <w:rFonts w:hint="eastAsia"/>
            <w:rtl/>
          </w:rPr>
          <w:t>ح</w:t>
        </w:r>
        <w:r w:rsidR="00A20B00" w:rsidRPr="00A82B58">
          <w:rPr>
            <w:rStyle w:val="Hyperlink"/>
            <w:rFonts w:hint="cs"/>
            <w:rtl/>
          </w:rPr>
          <w:t>یی</w:t>
        </w:r>
        <w:r w:rsidR="00A20B00" w:rsidRPr="00A82B58">
          <w:rPr>
            <w:rStyle w:val="Hyperlink"/>
            <w:rtl/>
          </w:rPr>
          <w:t xml:space="preserve"> (المحقق الحلّ</w:t>
        </w:r>
        <w:r w:rsidR="00A20B00" w:rsidRPr="00A82B58">
          <w:rPr>
            <w:rStyle w:val="Hyperlink"/>
            <w:rFonts w:hint="cs"/>
            <w:rtl/>
          </w:rPr>
          <w:t>ی</w:t>
        </w:r>
        <w:r w:rsidR="00A20B00" w:rsidRPr="00A82B58">
          <w:rPr>
            <w:rStyle w:val="Hyperlink"/>
            <w:rtl/>
          </w:rPr>
          <w:t>)، ج4، ص198.</w:t>
        </w:r>
      </w:hyperlink>
      <w:r w:rsidR="00A20B00">
        <w:rPr>
          <w:rFonts w:hint="cs"/>
          <w:rtl/>
        </w:rPr>
        <w:t xml:space="preserve"> </w:t>
      </w:r>
      <w:r w:rsidR="00A20B00" w:rsidRPr="00A82B58">
        <w:rPr>
          <w:rFonts w:hint="cs"/>
          <w:color w:val="000080"/>
          <w:rtl/>
        </w:rPr>
        <w:t>«</w:t>
      </w:r>
      <w:r w:rsidR="00A20B00" w:rsidRPr="00A82B58">
        <w:rPr>
          <w:color w:val="000080"/>
          <w:rtl/>
        </w:rPr>
        <w:t xml:space="preserve"> أما لو قتله مسلم فلا قود قطعا و في الدية تردد و الأقرب أنه لا دية</w:t>
      </w:r>
      <w:r w:rsidR="00A20B00" w:rsidRPr="00A82B58">
        <w:rPr>
          <w:rFonts w:hint="cs"/>
          <w:color w:val="000080"/>
          <w:rtl/>
        </w:rPr>
        <w:t>»</w:t>
      </w:r>
    </w:p>
  </w:footnote>
  <w:footnote w:id="3">
    <w:p w:rsidR="00A20B00" w:rsidRPr="0035659A" w:rsidRDefault="008501F3" w:rsidP="007E30B0">
      <w:pPr>
        <w:pStyle w:val="FootnoteText"/>
        <w:jc w:val="both"/>
      </w:pPr>
      <w:r w:rsidRPr="008501F3">
        <w:footnoteRef/>
      </w:r>
      <w:r>
        <w:rPr>
          <w:rtl/>
        </w:rPr>
        <w:t>.</w:t>
      </w:r>
      <w:r w:rsidR="00A20B00" w:rsidRPr="0035659A">
        <w:rPr>
          <w:rtl/>
        </w:rPr>
        <w:t xml:space="preserve"> </w:t>
      </w:r>
      <w:hyperlink r:id="rId2" w:history="1">
        <w:r w:rsidR="00A20B00" w:rsidRPr="0035659A">
          <w:rPr>
            <w:rStyle w:val="Hyperlink"/>
            <w:rFonts w:hint="eastAsia"/>
            <w:rtl/>
          </w:rPr>
          <w:t>جواهر</w:t>
        </w:r>
        <w:r w:rsidR="00A20B00" w:rsidRPr="0035659A">
          <w:rPr>
            <w:rStyle w:val="Hyperlink"/>
            <w:rtl/>
          </w:rPr>
          <w:t xml:space="preserve"> الکلام، محمد حسن نجف</w:t>
        </w:r>
        <w:r w:rsidR="00A20B00" w:rsidRPr="0035659A">
          <w:rPr>
            <w:rStyle w:val="Hyperlink"/>
            <w:rFonts w:hint="cs"/>
            <w:rtl/>
          </w:rPr>
          <w:t>ی</w:t>
        </w:r>
        <w:r w:rsidR="00A20B00" w:rsidRPr="0035659A">
          <w:rPr>
            <w:rStyle w:val="Hyperlink"/>
            <w:rFonts w:hint="eastAsia"/>
            <w:rtl/>
          </w:rPr>
          <w:t>،</w:t>
        </w:r>
        <w:r w:rsidR="00A20B00" w:rsidRPr="0035659A">
          <w:rPr>
            <w:rStyle w:val="Hyperlink"/>
            <w:rtl/>
          </w:rPr>
          <w:t xml:space="preserve"> ج42، ص166.</w:t>
        </w:r>
      </w:hyperlink>
      <w:r w:rsidR="00A20B00">
        <w:rPr>
          <w:rFonts w:hint="cs"/>
          <w:rtl/>
        </w:rPr>
        <w:t xml:space="preserve"> </w:t>
      </w:r>
      <w:r w:rsidR="00A20B00" w:rsidRPr="0035659A">
        <w:rPr>
          <w:rFonts w:hint="cs"/>
          <w:color w:val="000080"/>
          <w:rtl/>
        </w:rPr>
        <w:t>«</w:t>
      </w:r>
      <w:r w:rsidR="00A20B00" w:rsidRPr="0035659A">
        <w:rPr>
          <w:color w:val="000080"/>
          <w:rtl/>
        </w:rPr>
        <w:t xml:space="preserve"> أما لو قتله مسلم فلا قود قطعا لعدم المكافاة و في الدية تردد، و الأقرب عند المصنف و الفاضل و غيرهما أنه لا دية للأصل و عدم احترام نفسه و إن أثم غير الامام بقتله، و لكن قد يناقش بأن ذلك يقتضي عدم القود في الأول، فإن دعوى اختصاص عدم الاحترام بالنسبة للمسلمين خاصة لا دليل عليها، و من هنا احتمل وجوب الدية، لأنه محقون الدم بالنسبة إلى غير الامام.</w:t>
      </w:r>
      <w:r w:rsidR="00A20B00" w:rsidRPr="0035659A">
        <w:rPr>
          <w:rFonts w:hint="cs"/>
          <w:color w:val="000080"/>
          <w:rtl/>
        </w:rPr>
        <w:t>»</w:t>
      </w:r>
    </w:p>
  </w:footnote>
  <w:footnote w:id="4">
    <w:p w:rsidR="00A20B00" w:rsidRPr="0035659A" w:rsidRDefault="008501F3" w:rsidP="007E30B0">
      <w:pPr>
        <w:pStyle w:val="FootnoteText"/>
        <w:jc w:val="both"/>
      </w:pPr>
      <w:r w:rsidRPr="008501F3">
        <w:rPr>
          <w:rStyle w:val="FootnoteReference"/>
          <w:vertAlign w:val="baseline"/>
        </w:rPr>
        <w:footnoteRef/>
      </w:r>
      <w:r>
        <w:rPr>
          <w:rStyle w:val="FootnoteReference"/>
          <w:vertAlign w:val="baseline"/>
          <w:rtl/>
        </w:rPr>
        <w:t>.</w:t>
      </w:r>
      <w:r w:rsidR="00A20B00" w:rsidRPr="0035659A">
        <w:rPr>
          <w:rtl/>
        </w:rPr>
        <w:t xml:space="preserve"> </w:t>
      </w:r>
      <w:r w:rsidR="00A20B00">
        <w:rPr>
          <w:rFonts w:hint="cs"/>
          <w:rtl/>
        </w:rPr>
        <w:t xml:space="preserve">کشف اللثام، فاضل هندی، ج ۱۱، ص ۹۰. </w:t>
      </w:r>
      <w:r w:rsidR="00A20B00" w:rsidRPr="0035659A">
        <w:rPr>
          <w:rFonts w:hint="cs"/>
          <w:color w:val="000080"/>
          <w:rtl/>
        </w:rPr>
        <w:t>«</w:t>
      </w:r>
      <w:r w:rsidR="00A20B00" w:rsidRPr="0035659A">
        <w:rPr>
          <w:color w:val="000080"/>
          <w:rtl/>
        </w:rPr>
        <w:t xml:space="preserve"> و لو قتله مسلم فلا دية و لا قود كأهل الحرب، لأنّه غير محقون الدم بالنسبة إليه. و يحتمل الدية بناءً على أنّه محقون الدم بالنسبة إلى غير الإمام.</w:t>
      </w:r>
      <w:r w:rsidR="00A20B00" w:rsidRPr="0035659A">
        <w:rPr>
          <w:rFonts w:hint="cs"/>
          <w:color w:val="000080"/>
          <w:rtl/>
        </w:rPr>
        <w:t>»</w:t>
      </w:r>
    </w:p>
  </w:footnote>
  <w:footnote w:id="5">
    <w:p w:rsidR="00A20B00" w:rsidRPr="001A0CC7" w:rsidRDefault="008501F3" w:rsidP="007E30B0">
      <w:pPr>
        <w:pStyle w:val="FootnoteText"/>
        <w:jc w:val="both"/>
        <w:rPr>
          <w:color w:val="000080"/>
          <w:rtl/>
        </w:rPr>
      </w:pPr>
      <w:r w:rsidRPr="008501F3">
        <w:footnoteRef/>
      </w:r>
      <w:r>
        <w:rPr>
          <w:rtl/>
        </w:rPr>
        <w:t>.</w:t>
      </w:r>
      <w:r w:rsidR="00A20B00" w:rsidRPr="001A0CC7">
        <w:rPr>
          <w:rtl/>
        </w:rPr>
        <w:t xml:space="preserve"> </w:t>
      </w:r>
      <w:hyperlink r:id="rId3" w:history="1">
        <w:r w:rsidR="00A20B00" w:rsidRPr="001A0CC7">
          <w:rPr>
            <w:rStyle w:val="Hyperlink"/>
            <w:rtl/>
          </w:rPr>
          <w:t>مسالک الأفهام إل</w:t>
        </w:r>
        <w:r w:rsidR="00A20B00" w:rsidRPr="001A0CC7">
          <w:rPr>
            <w:rStyle w:val="Hyperlink"/>
            <w:rFonts w:hint="cs"/>
            <w:rtl/>
          </w:rPr>
          <w:t>ی</w:t>
        </w:r>
        <w:r w:rsidR="00A20B00" w:rsidRPr="001A0CC7">
          <w:rPr>
            <w:rStyle w:val="Hyperlink"/>
            <w:rtl/>
          </w:rPr>
          <w:t xml:space="preserve"> تنق</w:t>
        </w:r>
        <w:r w:rsidR="00A20B00" w:rsidRPr="001A0CC7">
          <w:rPr>
            <w:rStyle w:val="Hyperlink"/>
            <w:rFonts w:hint="cs"/>
            <w:rtl/>
          </w:rPr>
          <w:t>ی</w:t>
        </w:r>
        <w:r w:rsidR="00A20B00" w:rsidRPr="001A0CC7">
          <w:rPr>
            <w:rStyle w:val="Hyperlink"/>
            <w:rFonts w:hint="eastAsia"/>
            <w:rtl/>
          </w:rPr>
          <w:t>ح</w:t>
        </w:r>
        <w:r w:rsidR="00A20B00" w:rsidRPr="001A0CC7">
          <w:rPr>
            <w:rStyle w:val="Hyperlink"/>
            <w:rtl/>
          </w:rPr>
          <w:t xml:space="preserve"> شرائع الإسلام، ز</w:t>
        </w:r>
        <w:r w:rsidR="00A20B00" w:rsidRPr="001A0CC7">
          <w:rPr>
            <w:rStyle w:val="Hyperlink"/>
            <w:rFonts w:hint="cs"/>
            <w:rtl/>
          </w:rPr>
          <w:t>ی</w:t>
        </w:r>
        <w:r w:rsidR="00A20B00" w:rsidRPr="001A0CC7">
          <w:rPr>
            <w:rStyle w:val="Hyperlink"/>
            <w:rFonts w:hint="eastAsia"/>
            <w:rtl/>
          </w:rPr>
          <w:t>ن</w:t>
        </w:r>
        <w:r w:rsidR="00A20B00" w:rsidRPr="001A0CC7">
          <w:rPr>
            <w:rStyle w:val="Hyperlink"/>
            <w:rtl/>
          </w:rPr>
          <w:t xml:space="preserve"> الد</w:t>
        </w:r>
        <w:r w:rsidR="00A20B00" w:rsidRPr="001A0CC7">
          <w:rPr>
            <w:rStyle w:val="Hyperlink"/>
            <w:rFonts w:hint="cs"/>
            <w:rtl/>
          </w:rPr>
          <w:t>ی</w:t>
        </w:r>
        <w:r w:rsidR="00A20B00" w:rsidRPr="001A0CC7">
          <w:rPr>
            <w:rStyle w:val="Hyperlink"/>
            <w:rFonts w:hint="eastAsia"/>
            <w:rtl/>
          </w:rPr>
          <w:t>ن</w:t>
        </w:r>
        <w:r w:rsidR="00A20B00" w:rsidRPr="001A0CC7">
          <w:rPr>
            <w:rStyle w:val="Hyperlink"/>
            <w:rtl/>
          </w:rPr>
          <w:t xml:space="preserve"> بن عل</w:t>
        </w:r>
        <w:r w:rsidR="00A20B00" w:rsidRPr="001A0CC7">
          <w:rPr>
            <w:rStyle w:val="Hyperlink"/>
            <w:rFonts w:hint="cs"/>
            <w:rtl/>
          </w:rPr>
          <w:t>ی</w:t>
        </w:r>
        <w:r w:rsidR="00A20B00" w:rsidRPr="001A0CC7">
          <w:rPr>
            <w:rStyle w:val="Hyperlink"/>
            <w:rtl/>
          </w:rPr>
          <w:t xml:space="preserve"> العامل</w:t>
        </w:r>
        <w:r w:rsidR="00A20B00" w:rsidRPr="001A0CC7">
          <w:rPr>
            <w:rStyle w:val="Hyperlink"/>
            <w:rFonts w:hint="cs"/>
            <w:rtl/>
          </w:rPr>
          <w:t>ی</w:t>
        </w:r>
        <w:r w:rsidR="00A20B00" w:rsidRPr="001A0CC7">
          <w:rPr>
            <w:rStyle w:val="Hyperlink"/>
            <w:rtl/>
          </w:rPr>
          <w:t xml:space="preserve"> (الشه</w:t>
        </w:r>
        <w:r w:rsidR="00A20B00" w:rsidRPr="001A0CC7">
          <w:rPr>
            <w:rStyle w:val="Hyperlink"/>
            <w:rFonts w:hint="cs"/>
            <w:rtl/>
          </w:rPr>
          <w:t>ی</w:t>
        </w:r>
        <w:r w:rsidR="00A20B00" w:rsidRPr="001A0CC7">
          <w:rPr>
            <w:rStyle w:val="Hyperlink"/>
            <w:rFonts w:hint="eastAsia"/>
            <w:rtl/>
          </w:rPr>
          <w:t>د</w:t>
        </w:r>
        <w:r w:rsidR="00A20B00" w:rsidRPr="001A0CC7">
          <w:rPr>
            <w:rStyle w:val="Hyperlink"/>
            <w:rtl/>
          </w:rPr>
          <w:t xml:space="preserve"> الثان</w:t>
        </w:r>
        <w:r w:rsidR="00A20B00" w:rsidRPr="001A0CC7">
          <w:rPr>
            <w:rStyle w:val="Hyperlink"/>
            <w:rFonts w:hint="cs"/>
            <w:rtl/>
          </w:rPr>
          <w:t>ی</w:t>
        </w:r>
        <w:r w:rsidR="00A20B00" w:rsidRPr="001A0CC7">
          <w:rPr>
            <w:rStyle w:val="Hyperlink"/>
            <w:rtl/>
          </w:rPr>
          <w:t>)، ج15، ص154.</w:t>
        </w:r>
      </w:hyperlink>
      <w:r w:rsidR="00A20B00">
        <w:rPr>
          <w:rFonts w:hint="cs"/>
          <w:rtl/>
        </w:rPr>
        <w:t xml:space="preserve"> </w:t>
      </w:r>
      <w:r w:rsidR="00A20B00" w:rsidRPr="001A0CC7">
        <w:rPr>
          <w:rFonts w:hint="cs"/>
          <w:color w:val="000080"/>
          <w:rtl/>
        </w:rPr>
        <w:t>«</w:t>
      </w:r>
      <w:r w:rsidR="00A20B00" w:rsidRPr="001A0CC7">
        <w:rPr>
          <w:color w:val="000080"/>
          <w:rtl/>
        </w:rPr>
        <w:t xml:space="preserve"> و وجه وجوب الدية: أنه محقون الدم بالنسبة إلى غير الإمام.</w:t>
      </w:r>
    </w:p>
    <w:p w:rsidR="00A20B00" w:rsidRPr="001A0CC7" w:rsidRDefault="00A20B00" w:rsidP="007E30B0">
      <w:pPr>
        <w:pStyle w:val="FootnoteText"/>
        <w:jc w:val="both"/>
        <w:rPr>
          <w:color w:val="000080"/>
        </w:rPr>
      </w:pPr>
      <w:r w:rsidRPr="001A0CC7">
        <w:rPr>
          <w:color w:val="000080"/>
          <w:rtl/>
        </w:rPr>
        <w:t>و هو ضعيف، بل غاية ما يجب بقتله بدون إذنه الإثم، كغيره ممّن يتوقّف قتله على إذنه من الزاني و اللائط و غيرهما.</w:t>
      </w:r>
      <w:r w:rsidRPr="001A0CC7">
        <w:rPr>
          <w:rFonts w:hint="cs"/>
          <w:color w:val="000080"/>
          <w:rtl/>
        </w:rPr>
        <w:t>»</w:t>
      </w:r>
    </w:p>
  </w:footnote>
  <w:footnote w:id="6">
    <w:p w:rsidR="00A20B00" w:rsidRPr="001B4B20" w:rsidRDefault="008501F3" w:rsidP="007E30B0">
      <w:pPr>
        <w:pStyle w:val="FootnoteText"/>
        <w:jc w:val="both"/>
      </w:pPr>
      <w:r w:rsidRPr="008501F3">
        <w:rPr>
          <w:rStyle w:val="FootnoteReference"/>
          <w:vertAlign w:val="baseline"/>
        </w:rPr>
        <w:footnoteRef/>
      </w:r>
      <w:r>
        <w:rPr>
          <w:rStyle w:val="FootnoteReference"/>
          <w:vertAlign w:val="baseline"/>
          <w:rtl/>
        </w:rPr>
        <w:t>.</w:t>
      </w:r>
      <w:r w:rsidR="00A20B00" w:rsidRPr="001B4B20">
        <w:rPr>
          <w:rtl/>
        </w:rPr>
        <w:t xml:space="preserve"> </w:t>
      </w:r>
      <w:r w:rsidR="00A20B00">
        <w:rPr>
          <w:rFonts w:hint="cs"/>
          <w:rtl/>
        </w:rPr>
        <w:t>قواعد الأحکام، العلامة الحلي، ج ۳، ص ۶۰۶.</w:t>
      </w:r>
    </w:p>
  </w:footnote>
  <w:footnote w:id="7">
    <w:p w:rsidR="00A20B00" w:rsidRPr="001B4B20" w:rsidRDefault="008501F3" w:rsidP="007E30B0">
      <w:pPr>
        <w:pStyle w:val="FootnoteText"/>
        <w:jc w:val="both"/>
      </w:pPr>
      <w:r w:rsidRPr="008501F3">
        <w:rPr>
          <w:rStyle w:val="FootnoteReference"/>
          <w:vertAlign w:val="baseline"/>
        </w:rPr>
        <w:footnoteRef/>
      </w:r>
      <w:r>
        <w:rPr>
          <w:rStyle w:val="FootnoteReference"/>
          <w:vertAlign w:val="baseline"/>
          <w:rtl/>
        </w:rPr>
        <w:t>.</w:t>
      </w:r>
      <w:r w:rsidR="00A20B00" w:rsidRPr="001B4B20">
        <w:rPr>
          <w:rtl/>
        </w:rPr>
        <w:t xml:space="preserve"> </w:t>
      </w:r>
      <w:r w:rsidR="00A20B00">
        <w:rPr>
          <w:rFonts w:hint="cs"/>
          <w:rtl/>
        </w:rPr>
        <w:t>کشف اللثام، الفاضل الهندي، ج ۱۱، ص ۹۲.</w:t>
      </w:r>
    </w:p>
  </w:footnote>
  <w:footnote w:id="8">
    <w:p w:rsidR="00A20B00" w:rsidRPr="00AD35A4" w:rsidRDefault="008501F3" w:rsidP="007E30B0">
      <w:pPr>
        <w:pStyle w:val="FootnoteText"/>
        <w:jc w:val="both"/>
      </w:pPr>
      <w:r w:rsidRPr="008501F3">
        <w:footnoteRef/>
      </w:r>
      <w:r>
        <w:rPr>
          <w:rtl/>
        </w:rPr>
        <w:t>.</w:t>
      </w:r>
      <w:r w:rsidR="00A20B00" w:rsidRPr="00AD35A4">
        <w:rPr>
          <w:rtl/>
        </w:rPr>
        <w:t xml:space="preserve"> </w:t>
      </w:r>
      <w:hyperlink r:id="rId4" w:history="1">
        <w:r w:rsidR="00A20B00" w:rsidRPr="00AD35A4">
          <w:rPr>
            <w:rStyle w:val="Hyperlink"/>
            <w:rtl/>
          </w:rPr>
          <w:t>الکاف</w:t>
        </w:r>
        <w:r w:rsidR="00A20B00" w:rsidRPr="00AD35A4">
          <w:rPr>
            <w:rStyle w:val="Hyperlink"/>
            <w:rFonts w:hint="cs"/>
            <w:rtl/>
          </w:rPr>
          <w:t>ی</w:t>
        </w:r>
        <w:r w:rsidR="00A20B00" w:rsidRPr="00AD35A4">
          <w:rPr>
            <w:rStyle w:val="Hyperlink"/>
            <w:rFonts w:hint="eastAsia"/>
            <w:rtl/>
          </w:rPr>
          <w:t>،</w:t>
        </w:r>
        <w:r w:rsidR="00A20B00" w:rsidRPr="00AD35A4">
          <w:rPr>
            <w:rStyle w:val="Hyperlink"/>
            <w:rtl/>
          </w:rPr>
          <w:t xml:space="preserve"> محمد بن </w:t>
        </w:r>
        <w:r w:rsidR="00A20B00" w:rsidRPr="00AD35A4">
          <w:rPr>
            <w:rStyle w:val="Hyperlink"/>
            <w:rFonts w:hint="cs"/>
            <w:rtl/>
          </w:rPr>
          <w:t>ی</w:t>
        </w:r>
        <w:r w:rsidR="00A20B00" w:rsidRPr="00AD35A4">
          <w:rPr>
            <w:rStyle w:val="Hyperlink"/>
            <w:rFonts w:hint="eastAsia"/>
            <w:rtl/>
          </w:rPr>
          <w:t>عقوب</w:t>
        </w:r>
        <w:r w:rsidR="00A20B00" w:rsidRPr="00AD35A4">
          <w:rPr>
            <w:rStyle w:val="Hyperlink"/>
            <w:rtl/>
          </w:rPr>
          <w:t xml:space="preserve"> کل</w:t>
        </w:r>
        <w:r w:rsidR="00A20B00" w:rsidRPr="00AD35A4">
          <w:rPr>
            <w:rStyle w:val="Hyperlink"/>
            <w:rFonts w:hint="cs"/>
            <w:rtl/>
          </w:rPr>
          <w:t>ی</w:t>
        </w:r>
        <w:r w:rsidR="00A20B00" w:rsidRPr="00AD35A4">
          <w:rPr>
            <w:rStyle w:val="Hyperlink"/>
            <w:rFonts w:hint="eastAsia"/>
            <w:rtl/>
          </w:rPr>
          <w:t>ن</w:t>
        </w:r>
        <w:r w:rsidR="00A20B00" w:rsidRPr="00AD35A4">
          <w:rPr>
            <w:rStyle w:val="Hyperlink"/>
            <w:rFonts w:hint="cs"/>
            <w:rtl/>
          </w:rPr>
          <w:t>ی</w:t>
        </w:r>
        <w:r w:rsidR="00A20B00" w:rsidRPr="00AD35A4">
          <w:rPr>
            <w:rStyle w:val="Hyperlink"/>
            <w:rFonts w:hint="eastAsia"/>
            <w:rtl/>
          </w:rPr>
          <w:t>،</w:t>
        </w:r>
        <w:r w:rsidR="00A20B00" w:rsidRPr="00AD35A4">
          <w:rPr>
            <w:rStyle w:val="Hyperlink"/>
            <w:rtl/>
          </w:rPr>
          <w:t xml:space="preserve"> ج6، ص174.</w:t>
        </w:r>
      </w:hyperlink>
      <w:r w:rsidR="00A20B00">
        <w:rPr>
          <w:rFonts w:hint="cs"/>
          <w:rtl/>
        </w:rPr>
        <w:t xml:space="preserve"> «</w:t>
      </w:r>
      <w:r w:rsidR="00A20B00" w:rsidRPr="00AD35A4">
        <w:rPr>
          <w:rtl/>
        </w:rPr>
        <w:t xml:space="preserve"> مُحَمَّدُ بْنُ يَحْيَى عَنْ أَحْمَدَ بْنِ مُحَمَّدٍ وَ عَلِيُّ بْنُ إِبْرَاهِيمَ عَنْ أَبِيهِ وَ عِدَّةٌ مِنْ أَصْحَابِنَا عَنْ سَهْلِ بْنِ زِيَادٍ جَمِيعاً عَنِ ابْنِ مَحْبُوبٍ عَنْ هِشَامِ بْنِ سَالِمٍ عَنْ عَمَّارٍ السَّابَاطِيِّ قَالَ </w:t>
      </w:r>
      <w:r w:rsidR="00A20B00" w:rsidRPr="00AD35A4">
        <w:rPr>
          <w:color w:val="008000"/>
          <w:rtl/>
        </w:rPr>
        <w:t>سَمِعْتُ أَبَا عَبْدِ اللَّهِ ع يَقُولُ</w:t>
      </w:r>
      <w:r w:rsidR="00A20B00" w:rsidRPr="00AD35A4">
        <w:rPr>
          <w:rtl/>
        </w:rPr>
        <w:t xml:space="preserve"> </w:t>
      </w:r>
      <w:r w:rsidR="00A20B00" w:rsidRPr="00AD35A4">
        <w:rPr>
          <w:color w:val="008000"/>
          <w:rtl/>
        </w:rPr>
        <w:t>كُلُّ مُسْلِمٍ بَيْنَ مُسْلِمَيْنِ ارْتَدَّ عَنِ الْإِسْلَامِ وَ جَحَدَ رَسُولَ اللَّهِ ص نُبُوَّتَهُ وَ كَذَّبَهُ فَإِنَّ دَمَهُ مُبَاحٌ لِمَنْ سَمِعَ ذَلِكَ مِنْهُ وَ امْرَأَتَهُ بَائِنَةٌ مِنْهُ يَوْمَ ارْتَدَّ وَ يُقْسَمُ مَالُهُ عَلَى وَرَثَتِهِ وَ تَعْتَدُّ امْرَأَتُهُ عِدَّةَ الْمُتَوَفَّى عَنْهَا زَوْجُهَا وَ عَلَى الْإِمَامِ أَنْ يَقْتُلَهُ إِنْ أَتَوْهُ بِهِ وَ لَا يَسْتَتِيبَهُ.</w:t>
      </w:r>
      <w:r w:rsidR="00A20B00">
        <w:rPr>
          <w:rFonts w:hint="cs"/>
          <w:rtl/>
        </w:rPr>
        <w:t>»</w:t>
      </w:r>
    </w:p>
  </w:footnote>
  <w:footnote w:id="9">
    <w:p w:rsidR="00A20B00" w:rsidRPr="007E30B0" w:rsidRDefault="008501F3" w:rsidP="007E30B0">
      <w:pPr>
        <w:pStyle w:val="FootnoteText"/>
        <w:jc w:val="both"/>
      </w:pPr>
      <w:r w:rsidRPr="008501F3">
        <w:footnoteRef/>
      </w:r>
      <w:r>
        <w:rPr>
          <w:rtl/>
        </w:rPr>
        <w:t>.</w:t>
      </w:r>
      <w:r w:rsidR="00A20B00" w:rsidRPr="007E30B0">
        <w:rPr>
          <w:rtl/>
        </w:rPr>
        <w:t xml:space="preserve"> </w:t>
      </w:r>
      <w:hyperlink r:id="rId5" w:history="1">
        <w:r w:rsidR="00A20B00" w:rsidRPr="007E30B0">
          <w:rPr>
            <w:rStyle w:val="Hyperlink"/>
            <w:rtl/>
          </w:rPr>
          <w:t>الکاف</w:t>
        </w:r>
        <w:r w:rsidR="00A20B00" w:rsidRPr="007E30B0">
          <w:rPr>
            <w:rStyle w:val="Hyperlink"/>
            <w:rFonts w:hint="cs"/>
            <w:rtl/>
          </w:rPr>
          <w:t>ی</w:t>
        </w:r>
        <w:r w:rsidR="00A20B00" w:rsidRPr="007E30B0">
          <w:rPr>
            <w:rStyle w:val="Hyperlink"/>
            <w:rFonts w:hint="eastAsia"/>
            <w:rtl/>
          </w:rPr>
          <w:t>،</w:t>
        </w:r>
        <w:r w:rsidR="00A20B00" w:rsidRPr="007E30B0">
          <w:rPr>
            <w:rStyle w:val="Hyperlink"/>
            <w:rtl/>
          </w:rPr>
          <w:t xml:space="preserve"> محمد بن </w:t>
        </w:r>
        <w:r w:rsidR="00A20B00" w:rsidRPr="007E30B0">
          <w:rPr>
            <w:rStyle w:val="Hyperlink"/>
            <w:rFonts w:hint="cs"/>
            <w:rtl/>
          </w:rPr>
          <w:t>ی</w:t>
        </w:r>
        <w:r w:rsidR="00A20B00" w:rsidRPr="007E30B0">
          <w:rPr>
            <w:rStyle w:val="Hyperlink"/>
            <w:rFonts w:hint="eastAsia"/>
            <w:rtl/>
          </w:rPr>
          <w:t>عقوب</w:t>
        </w:r>
        <w:r w:rsidR="00A20B00" w:rsidRPr="007E30B0">
          <w:rPr>
            <w:rStyle w:val="Hyperlink"/>
            <w:rtl/>
          </w:rPr>
          <w:t xml:space="preserve"> کل</w:t>
        </w:r>
        <w:r w:rsidR="00A20B00" w:rsidRPr="007E30B0">
          <w:rPr>
            <w:rStyle w:val="Hyperlink"/>
            <w:rFonts w:hint="cs"/>
            <w:rtl/>
          </w:rPr>
          <w:t>ی</w:t>
        </w:r>
        <w:r w:rsidR="00A20B00" w:rsidRPr="007E30B0">
          <w:rPr>
            <w:rStyle w:val="Hyperlink"/>
            <w:rFonts w:hint="eastAsia"/>
            <w:rtl/>
          </w:rPr>
          <w:t>ن</w:t>
        </w:r>
        <w:r w:rsidR="00A20B00" w:rsidRPr="007E30B0">
          <w:rPr>
            <w:rStyle w:val="Hyperlink"/>
            <w:rFonts w:hint="cs"/>
            <w:rtl/>
          </w:rPr>
          <w:t>ی</w:t>
        </w:r>
        <w:r w:rsidR="00A20B00" w:rsidRPr="007E30B0">
          <w:rPr>
            <w:rStyle w:val="Hyperlink"/>
            <w:rFonts w:hint="eastAsia"/>
            <w:rtl/>
          </w:rPr>
          <w:t>،</w:t>
        </w:r>
        <w:r w:rsidR="00A20B00" w:rsidRPr="007E30B0">
          <w:rPr>
            <w:rStyle w:val="Hyperlink"/>
            <w:rtl/>
          </w:rPr>
          <w:t xml:space="preserve"> ج2، ص25.</w:t>
        </w:r>
      </w:hyperlink>
      <w:r w:rsidR="00A20B00">
        <w:rPr>
          <w:rFonts w:hint="cs"/>
          <w:rtl/>
        </w:rPr>
        <w:t xml:space="preserve"> </w:t>
      </w:r>
      <w:r w:rsidR="00A20B00" w:rsidRPr="007E30B0">
        <w:rPr>
          <w:rFonts w:hint="cs"/>
          <w:color w:val="008000"/>
          <w:rtl/>
        </w:rPr>
        <w:t>«</w:t>
      </w:r>
      <w:r w:rsidR="00A20B00" w:rsidRPr="007E30B0">
        <w:rPr>
          <w:color w:val="008000"/>
          <w:rtl/>
        </w:rPr>
        <w:t>مُ</w:t>
      </w:r>
      <w:r w:rsidR="00A20B00" w:rsidRPr="00B1763A">
        <w:rPr>
          <w:color w:val="000000"/>
          <w:rtl/>
        </w:rPr>
        <w:t>حَمَّدُ بْنُ يَحْيَى عَنْ أَحْمَدَ بْنِ مُحَمَّدٍ عَنِ الْحَسَنِ بْنِ مَحْبُوبٍ عَنْ جَمِيلِ بْنِ صَالِحٍ عَنْ سَمَاعَةَ قَالَ</w:t>
      </w:r>
      <w:r w:rsidR="00A20B00" w:rsidRPr="007E30B0">
        <w:rPr>
          <w:color w:val="008000"/>
          <w:rtl/>
        </w:rPr>
        <w:t>: قُلْتُ لِأَبِي عَبْدِ اللَّهِ ع أَخْبِرْنِي عَنِ الْإِسْلَامِ وَ الْإِيمَانِ أَ هُمَا مُخْتَلِفَانِ فَقَالَ إِنَّ الْإِيمَانَ يُشَارِكُ الْإِسْلَامَ وَ الْإِسْلَامَ لَا يُشَارِكُ الْإِيمَانَ فَقُلْتُ فَصِفْهُمَا لِي فَقَالَ- الْإِسْلَامُ شَهَادَةُ أَنْ لَا إِلَهَ إِلَّا اللَّهُ وَ التَّصْدِيقُ بِرَسُولِ اللَّهِ ص بِهِ حُقِنَتِ الدِّمَاءُ وَ عَلَيْهِ جَرَتِ الْمَنَاكِحُ وَ الْمَوَارِيثُ وَ عَلَى ظَاهِرِهِ جَمَاعَةُ النَّاسِ وَ الْإِيمَانُ الْهُدَى وَ مَا يَثْبُتُ فِي الْقُلُوبِ مِنْ صِفَةِ الْإِسْلَامِ وَ مَا ظَهَرَ مِنَ الْعَمَلِ بِهِ وَ الْإِيمَانُ أَرْفَعُ مِنَ الْإِسْلَامِ بِدَرَجَةٍ إِنَّ الْإِيمَانَ يُشَارِكُ الْإِسْلَامَ فِي الظَّاهِرِ وَ الْإِسْلَامَ لَا يُشَارِكُ الْإِيمَانَ فِي الْبَاطِنِ وَ إِنِ اجْتَمَعَا فِي الْقَوْلِ وَ الصِّفَةِ.</w:t>
      </w:r>
      <w:r w:rsidR="00A20B00" w:rsidRPr="007E30B0">
        <w:rPr>
          <w:rFonts w:hint="cs"/>
          <w:color w:val="008000"/>
          <w:rtl/>
        </w:rPr>
        <w:t>»</w:t>
      </w:r>
    </w:p>
  </w:footnote>
  <w:footnote w:id="10">
    <w:p w:rsidR="00A20B00" w:rsidRPr="00B1763A" w:rsidRDefault="008501F3">
      <w:pPr>
        <w:pStyle w:val="FootnoteText"/>
      </w:pPr>
      <w:r w:rsidRPr="008501F3">
        <w:rPr>
          <w:rStyle w:val="FootnoteReference"/>
          <w:vertAlign w:val="baseline"/>
        </w:rPr>
        <w:footnoteRef/>
      </w:r>
      <w:r>
        <w:rPr>
          <w:rStyle w:val="FootnoteReference"/>
          <w:vertAlign w:val="baseline"/>
          <w:rtl/>
        </w:rPr>
        <w:t>.</w:t>
      </w:r>
      <w:r w:rsidR="00A20B00" w:rsidRPr="00B1763A">
        <w:rPr>
          <w:rtl/>
        </w:rPr>
        <w:t xml:space="preserve"> </w:t>
      </w:r>
      <w:r w:rsidR="00A20B00">
        <w:rPr>
          <w:rFonts w:hint="cs"/>
          <w:rtl/>
        </w:rPr>
        <w:t>صحیح البخاری، ج ۱، صفحه‌ی ۲۹. «</w:t>
      </w:r>
      <w:r w:rsidR="00A20B00" w:rsidRPr="00B1763A">
        <w:rPr>
          <w:rtl/>
        </w:rPr>
        <w:t>حَدَّثَنَا عَبْدُ اللَّهِ بْنُ مُحَمَّدٍ الْمُسْنَدِيُ‏ قَالَ: حَدَّثَنَا أَبُو رَوْحٍ الْحَرَمِيُّ بْنُ عُمَارَةَ قَالَ: حَدَّثَنَا شُعْبَةُ عَنْ وَاقِدِ بْنِ مُحَمَّدٍ قَالَ: سَمِعْتُ أَبِي يُحَدِّثُ عَنْ ابْنِ عُمَرَ أَنَّ رَسُولَ اللَّهِ صَلَّى اللَّهُ عَلَيْهِ وَ سَلَّمَ قَالَ: «</w:t>
      </w:r>
      <w:r w:rsidR="00A20B00" w:rsidRPr="00B1763A">
        <w:rPr>
          <w:color w:val="008000"/>
          <w:rtl/>
        </w:rPr>
        <w:t>أُمِرْتُ أَنْ أُقَاتِلَ النَّاسَ حَتَّى يَشْهَدُوا أَنْ لَا إِلَهَ إِلَّا اللَّهُ وَ أَنَّ مُحَمَّدًا رَسُولُ اللَّهِ، وَ يُقِيمُوا الصَّلَاةَ، وَ يُؤْتُوا الزَّكَاةَ، فَإِذَا فَعَلُوا ذَلِكَ عَصَمُوا مِنِّي‏ دِمَاءَهُمْ وَ أَمْوَالَهُمْ، إِلَّا بِحَقِّ الْإِسْلَامِ، وَ حِسَابُهُمْ عَلَى اللَّهِ</w:t>
      </w:r>
      <w:r w:rsidR="00A20B00">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B00" w:rsidRDefault="00A20B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B00" w:rsidRPr="001D2E9A" w:rsidRDefault="00A20B0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20" w:name="BokNum"/>
    <w:bookmarkEnd w:id="20"/>
    <w:r>
      <w:rPr>
        <w:b/>
        <w:bCs/>
        <w:sz w:val="20"/>
        <w:szCs w:val="24"/>
        <w:rtl/>
      </w:rPr>
      <w:t>019</w:t>
    </w:r>
    <w:r>
      <w:rPr>
        <w:rFonts w:hint="cs"/>
        <w:b/>
        <w:bCs/>
        <w:sz w:val="20"/>
        <w:szCs w:val="24"/>
        <w:rtl/>
      </w:rPr>
      <w:tab/>
    </w:r>
    <w:r w:rsidRPr="00C32A7E">
      <w:rPr>
        <w:rFonts w:hint="cs"/>
        <w:b/>
        <w:bCs/>
        <w:color w:val="632423" w:themeColor="accent2" w:themeShade="80"/>
        <w:sz w:val="20"/>
        <w:szCs w:val="24"/>
        <w:rtl/>
      </w:rPr>
      <w:t xml:space="preserve">درس خارج </w:t>
    </w:r>
    <w:bookmarkStart w:id="21" w:name="Bokdars"/>
    <w:bookmarkEnd w:id="21"/>
    <w:r>
      <w:rPr>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22" w:name="Bokostad"/>
    <w:bookmarkEnd w:id="22"/>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3" w:name="BokTarikh"/>
    <w:bookmarkEnd w:id="23"/>
    <w:r>
      <w:rPr>
        <w:sz w:val="24"/>
        <w:szCs w:val="24"/>
        <w:rtl/>
      </w:rPr>
      <w:t>30 /7 /1397</w:t>
    </w:r>
  </w:p>
  <w:p w:rsidR="00A20B00" w:rsidRPr="00F16B53" w:rsidRDefault="00A20B0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4" w:name="BokSabj"/>
    <w:bookmarkEnd w:id="24"/>
    <w:r>
      <w:rPr>
        <w:color w:val="000000" w:themeColor="text1"/>
        <w:sz w:val="24"/>
        <w:szCs w:val="24"/>
        <w:rtl/>
      </w:rPr>
      <w:t>شروط قصاص</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5" w:name="Bokmoqarer"/>
    <w:bookmarkEnd w:id="25"/>
    <w:r>
      <w:rPr>
        <w:sz w:val="24"/>
        <w:szCs w:val="24"/>
        <w:rtl/>
      </w:rPr>
      <w:t>س</w:t>
    </w:r>
    <w:r>
      <w:rPr>
        <w:rFonts w:hint="cs"/>
        <w:sz w:val="24"/>
        <w:szCs w:val="24"/>
        <w:rtl/>
      </w:rPr>
      <w:t>ی</w:t>
    </w:r>
    <w:r>
      <w:rPr>
        <w:rFonts w:hint="eastAsia"/>
        <w:sz w:val="24"/>
        <w:szCs w:val="24"/>
        <w:rtl/>
      </w:rPr>
      <w:t>د</w:t>
    </w:r>
    <w:r>
      <w:rPr>
        <w:sz w:val="24"/>
        <w:szCs w:val="24"/>
        <w:rtl/>
      </w:rPr>
      <w:t xml:space="preserve"> عل</w:t>
    </w:r>
    <w:r>
      <w:rPr>
        <w:rFonts w:hint="cs"/>
        <w:sz w:val="24"/>
        <w:szCs w:val="24"/>
        <w:rtl/>
      </w:rPr>
      <w:t>ی</w:t>
    </w:r>
    <w:r>
      <w:rPr>
        <w:sz w:val="24"/>
        <w:szCs w:val="24"/>
        <w:rtl/>
      </w:rPr>
      <w:t xml:space="preserve"> موسو</w:t>
    </w:r>
    <w:r>
      <w:rPr>
        <w:rFonts w:hint="cs"/>
        <w:sz w:val="24"/>
        <w:szCs w:val="24"/>
        <w:rtl/>
      </w:rPr>
      <w:t>ی</w:t>
    </w:r>
    <w:r>
      <w:rPr>
        <w:sz w:val="24"/>
        <w:szCs w:val="24"/>
        <w:rtl/>
      </w:rPr>
      <w:t xml:space="preserve"> احمدآباد</w:t>
    </w:r>
    <w:r>
      <w:rPr>
        <w:rFonts w:hint="cs"/>
        <w:sz w:val="24"/>
        <w:szCs w:val="24"/>
        <w:rtl/>
      </w:rPr>
      <w:t xml:space="preserve">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6" w:name="BokSabj2"/>
    <w:bookmarkEnd w:id="26"/>
    <w:r>
      <w:rPr>
        <w:sz w:val="24"/>
        <w:szCs w:val="24"/>
        <w:rtl/>
      </w:rPr>
      <w:t>شرط دوم: تساو</w:t>
    </w:r>
    <w:r>
      <w:rPr>
        <w:rFonts w:hint="cs"/>
        <w:sz w:val="24"/>
        <w:szCs w:val="24"/>
        <w:rtl/>
      </w:rPr>
      <w:t>ی</w:t>
    </w:r>
    <w:r>
      <w:rPr>
        <w:sz w:val="24"/>
        <w:szCs w:val="24"/>
        <w:rtl/>
      </w:rPr>
      <w:t xml:space="preserve"> در د</w:t>
    </w:r>
    <w:r>
      <w:rPr>
        <w:rFonts w:hint="cs"/>
        <w:sz w:val="24"/>
        <w:szCs w:val="24"/>
        <w:rtl/>
      </w:rPr>
      <w:t>ی</w:t>
    </w:r>
    <w:r>
      <w:rPr>
        <w:rFonts w:hint="eastAsia"/>
        <w:sz w:val="24"/>
        <w:szCs w:val="24"/>
        <w:rtl/>
      </w:rPr>
      <w:t>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B00" w:rsidRDefault="00A20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aveSubsetFonts/>
  <w:attachedTemplate r:id="rId1"/>
  <w:stylePaneSortMethod w:val="0000"/>
  <w:defaultTabStop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411C"/>
    <w:rsid w:val="00181844"/>
    <w:rsid w:val="001837E9"/>
    <w:rsid w:val="00187DFA"/>
    <w:rsid w:val="001A0CC7"/>
    <w:rsid w:val="001A1BC1"/>
    <w:rsid w:val="001A1EA5"/>
    <w:rsid w:val="001A2574"/>
    <w:rsid w:val="001A27D7"/>
    <w:rsid w:val="001A294E"/>
    <w:rsid w:val="001A4ED8"/>
    <w:rsid w:val="001A67DA"/>
    <w:rsid w:val="001B2488"/>
    <w:rsid w:val="001B4B20"/>
    <w:rsid w:val="001B6799"/>
    <w:rsid w:val="001C1362"/>
    <w:rsid w:val="001C62F9"/>
    <w:rsid w:val="001D2E9A"/>
    <w:rsid w:val="001D597F"/>
    <w:rsid w:val="001E3FD4"/>
    <w:rsid w:val="0020241A"/>
    <w:rsid w:val="00203821"/>
    <w:rsid w:val="00210979"/>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46A9D"/>
    <w:rsid w:val="00354A99"/>
    <w:rsid w:val="0035659A"/>
    <w:rsid w:val="00360311"/>
    <w:rsid w:val="00361922"/>
    <w:rsid w:val="003673FF"/>
    <w:rsid w:val="0037339B"/>
    <w:rsid w:val="00386C11"/>
    <w:rsid w:val="00393A44"/>
    <w:rsid w:val="00397466"/>
    <w:rsid w:val="003A217B"/>
    <w:rsid w:val="003A6148"/>
    <w:rsid w:val="003B5FF8"/>
    <w:rsid w:val="003C33F6"/>
    <w:rsid w:val="003C3D2E"/>
    <w:rsid w:val="003C43A5"/>
    <w:rsid w:val="003E1C5C"/>
    <w:rsid w:val="003E6650"/>
    <w:rsid w:val="003F5B46"/>
    <w:rsid w:val="00401363"/>
    <w:rsid w:val="00402E47"/>
    <w:rsid w:val="00410128"/>
    <w:rsid w:val="00425015"/>
    <w:rsid w:val="00430994"/>
    <w:rsid w:val="00441B6D"/>
    <w:rsid w:val="00442BC5"/>
    <w:rsid w:val="004556EF"/>
    <w:rsid w:val="00462B07"/>
    <w:rsid w:val="00465BD2"/>
    <w:rsid w:val="004715C8"/>
    <w:rsid w:val="00473E14"/>
    <w:rsid w:val="00474CE7"/>
    <w:rsid w:val="00481C31"/>
    <w:rsid w:val="00482FC1"/>
    <w:rsid w:val="00483027"/>
    <w:rsid w:val="004871AA"/>
    <w:rsid w:val="004918D7"/>
    <w:rsid w:val="004926E1"/>
    <w:rsid w:val="004A2FEA"/>
    <w:rsid w:val="004D2DD7"/>
    <w:rsid w:val="004D75C5"/>
    <w:rsid w:val="004E2186"/>
    <w:rsid w:val="004E66FB"/>
    <w:rsid w:val="004E7A74"/>
    <w:rsid w:val="004F470A"/>
    <w:rsid w:val="004F4C59"/>
    <w:rsid w:val="00500C8F"/>
    <w:rsid w:val="00501909"/>
    <w:rsid w:val="00507BBB"/>
    <w:rsid w:val="005128DF"/>
    <w:rsid w:val="0051592A"/>
    <w:rsid w:val="005206FE"/>
    <w:rsid w:val="005257ED"/>
    <w:rsid w:val="005306F8"/>
    <w:rsid w:val="0054023D"/>
    <w:rsid w:val="005426BF"/>
    <w:rsid w:val="00557C11"/>
    <w:rsid w:val="0056213C"/>
    <w:rsid w:val="00580C24"/>
    <w:rsid w:val="005968EF"/>
    <w:rsid w:val="00596C1E"/>
    <w:rsid w:val="005A0B86"/>
    <w:rsid w:val="005A2E26"/>
    <w:rsid w:val="005B7BCA"/>
    <w:rsid w:val="005C0DAE"/>
    <w:rsid w:val="005C15B7"/>
    <w:rsid w:val="005C188E"/>
    <w:rsid w:val="005D2349"/>
    <w:rsid w:val="005E1B60"/>
    <w:rsid w:val="005E5507"/>
    <w:rsid w:val="005E607B"/>
    <w:rsid w:val="005F0A8D"/>
    <w:rsid w:val="00601229"/>
    <w:rsid w:val="00603B67"/>
    <w:rsid w:val="00612995"/>
    <w:rsid w:val="006162A2"/>
    <w:rsid w:val="006240DA"/>
    <w:rsid w:val="0063256E"/>
    <w:rsid w:val="00633F04"/>
    <w:rsid w:val="00635219"/>
    <w:rsid w:val="00635EC0"/>
    <w:rsid w:val="00640B58"/>
    <w:rsid w:val="00651B02"/>
    <w:rsid w:val="00651B19"/>
    <w:rsid w:val="00660A29"/>
    <w:rsid w:val="00681C2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0C96"/>
    <w:rsid w:val="0072290D"/>
    <w:rsid w:val="00723D6D"/>
    <w:rsid w:val="00724537"/>
    <w:rsid w:val="00731724"/>
    <w:rsid w:val="0073474B"/>
    <w:rsid w:val="00735511"/>
    <w:rsid w:val="00737208"/>
    <w:rsid w:val="00744DE6"/>
    <w:rsid w:val="00752586"/>
    <w:rsid w:val="00762452"/>
    <w:rsid w:val="007639E0"/>
    <w:rsid w:val="00775507"/>
    <w:rsid w:val="00783473"/>
    <w:rsid w:val="0078594B"/>
    <w:rsid w:val="00795E02"/>
    <w:rsid w:val="007979D0"/>
    <w:rsid w:val="007A4E18"/>
    <w:rsid w:val="007A6568"/>
    <w:rsid w:val="007A7B8C"/>
    <w:rsid w:val="007B0C86"/>
    <w:rsid w:val="007C6D9E"/>
    <w:rsid w:val="007D1C43"/>
    <w:rsid w:val="007D6C53"/>
    <w:rsid w:val="007E1564"/>
    <w:rsid w:val="007E1E87"/>
    <w:rsid w:val="007E30B0"/>
    <w:rsid w:val="007E5B3F"/>
    <w:rsid w:val="007F2257"/>
    <w:rsid w:val="0080091D"/>
    <w:rsid w:val="00804108"/>
    <w:rsid w:val="00804FC4"/>
    <w:rsid w:val="00816367"/>
    <w:rsid w:val="00816A0B"/>
    <w:rsid w:val="00824B22"/>
    <w:rsid w:val="00830C53"/>
    <w:rsid w:val="00837FAA"/>
    <w:rsid w:val="00841F77"/>
    <w:rsid w:val="008501F3"/>
    <w:rsid w:val="0085276D"/>
    <w:rsid w:val="00863390"/>
    <w:rsid w:val="0086385C"/>
    <w:rsid w:val="00871916"/>
    <w:rsid w:val="008956DD"/>
    <w:rsid w:val="008A510E"/>
    <w:rsid w:val="008A522A"/>
    <w:rsid w:val="008B4464"/>
    <w:rsid w:val="008B750B"/>
    <w:rsid w:val="008C3162"/>
    <w:rsid w:val="008D1F14"/>
    <w:rsid w:val="008E3924"/>
    <w:rsid w:val="008F13F7"/>
    <w:rsid w:val="008F4FFB"/>
    <w:rsid w:val="008F5B4D"/>
    <w:rsid w:val="00905393"/>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6C3"/>
    <w:rsid w:val="009B79F8"/>
    <w:rsid w:val="009C66D5"/>
    <w:rsid w:val="009D13FD"/>
    <w:rsid w:val="009D266A"/>
    <w:rsid w:val="009F2969"/>
    <w:rsid w:val="009F7E07"/>
    <w:rsid w:val="00A01522"/>
    <w:rsid w:val="00A07FEA"/>
    <w:rsid w:val="00A10A11"/>
    <w:rsid w:val="00A13C6A"/>
    <w:rsid w:val="00A17B09"/>
    <w:rsid w:val="00A20B00"/>
    <w:rsid w:val="00A31478"/>
    <w:rsid w:val="00A34EDA"/>
    <w:rsid w:val="00A457C6"/>
    <w:rsid w:val="00A46AD0"/>
    <w:rsid w:val="00A47063"/>
    <w:rsid w:val="00A473A8"/>
    <w:rsid w:val="00A513F0"/>
    <w:rsid w:val="00A549E9"/>
    <w:rsid w:val="00A61AC8"/>
    <w:rsid w:val="00A6366F"/>
    <w:rsid w:val="00A65D4C"/>
    <w:rsid w:val="00A70512"/>
    <w:rsid w:val="00A82B58"/>
    <w:rsid w:val="00AA1F60"/>
    <w:rsid w:val="00AA40D7"/>
    <w:rsid w:val="00AB5F7D"/>
    <w:rsid w:val="00AC0C50"/>
    <w:rsid w:val="00AC6FE2"/>
    <w:rsid w:val="00AD35A4"/>
    <w:rsid w:val="00AF3925"/>
    <w:rsid w:val="00AF67D4"/>
    <w:rsid w:val="00B1296B"/>
    <w:rsid w:val="00B1763A"/>
    <w:rsid w:val="00B2292F"/>
    <w:rsid w:val="00B251E6"/>
    <w:rsid w:val="00B43169"/>
    <w:rsid w:val="00B43ADC"/>
    <w:rsid w:val="00B501A8"/>
    <w:rsid w:val="00B55AE4"/>
    <w:rsid w:val="00B70B46"/>
    <w:rsid w:val="00B739B0"/>
    <w:rsid w:val="00B814A3"/>
    <w:rsid w:val="00B96F38"/>
    <w:rsid w:val="00BB5F35"/>
    <w:rsid w:val="00BC716B"/>
    <w:rsid w:val="00BD0343"/>
    <w:rsid w:val="00BD0E74"/>
    <w:rsid w:val="00BD5F8C"/>
    <w:rsid w:val="00BE29DD"/>
    <w:rsid w:val="00BF4E1B"/>
    <w:rsid w:val="00C066AF"/>
    <w:rsid w:val="00C10E06"/>
    <w:rsid w:val="00C145B8"/>
    <w:rsid w:val="00C2438F"/>
    <w:rsid w:val="00C31AF0"/>
    <w:rsid w:val="00C32A7E"/>
    <w:rsid w:val="00C34F28"/>
    <w:rsid w:val="00C368DF"/>
    <w:rsid w:val="00C442C5"/>
    <w:rsid w:val="00C57B5C"/>
    <w:rsid w:val="00C57C7C"/>
    <w:rsid w:val="00C61049"/>
    <w:rsid w:val="00C63FFE"/>
    <w:rsid w:val="00C71A8B"/>
    <w:rsid w:val="00C75FD0"/>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19A5"/>
    <w:rsid w:val="00D15CBD"/>
    <w:rsid w:val="00D221CB"/>
    <w:rsid w:val="00D22A2E"/>
    <w:rsid w:val="00D23391"/>
    <w:rsid w:val="00D31805"/>
    <w:rsid w:val="00D552B9"/>
    <w:rsid w:val="00D735B2"/>
    <w:rsid w:val="00D74021"/>
    <w:rsid w:val="00D76D01"/>
    <w:rsid w:val="00D851F4"/>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2750"/>
    <w:rsid w:val="00EA45E7"/>
    <w:rsid w:val="00EB78E3"/>
    <w:rsid w:val="00EB7BE3"/>
    <w:rsid w:val="00EC1C4B"/>
    <w:rsid w:val="00EC735A"/>
    <w:rsid w:val="00ED4AB8"/>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060B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51/15/154/&#1575;&#1604;&#1586;&#1575;&#1606;&#1610;" TargetMode="External"/><Relationship Id="rId2" Type="http://schemas.openxmlformats.org/officeDocument/2006/relationships/hyperlink" Target="http://lib.eshia.ir/10088/42/166/&#1602;&#1583;%20&#1740;&#1606;&#1575;&#1602;&#1588;" TargetMode="External"/><Relationship Id="rId1" Type="http://schemas.openxmlformats.org/officeDocument/2006/relationships/hyperlink" Target="http://lib.eshia.ir/71613/4/198/&#1578;&#1585;&#1583;&#1583;" TargetMode="External"/><Relationship Id="rId5" Type="http://schemas.openxmlformats.org/officeDocument/2006/relationships/hyperlink" Target="http://lib.eshia.ir/11005/2/25/&#1575;&#1604;&#1605;&#1606;&#1575;&#1705;&#1581;" TargetMode="External"/><Relationship Id="rId4" Type="http://schemas.openxmlformats.org/officeDocument/2006/relationships/hyperlink" Target="http://lib.eshia.ir/11005/6/174/&#1580;&#1581;&#1583;%20&#1585;&#1587;&#1608;&#1604;%20&#1575;&#1604;&#1604;&#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CBD1-B8BF-4E65-AFBB-6316D7806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208</TotalTime>
  <Pages>6</Pages>
  <Words>1379</Words>
  <Characters>7864</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Sayyed Ali Mousavi</cp:lastModifiedBy>
  <cp:revision>44</cp:revision>
  <cp:lastPrinted>2018-10-23T18:00:00Z</cp:lastPrinted>
  <dcterms:created xsi:type="dcterms:W3CDTF">2018-10-22T09:54:00Z</dcterms:created>
  <dcterms:modified xsi:type="dcterms:W3CDTF">2018-10-24T09:13:00Z</dcterms:modified>
  <cp:contentStatus>ویرایش 2.5</cp:contentStatus>
  <cp:version>2.7</cp:version>
</cp:coreProperties>
</file>