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95D70"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4997126" w:history="1">
        <w:r w:rsidR="00495D70" w:rsidRPr="00490741">
          <w:rPr>
            <w:rStyle w:val="Hyperlink"/>
            <w:rFonts w:hint="eastAsia"/>
            <w:noProof/>
            <w:rtl/>
          </w:rPr>
          <w:t>نظر</w:t>
        </w:r>
        <w:r w:rsidR="00495D70" w:rsidRPr="00490741">
          <w:rPr>
            <w:rStyle w:val="Hyperlink"/>
            <w:noProof/>
            <w:rtl/>
          </w:rPr>
          <w:t xml:space="preserve"> </w:t>
        </w:r>
        <w:r w:rsidR="00495D70" w:rsidRPr="00490741">
          <w:rPr>
            <w:rStyle w:val="Hyperlink"/>
            <w:rFonts w:hint="eastAsia"/>
            <w:noProof/>
            <w:rtl/>
          </w:rPr>
          <w:t>استاد</w:t>
        </w:r>
        <w:r w:rsidR="00495D70" w:rsidRPr="00490741">
          <w:rPr>
            <w:rStyle w:val="Hyperlink"/>
            <w:noProof/>
            <w:rtl/>
          </w:rPr>
          <w:t xml:space="preserve"> </w:t>
        </w:r>
        <w:r w:rsidR="00495D70" w:rsidRPr="00490741">
          <w:rPr>
            <w:rStyle w:val="Hyperlink"/>
            <w:rFonts w:hint="eastAsia"/>
            <w:noProof/>
            <w:rtl/>
          </w:rPr>
          <w:t>در</w:t>
        </w:r>
        <w:r w:rsidR="00495D70" w:rsidRPr="00490741">
          <w:rPr>
            <w:rStyle w:val="Hyperlink"/>
            <w:noProof/>
            <w:rtl/>
          </w:rPr>
          <w:t xml:space="preserve"> </w:t>
        </w:r>
        <w:r w:rsidR="00495D70" w:rsidRPr="00490741">
          <w:rPr>
            <w:rStyle w:val="Hyperlink"/>
            <w:rFonts w:hint="eastAsia"/>
            <w:noProof/>
            <w:rtl/>
          </w:rPr>
          <w:t>مسأله‌</w:t>
        </w:r>
        <w:r w:rsidR="00495D70" w:rsidRPr="00490741">
          <w:rPr>
            <w:rStyle w:val="Hyperlink"/>
            <w:rFonts w:hint="cs"/>
            <w:noProof/>
            <w:rtl/>
          </w:rPr>
          <w:t>ی</w:t>
        </w:r>
        <w:r w:rsidR="00495D70" w:rsidRPr="00490741">
          <w:rPr>
            <w:rStyle w:val="Hyperlink"/>
            <w:noProof/>
            <w:rtl/>
          </w:rPr>
          <w:t xml:space="preserve"> </w:t>
        </w:r>
        <w:r w:rsidR="00495D70" w:rsidRPr="00490741">
          <w:rPr>
            <w:rStyle w:val="Hyperlink"/>
            <w:rFonts w:hint="eastAsia"/>
            <w:noProof/>
            <w:rtl/>
          </w:rPr>
          <w:t>قصاص</w:t>
        </w:r>
        <w:r w:rsidR="00495D70" w:rsidRPr="00490741">
          <w:rPr>
            <w:rStyle w:val="Hyperlink"/>
            <w:noProof/>
            <w:rtl/>
          </w:rPr>
          <w:t xml:space="preserve"> </w:t>
        </w:r>
        <w:r w:rsidR="00495D70" w:rsidRPr="00490741">
          <w:rPr>
            <w:rStyle w:val="Hyperlink"/>
            <w:rFonts w:hint="eastAsia"/>
            <w:noProof/>
            <w:rtl/>
          </w:rPr>
          <w:t>اعم</w:t>
        </w:r>
        <w:r w:rsidR="00495D70" w:rsidRPr="00490741">
          <w:rPr>
            <w:rStyle w:val="Hyperlink"/>
            <w:rFonts w:hint="cs"/>
            <w:noProof/>
            <w:rtl/>
          </w:rPr>
          <w:t>ی</w:t>
        </w:r>
        <w:r w:rsidR="00495D70">
          <w:rPr>
            <w:noProof/>
            <w:webHidden/>
            <w:rtl/>
          </w:rPr>
          <w:tab/>
        </w:r>
        <w:r w:rsidR="00495D70">
          <w:rPr>
            <w:noProof/>
            <w:webHidden/>
            <w:rtl/>
          </w:rPr>
          <w:fldChar w:fldCharType="begin"/>
        </w:r>
        <w:r w:rsidR="00495D70">
          <w:rPr>
            <w:noProof/>
            <w:webHidden/>
            <w:rtl/>
          </w:rPr>
          <w:instrText xml:space="preserve"> </w:instrText>
        </w:r>
        <w:r w:rsidR="00495D70">
          <w:rPr>
            <w:noProof/>
            <w:webHidden/>
          </w:rPr>
          <w:instrText xml:space="preserve">PAGEREF </w:instrText>
        </w:r>
        <w:r w:rsidR="00495D70">
          <w:rPr>
            <w:noProof/>
            <w:webHidden/>
            <w:rtl/>
          </w:rPr>
          <w:instrText>_</w:instrText>
        </w:r>
        <w:r w:rsidR="00495D70">
          <w:rPr>
            <w:noProof/>
            <w:webHidden/>
          </w:rPr>
          <w:instrText>Toc</w:instrText>
        </w:r>
        <w:r w:rsidR="00495D70">
          <w:rPr>
            <w:noProof/>
            <w:webHidden/>
            <w:rtl/>
          </w:rPr>
          <w:instrText xml:space="preserve">534997126 </w:instrText>
        </w:r>
        <w:r w:rsidR="00495D70">
          <w:rPr>
            <w:noProof/>
            <w:webHidden/>
          </w:rPr>
          <w:instrText>\h</w:instrText>
        </w:r>
        <w:r w:rsidR="00495D70">
          <w:rPr>
            <w:noProof/>
            <w:webHidden/>
            <w:rtl/>
          </w:rPr>
          <w:instrText xml:space="preserve"> </w:instrText>
        </w:r>
        <w:r w:rsidR="00495D70">
          <w:rPr>
            <w:noProof/>
            <w:webHidden/>
            <w:rtl/>
          </w:rPr>
        </w:r>
        <w:r w:rsidR="00495D70">
          <w:rPr>
            <w:noProof/>
            <w:webHidden/>
            <w:rtl/>
          </w:rPr>
          <w:fldChar w:fldCharType="separate"/>
        </w:r>
        <w:r w:rsidR="0008369F">
          <w:rPr>
            <w:noProof/>
            <w:webHidden/>
            <w:rtl/>
          </w:rPr>
          <w:t>1</w:t>
        </w:r>
        <w:r w:rsidR="00495D70">
          <w:rPr>
            <w:noProof/>
            <w:webHidden/>
            <w:rtl/>
          </w:rPr>
          <w:fldChar w:fldCharType="end"/>
        </w:r>
      </w:hyperlink>
    </w:p>
    <w:p w:rsidR="00495D70" w:rsidRDefault="00DC6CA2">
      <w:pPr>
        <w:pStyle w:val="TOC1"/>
        <w:rPr>
          <w:rFonts w:asciiTheme="minorHAnsi" w:eastAsiaTheme="minorEastAsia" w:hAnsiTheme="minorHAnsi" w:cstheme="minorBidi"/>
          <w:noProof/>
          <w:color w:val="auto"/>
          <w:szCs w:val="22"/>
          <w:rtl/>
        </w:rPr>
      </w:pPr>
      <w:hyperlink w:anchor="_Toc534997127" w:history="1">
        <w:r w:rsidR="00495D70" w:rsidRPr="00490741">
          <w:rPr>
            <w:rStyle w:val="Hyperlink"/>
            <w:rFonts w:hint="eastAsia"/>
            <w:noProof/>
            <w:rtl/>
          </w:rPr>
          <w:t>شرط</w:t>
        </w:r>
        <w:r w:rsidR="00495D70" w:rsidRPr="00490741">
          <w:rPr>
            <w:rStyle w:val="Hyperlink"/>
            <w:noProof/>
            <w:rtl/>
          </w:rPr>
          <w:t xml:space="preserve"> </w:t>
        </w:r>
        <w:r w:rsidR="00495D70" w:rsidRPr="00490741">
          <w:rPr>
            <w:rStyle w:val="Hyperlink"/>
            <w:rFonts w:hint="eastAsia"/>
            <w:noProof/>
            <w:rtl/>
          </w:rPr>
          <w:t>پنجم</w:t>
        </w:r>
        <w:r w:rsidR="00495D70" w:rsidRPr="00490741">
          <w:rPr>
            <w:rStyle w:val="Hyperlink"/>
            <w:noProof/>
            <w:rtl/>
          </w:rPr>
          <w:t xml:space="preserve"> </w:t>
        </w:r>
        <w:r w:rsidR="00495D70" w:rsidRPr="00490741">
          <w:rPr>
            <w:rStyle w:val="Hyperlink"/>
            <w:rFonts w:hint="eastAsia"/>
            <w:noProof/>
            <w:rtl/>
          </w:rPr>
          <w:t>قصاص</w:t>
        </w:r>
        <w:r w:rsidR="00495D70" w:rsidRPr="00490741">
          <w:rPr>
            <w:rStyle w:val="Hyperlink"/>
            <w:noProof/>
            <w:rtl/>
          </w:rPr>
          <w:t xml:space="preserve">: </w:t>
        </w:r>
        <w:r w:rsidR="00495D70" w:rsidRPr="00490741">
          <w:rPr>
            <w:rStyle w:val="Hyperlink"/>
            <w:rFonts w:hint="eastAsia"/>
            <w:noProof/>
            <w:rtl/>
          </w:rPr>
          <w:t>مقتول</w:t>
        </w:r>
        <w:r w:rsidR="00495D70" w:rsidRPr="00490741">
          <w:rPr>
            <w:rStyle w:val="Hyperlink"/>
            <w:noProof/>
            <w:rtl/>
          </w:rPr>
          <w:t xml:space="preserve"> </w:t>
        </w:r>
        <w:r w:rsidR="00495D70" w:rsidRPr="00490741">
          <w:rPr>
            <w:rStyle w:val="Hyperlink"/>
            <w:rFonts w:hint="eastAsia"/>
            <w:noProof/>
            <w:rtl/>
          </w:rPr>
          <w:t>محقون</w:t>
        </w:r>
        <w:r w:rsidR="00495D70" w:rsidRPr="00490741">
          <w:rPr>
            <w:rStyle w:val="Hyperlink"/>
            <w:noProof/>
            <w:rtl/>
          </w:rPr>
          <w:t xml:space="preserve"> </w:t>
        </w:r>
        <w:r w:rsidR="00495D70" w:rsidRPr="00490741">
          <w:rPr>
            <w:rStyle w:val="Hyperlink"/>
            <w:rFonts w:hint="eastAsia"/>
            <w:noProof/>
            <w:rtl/>
          </w:rPr>
          <w:t>الدم</w:t>
        </w:r>
        <w:r w:rsidR="00495D70" w:rsidRPr="00490741">
          <w:rPr>
            <w:rStyle w:val="Hyperlink"/>
            <w:noProof/>
            <w:rtl/>
          </w:rPr>
          <w:t xml:space="preserve"> </w:t>
        </w:r>
        <w:r w:rsidR="00495D70" w:rsidRPr="00490741">
          <w:rPr>
            <w:rStyle w:val="Hyperlink"/>
            <w:rFonts w:hint="eastAsia"/>
            <w:noProof/>
            <w:rtl/>
          </w:rPr>
          <w:t>باشد</w:t>
        </w:r>
        <w:r w:rsidR="00495D70">
          <w:rPr>
            <w:noProof/>
            <w:webHidden/>
            <w:rtl/>
          </w:rPr>
          <w:tab/>
        </w:r>
        <w:r w:rsidR="00495D70">
          <w:rPr>
            <w:noProof/>
            <w:webHidden/>
            <w:rtl/>
          </w:rPr>
          <w:fldChar w:fldCharType="begin"/>
        </w:r>
        <w:r w:rsidR="00495D70">
          <w:rPr>
            <w:noProof/>
            <w:webHidden/>
            <w:rtl/>
          </w:rPr>
          <w:instrText xml:space="preserve"> </w:instrText>
        </w:r>
        <w:r w:rsidR="00495D70">
          <w:rPr>
            <w:noProof/>
            <w:webHidden/>
          </w:rPr>
          <w:instrText xml:space="preserve">PAGEREF </w:instrText>
        </w:r>
        <w:r w:rsidR="00495D70">
          <w:rPr>
            <w:noProof/>
            <w:webHidden/>
            <w:rtl/>
          </w:rPr>
          <w:instrText>_</w:instrText>
        </w:r>
        <w:r w:rsidR="00495D70">
          <w:rPr>
            <w:noProof/>
            <w:webHidden/>
          </w:rPr>
          <w:instrText>Toc</w:instrText>
        </w:r>
        <w:r w:rsidR="00495D70">
          <w:rPr>
            <w:noProof/>
            <w:webHidden/>
            <w:rtl/>
          </w:rPr>
          <w:instrText xml:space="preserve">534997127 </w:instrText>
        </w:r>
        <w:r w:rsidR="00495D70">
          <w:rPr>
            <w:noProof/>
            <w:webHidden/>
          </w:rPr>
          <w:instrText>\h</w:instrText>
        </w:r>
        <w:r w:rsidR="00495D70">
          <w:rPr>
            <w:noProof/>
            <w:webHidden/>
            <w:rtl/>
          </w:rPr>
          <w:instrText xml:space="preserve"> </w:instrText>
        </w:r>
        <w:r w:rsidR="00495D70">
          <w:rPr>
            <w:noProof/>
            <w:webHidden/>
            <w:rtl/>
          </w:rPr>
        </w:r>
        <w:r w:rsidR="00495D70">
          <w:rPr>
            <w:noProof/>
            <w:webHidden/>
            <w:rtl/>
          </w:rPr>
          <w:fldChar w:fldCharType="separate"/>
        </w:r>
        <w:r w:rsidR="0008369F">
          <w:rPr>
            <w:noProof/>
            <w:webHidden/>
            <w:rtl/>
          </w:rPr>
          <w:t>1</w:t>
        </w:r>
        <w:r w:rsidR="00495D70">
          <w:rPr>
            <w:noProof/>
            <w:webHidden/>
            <w:rtl/>
          </w:rPr>
          <w:fldChar w:fldCharType="end"/>
        </w:r>
      </w:hyperlink>
    </w:p>
    <w:p w:rsidR="00495D70" w:rsidRDefault="00DC6CA2">
      <w:pPr>
        <w:pStyle w:val="TOC2"/>
        <w:tabs>
          <w:tab w:val="right" w:leader="dot" w:pos="10194"/>
        </w:tabs>
        <w:rPr>
          <w:rFonts w:asciiTheme="minorHAnsi" w:eastAsiaTheme="minorEastAsia" w:hAnsiTheme="minorHAnsi" w:cstheme="minorBidi"/>
          <w:bCs w:val="0"/>
          <w:noProof/>
          <w:color w:val="auto"/>
          <w:szCs w:val="22"/>
          <w:rtl/>
        </w:rPr>
      </w:pPr>
      <w:hyperlink w:anchor="_Toc534997128" w:history="1">
        <w:r w:rsidR="00495D70" w:rsidRPr="00490741">
          <w:rPr>
            <w:rStyle w:val="Hyperlink"/>
            <w:rFonts w:hint="eastAsia"/>
            <w:noProof/>
            <w:rtl/>
          </w:rPr>
          <w:t>اشکال</w:t>
        </w:r>
        <w:r w:rsidR="00495D70" w:rsidRPr="00490741">
          <w:rPr>
            <w:rStyle w:val="Hyperlink"/>
            <w:noProof/>
            <w:rtl/>
          </w:rPr>
          <w:t xml:space="preserve"> </w:t>
        </w:r>
        <w:r w:rsidR="00495D70" w:rsidRPr="00490741">
          <w:rPr>
            <w:rStyle w:val="Hyperlink"/>
            <w:rFonts w:hint="eastAsia"/>
            <w:noProof/>
            <w:rtl/>
          </w:rPr>
          <w:t>استاد</w:t>
        </w:r>
        <w:r w:rsidR="00495D70" w:rsidRPr="00490741">
          <w:rPr>
            <w:rStyle w:val="Hyperlink"/>
            <w:noProof/>
            <w:rtl/>
          </w:rPr>
          <w:t xml:space="preserve"> </w:t>
        </w:r>
        <w:r w:rsidR="00495D70" w:rsidRPr="00490741">
          <w:rPr>
            <w:rStyle w:val="Hyperlink"/>
            <w:rFonts w:hint="eastAsia"/>
            <w:noProof/>
            <w:rtl/>
          </w:rPr>
          <w:t>به</w:t>
        </w:r>
        <w:r w:rsidR="00495D70" w:rsidRPr="00490741">
          <w:rPr>
            <w:rStyle w:val="Hyperlink"/>
            <w:noProof/>
            <w:rtl/>
          </w:rPr>
          <w:t xml:space="preserve"> </w:t>
        </w:r>
        <w:r w:rsidR="00495D70" w:rsidRPr="00490741">
          <w:rPr>
            <w:rStyle w:val="Hyperlink"/>
            <w:rFonts w:hint="eastAsia"/>
            <w:noProof/>
            <w:rtl/>
          </w:rPr>
          <w:t>ا</w:t>
        </w:r>
        <w:r w:rsidR="00495D70" w:rsidRPr="00490741">
          <w:rPr>
            <w:rStyle w:val="Hyperlink"/>
            <w:rFonts w:hint="cs"/>
            <w:noProof/>
            <w:rtl/>
          </w:rPr>
          <w:t>ی</w:t>
        </w:r>
        <w:r w:rsidR="00495D70" w:rsidRPr="00490741">
          <w:rPr>
            <w:rStyle w:val="Hyperlink"/>
            <w:rFonts w:hint="eastAsia"/>
            <w:noProof/>
            <w:rtl/>
          </w:rPr>
          <w:t>ن</w:t>
        </w:r>
        <w:r w:rsidR="00495D70" w:rsidRPr="00490741">
          <w:rPr>
            <w:rStyle w:val="Hyperlink"/>
            <w:noProof/>
            <w:rtl/>
          </w:rPr>
          <w:t xml:space="preserve"> </w:t>
        </w:r>
        <w:r w:rsidR="00495D70" w:rsidRPr="00490741">
          <w:rPr>
            <w:rStyle w:val="Hyperlink"/>
            <w:rFonts w:hint="eastAsia"/>
            <w:noProof/>
            <w:rtl/>
          </w:rPr>
          <w:t>شرط</w:t>
        </w:r>
        <w:r w:rsidR="00495D70">
          <w:rPr>
            <w:noProof/>
            <w:webHidden/>
            <w:rtl/>
          </w:rPr>
          <w:tab/>
        </w:r>
        <w:r w:rsidR="00495D70">
          <w:rPr>
            <w:noProof/>
            <w:webHidden/>
            <w:rtl/>
          </w:rPr>
          <w:fldChar w:fldCharType="begin"/>
        </w:r>
        <w:r w:rsidR="00495D70">
          <w:rPr>
            <w:noProof/>
            <w:webHidden/>
            <w:rtl/>
          </w:rPr>
          <w:instrText xml:space="preserve"> </w:instrText>
        </w:r>
        <w:r w:rsidR="00495D70">
          <w:rPr>
            <w:noProof/>
            <w:webHidden/>
          </w:rPr>
          <w:instrText xml:space="preserve">PAGEREF </w:instrText>
        </w:r>
        <w:r w:rsidR="00495D70">
          <w:rPr>
            <w:noProof/>
            <w:webHidden/>
            <w:rtl/>
          </w:rPr>
          <w:instrText>_</w:instrText>
        </w:r>
        <w:r w:rsidR="00495D70">
          <w:rPr>
            <w:noProof/>
            <w:webHidden/>
          </w:rPr>
          <w:instrText>Toc</w:instrText>
        </w:r>
        <w:r w:rsidR="00495D70">
          <w:rPr>
            <w:noProof/>
            <w:webHidden/>
            <w:rtl/>
          </w:rPr>
          <w:instrText xml:space="preserve">534997128 </w:instrText>
        </w:r>
        <w:r w:rsidR="00495D70">
          <w:rPr>
            <w:noProof/>
            <w:webHidden/>
          </w:rPr>
          <w:instrText>\h</w:instrText>
        </w:r>
        <w:r w:rsidR="00495D70">
          <w:rPr>
            <w:noProof/>
            <w:webHidden/>
            <w:rtl/>
          </w:rPr>
          <w:instrText xml:space="preserve"> </w:instrText>
        </w:r>
        <w:r w:rsidR="00495D70">
          <w:rPr>
            <w:noProof/>
            <w:webHidden/>
            <w:rtl/>
          </w:rPr>
        </w:r>
        <w:r w:rsidR="00495D70">
          <w:rPr>
            <w:noProof/>
            <w:webHidden/>
            <w:rtl/>
          </w:rPr>
          <w:fldChar w:fldCharType="separate"/>
        </w:r>
        <w:r w:rsidR="0008369F">
          <w:rPr>
            <w:noProof/>
            <w:webHidden/>
            <w:rtl/>
          </w:rPr>
          <w:t>2</w:t>
        </w:r>
        <w:r w:rsidR="00495D70">
          <w:rPr>
            <w:noProof/>
            <w:webHidden/>
            <w:rtl/>
          </w:rPr>
          <w:fldChar w:fldCharType="end"/>
        </w:r>
      </w:hyperlink>
    </w:p>
    <w:p w:rsidR="00495D70" w:rsidRDefault="00DC6CA2">
      <w:pPr>
        <w:pStyle w:val="TOC1"/>
        <w:rPr>
          <w:rFonts w:asciiTheme="minorHAnsi" w:eastAsiaTheme="minorEastAsia" w:hAnsiTheme="minorHAnsi" w:cstheme="minorBidi"/>
          <w:noProof/>
          <w:color w:val="auto"/>
          <w:szCs w:val="22"/>
          <w:rtl/>
        </w:rPr>
      </w:pPr>
      <w:hyperlink w:anchor="_Toc534997129" w:history="1">
        <w:r w:rsidR="00495D70" w:rsidRPr="00490741">
          <w:rPr>
            <w:rStyle w:val="Hyperlink"/>
            <w:rFonts w:hint="eastAsia"/>
            <w:noProof/>
            <w:rtl/>
          </w:rPr>
          <w:t>شروط</w:t>
        </w:r>
        <w:r w:rsidR="00495D70" w:rsidRPr="00490741">
          <w:rPr>
            <w:rStyle w:val="Hyperlink"/>
            <w:noProof/>
            <w:rtl/>
          </w:rPr>
          <w:t xml:space="preserve"> </w:t>
        </w:r>
        <w:r w:rsidR="00495D70" w:rsidRPr="00490741">
          <w:rPr>
            <w:rStyle w:val="Hyperlink"/>
            <w:rFonts w:hint="eastAsia"/>
            <w:noProof/>
            <w:rtl/>
          </w:rPr>
          <w:t>د</w:t>
        </w:r>
        <w:r w:rsidR="00495D70" w:rsidRPr="00490741">
          <w:rPr>
            <w:rStyle w:val="Hyperlink"/>
            <w:rFonts w:hint="cs"/>
            <w:noProof/>
            <w:rtl/>
          </w:rPr>
          <w:t>ی</w:t>
        </w:r>
        <w:r w:rsidR="00495D70" w:rsidRPr="00490741">
          <w:rPr>
            <w:rStyle w:val="Hyperlink"/>
            <w:rFonts w:hint="eastAsia"/>
            <w:noProof/>
            <w:rtl/>
          </w:rPr>
          <w:t>گر</w:t>
        </w:r>
        <w:r w:rsidR="00495D70" w:rsidRPr="00490741">
          <w:rPr>
            <w:rStyle w:val="Hyperlink"/>
            <w:noProof/>
            <w:rtl/>
          </w:rPr>
          <w:t xml:space="preserve"> </w:t>
        </w:r>
        <w:r w:rsidR="00495D70" w:rsidRPr="00490741">
          <w:rPr>
            <w:rStyle w:val="Hyperlink"/>
            <w:rFonts w:hint="eastAsia"/>
            <w:noProof/>
            <w:rtl/>
          </w:rPr>
          <w:t>قصاص</w:t>
        </w:r>
        <w:r w:rsidR="00495D70">
          <w:rPr>
            <w:noProof/>
            <w:webHidden/>
            <w:rtl/>
          </w:rPr>
          <w:tab/>
        </w:r>
        <w:r w:rsidR="00495D70">
          <w:rPr>
            <w:noProof/>
            <w:webHidden/>
            <w:rtl/>
          </w:rPr>
          <w:fldChar w:fldCharType="begin"/>
        </w:r>
        <w:r w:rsidR="00495D70">
          <w:rPr>
            <w:noProof/>
            <w:webHidden/>
            <w:rtl/>
          </w:rPr>
          <w:instrText xml:space="preserve"> </w:instrText>
        </w:r>
        <w:r w:rsidR="00495D70">
          <w:rPr>
            <w:noProof/>
            <w:webHidden/>
          </w:rPr>
          <w:instrText xml:space="preserve">PAGEREF </w:instrText>
        </w:r>
        <w:r w:rsidR="00495D70">
          <w:rPr>
            <w:noProof/>
            <w:webHidden/>
            <w:rtl/>
          </w:rPr>
          <w:instrText>_</w:instrText>
        </w:r>
        <w:r w:rsidR="00495D70">
          <w:rPr>
            <w:noProof/>
            <w:webHidden/>
          </w:rPr>
          <w:instrText>Toc</w:instrText>
        </w:r>
        <w:r w:rsidR="00495D70">
          <w:rPr>
            <w:noProof/>
            <w:webHidden/>
            <w:rtl/>
          </w:rPr>
          <w:instrText xml:space="preserve">534997129 </w:instrText>
        </w:r>
        <w:r w:rsidR="00495D70">
          <w:rPr>
            <w:noProof/>
            <w:webHidden/>
          </w:rPr>
          <w:instrText>\h</w:instrText>
        </w:r>
        <w:r w:rsidR="00495D70">
          <w:rPr>
            <w:noProof/>
            <w:webHidden/>
            <w:rtl/>
          </w:rPr>
          <w:instrText xml:space="preserve"> </w:instrText>
        </w:r>
        <w:r w:rsidR="00495D70">
          <w:rPr>
            <w:noProof/>
            <w:webHidden/>
            <w:rtl/>
          </w:rPr>
        </w:r>
        <w:r w:rsidR="00495D70">
          <w:rPr>
            <w:noProof/>
            <w:webHidden/>
            <w:rtl/>
          </w:rPr>
          <w:fldChar w:fldCharType="separate"/>
        </w:r>
        <w:r w:rsidR="0008369F">
          <w:rPr>
            <w:noProof/>
            <w:webHidden/>
            <w:rtl/>
          </w:rPr>
          <w:t>3</w:t>
        </w:r>
        <w:r w:rsidR="00495D70">
          <w:rPr>
            <w:noProof/>
            <w:webHidden/>
            <w:rtl/>
          </w:rPr>
          <w:fldChar w:fldCharType="end"/>
        </w:r>
      </w:hyperlink>
    </w:p>
    <w:p w:rsidR="00495D70" w:rsidRDefault="00DC6CA2">
      <w:pPr>
        <w:pStyle w:val="TOC2"/>
        <w:tabs>
          <w:tab w:val="right" w:leader="dot" w:pos="10194"/>
        </w:tabs>
        <w:rPr>
          <w:rFonts w:asciiTheme="minorHAnsi" w:eastAsiaTheme="minorEastAsia" w:hAnsiTheme="minorHAnsi" w:cstheme="minorBidi"/>
          <w:bCs w:val="0"/>
          <w:noProof/>
          <w:color w:val="auto"/>
          <w:szCs w:val="22"/>
          <w:rtl/>
        </w:rPr>
      </w:pPr>
      <w:hyperlink w:anchor="_Toc534997130" w:history="1">
        <w:r w:rsidR="00495D70" w:rsidRPr="00490741">
          <w:rPr>
            <w:rStyle w:val="Hyperlink"/>
            <w:rFonts w:hint="eastAsia"/>
            <w:noProof/>
            <w:rtl/>
          </w:rPr>
          <w:t>قتل،</w:t>
        </w:r>
        <w:r w:rsidR="00495D70" w:rsidRPr="00490741">
          <w:rPr>
            <w:rStyle w:val="Hyperlink"/>
            <w:noProof/>
            <w:rtl/>
          </w:rPr>
          <w:t xml:space="preserve"> </w:t>
        </w:r>
        <w:r w:rsidR="00495D70" w:rsidRPr="00490741">
          <w:rPr>
            <w:rStyle w:val="Hyperlink"/>
            <w:rFonts w:hint="eastAsia"/>
            <w:noProof/>
            <w:rtl/>
          </w:rPr>
          <w:t>امر</w:t>
        </w:r>
        <w:r w:rsidR="00495D70" w:rsidRPr="00490741">
          <w:rPr>
            <w:rStyle w:val="Hyperlink"/>
            <w:noProof/>
            <w:rtl/>
          </w:rPr>
          <w:t xml:space="preserve"> </w:t>
        </w:r>
        <w:r w:rsidR="00495D70" w:rsidRPr="00490741">
          <w:rPr>
            <w:rStyle w:val="Hyperlink"/>
            <w:rFonts w:hint="eastAsia"/>
            <w:noProof/>
            <w:rtl/>
          </w:rPr>
          <w:t>جا</w:t>
        </w:r>
        <w:r w:rsidR="00495D70" w:rsidRPr="00490741">
          <w:rPr>
            <w:rStyle w:val="Hyperlink"/>
            <w:rFonts w:hint="cs"/>
            <w:noProof/>
            <w:rtl/>
          </w:rPr>
          <w:t>ی</w:t>
        </w:r>
        <w:r w:rsidR="00495D70" w:rsidRPr="00490741">
          <w:rPr>
            <w:rStyle w:val="Hyperlink"/>
            <w:rFonts w:hint="eastAsia"/>
            <w:noProof/>
            <w:rtl/>
          </w:rPr>
          <w:t>ز</w:t>
        </w:r>
        <w:r w:rsidR="00495D70" w:rsidRPr="00490741">
          <w:rPr>
            <w:rStyle w:val="Hyperlink"/>
            <w:rFonts w:hint="cs"/>
            <w:noProof/>
            <w:rtl/>
          </w:rPr>
          <w:t>ی</w:t>
        </w:r>
        <w:r w:rsidR="00495D70" w:rsidRPr="00490741">
          <w:rPr>
            <w:rStyle w:val="Hyperlink"/>
            <w:noProof/>
            <w:rtl/>
          </w:rPr>
          <w:t xml:space="preserve"> </w:t>
        </w:r>
        <w:r w:rsidR="00495D70" w:rsidRPr="00490741">
          <w:rPr>
            <w:rStyle w:val="Hyperlink"/>
            <w:rFonts w:hint="eastAsia"/>
            <w:noProof/>
            <w:rtl/>
          </w:rPr>
          <w:t>در</w:t>
        </w:r>
        <w:r w:rsidR="00495D70" w:rsidRPr="00490741">
          <w:rPr>
            <w:rStyle w:val="Hyperlink"/>
            <w:noProof/>
            <w:rtl/>
          </w:rPr>
          <w:t xml:space="preserve"> </w:t>
        </w:r>
        <w:r w:rsidR="00495D70" w:rsidRPr="00490741">
          <w:rPr>
            <w:rStyle w:val="Hyperlink"/>
            <w:rFonts w:hint="eastAsia"/>
            <w:noProof/>
            <w:rtl/>
          </w:rPr>
          <w:t>نظر</w:t>
        </w:r>
        <w:r w:rsidR="00495D70" w:rsidRPr="00490741">
          <w:rPr>
            <w:rStyle w:val="Hyperlink"/>
            <w:noProof/>
            <w:rtl/>
          </w:rPr>
          <w:t xml:space="preserve"> </w:t>
        </w:r>
        <w:r w:rsidR="00495D70" w:rsidRPr="00490741">
          <w:rPr>
            <w:rStyle w:val="Hyperlink"/>
            <w:rFonts w:hint="eastAsia"/>
            <w:noProof/>
            <w:rtl/>
          </w:rPr>
          <w:t>قاتل</w:t>
        </w:r>
        <w:r w:rsidR="00495D70" w:rsidRPr="00490741">
          <w:rPr>
            <w:rStyle w:val="Hyperlink"/>
            <w:noProof/>
            <w:rtl/>
          </w:rPr>
          <w:t xml:space="preserve"> </w:t>
        </w:r>
        <w:r w:rsidR="00495D70" w:rsidRPr="00490741">
          <w:rPr>
            <w:rStyle w:val="Hyperlink"/>
            <w:rFonts w:hint="eastAsia"/>
            <w:noProof/>
            <w:rtl/>
          </w:rPr>
          <w:t>نباشد</w:t>
        </w:r>
        <w:r w:rsidR="00495D70">
          <w:rPr>
            <w:noProof/>
            <w:webHidden/>
            <w:rtl/>
          </w:rPr>
          <w:tab/>
        </w:r>
        <w:r w:rsidR="00495D70">
          <w:rPr>
            <w:noProof/>
            <w:webHidden/>
            <w:rtl/>
          </w:rPr>
          <w:fldChar w:fldCharType="begin"/>
        </w:r>
        <w:r w:rsidR="00495D70">
          <w:rPr>
            <w:noProof/>
            <w:webHidden/>
            <w:rtl/>
          </w:rPr>
          <w:instrText xml:space="preserve"> </w:instrText>
        </w:r>
        <w:r w:rsidR="00495D70">
          <w:rPr>
            <w:noProof/>
            <w:webHidden/>
          </w:rPr>
          <w:instrText xml:space="preserve">PAGEREF </w:instrText>
        </w:r>
        <w:r w:rsidR="00495D70">
          <w:rPr>
            <w:noProof/>
            <w:webHidden/>
            <w:rtl/>
          </w:rPr>
          <w:instrText>_</w:instrText>
        </w:r>
        <w:r w:rsidR="00495D70">
          <w:rPr>
            <w:noProof/>
            <w:webHidden/>
          </w:rPr>
          <w:instrText>Toc</w:instrText>
        </w:r>
        <w:r w:rsidR="00495D70">
          <w:rPr>
            <w:noProof/>
            <w:webHidden/>
            <w:rtl/>
          </w:rPr>
          <w:instrText xml:space="preserve">534997130 </w:instrText>
        </w:r>
        <w:r w:rsidR="00495D70">
          <w:rPr>
            <w:noProof/>
            <w:webHidden/>
          </w:rPr>
          <w:instrText>\h</w:instrText>
        </w:r>
        <w:r w:rsidR="00495D70">
          <w:rPr>
            <w:noProof/>
            <w:webHidden/>
            <w:rtl/>
          </w:rPr>
          <w:instrText xml:space="preserve"> </w:instrText>
        </w:r>
        <w:r w:rsidR="00495D70">
          <w:rPr>
            <w:noProof/>
            <w:webHidden/>
            <w:rtl/>
          </w:rPr>
        </w:r>
        <w:r w:rsidR="00495D70">
          <w:rPr>
            <w:noProof/>
            <w:webHidden/>
            <w:rtl/>
          </w:rPr>
          <w:fldChar w:fldCharType="separate"/>
        </w:r>
        <w:r w:rsidR="0008369F">
          <w:rPr>
            <w:noProof/>
            <w:webHidden/>
            <w:rtl/>
          </w:rPr>
          <w:t>3</w:t>
        </w:r>
        <w:r w:rsidR="00495D70">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A1B3F">
        <w:rPr>
          <w:rFonts w:hint="cs"/>
          <w:rtl/>
        </w:rPr>
        <w:t>شرط</w:t>
      </w:r>
      <w:r w:rsidR="00DA1B3F">
        <w:rPr>
          <w:rtl/>
        </w:rPr>
        <w:t xml:space="preserve"> </w:t>
      </w:r>
      <w:r w:rsidR="00DA1B3F">
        <w:rPr>
          <w:rFonts w:hint="cs"/>
          <w:rtl/>
        </w:rPr>
        <w:t>پنجم</w:t>
      </w:r>
      <w:r w:rsidR="00DA1B3F">
        <w:rPr>
          <w:rtl/>
        </w:rPr>
        <w:t>:</w:t>
      </w:r>
      <w:r w:rsidR="00DA1B3F">
        <w:rPr>
          <w:rFonts w:hint="cs"/>
          <w:rtl/>
        </w:rPr>
        <w:t>مقتول</w:t>
      </w:r>
      <w:r w:rsidR="00DA1B3F">
        <w:rPr>
          <w:rtl/>
        </w:rPr>
        <w:t xml:space="preserve"> </w:t>
      </w:r>
      <w:r w:rsidR="00DA1B3F">
        <w:rPr>
          <w:rFonts w:hint="cs"/>
          <w:rtl/>
        </w:rPr>
        <w:t>محقون</w:t>
      </w:r>
      <w:r w:rsidR="00DA1B3F">
        <w:rPr>
          <w:rtl/>
        </w:rPr>
        <w:t xml:space="preserve"> </w:t>
      </w:r>
      <w:r w:rsidR="00DA1B3F">
        <w:rPr>
          <w:rFonts w:hint="cs"/>
          <w:rtl/>
        </w:rPr>
        <w:t>الدم</w:t>
      </w:r>
      <w:r w:rsidR="00DA1B3F">
        <w:rPr>
          <w:rtl/>
        </w:rPr>
        <w:t xml:space="preserve"> </w:t>
      </w:r>
      <w:r w:rsidR="00DA1B3F">
        <w:rPr>
          <w:rFonts w:hint="cs"/>
          <w:rtl/>
        </w:rPr>
        <w:t>باشد</w:t>
      </w:r>
      <w:r w:rsidR="00025B70">
        <w:rPr>
          <w:rFonts w:hint="cs"/>
          <w:rtl/>
        </w:rPr>
        <w:t xml:space="preserve"> </w:t>
      </w:r>
      <w:r w:rsidR="00386C11" w:rsidRPr="00A6366F">
        <w:rPr>
          <w:rFonts w:hint="cs"/>
          <w:rtl/>
        </w:rPr>
        <w:t>/</w:t>
      </w:r>
      <w:bookmarkStart w:id="2" w:name="BokSabj_d"/>
      <w:bookmarkEnd w:id="2"/>
      <w:r w:rsidR="00DA1B3F">
        <w:rPr>
          <w:rFonts w:hint="cs"/>
          <w:rtl/>
        </w:rPr>
        <w:t>شروط</w:t>
      </w:r>
      <w:r w:rsidR="00DA1B3F">
        <w:rPr>
          <w:rtl/>
        </w:rPr>
        <w:t xml:space="preserve"> </w:t>
      </w:r>
      <w:r w:rsidR="00DA1B3F">
        <w:rPr>
          <w:rFonts w:hint="cs"/>
          <w:rtl/>
        </w:rPr>
        <w:t>قصاص</w:t>
      </w:r>
      <w:r w:rsidR="00386C11" w:rsidRPr="00A6366F">
        <w:rPr>
          <w:rFonts w:hint="cs"/>
          <w:rtl/>
        </w:rPr>
        <w:t xml:space="preserve"> /</w:t>
      </w:r>
      <w:bookmarkStart w:id="3" w:name="Bokkolli"/>
      <w:bookmarkEnd w:id="3"/>
      <w:r w:rsidR="00DA1B3F">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D138DA" w:rsidRPr="00351EEF" w:rsidRDefault="00D138DA" w:rsidP="00711DF1">
      <w:pPr>
        <w:jc w:val="both"/>
        <w:rPr>
          <w:rtl/>
        </w:rPr>
      </w:pPr>
      <w:r w:rsidRPr="00351EEF">
        <w:rPr>
          <w:rFonts w:hint="cs"/>
          <w:rtl/>
        </w:rPr>
        <w:t>بحث در شرط چهارم قصاص به جنایت اعمی منتهی شد و آن هم اینکه اگر شخص کوری دیگری را بکشد قصاص ثابت هست یا نه. نظر عده ای از فقها بر عدم قصاص بود ولی عده ای از فقها هم قائل به قصاص بودند و مرحوم صاحب جواهر</w:t>
      </w:r>
      <w:r w:rsidR="00B10D8B">
        <w:rPr>
          <w:rStyle w:val="FootnoteReference"/>
          <w:rtl/>
        </w:rPr>
        <w:footnoteReference w:id="1"/>
      </w:r>
      <w:r w:rsidRPr="00351EEF">
        <w:rPr>
          <w:rFonts w:hint="cs"/>
          <w:rtl/>
        </w:rPr>
        <w:t xml:space="preserve"> هم بعد از رفت و برگشت هایی که در مسأله صورت داد فرمود عمومات قصاص محکم است و قصاص ثابت است.</w:t>
      </w:r>
    </w:p>
    <w:p w:rsidR="00D138DA" w:rsidRPr="00351EEF" w:rsidRDefault="00D138DA" w:rsidP="00711DF1">
      <w:pPr>
        <w:pStyle w:val="Heading1"/>
        <w:rPr>
          <w:rtl/>
        </w:rPr>
      </w:pPr>
      <w:bookmarkStart w:id="4" w:name="_Toc534997126"/>
      <w:r w:rsidRPr="00351EEF">
        <w:rPr>
          <w:rFonts w:hint="cs"/>
          <w:rtl/>
        </w:rPr>
        <w:t>نظر</w:t>
      </w:r>
      <w:r w:rsidR="00711DF1">
        <w:rPr>
          <w:rFonts w:hint="cs"/>
          <w:rtl/>
        </w:rPr>
        <w:t xml:space="preserve"> </w:t>
      </w:r>
      <w:r w:rsidRPr="00351EEF">
        <w:rPr>
          <w:rFonts w:hint="cs"/>
          <w:rtl/>
        </w:rPr>
        <w:t>استاد در مسأله‌ی قصاص اعمی</w:t>
      </w:r>
      <w:bookmarkEnd w:id="4"/>
    </w:p>
    <w:p w:rsidR="00D138DA" w:rsidRPr="00351EEF" w:rsidRDefault="00D138DA" w:rsidP="00711DF1">
      <w:pPr>
        <w:jc w:val="both"/>
        <w:rPr>
          <w:rtl/>
        </w:rPr>
      </w:pPr>
      <w:r w:rsidRPr="00711DF1">
        <w:rPr>
          <w:rFonts w:hint="cs"/>
          <w:highlight w:val="yellow"/>
          <w:rtl/>
        </w:rPr>
        <w:t xml:space="preserve">به نظر ما موجبی </w:t>
      </w:r>
      <w:r w:rsidRPr="00351EEF">
        <w:rPr>
          <w:rFonts w:hint="cs"/>
          <w:rtl/>
        </w:rPr>
        <w:t>برای رفع ید از ادله‌ی خاصه نیست و مخالفت با قواعد و عمومات هم بعد از اینکه دلیل داریم و روایات</w:t>
      </w:r>
      <w:r w:rsidR="00711DF1">
        <w:rPr>
          <w:rFonts w:hint="cs"/>
          <w:rtl/>
        </w:rPr>
        <w:t>،</w:t>
      </w:r>
      <w:r w:rsidRPr="00351EEF">
        <w:rPr>
          <w:rFonts w:hint="cs"/>
          <w:rtl/>
        </w:rPr>
        <w:t xml:space="preserve"> صحیحه هم بود مانعی ندارد</w:t>
      </w:r>
      <w:r w:rsidR="00711DF1">
        <w:rPr>
          <w:rFonts w:hint="cs"/>
          <w:rtl/>
        </w:rPr>
        <w:t>.</w:t>
      </w:r>
      <w:r w:rsidRPr="00351EEF">
        <w:rPr>
          <w:rFonts w:hint="cs"/>
          <w:rtl/>
        </w:rPr>
        <w:t xml:space="preserve"> در نتیجه اگر اعمی کسی را کشت قصاص ثابت نیست</w:t>
      </w:r>
      <w:r w:rsidR="00711DF1">
        <w:rPr>
          <w:rFonts w:hint="cs"/>
          <w:rtl/>
        </w:rPr>
        <w:t>.</w:t>
      </w:r>
      <w:r w:rsidRPr="00351EEF">
        <w:rPr>
          <w:rFonts w:hint="cs"/>
          <w:rtl/>
        </w:rPr>
        <w:t xml:space="preserve"> این</w:t>
      </w:r>
      <w:r w:rsidR="00711DF1">
        <w:rPr>
          <w:rFonts w:hint="cs"/>
          <w:rtl/>
        </w:rPr>
        <w:t xml:space="preserve"> نظر</w:t>
      </w:r>
      <w:r w:rsidRPr="00351EEF">
        <w:rPr>
          <w:rFonts w:hint="cs"/>
          <w:rtl/>
        </w:rPr>
        <w:t xml:space="preserve"> موافق با احتیاط در دماء هم هست</w:t>
      </w:r>
      <w:r w:rsidR="00711DF1">
        <w:rPr>
          <w:rFonts w:hint="cs"/>
          <w:rtl/>
        </w:rPr>
        <w:t>،</w:t>
      </w:r>
      <w:r w:rsidRPr="00351EEF">
        <w:rPr>
          <w:rFonts w:hint="cs"/>
          <w:rtl/>
        </w:rPr>
        <w:t xml:space="preserve"> همانطور که صاحب جواهر اشاره کرد که عمد دیگران اگر از اعمی صادر شود خطا محسوب می شود و دیه هم بر عهده‌ی عاقله است و اگر عاقله متعذر بود نوبت به خود شخص جانی می رسد.</w:t>
      </w:r>
    </w:p>
    <w:p w:rsidR="00D138DA" w:rsidRPr="00351EEF" w:rsidRDefault="00D138DA" w:rsidP="00711DF1">
      <w:pPr>
        <w:pStyle w:val="Heading1"/>
        <w:rPr>
          <w:rtl/>
        </w:rPr>
      </w:pPr>
      <w:bookmarkStart w:id="5" w:name="_Toc534997127"/>
      <w:r w:rsidRPr="00351EEF">
        <w:rPr>
          <w:rFonts w:hint="cs"/>
          <w:rtl/>
        </w:rPr>
        <w:t>شرط پنجم قصاص: مقتول محقون الدم باشد</w:t>
      </w:r>
      <w:bookmarkEnd w:id="5"/>
    </w:p>
    <w:p w:rsidR="00D138DA" w:rsidRPr="00351EEF" w:rsidRDefault="00D138DA" w:rsidP="00D138DA">
      <w:pPr>
        <w:jc w:val="both"/>
        <w:rPr>
          <w:rtl/>
        </w:rPr>
      </w:pPr>
      <w:r w:rsidRPr="00351EEF">
        <w:rPr>
          <w:rFonts w:hint="cs"/>
          <w:rtl/>
        </w:rPr>
        <w:t xml:space="preserve"> شرط پنجمی که در کلام محقق خوئی</w:t>
      </w:r>
      <w:r w:rsidR="001F4806">
        <w:rPr>
          <w:rStyle w:val="FootnoteReference"/>
          <w:rtl/>
        </w:rPr>
        <w:footnoteReference w:id="2"/>
      </w:r>
      <w:r w:rsidRPr="00351EEF">
        <w:rPr>
          <w:rFonts w:hint="cs"/>
          <w:rtl/>
        </w:rPr>
        <w:t xml:space="preserve"> به تبع مرحوم محقق</w:t>
      </w:r>
      <w:r w:rsidR="001F4806">
        <w:rPr>
          <w:rStyle w:val="FootnoteReference"/>
          <w:rtl/>
        </w:rPr>
        <w:footnoteReference w:id="3"/>
      </w:r>
      <w:r w:rsidRPr="00351EEF">
        <w:rPr>
          <w:rFonts w:hint="cs"/>
          <w:rtl/>
        </w:rPr>
        <w:t xml:space="preserve"> آمده است این است که مقتول محقون الدم باشد. این شرط از شروطی است که تعقید دارد و باید آن را بررسی کنیم. مرحوم محقق بر این شرط اموری را مترتب کرده اند که عبارتند از:</w:t>
      </w:r>
    </w:p>
    <w:p w:rsidR="00D138DA" w:rsidRPr="00351EEF" w:rsidRDefault="00D138DA" w:rsidP="00711DF1">
      <w:pPr>
        <w:pStyle w:val="ListParagraph"/>
        <w:numPr>
          <w:ilvl w:val="0"/>
          <w:numId w:val="16"/>
        </w:numPr>
        <w:spacing w:after="200"/>
        <w:jc w:val="both"/>
        <w:rPr>
          <w:rFonts w:cs="B Badr"/>
        </w:rPr>
      </w:pPr>
      <w:r w:rsidRPr="00351EEF">
        <w:rPr>
          <w:rFonts w:cs="B Badr" w:hint="cs"/>
          <w:rtl/>
        </w:rPr>
        <w:lastRenderedPageBreak/>
        <w:t>اگر مقتول مرتد فطری باشد</w:t>
      </w:r>
      <w:r w:rsidR="00711DF1">
        <w:rPr>
          <w:rFonts w:cs="B Badr" w:hint="cs"/>
          <w:rtl/>
        </w:rPr>
        <w:t>،</w:t>
      </w:r>
      <w:r w:rsidRPr="00351EEF">
        <w:rPr>
          <w:rFonts w:cs="B Badr" w:hint="cs"/>
          <w:rtl/>
        </w:rPr>
        <w:t xml:space="preserve"> هر چند توبه هم کرده باشد و توبه اش نزد خداوند متعال مقبول واقع شده باشد و قتل او هم فقط بر حاکم یا مأذون از او جایز است اگر کسی غیر از </w:t>
      </w:r>
      <w:r w:rsidR="00711DF1">
        <w:rPr>
          <w:rFonts w:cs="B Badr" w:hint="cs"/>
          <w:rtl/>
        </w:rPr>
        <w:t>حاکم یا مأذون</w:t>
      </w:r>
      <w:r w:rsidRPr="00351EEF">
        <w:rPr>
          <w:rFonts w:cs="B Badr" w:hint="cs"/>
          <w:rtl/>
        </w:rPr>
        <w:t xml:space="preserve"> او را کشت هر چند معصیت کرده است ولی قصاص نمی شود.</w:t>
      </w:r>
    </w:p>
    <w:p w:rsidR="00D138DA" w:rsidRPr="00351EEF" w:rsidRDefault="00D138DA" w:rsidP="00254BC5">
      <w:pPr>
        <w:pStyle w:val="ListParagraph"/>
        <w:numPr>
          <w:ilvl w:val="0"/>
          <w:numId w:val="16"/>
        </w:numPr>
        <w:spacing w:after="200"/>
        <w:jc w:val="both"/>
        <w:rPr>
          <w:rFonts w:cs="B Badr"/>
        </w:rPr>
      </w:pPr>
      <w:r w:rsidRPr="00351EEF">
        <w:rPr>
          <w:rFonts w:cs="B Badr" w:hint="cs"/>
          <w:rtl/>
        </w:rPr>
        <w:t>اگر شخصی محکوم به قصاص باشد به</w:t>
      </w:r>
      <w:r w:rsidR="00254BC5">
        <w:rPr>
          <w:rFonts w:cs="B Badr" w:hint="cs"/>
          <w:rtl/>
        </w:rPr>
        <w:t xml:space="preserve"> علتی</w:t>
      </w:r>
      <w:r w:rsidRPr="00351EEF">
        <w:rPr>
          <w:rFonts w:cs="B Badr" w:hint="cs"/>
          <w:rtl/>
        </w:rPr>
        <w:t xml:space="preserve"> غیر از ارتداد</w:t>
      </w:r>
      <w:r w:rsidR="00254BC5">
        <w:rPr>
          <w:rFonts w:cs="B Badr" w:hint="cs"/>
          <w:rtl/>
        </w:rPr>
        <w:t>، مثل اینکه زنای محصنه</w:t>
      </w:r>
      <w:r w:rsidRPr="00351EEF">
        <w:rPr>
          <w:rFonts w:cs="B Badr" w:hint="cs"/>
          <w:rtl/>
        </w:rPr>
        <w:t xml:space="preserve"> انجام داده باشد که در این صورت قتل او هم فقط بر حاکم یا مأذون از او جایز است ولی اگر کسی غیر از </w:t>
      </w:r>
      <w:r w:rsidR="00254BC5">
        <w:rPr>
          <w:rFonts w:cs="B Badr" w:hint="cs"/>
          <w:rtl/>
        </w:rPr>
        <w:t>حاکم یا مأذون</w:t>
      </w:r>
      <w:r w:rsidR="00254BC5" w:rsidRPr="00351EEF">
        <w:rPr>
          <w:rFonts w:cs="B Badr" w:hint="cs"/>
          <w:rtl/>
        </w:rPr>
        <w:t xml:space="preserve"> </w:t>
      </w:r>
      <w:r w:rsidRPr="00351EEF">
        <w:rPr>
          <w:rFonts w:cs="B Badr" w:hint="cs"/>
          <w:rtl/>
        </w:rPr>
        <w:t>او را کشت هر چند معصیت کرده است ولی قصاص نمی شود.</w:t>
      </w:r>
    </w:p>
    <w:p w:rsidR="00D138DA" w:rsidRPr="00351EEF" w:rsidRDefault="00D138DA" w:rsidP="00B86FF6">
      <w:pPr>
        <w:pStyle w:val="ListParagraph"/>
        <w:numPr>
          <w:ilvl w:val="0"/>
          <w:numId w:val="16"/>
        </w:numPr>
        <w:spacing w:after="200"/>
        <w:jc w:val="both"/>
        <w:rPr>
          <w:rFonts w:cs="B Badr"/>
        </w:rPr>
      </w:pPr>
      <w:r w:rsidRPr="00351EEF">
        <w:rPr>
          <w:rFonts w:cs="B Badr" w:hint="cs"/>
          <w:rtl/>
        </w:rPr>
        <w:t>اگر شخصی محکوم به حدی دون القتل بود</w:t>
      </w:r>
      <w:r w:rsidR="00B86FF6">
        <w:rPr>
          <w:rFonts w:cs="B Badr" w:hint="cs"/>
          <w:rtl/>
        </w:rPr>
        <w:t>،</w:t>
      </w:r>
      <w:r w:rsidRPr="00351EEF">
        <w:rPr>
          <w:rFonts w:cs="B Badr" w:hint="cs"/>
          <w:rtl/>
        </w:rPr>
        <w:t xml:space="preserve"> مثل حد سرقت</w:t>
      </w:r>
      <w:r w:rsidR="00B86FF6">
        <w:rPr>
          <w:rFonts w:cs="B Badr" w:hint="cs"/>
          <w:rtl/>
        </w:rPr>
        <w:t>،</w:t>
      </w:r>
      <w:r w:rsidRPr="00351EEF">
        <w:rPr>
          <w:rFonts w:cs="B Badr" w:hint="cs"/>
          <w:rtl/>
        </w:rPr>
        <w:t xml:space="preserve"> و کسی غیر از حاکم یا مأذون از </w:t>
      </w:r>
      <w:r w:rsidR="00B86FF6">
        <w:rPr>
          <w:rFonts w:cs="B Badr" w:hint="cs"/>
          <w:rtl/>
        </w:rPr>
        <w:t xml:space="preserve">حاکم </w:t>
      </w:r>
      <w:r w:rsidRPr="00351EEF">
        <w:rPr>
          <w:rFonts w:cs="B Badr" w:hint="cs"/>
          <w:rtl/>
        </w:rPr>
        <w:t>اجرای حد کرد و این اجرای حد موجب سرایت و در انتها مرگ شد قصاص ثابت نیست.</w:t>
      </w:r>
    </w:p>
    <w:p w:rsidR="00D138DA" w:rsidRPr="00351EEF" w:rsidRDefault="00D138DA" w:rsidP="00D138DA">
      <w:pPr>
        <w:ind w:left="360"/>
        <w:jc w:val="both"/>
        <w:rPr>
          <w:rtl/>
        </w:rPr>
      </w:pPr>
      <w:r w:rsidRPr="00351EEF">
        <w:rPr>
          <w:rFonts w:hint="cs"/>
          <w:rtl/>
        </w:rPr>
        <w:t xml:space="preserve">مرحوم صاحب جواهر هم در ضمن این شرط فرموده است که ساب النبی </w:t>
      </w:r>
      <w:r w:rsidR="00DB3267">
        <w:rPr>
          <w:rFonts w:hint="cs"/>
          <w:rtl/>
        </w:rPr>
        <w:t xml:space="preserve">صل الله علیه و اله و سلم </w:t>
      </w:r>
      <w:r w:rsidRPr="00351EEF">
        <w:rPr>
          <w:rFonts w:hint="cs"/>
          <w:rtl/>
        </w:rPr>
        <w:t>قصاص نمی شود.</w:t>
      </w:r>
    </w:p>
    <w:p w:rsidR="00D138DA" w:rsidRPr="00351EEF" w:rsidRDefault="00D138DA" w:rsidP="00D1144C">
      <w:pPr>
        <w:pStyle w:val="Heading2"/>
        <w:rPr>
          <w:rtl/>
        </w:rPr>
      </w:pPr>
      <w:bookmarkStart w:id="6" w:name="_Toc534997128"/>
      <w:r w:rsidRPr="00351EEF">
        <w:rPr>
          <w:rFonts w:hint="cs"/>
          <w:rtl/>
        </w:rPr>
        <w:t>اشکال استاد به این شرط</w:t>
      </w:r>
      <w:bookmarkEnd w:id="6"/>
    </w:p>
    <w:p w:rsidR="00D138DA" w:rsidRPr="00351EEF" w:rsidRDefault="00D138DA" w:rsidP="00374B1E">
      <w:pPr>
        <w:ind w:left="360"/>
        <w:jc w:val="both"/>
        <w:rPr>
          <w:rtl/>
        </w:rPr>
      </w:pPr>
      <w:r w:rsidRPr="00D1144C">
        <w:rPr>
          <w:rFonts w:hint="cs"/>
          <w:highlight w:val="yellow"/>
          <w:rtl/>
        </w:rPr>
        <w:t xml:space="preserve">اینکه فقها در </w:t>
      </w:r>
      <w:r w:rsidRPr="00351EEF">
        <w:rPr>
          <w:rFonts w:hint="cs"/>
          <w:rtl/>
        </w:rPr>
        <w:t>این شرط چه می خواهند بگویند در حالی که ظاهر کلامشان این است که این شرط</w:t>
      </w:r>
      <w:r w:rsidR="00FC0548">
        <w:rPr>
          <w:rFonts w:hint="cs"/>
          <w:rtl/>
        </w:rPr>
        <w:t>، شرط</w:t>
      </w:r>
      <w:r w:rsidRPr="00351EEF">
        <w:rPr>
          <w:rFonts w:hint="cs"/>
          <w:rtl/>
        </w:rPr>
        <w:t xml:space="preserve"> واحدی می باشد </w:t>
      </w:r>
      <w:r w:rsidR="00FC0548">
        <w:rPr>
          <w:rFonts w:hint="cs"/>
          <w:rtl/>
        </w:rPr>
        <w:t>در حالی که</w:t>
      </w:r>
      <w:r w:rsidRPr="00351EEF">
        <w:rPr>
          <w:rFonts w:hint="cs"/>
          <w:rtl/>
        </w:rPr>
        <w:t xml:space="preserve"> شرط واحد بودن معنا ندارد. اگر منظور از این شرط این است که محقون الدم یعنی کسی که قتل او مجاز نباشد، چرا بر این شرط</w:t>
      </w:r>
      <w:r w:rsidR="00FC0548">
        <w:rPr>
          <w:rFonts w:hint="cs"/>
          <w:rtl/>
        </w:rPr>
        <w:t>،</w:t>
      </w:r>
      <w:r w:rsidRPr="00351EEF">
        <w:rPr>
          <w:rFonts w:hint="cs"/>
          <w:rtl/>
        </w:rPr>
        <w:t xml:space="preserve"> عدم قصاص قاتل مرتد را مترتب کرده اند در حالی که مرتد فقط نسبت به حاکم مهدور است. اگر مراد ایشان از این شرط این است که محقون یعنی کسی که قتل او موجب قصاص است</w:t>
      </w:r>
      <w:r w:rsidR="00FC0548">
        <w:rPr>
          <w:rFonts w:hint="cs"/>
          <w:rtl/>
        </w:rPr>
        <w:t>،</w:t>
      </w:r>
      <w:r w:rsidRPr="00351EEF">
        <w:rPr>
          <w:rFonts w:hint="cs"/>
          <w:rtl/>
        </w:rPr>
        <w:t xml:space="preserve"> این از قبیل ضرورت به شرط محمول است. </w:t>
      </w:r>
      <w:r w:rsidRPr="00351EEF">
        <w:rPr>
          <w:rtl/>
        </w:rPr>
        <w:t>اگر این شرط را داشتیم، در واقع تمام شروط قبلی هم در ضمن این بود</w:t>
      </w:r>
      <w:r w:rsidR="00FC0548">
        <w:rPr>
          <w:rFonts w:hint="cs"/>
          <w:rtl/>
        </w:rPr>
        <w:t xml:space="preserve"> و</w:t>
      </w:r>
      <w:r w:rsidRPr="00351EEF">
        <w:rPr>
          <w:rtl/>
        </w:rPr>
        <w:t xml:space="preserve"> دیگر پنج شرط معنا ندارد. هر جا قتل موجب قصاص نبود، قصاص جایز نیست.</w:t>
      </w:r>
      <w:r w:rsidRPr="00351EEF">
        <w:rPr>
          <w:rFonts w:hint="cs"/>
          <w:rtl/>
        </w:rPr>
        <w:t xml:space="preserve"> اگر مراد این است که مقتول</w:t>
      </w:r>
      <w:r w:rsidR="00374B1E">
        <w:rPr>
          <w:rFonts w:hint="cs"/>
          <w:rtl/>
        </w:rPr>
        <w:t>،</w:t>
      </w:r>
      <w:r w:rsidRPr="00351EEF">
        <w:rPr>
          <w:rFonts w:hint="cs"/>
          <w:rtl/>
        </w:rPr>
        <w:t xml:space="preserve"> محکوم به جواز قتل به خاطر زنا ولو للحاکم</w:t>
      </w:r>
      <w:r w:rsidR="00374B1E">
        <w:rPr>
          <w:rFonts w:hint="cs"/>
          <w:rtl/>
        </w:rPr>
        <w:t>،</w:t>
      </w:r>
      <w:r w:rsidRPr="00351EEF">
        <w:rPr>
          <w:rFonts w:hint="cs"/>
          <w:rtl/>
        </w:rPr>
        <w:t xml:space="preserve"> نباشد</w:t>
      </w:r>
      <w:r w:rsidR="00374B1E">
        <w:rPr>
          <w:rFonts w:hint="cs"/>
          <w:rtl/>
        </w:rPr>
        <w:t>.</w:t>
      </w:r>
      <w:r w:rsidRPr="00351EEF">
        <w:rPr>
          <w:rFonts w:hint="cs"/>
          <w:rtl/>
        </w:rPr>
        <w:t xml:space="preserve"> پس محقون الدم بودن نباید عنوان باشد بلکه باید عنوان این باشد </w:t>
      </w:r>
      <w:r w:rsidR="00FB057D">
        <w:rPr>
          <w:rFonts w:hint="cs"/>
          <w:rtl/>
        </w:rPr>
        <w:t>«</w:t>
      </w:r>
      <w:r w:rsidRPr="00351EEF">
        <w:rPr>
          <w:rFonts w:hint="cs"/>
          <w:rtl/>
        </w:rPr>
        <w:t>مقتول محکوم به حد قصاص زنایی نباشد</w:t>
      </w:r>
      <w:r w:rsidR="00374B1E">
        <w:rPr>
          <w:rFonts w:hint="cs"/>
          <w:rtl/>
        </w:rPr>
        <w:t>»</w:t>
      </w:r>
      <w:r w:rsidRPr="00351EEF">
        <w:rPr>
          <w:rFonts w:hint="cs"/>
          <w:rtl/>
        </w:rPr>
        <w:t xml:space="preserve"> همانطور که شرط قصاص این است که مقتول ولد نباشد و لائط نباشد</w:t>
      </w:r>
      <w:r w:rsidR="00374B1E">
        <w:rPr>
          <w:rFonts w:hint="cs"/>
          <w:rtl/>
        </w:rPr>
        <w:t xml:space="preserve"> </w:t>
      </w:r>
      <w:r w:rsidRPr="00351EEF">
        <w:rPr>
          <w:rFonts w:hint="cs"/>
          <w:rtl/>
        </w:rPr>
        <w:t>و ....</w:t>
      </w:r>
    </w:p>
    <w:p w:rsidR="00D138DA" w:rsidRPr="00351EEF" w:rsidRDefault="00D138DA" w:rsidP="00D138DA">
      <w:pPr>
        <w:jc w:val="both"/>
        <w:rPr>
          <w:rtl/>
        </w:rPr>
      </w:pPr>
      <w:r w:rsidRPr="00351EEF">
        <w:rPr>
          <w:rFonts w:hint="cs"/>
          <w:rtl/>
        </w:rPr>
        <w:t xml:space="preserve">اما اینکه در کلام صاحب جواهر بر این شرط متفرع شده است که ساب النبی </w:t>
      </w:r>
      <w:r w:rsidR="00DB3267">
        <w:rPr>
          <w:rFonts w:hint="cs"/>
          <w:rtl/>
        </w:rPr>
        <w:t xml:space="preserve">صل الله علیه و اله و سلم </w:t>
      </w:r>
      <w:r w:rsidRPr="00351EEF">
        <w:rPr>
          <w:rFonts w:hint="cs"/>
          <w:rtl/>
        </w:rPr>
        <w:t xml:space="preserve">قصاص نمی شود آیا بعد از این که روایت داریم که ساب النبی </w:t>
      </w:r>
      <w:r w:rsidR="00DB3267">
        <w:rPr>
          <w:rFonts w:hint="cs"/>
          <w:rtl/>
        </w:rPr>
        <w:t xml:space="preserve">صل الله علیه و اله و سلم </w:t>
      </w:r>
      <w:r w:rsidRPr="00351EEF">
        <w:rPr>
          <w:rFonts w:hint="cs"/>
          <w:rtl/>
        </w:rPr>
        <w:t>یقتل</w:t>
      </w:r>
      <w:r w:rsidR="00E606C4">
        <w:rPr>
          <w:rStyle w:val="FootnoteReference"/>
          <w:rtl/>
        </w:rPr>
        <w:footnoteReference w:id="4"/>
      </w:r>
      <w:r w:rsidR="00BB6676">
        <w:rPr>
          <w:rFonts w:hint="cs"/>
          <w:rtl/>
        </w:rPr>
        <w:t>،</w:t>
      </w:r>
      <w:r w:rsidRPr="00351EEF">
        <w:rPr>
          <w:rFonts w:hint="cs"/>
          <w:rtl/>
        </w:rPr>
        <w:t xml:space="preserve"> جایی برای این توهم می ماند که قاتل ساب نباید </w:t>
      </w:r>
      <w:r w:rsidRPr="00351EEF">
        <w:rPr>
          <w:rFonts w:hint="cs"/>
          <w:rtl/>
        </w:rPr>
        <w:lastRenderedPageBreak/>
        <w:t>قصاص شود.</w:t>
      </w:r>
      <w:r w:rsidRPr="00351EEF">
        <w:rPr>
          <w:rtl/>
        </w:rPr>
        <w:t xml:space="preserve"> این اضطراب منشأ این </w:t>
      </w:r>
      <w:r w:rsidR="00BB6676">
        <w:rPr>
          <w:rtl/>
        </w:rPr>
        <w:t xml:space="preserve">شد که ما صیاغت این شرط را عوض </w:t>
      </w:r>
      <w:r w:rsidRPr="00351EEF">
        <w:rPr>
          <w:rtl/>
        </w:rPr>
        <w:t xml:space="preserve">‌کنیم. می‌گوییم </w:t>
      </w:r>
      <w:r w:rsidRPr="00351EEF">
        <w:rPr>
          <w:rFonts w:hint="cs"/>
          <w:rtl/>
        </w:rPr>
        <w:t xml:space="preserve">بازگشت </w:t>
      </w:r>
      <w:r w:rsidRPr="00351EEF">
        <w:rPr>
          <w:rtl/>
        </w:rPr>
        <w:t xml:space="preserve">این شرط به امور و شروطی است که بعضی واضح و بعضی نیاز به تنبیه دارد. </w:t>
      </w:r>
    </w:p>
    <w:p w:rsidR="00D138DA" w:rsidRDefault="00D138DA" w:rsidP="00472123">
      <w:pPr>
        <w:pStyle w:val="Heading1"/>
        <w:rPr>
          <w:rtl/>
        </w:rPr>
      </w:pPr>
      <w:bookmarkStart w:id="7" w:name="_Toc534997129"/>
      <w:r w:rsidRPr="00351EEF">
        <w:rPr>
          <w:rFonts w:hint="cs"/>
          <w:rtl/>
        </w:rPr>
        <w:t>شروط دیگر قصاص</w:t>
      </w:r>
      <w:bookmarkEnd w:id="7"/>
    </w:p>
    <w:p w:rsidR="00774D0A" w:rsidRPr="00774D0A" w:rsidRDefault="00774D0A" w:rsidP="00774D0A">
      <w:pPr>
        <w:pStyle w:val="Heading2"/>
        <w:rPr>
          <w:rtl/>
        </w:rPr>
      </w:pPr>
      <w:bookmarkStart w:id="8" w:name="_Toc534997130"/>
      <w:r w:rsidRPr="00351EEF">
        <w:rPr>
          <w:rFonts w:hint="cs"/>
          <w:rtl/>
        </w:rPr>
        <w:t>قتل، امر جایزی در نظر قاتل نباشد</w:t>
      </w:r>
      <w:bookmarkEnd w:id="8"/>
    </w:p>
    <w:p w:rsidR="001A1EA5" w:rsidRPr="006162A2" w:rsidRDefault="00D138DA" w:rsidP="00AB1FEE">
      <w:pPr>
        <w:jc w:val="both"/>
        <w:rPr>
          <w:rtl/>
        </w:rPr>
      </w:pPr>
      <w:r w:rsidRPr="00351EEF">
        <w:rPr>
          <w:rFonts w:hint="cs"/>
          <w:rtl/>
        </w:rPr>
        <w:t>طبق این شرط اگر قتل امر جایزی در نظر قاتل بود قصاص ثابت نمی شود. اعتقاد به جواز قتل</w:t>
      </w:r>
      <w:r w:rsidR="00774D0A">
        <w:rPr>
          <w:rFonts w:hint="cs"/>
          <w:rtl/>
        </w:rPr>
        <w:t>،</w:t>
      </w:r>
      <w:r w:rsidRPr="00351EEF">
        <w:rPr>
          <w:rFonts w:hint="cs"/>
          <w:rtl/>
        </w:rPr>
        <w:t xml:space="preserve"> مانع از مشروعیت قصاص است.</w:t>
      </w:r>
      <w:r w:rsidR="00774D0A">
        <w:rPr>
          <w:rFonts w:hint="cs"/>
          <w:rtl/>
        </w:rPr>
        <w:t xml:space="preserve"> </w:t>
      </w:r>
      <w:r w:rsidRPr="00351EEF">
        <w:rPr>
          <w:rFonts w:hint="cs"/>
          <w:rtl/>
        </w:rPr>
        <w:t>قصاص عقوبت است و عقوبت در جایی است که شخص مرتکب، معذور در فعل نباشد. اگر قتل برای او جایز بود موجب قصاص نیست</w:t>
      </w:r>
      <w:r w:rsidR="009E0EA4">
        <w:rPr>
          <w:rFonts w:hint="cs"/>
          <w:rtl/>
        </w:rPr>
        <w:t>،</w:t>
      </w:r>
      <w:r w:rsidRPr="00351EEF">
        <w:rPr>
          <w:rFonts w:hint="cs"/>
          <w:rtl/>
        </w:rPr>
        <w:t xml:space="preserve"> مثل ساب النبی صل الله علیه و اله</w:t>
      </w:r>
      <w:r w:rsidR="00F0313E">
        <w:rPr>
          <w:rFonts w:hint="cs"/>
          <w:rtl/>
        </w:rPr>
        <w:t xml:space="preserve"> و سلم</w:t>
      </w:r>
      <w:r w:rsidRPr="00351EEF">
        <w:rPr>
          <w:rFonts w:hint="cs"/>
          <w:rtl/>
        </w:rPr>
        <w:t>. و دیگر اینکه اگر مسلمانی را با اعتقاد به اینکه کافر حربی است کشت در اینجا هم قصاص نمی شود.</w:t>
      </w:r>
      <w:r w:rsidRPr="00351EEF">
        <w:rPr>
          <w:rtl/>
        </w:rPr>
        <w:t xml:space="preserve"> در بعضی از موارد ممکن است </w:t>
      </w:r>
      <w:r w:rsidRPr="00351EEF">
        <w:rPr>
          <w:rFonts w:hint="cs"/>
          <w:rtl/>
        </w:rPr>
        <w:t>قتل</w:t>
      </w:r>
      <w:r w:rsidRPr="00351EEF">
        <w:rPr>
          <w:rtl/>
        </w:rPr>
        <w:t xml:space="preserve"> فی حد نفسه جایز باشد، ولی بالفعل جایز نباشد و لذا از این حیث ممکن است موجب قصاص نشود، چون فی حد نفسه جایز است. مثلا </w:t>
      </w:r>
      <w:r w:rsidRPr="00351EEF">
        <w:rPr>
          <w:rFonts w:hint="cs"/>
          <w:rtl/>
        </w:rPr>
        <w:t>اینکه قصاص قاتل</w:t>
      </w:r>
      <w:r w:rsidR="009E0EA4">
        <w:rPr>
          <w:rFonts w:hint="cs"/>
          <w:rtl/>
        </w:rPr>
        <w:t>،</w:t>
      </w:r>
      <w:r w:rsidRPr="00351EEF">
        <w:rPr>
          <w:rFonts w:hint="cs"/>
          <w:rtl/>
        </w:rPr>
        <w:t xml:space="preserve"> جایز باشد</w:t>
      </w:r>
      <w:r w:rsidRPr="00351EEF">
        <w:rPr>
          <w:rtl/>
        </w:rPr>
        <w:t xml:space="preserve"> اما مثله کردن او جایز نیست. اگر ولی دم او را مثله کند قتل علی وجه المحرم از او </w:t>
      </w:r>
      <w:r w:rsidR="009E0EA4">
        <w:rPr>
          <w:rFonts w:hint="cs"/>
          <w:rtl/>
        </w:rPr>
        <w:t>صادر شده</w:t>
      </w:r>
      <w:r w:rsidRPr="00351EEF">
        <w:rPr>
          <w:rtl/>
        </w:rPr>
        <w:t xml:space="preserve"> اما قصاص نمی‌شود </w:t>
      </w:r>
      <w:r w:rsidRPr="00351EEF">
        <w:rPr>
          <w:rFonts w:hint="cs"/>
          <w:rtl/>
        </w:rPr>
        <w:t>چون</w:t>
      </w:r>
      <w:r w:rsidR="009E0EA4">
        <w:rPr>
          <w:rtl/>
        </w:rPr>
        <w:t xml:space="preserve"> مورد از موارد اجتماع امر</w:t>
      </w:r>
      <w:r w:rsidR="009E0EA4">
        <w:rPr>
          <w:rFonts w:hint="cs"/>
          <w:rtl/>
        </w:rPr>
        <w:t xml:space="preserve"> </w:t>
      </w:r>
      <w:r w:rsidRPr="00351EEF">
        <w:rPr>
          <w:rtl/>
        </w:rPr>
        <w:t>و نهی است. قتل جایز</w:t>
      </w:r>
      <w:r w:rsidR="009E0EA4">
        <w:rPr>
          <w:rtl/>
        </w:rPr>
        <w:t xml:space="preserve"> بود</w:t>
      </w:r>
      <w:r w:rsidR="009E0EA4">
        <w:rPr>
          <w:rFonts w:hint="cs"/>
          <w:rtl/>
        </w:rPr>
        <w:t xml:space="preserve"> ولی</w:t>
      </w:r>
      <w:r w:rsidRPr="00351EEF">
        <w:rPr>
          <w:rtl/>
        </w:rPr>
        <w:t xml:space="preserve"> مثله کردن حرام بود. نسبت بین قتل و مثله</w:t>
      </w:r>
      <w:r w:rsidR="00F17289">
        <w:rPr>
          <w:rFonts w:hint="cs"/>
          <w:rtl/>
        </w:rPr>
        <w:t xml:space="preserve"> کردن،</w:t>
      </w:r>
      <w:r w:rsidRPr="00351EEF">
        <w:rPr>
          <w:rtl/>
        </w:rPr>
        <w:t xml:space="preserve"> عموم و خصوص من وجه است. مثله کردن مطلقا جایز نیست چه در مورد قاتل و چه در مورد غیر قاتل</w:t>
      </w:r>
      <w:r w:rsidRPr="00351EEF">
        <w:rPr>
          <w:rFonts w:hint="cs"/>
          <w:rtl/>
        </w:rPr>
        <w:t xml:space="preserve"> به خاطر روایت</w:t>
      </w:r>
      <w:r w:rsidR="00B815D0">
        <w:rPr>
          <w:rFonts w:hint="cs"/>
          <w:rtl/>
        </w:rPr>
        <w:t xml:space="preserve"> </w:t>
      </w:r>
      <w:r w:rsidRPr="00351EEF">
        <w:rPr>
          <w:rFonts w:hint="cs"/>
          <w:rtl/>
        </w:rPr>
        <w:t>«</w:t>
      </w:r>
      <w:r w:rsidRPr="00E606C4">
        <w:rPr>
          <w:color w:val="008000"/>
          <w:rtl/>
        </w:rPr>
        <w:t>إیاکم و المثلة و لو بالکلب العقور</w:t>
      </w:r>
      <w:r w:rsidRPr="00351EEF">
        <w:rPr>
          <w:rFonts w:hint="cs"/>
          <w:rtl/>
        </w:rPr>
        <w:t>»</w:t>
      </w:r>
      <w:r w:rsidR="00E606C4">
        <w:rPr>
          <w:rStyle w:val="FootnoteReference"/>
          <w:rtl/>
        </w:rPr>
        <w:footnoteReference w:id="5"/>
      </w:r>
      <w:r w:rsidRPr="00351EEF">
        <w:rPr>
          <w:rFonts w:hint="cs"/>
          <w:rtl/>
        </w:rPr>
        <w:t xml:space="preserve"> </w:t>
      </w:r>
      <w:r w:rsidR="00B815D0">
        <w:rPr>
          <w:rtl/>
        </w:rPr>
        <w:t xml:space="preserve"> قتل قاتل جایز است</w:t>
      </w:r>
      <w:r w:rsidRPr="00351EEF">
        <w:rPr>
          <w:rtl/>
        </w:rPr>
        <w:t xml:space="preserve"> چه به مثله و چه به غیر مثله. بلکه</w:t>
      </w:r>
      <w:r w:rsidR="00B815D0">
        <w:rPr>
          <w:rFonts w:hint="cs"/>
          <w:rtl/>
        </w:rPr>
        <w:t xml:space="preserve"> </w:t>
      </w:r>
      <w:r w:rsidR="00B815D0">
        <w:rPr>
          <w:rtl/>
        </w:rPr>
        <w:t>قتل قاتل</w:t>
      </w:r>
      <w:r w:rsidRPr="00351EEF">
        <w:rPr>
          <w:rFonts w:hint="cs"/>
          <w:rtl/>
        </w:rPr>
        <w:t xml:space="preserve"> با مطالبه</w:t>
      </w:r>
      <w:r w:rsidRPr="00351EEF">
        <w:rPr>
          <w:rtl/>
        </w:rPr>
        <w:t xml:space="preserve"> ولی</w:t>
      </w:r>
      <w:r w:rsidR="00B815D0">
        <w:rPr>
          <w:rFonts w:hint="cs"/>
          <w:rtl/>
        </w:rPr>
        <w:t>،</w:t>
      </w:r>
      <w:r w:rsidRPr="00351EEF">
        <w:rPr>
          <w:rtl/>
        </w:rPr>
        <w:t xml:space="preserve"> واجب است.</w:t>
      </w:r>
      <w:r w:rsidRPr="00351EEF">
        <w:rPr>
          <w:rFonts w:hint="cs"/>
          <w:rtl/>
        </w:rPr>
        <w:t xml:space="preserve"> </w:t>
      </w:r>
      <w:r w:rsidR="00B815D0">
        <w:rPr>
          <w:rFonts w:hint="cs"/>
          <w:rtl/>
        </w:rPr>
        <w:t xml:space="preserve">قصاص به طریق </w:t>
      </w:r>
      <w:r w:rsidRPr="00351EEF">
        <w:rPr>
          <w:rFonts w:hint="cs"/>
          <w:rtl/>
        </w:rPr>
        <w:t>مثله کردن</w:t>
      </w:r>
      <w:r w:rsidRPr="00351EEF">
        <w:rPr>
          <w:rtl/>
        </w:rPr>
        <w:t xml:space="preserve"> از قبیل اجتماع غصب و صلاة در مکان مغصوب است. صلاة متعلق امر است</w:t>
      </w:r>
      <w:r w:rsidR="00350AF4">
        <w:rPr>
          <w:rFonts w:hint="cs"/>
          <w:rtl/>
        </w:rPr>
        <w:t xml:space="preserve"> ولی</w:t>
      </w:r>
      <w:r w:rsidR="00350AF4">
        <w:rPr>
          <w:rtl/>
        </w:rPr>
        <w:t xml:space="preserve"> کار</w:t>
      </w:r>
      <w:r w:rsidRPr="00351EEF">
        <w:rPr>
          <w:rtl/>
        </w:rPr>
        <w:t xml:space="preserve"> حرامی هم </w:t>
      </w:r>
      <w:r w:rsidR="00350AF4">
        <w:rPr>
          <w:rFonts w:hint="cs"/>
          <w:rtl/>
        </w:rPr>
        <w:t>که</w:t>
      </w:r>
      <w:r w:rsidRPr="00351EEF">
        <w:rPr>
          <w:rtl/>
        </w:rPr>
        <w:t xml:space="preserve"> غصب است</w:t>
      </w:r>
      <w:r w:rsidR="00350AF4">
        <w:rPr>
          <w:rFonts w:hint="cs"/>
          <w:rtl/>
        </w:rPr>
        <w:t xml:space="preserve"> صورت گرفته است</w:t>
      </w:r>
      <w:r w:rsidRPr="00351EEF">
        <w:rPr>
          <w:rtl/>
        </w:rPr>
        <w:t>. ای</w:t>
      </w:r>
      <w:r w:rsidRPr="00351EEF">
        <w:rPr>
          <w:rFonts w:hint="cs"/>
          <w:rtl/>
        </w:rPr>
        <w:t>ن</w:t>
      </w:r>
      <w:r w:rsidRPr="00351EEF">
        <w:rPr>
          <w:rtl/>
        </w:rPr>
        <w:t xml:space="preserve"> فرد هم کار حرامی کرده که مثله کرده است. به لحاظ قصاص مجاز</w:t>
      </w:r>
      <w:r w:rsidR="00350AF4">
        <w:rPr>
          <w:rFonts w:hint="cs"/>
          <w:rtl/>
        </w:rPr>
        <w:t xml:space="preserve"> بلکه واجب</w:t>
      </w:r>
      <w:r w:rsidRPr="00351EEF">
        <w:rPr>
          <w:rtl/>
        </w:rPr>
        <w:t xml:space="preserve"> بود، به لحاظ مثله ممنوع بود. لذا با این</w:t>
      </w:r>
      <w:r w:rsidR="008D3C3E">
        <w:rPr>
          <w:rFonts w:hint="cs"/>
          <w:rtl/>
        </w:rPr>
        <w:t xml:space="preserve"> </w:t>
      </w:r>
      <w:r w:rsidRPr="00351EEF">
        <w:rPr>
          <w:rtl/>
        </w:rPr>
        <w:t>‌که قتل علی وجه المحرم واقع شده، اگر ولی دم این‌کار را کرده قصاص</w:t>
      </w:r>
      <w:r w:rsidRPr="00351EEF">
        <w:rPr>
          <w:rFonts w:hint="cs"/>
          <w:rtl/>
        </w:rPr>
        <w:t xml:space="preserve"> او</w:t>
      </w:r>
      <w:r w:rsidRPr="00351EEF">
        <w:rPr>
          <w:rtl/>
        </w:rPr>
        <w:t xml:space="preserve"> ثابت نمی‌شود</w:t>
      </w:r>
      <w:r w:rsidR="008D3C3E">
        <w:rPr>
          <w:rFonts w:hint="cs"/>
          <w:rtl/>
        </w:rPr>
        <w:t>.</w:t>
      </w:r>
      <w:r w:rsidRPr="00351EEF">
        <w:rPr>
          <w:rtl/>
        </w:rPr>
        <w:t xml:space="preserve"> مگر این که بگوییم حق ولی</w:t>
      </w:r>
      <w:r w:rsidR="008D3C3E">
        <w:rPr>
          <w:rFonts w:hint="cs"/>
          <w:rtl/>
        </w:rPr>
        <w:t>،</w:t>
      </w:r>
      <w:r w:rsidRPr="00351EEF">
        <w:rPr>
          <w:rtl/>
        </w:rPr>
        <w:t xml:space="preserve"> منحصر در قتل به غیر مثله است</w:t>
      </w:r>
      <w:r w:rsidR="008D3C3E">
        <w:rPr>
          <w:rFonts w:hint="cs"/>
          <w:rtl/>
        </w:rPr>
        <w:t>،</w:t>
      </w:r>
      <w:r w:rsidRPr="00351EEF">
        <w:rPr>
          <w:rtl/>
        </w:rPr>
        <w:t xml:space="preserve"> اما قتل به مثله اصلا حق ولی نیست. مقام از قبیل نهی از صلاة فی ما لا يؤکل لحمه یا فی الحمام می‌شود.</w:t>
      </w:r>
      <w:r w:rsidR="008D3C3E">
        <w:rPr>
          <w:rFonts w:hint="cs"/>
          <w:rtl/>
        </w:rPr>
        <w:t xml:space="preserve"> </w:t>
      </w:r>
      <w:r w:rsidRPr="00351EEF">
        <w:rPr>
          <w:rFonts w:hint="cs"/>
          <w:rtl/>
        </w:rPr>
        <w:t>یعنی نسبت من وجه می شود</w:t>
      </w:r>
      <w:r w:rsidRPr="00351EEF">
        <w:rPr>
          <w:rtl/>
        </w:rPr>
        <w:t xml:space="preserve">. یعنی جواز قصاص مقید می‌شود به غیر قتل خاص. </w:t>
      </w:r>
      <w:r w:rsidRPr="00351EEF">
        <w:rPr>
          <w:rFonts w:hint="cs"/>
          <w:rtl/>
        </w:rPr>
        <w:t>ا</w:t>
      </w:r>
      <w:r w:rsidRPr="00351EEF">
        <w:rPr>
          <w:rtl/>
        </w:rPr>
        <w:t>گر این‌</w:t>
      </w:r>
      <w:r w:rsidRPr="00351EEF">
        <w:rPr>
          <w:rFonts w:hint="cs"/>
          <w:rtl/>
        </w:rPr>
        <w:t>طور</w:t>
      </w:r>
      <w:r w:rsidRPr="00351EEF">
        <w:rPr>
          <w:rtl/>
        </w:rPr>
        <w:t xml:space="preserve"> باشد </w:t>
      </w:r>
      <w:r w:rsidR="008D3C3E">
        <w:rPr>
          <w:rFonts w:hint="cs"/>
          <w:rtl/>
        </w:rPr>
        <w:t xml:space="preserve">که </w:t>
      </w:r>
      <w:r w:rsidRPr="00351EEF">
        <w:rPr>
          <w:rtl/>
        </w:rPr>
        <w:t>بعید</w:t>
      </w:r>
      <w:r w:rsidRPr="00351EEF">
        <w:rPr>
          <w:rFonts w:hint="cs"/>
          <w:rtl/>
        </w:rPr>
        <w:t xml:space="preserve"> هم</w:t>
      </w:r>
      <w:r w:rsidRPr="00351EEF">
        <w:rPr>
          <w:rtl/>
        </w:rPr>
        <w:t xml:space="preserve"> نیست</w:t>
      </w:r>
      <w:r w:rsidRPr="00351EEF">
        <w:rPr>
          <w:rFonts w:hint="cs"/>
          <w:rtl/>
        </w:rPr>
        <w:t xml:space="preserve"> با توجه به روایت که آمده </w:t>
      </w:r>
      <w:r w:rsidR="00FA00EA">
        <w:rPr>
          <w:rFonts w:hint="cs"/>
          <w:rtl/>
        </w:rPr>
        <w:t>است «</w:t>
      </w:r>
      <w:r w:rsidRPr="00DB3267">
        <w:rPr>
          <w:color w:val="008000"/>
          <w:rtl/>
        </w:rPr>
        <w:t>لا یتترك یتلذذ به</w:t>
      </w:r>
      <w:r w:rsidR="00FA00EA">
        <w:rPr>
          <w:rFonts w:hint="cs"/>
          <w:rtl/>
        </w:rPr>
        <w:t>»</w:t>
      </w:r>
      <w:r w:rsidR="00DB3267">
        <w:rPr>
          <w:rStyle w:val="FootnoteReference"/>
          <w:rtl/>
        </w:rPr>
        <w:footnoteReference w:id="6"/>
      </w:r>
      <w:r w:rsidRPr="00351EEF">
        <w:rPr>
          <w:rtl/>
        </w:rPr>
        <w:t xml:space="preserve"> قتل تلذذی مجاز نیست. لذا ولی دم اگر قتل تلذذی بکند قصاص می‌شود. و بعید نیست دلیل نهی از مثله از قبیل حاکم باشد و شأنش شأن أخص باشد. یعنی نتیجه از قبیل دلیل خاص باشد. </w:t>
      </w:r>
      <w:r w:rsidR="00A0173B">
        <w:rPr>
          <w:rFonts w:hint="cs"/>
          <w:rtl/>
        </w:rPr>
        <w:t>«</w:t>
      </w:r>
      <w:r w:rsidRPr="00DB3267">
        <w:rPr>
          <w:color w:val="008000"/>
          <w:rtl/>
        </w:rPr>
        <w:t>إیاکم و المثله</w:t>
      </w:r>
      <w:r w:rsidR="00A0173B">
        <w:rPr>
          <w:rFonts w:hint="cs"/>
          <w:rtl/>
        </w:rPr>
        <w:t xml:space="preserve"> »</w:t>
      </w:r>
      <w:r w:rsidRPr="00351EEF">
        <w:rPr>
          <w:rtl/>
        </w:rPr>
        <w:t xml:space="preserve"> یعنی </w:t>
      </w:r>
      <w:r w:rsidRPr="00351EEF">
        <w:rPr>
          <w:rFonts w:hint="cs"/>
          <w:rtl/>
        </w:rPr>
        <w:t>هر</w:t>
      </w:r>
      <w:r w:rsidRPr="00351EEF">
        <w:rPr>
          <w:rtl/>
        </w:rPr>
        <w:t xml:space="preserve"> جاهایی که قتل مجاز است</w:t>
      </w:r>
      <w:r w:rsidRPr="00351EEF">
        <w:rPr>
          <w:rFonts w:hint="cs"/>
          <w:rtl/>
        </w:rPr>
        <w:t xml:space="preserve"> مثله نکنید</w:t>
      </w:r>
      <w:r w:rsidRPr="00351EEF">
        <w:rPr>
          <w:rtl/>
        </w:rPr>
        <w:t xml:space="preserve">. نتیجه این می‌شود که در فرضی که ولی دم به غیر وجه </w:t>
      </w:r>
      <w:r w:rsidRPr="00351EEF">
        <w:rPr>
          <w:rtl/>
        </w:rPr>
        <w:lastRenderedPageBreak/>
        <w:t>مجاز، که مثله است</w:t>
      </w:r>
      <w:r w:rsidR="00A0173B">
        <w:rPr>
          <w:rFonts w:hint="cs"/>
          <w:rtl/>
        </w:rPr>
        <w:t>،</w:t>
      </w:r>
      <w:r w:rsidRPr="00351EEF">
        <w:rPr>
          <w:rFonts w:hint="cs"/>
          <w:rtl/>
        </w:rPr>
        <w:t xml:space="preserve"> اگر قصاص کرد</w:t>
      </w:r>
      <w:r w:rsidRPr="00351EEF">
        <w:rPr>
          <w:rtl/>
        </w:rPr>
        <w:t xml:space="preserve">، محکوم به قصاص است. </w:t>
      </w:r>
      <w:r w:rsidRPr="00351EEF">
        <w:rPr>
          <w:rFonts w:hint="cs"/>
          <w:rtl/>
        </w:rPr>
        <w:t xml:space="preserve">پس </w:t>
      </w:r>
      <w:r w:rsidR="00FC2ED8">
        <w:rPr>
          <w:rFonts w:hint="cs"/>
          <w:rtl/>
        </w:rPr>
        <w:t>نتیجه</w:t>
      </w:r>
      <w:r w:rsidRPr="00351EEF">
        <w:rPr>
          <w:rFonts w:hint="cs"/>
          <w:rtl/>
        </w:rPr>
        <w:t xml:space="preserve"> این شد که یک شرط قصاص این است که قتل مجاز نباشد</w:t>
      </w:r>
      <w:r w:rsidR="00FC2ED8">
        <w:rPr>
          <w:rFonts w:hint="cs"/>
          <w:rtl/>
        </w:rPr>
        <w:t>.</w:t>
      </w:r>
      <w:r w:rsidRPr="00351EEF">
        <w:rPr>
          <w:rFonts w:hint="cs"/>
          <w:rtl/>
        </w:rPr>
        <w:t xml:space="preserve"> در نتیجه قاتل ساب النبی</w:t>
      </w:r>
      <w:r w:rsidR="00FC2ED8" w:rsidRPr="00FC2ED8">
        <w:rPr>
          <w:rFonts w:hint="cs"/>
          <w:rtl/>
        </w:rPr>
        <w:t xml:space="preserve"> </w:t>
      </w:r>
      <w:r w:rsidR="00DB3267">
        <w:rPr>
          <w:rFonts w:hint="cs"/>
          <w:rtl/>
        </w:rPr>
        <w:t xml:space="preserve">صل الله علیه و اله و سلم </w:t>
      </w:r>
      <w:r w:rsidRPr="00351EEF">
        <w:rPr>
          <w:rFonts w:hint="cs"/>
          <w:rtl/>
        </w:rPr>
        <w:t>قصاص نمی شود</w:t>
      </w:r>
      <w:r w:rsidR="00FC2ED8">
        <w:rPr>
          <w:rFonts w:hint="cs"/>
          <w:rtl/>
        </w:rPr>
        <w:t>.</w:t>
      </w:r>
      <w:r w:rsidRPr="00351EEF">
        <w:rPr>
          <w:rFonts w:hint="cs"/>
          <w:rtl/>
        </w:rPr>
        <w:t xml:space="preserve"> و دیگر اینکه به اعتقاد قاتل</w:t>
      </w:r>
      <w:r w:rsidR="00FC2ED8">
        <w:rPr>
          <w:rFonts w:hint="cs"/>
          <w:rtl/>
        </w:rPr>
        <w:t>،</w:t>
      </w:r>
      <w:r w:rsidRPr="00351EEF">
        <w:rPr>
          <w:rFonts w:hint="cs"/>
          <w:rtl/>
        </w:rPr>
        <w:t xml:space="preserve"> قتل مجاز باشد که در این صورت اگر کسی را به اعتقاد اینکه مهدور است کشت و بعد معلوم شد محقون الدم است قصاص ثابت نیست.</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CA2" w:rsidRDefault="00DC6CA2" w:rsidP="008B750B">
      <w:pPr>
        <w:spacing w:line="240" w:lineRule="auto"/>
      </w:pPr>
      <w:r>
        <w:separator/>
      </w:r>
    </w:p>
  </w:endnote>
  <w:endnote w:type="continuationSeparator" w:id="0">
    <w:p w:rsidR="00DC6CA2" w:rsidRDefault="00DC6CA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8369F" w:rsidRPr="0008369F">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DA1B3F" w:rsidP="001B6799">
          <w:pPr>
            <w:pStyle w:val="Footer"/>
            <w:bidi w:val="0"/>
            <w:rPr>
              <w:color w:val="808080" w:themeColor="background1" w:themeShade="80"/>
              <w:rtl/>
            </w:rPr>
          </w:pPr>
          <w:bookmarkStart w:id="16" w:name="BokAdres"/>
          <w:bookmarkEnd w:id="16"/>
          <w:r>
            <w:rPr>
              <w:color w:val="808080" w:themeColor="background1" w:themeShade="80"/>
            </w:rPr>
            <w:t>F1mq1_13971019-062_mk4_mfeb.ir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CA2" w:rsidRDefault="00DC6CA2" w:rsidP="008B750B">
      <w:pPr>
        <w:spacing w:line="240" w:lineRule="auto"/>
      </w:pPr>
      <w:r>
        <w:separator/>
      </w:r>
    </w:p>
  </w:footnote>
  <w:footnote w:type="continuationSeparator" w:id="0">
    <w:p w:rsidR="00DC6CA2" w:rsidRDefault="00DC6CA2" w:rsidP="008B750B">
      <w:pPr>
        <w:spacing w:line="240" w:lineRule="auto"/>
      </w:pPr>
      <w:r>
        <w:continuationSeparator/>
      </w:r>
    </w:p>
  </w:footnote>
  <w:footnote w:id="1">
    <w:p w:rsidR="00B10D8B" w:rsidRPr="00B10D8B" w:rsidRDefault="00B10D8B" w:rsidP="00B10D8B">
      <w:pPr>
        <w:pStyle w:val="FootnoteText"/>
      </w:pPr>
      <w:r w:rsidRPr="00B10D8B">
        <w:footnoteRef/>
      </w:r>
      <w:r w:rsidRPr="00B10D8B">
        <w:rPr>
          <w:rtl/>
        </w:rPr>
        <w:t xml:space="preserve"> </w:t>
      </w:r>
      <w:hyperlink r:id="rId1" w:history="1">
        <w:r w:rsidRPr="00B10D8B">
          <w:rPr>
            <w:rStyle w:val="Hyperlink"/>
            <w:rFonts w:hint="cs"/>
            <w:rtl/>
          </w:rPr>
          <w:t>جواهر</w:t>
        </w:r>
        <w:r w:rsidRPr="00B10D8B">
          <w:rPr>
            <w:rStyle w:val="Hyperlink"/>
            <w:rtl/>
          </w:rPr>
          <w:t xml:space="preserve"> </w:t>
        </w:r>
        <w:r w:rsidRPr="00B10D8B">
          <w:rPr>
            <w:rStyle w:val="Hyperlink"/>
            <w:rFonts w:hint="cs"/>
            <w:rtl/>
          </w:rPr>
          <w:t>الکلام،</w:t>
        </w:r>
        <w:r w:rsidRPr="00B10D8B">
          <w:rPr>
            <w:rStyle w:val="Hyperlink"/>
            <w:rtl/>
          </w:rPr>
          <w:t xml:space="preserve"> </w:t>
        </w:r>
        <w:r w:rsidRPr="00B10D8B">
          <w:rPr>
            <w:rStyle w:val="Hyperlink"/>
            <w:rFonts w:hint="cs"/>
            <w:rtl/>
          </w:rPr>
          <w:t>محمد</w:t>
        </w:r>
        <w:r w:rsidRPr="00B10D8B">
          <w:rPr>
            <w:rStyle w:val="Hyperlink"/>
            <w:rtl/>
          </w:rPr>
          <w:t xml:space="preserve"> </w:t>
        </w:r>
        <w:r w:rsidRPr="00B10D8B">
          <w:rPr>
            <w:rStyle w:val="Hyperlink"/>
            <w:rFonts w:hint="cs"/>
            <w:rtl/>
          </w:rPr>
          <w:t>حسن</w:t>
        </w:r>
        <w:r w:rsidRPr="00B10D8B">
          <w:rPr>
            <w:rStyle w:val="Hyperlink"/>
            <w:rtl/>
          </w:rPr>
          <w:t xml:space="preserve"> </w:t>
        </w:r>
        <w:r w:rsidRPr="00B10D8B">
          <w:rPr>
            <w:rStyle w:val="Hyperlink"/>
            <w:rFonts w:hint="cs"/>
            <w:rtl/>
          </w:rPr>
          <w:t>نجفی،</w:t>
        </w:r>
        <w:r w:rsidRPr="00B10D8B">
          <w:rPr>
            <w:rStyle w:val="Hyperlink"/>
            <w:rtl/>
          </w:rPr>
          <w:t xml:space="preserve"> </w:t>
        </w:r>
        <w:r w:rsidRPr="00B10D8B">
          <w:rPr>
            <w:rStyle w:val="Hyperlink"/>
            <w:rFonts w:hint="cs"/>
            <w:rtl/>
          </w:rPr>
          <w:t>ج</w:t>
        </w:r>
        <w:r w:rsidRPr="00B10D8B">
          <w:rPr>
            <w:rStyle w:val="Hyperlink"/>
            <w:rtl/>
          </w:rPr>
          <w:t>42</w:t>
        </w:r>
        <w:r w:rsidRPr="00B10D8B">
          <w:rPr>
            <w:rStyle w:val="Hyperlink"/>
            <w:rFonts w:hint="cs"/>
            <w:rtl/>
          </w:rPr>
          <w:t>،</w:t>
        </w:r>
        <w:r w:rsidRPr="00B10D8B">
          <w:rPr>
            <w:rStyle w:val="Hyperlink"/>
            <w:rtl/>
          </w:rPr>
          <w:t xml:space="preserve"> </w:t>
        </w:r>
        <w:r w:rsidRPr="00B10D8B">
          <w:rPr>
            <w:rStyle w:val="Hyperlink"/>
            <w:rFonts w:hint="cs"/>
            <w:rtl/>
          </w:rPr>
          <w:t>ص</w:t>
        </w:r>
        <w:r w:rsidRPr="00B10D8B">
          <w:rPr>
            <w:rStyle w:val="Hyperlink"/>
            <w:rtl/>
          </w:rPr>
          <w:t>190.</w:t>
        </w:r>
      </w:hyperlink>
    </w:p>
  </w:footnote>
  <w:footnote w:id="2">
    <w:p w:rsidR="001F4806" w:rsidRPr="001F4806" w:rsidRDefault="001F4806" w:rsidP="001F4806">
      <w:pPr>
        <w:pStyle w:val="FootnoteText"/>
      </w:pPr>
      <w:r w:rsidRPr="001F4806">
        <w:footnoteRef/>
      </w:r>
      <w:r w:rsidRPr="001F4806">
        <w:rPr>
          <w:rtl/>
        </w:rPr>
        <w:t xml:space="preserve"> </w:t>
      </w:r>
      <w:hyperlink r:id="rId2" w:history="1">
        <w:r w:rsidRPr="001F4806">
          <w:rPr>
            <w:rStyle w:val="Hyperlink"/>
            <w:rFonts w:hint="cs"/>
            <w:rtl/>
          </w:rPr>
          <w:t>مبانی</w:t>
        </w:r>
        <w:r w:rsidRPr="001F4806">
          <w:rPr>
            <w:rStyle w:val="Hyperlink"/>
            <w:rtl/>
          </w:rPr>
          <w:t xml:space="preserve"> </w:t>
        </w:r>
        <w:r w:rsidRPr="001F4806">
          <w:rPr>
            <w:rStyle w:val="Hyperlink"/>
            <w:rFonts w:hint="cs"/>
            <w:rtl/>
          </w:rPr>
          <w:t>تکملة</w:t>
        </w:r>
        <w:r w:rsidRPr="001F4806">
          <w:rPr>
            <w:rStyle w:val="Hyperlink"/>
            <w:rtl/>
          </w:rPr>
          <w:t xml:space="preserve"> </w:t>
        </w:r>
        <w:r w:rsidRPr="001F4806">
          <w:rPr>
            <w:rStyle w:val="Hyperlink"/>
            <w:rFonts w:hint="cs"/>
            <w:rtl/>
          </w:rPr>
          <w:t>المنهاج،</w:t>
        </w:r>
        <w:r w:rsidRPr="001F4806">
          <w:rPr>
            <w:rStyle w:val="Hyperlink"/>
            <w:rtl/>
          </w:rPr>
          <w:t xml:space="preserve"> </w:t>
        </w:r>
        <w:r w:rsidRPr="001F4806">
          <w:rPr>
            <w:rStyle w:val="Hyperlink"/>
            <w:rFonts w:hint="cs"/>
            <w:rtl/>
          </w:rPr>
          <w:t>السید</w:t>
        </w:r>
        <w:r w:rsidRPr="001F4806">
          <w:rPr>
            <w:rStyle w:val="Hyperlink"/>
            <w:rtl/>
          </w:rPr>
          <w:t xml:space="preserve"> </w:t>
        </w:r>
        <w:r w:rsidRPr="001F4806">
          <w:rPr>
            <w:rStyle w:val="Hyperlink"/>
            <w:rFonts w:hint="cs"/>
            <w:rtl/>
          </w:rPr>
          <w:t>أبوالقاسم</w:t>
        </w:r>
        <w:r w:rsidRPr="001F4806">
          <w:rPr>
            <w:rStyle w:val="Hyperlink"/>
            <w:rtl/>
          </w:rPr>
          <w:t xml:space="preserve"> </w:t>
        </w:r>
        <w:r w:rsidRPr="001F4806">
          <w:rPr>
            <w:rStyle w:val="Hyperlink"/>
            <w:rFonts w:hint="cs"/>
            <w:rtl/>
          </w:rPr>
          <w:t>الخوئی،</w:t>
        </w:r>
        <w:r w:rsidRPr="001F4806">
          <w:rPr>
            <w:rStyle w:val="Hyperlink"/>
            <w:rtl/>
          </w:rPr>
          <w:t xml:space="preserve"> </w:t>
        </w:r>
        <w:r w:rsidRPr="001F4806">
          <w:rPr>
            <w:rStyle w:val="Hyperlink"/>
            <w:rFonts w:hint="cs"/>
            <w:rtl/>
          </w:rPr>
          <w:t>ج</w:t>
        </w:r>
        <w:r w:rsidRPr="001F4806">
          <w:rPr>
            <w:rStyle w:val="Hyperlink"/>
            <w:rtl/>
          </w:rPr>
          <w:t>2</w:t>
        </w:r>
        <w:r w:rsidRPr="001F4806">
          <w:rPr>
            <w:rStyle w:val="Hyperlink"/>
            <w:rFonts w:hint="cs"/>
            <w:rtl/>
          </w:rPr>
          <w:t>،</w:t>
        </w:r>
        <w:r w:rsidRPr="001F4806">
          <w:rPr>
            <w:rStyle w:val="Hyperlink"/>
            <w:rtl/>
          </w:rPr>
          <w:t xml:space="preserve"> </w:t>
        </w:r>
        <w:r w:rsidRPr="001F4806">
          <w:rPr>
            <w:rStyle w:val="Hyperlink"/>
            <w:rFonts w:hint="cs"/>
            <w:rtl/>
          </w:rPr>
          <w:t>ص</w:t>
        </w:r>
        <w:r w:rsidRPr="001F4806">
          <w:rPr>
            <w:rStyle w:val="Hyperlink"/>
            <w:rtl/>
          </w:rPr>
          <w:t>83.</w:t>
        </w:r>
      </w:hyperlink>
    </w:p>
  </w:footnote>
  <w:footnote w:id="3">
    <w:p w:rsidR="001F4806" w:rsidRPr="001F4806" w:rsidRDefault="001F4806" w:rsidP="001F4806">
      <w:pPr>
        <w:pStyle w:val="FootnoteText"/>
      </w:pPr>
      <w:r w:rsidRPr="001F4806">
        <w:footnoteRef/>
      </w:r>
      <w:r w:rsidRPr="001F4806">
        <w:rPr>
          <w:rtl/>
        </w:rPr>
        <w:t xml:space="preserve"> </w:t>
      </w:r>
      <w:hyperlink r:id="rId3" w:history="1">
        <w:r w:rsidRPr="001F4806">
          <w:rPr>
            <w:rStyle w:val="Hyperlink"/>
            <w:rFonts w:hint="cs"/>
            <w:rtl/>
          </w:rPr>
          <w:t>شرائع</w:t>
        </w:r>
        <w:r w:rsidRPr="001F4806">
          <w:rPr>
            <w:rStyle w:val="Hyperlink"/>
            <w:rtl/>
          </w:rPr>
          <w:t xml:space="preserve"> </w:t>
        </w:r>
        <w:r w:rsidRPr="001F4806">
          <w:rPr>
            <w:rStyle w:val="Hyperlink"/>
            <w:rFonts w:hint="cs"/>
            <w:rtl/>
          </w:rPr>
          <w:t>الإسلام،</w:t>
        </w:r>
        <w:r w:rsidRPr="001F4806">
          <w:rPr>
            <w:rStyle w:val="Hyperlink"/>
            <w:rtl/>
          </w:rPr>
          <w:t xml:space="preserve"> </w:t>
        </w:r>
        <w:r w:rsidRPr="001F4806">
          <w:rPr>
            <w:rStyle w:val="Hyperlink"/>
            <w:rFonts w:hint="cs"/>
            <w:rtl/>
          </w:rPr>
          <w:t>جعفر</w:t>
        </w:r>
        <w:r w:rsidRPr="001F4806">
          <w:rPr>
            <w:rStyle w:val="Hyperlink"/>
            <w:rtl/>
          </w:rPr>
          <w:t xml:space="preserve"> </w:t>
        </w:r>
        <w:r w:rsidRPr="001F4806">
          <w:rPr>
            <w:rStyle w:val="Hyperlink"/>
            <w:rFonts w:hint="cs"/>
            <w:rtl/>
          </w:rPr>
          <w:t>بن</w:t>
        </w:r>
        <w:r w:rsidRPr="001F4806">
          <w:rPr>
            <w:rStyle w:val="Hyperlink"/>
            <w:rtl/>
          </w:rPr>
          <w:t xml:space="preserve"> </w:t>
        </w:r>
        <w:r w:rsidRPr="001F4806">
          <w:rPr>
            <w:rStyle w:val="Hyperlink"/>
            <w:rFonts w:hint="cs"/>
            <w:rtl/>
          </w:rPr>
          <w:t>الحسن</w:t>
        </w:r>
        <w:r w:rsidRPr="001F4806">
          <w:rPr>
            <w:rStyle w:val="Hyperlink"/>
            <w:rtl/>
          </w:rPr>
          <w:t xml:space="preserve"> </w:t>
        </w:r>
        <w:r w:rsidRPr="001F4806">
          <w:rPr>
            <w:rStyle w:val="Hyperlink"/>
            <w:rFonts w:hint="cs"/>
            <w:rtl/>
          </w:rPr>
          <w:t>بن</w:t>
        </w:r>
        <w:r w:rsidRPr="001F4806">
          <w:rPr>
            <w:rStyle w:val="Hyperlink"/>
            <w:rtl/>
          </w:rPr>
          <w:t xml:space="preserve"> </w:t>
        </w:r>
        <w:r w:rsidRPr="001F4806">
          <w:rPr>
            <w:rStyle w:val="Hyperlink"/>
            <w:rFonts w:hint="cs"/>
            <w:rtl/>
          </w:rPr>
          <w:t>یحیی</w:t>
        </w:r>
        <w:r w:rsidRPr="001F4806">
          <w:rPr>
            <w:rStyle w:val="Hyperlink"/>
            <w:rtl/>
          </w:rPr>
          <w:t xml:space="preserve"> (</w:t>
        </w:r>
        <w:r w:rsidRPr="001F4806">
          <w:rPr>
            <w:rStyle w:val="Hyperlink"/>
            <w:rFonts w:hint="cs"/>
            <w:rtl/>
          </w:rPr>
          <w:t>المحقق</w:t>
        </w:r>
        <w:r w:rsidRPr="001F4806">
          <w:rPr>
            <w:rStyle w:val="Hyperlink"/>
            <w:rtl/>
          </w:rPr>
          <w:t xml:space="preserve"> </w:t>
        </w:r>
        <w:r w:rsidRPr="001F4806">
          <w:rPr>
            <w:rStyle w:val="Hyperlink"/>
            <w:rFonts w:hint="cs"/>
            <w:rtl/>
          </w:rPr>
          <w:t>الحلّی</w:t>
        </w:r>
        <w:r w:rsidRPr="001F4806">
          <w:rPr>
            <w:rStyle w:val="Hyperlink"/>
            <w:rtl/>
          </w:rPr>
          <w:t>)</w:t>
        </w:r>
        <w:r w:rsidRPr="001F4806">
          <w:rPr>
            <w:rStyle w:val="Hyperlink"/>
            <w:rFonts w:hint="cs"/>
            <w:rtl/>
          </w:rPr>
          <w:t>،</w:t>
        </w:r>
        <w:r w:rsidRPr="001F4806">
          <w:rPr>
            <w:rStyle w:val="Hyperlink"/>
            <w:rtl/>
          </w:rPr>
          <w:t xml:space="preserve"> </w:t>
        </w:r>
        <w:r w:rsidRPr="001F4806">
          <w:rPr>
            <w:rStyle w:val="Hyperlink"/>
            <w:rFonts w:hint="cs"/>
            <w:rtl/>
          </w:rPr>
          <w:t>ج</w:t>
        </w:r>
        <w:r w:rsidRPr="001F4806">
          <w:rPr>
            <w:rStyle w:val="Hyperlink"/>
            <w:rtl/>
          </w:rPr>
          <w:t>4</w:t>
        </w:r>
        <w:r w:rsidRPr="001F4806">
          <w:rPr>
            <w:rStyle w:val="Hyperlink"/>
            <w:rFonts w:hint="cs"/>
            <w:rtl/>
          </w:rPr>
          <w:t>،</w:t>
        </w:r>
        <w:r w:rsidRPr="001F4806">
          <w:rPr>
            <w:rStyle w:val="Hyperlink"/>
            <w:rtl/>
          </w:rPr>
          <w:t xml:space="preserve"> </w:t>
        </w:r>
        <w:r w:rsidRPr="001F4806">
          <w:rPr>
            <w:rStyle w:val="Hyperlink"/>
            <w:rFonts w:hint="cs"/>
            <w:rtl/>
          </w:rPr>
          <w:t>ص</w:t>
        </w:r>
        <w:r w:rsidRPr="001F4806">
          <w:rPr>
            <w:rStyle w:val="Hyperlink"/>
            <w:rtl/>
          </w:rPr>
          <w:t>201.</w:t>
        </w:r>
      </w:hyperlink>
    </w:p>
  </w:footnote>
  <w:footnote w:id="4">
    <w:p w:rsidR="00E606C4" w:rsidRPr="00E606C4" w:rsidRDefault="00E606C4" w:rsidP="00E606C4">
      <w:pPr>
        <w:pStyle w:val="FootnoteText"/>
      </w:pPr>
      <w:r w:rsidRPr="00E606C4">
        <w:footnoteRef/>
      </w:r>
      <w:r w:rsidRPr="00E606C4">
        <w:rPr>
          <w:rtl/>
        </w:rPr>
        <w:t xml:space="preserve"> </w:t>
      </w:r>
      <w:hyperlink r:id="rId4" w:history="1">
        <w:r w:rsidRPr="00E606C4">
          <w:rPr>
            <w:rStyle w:val="Hyperlink"/>
            <w:rFonts w:hint="cs"/>
            <w:rtl/>
          </w:rPr>
          <w:t>الکافی،</w:t>
        </w:r>
        <w:r w:rsidRPr="00E606C4">
          <w:rPr>
            <w:rStyle w:val="Hyperlink"/>
            <w:rtl/>
          </w:rPr>
          <w:t xml:space="preserve"> </w:t>
        </w:r>
        <w:r w:rsidRPr="00E606C4">
          <w:rPr>
            <w:rStyle w:val="Hyperlink"/>
            <w:rFonts w:hint="cs"/>
            <w:rtl/>
          </w:rPr>
          <w:t>محمد</w:t>
        </w:r>
        <w:r w:rsidRPr="00E606C4">
          <w:rPr>
            <w:rStyle w:val="Hyperlink"/>
            <w:rtl/>
          </w:rPr>
          <w:t xml:space="preserve"> </w:t>
        </w:r>
        <w:r w:rsidRPr="00E606C4">
          <w:rPr>
            <w:rStyle w:val="Hyperlink"/>
            <w:rFonts w:hint="cs"/>
            <w:rtl/>
          </w:rPr>
          <w:t>بن</w:t>
        </w:r>
        <w:r w:rsidRPr="00E606C4">
          <w:rPr>
            <w:rStyle w:val="Hyperlink"/>
            <w:rtl/>
          </w:rPr>
          <w:t xml:space="preserve"> </w:t>
        </w:r>
        <w:r w:rsidRPr="00E606C4">
          <w:rPr>
            <w:rStyle w:val="Hyperlink"/>
            <w:rFonts w:hint="cs"/>
            <w:rtl/>
          </w:rPr>
          <w:t>یعقوب</w:t>
        </w:r>
        <w:r w:rsidRPr="00E606C4">
          <w:rPr>
            <w:rStyle w:val="Hyperlink"/>
            <w:rtl/>
          </w:rPr>
          <w:t xml:space="preserve"> </w:t>
        </w:r>
        <w:r w:rsidRPr="00E606C4">
          <w:rPr>
            <w:rStyle w:val="Hyperlink"/>
            <w:rFonts w:hint="cs"/>
            <w:rtl/>
          </w:rPr>
          <w:t>کلینی،</w:t>
        </w:r>
        <w:r w:rsidRPr="00E606C4">
          <w:rPr>
            <w:rStyle w:val="Hyperlink"/>
            <w:rtl/>
          </w:rPr>
          <w:t xml:space="preserve"> </w:t>
        </w:r>
        <w:r w:rsidRPr="00E606C4">
          <w:rPr>
            <w:rStyle w:val="Hyperlink"/>
            <w:rFonts w:hint="cs"/>
            <w:rtl/>
          </w:rPr>
          <w:t>ج</w:t>
        </w:r>
        <w:r w:rsidRPr="00E606C4">
          <w:rPr>
            <w:rStyle w:val="Hyperlink"/>
            <w:rtl/>
          </w:rPr>
          <w:t>7</w:t>
        </w:r>
        <w:r w:rsidRPr="00E606C4">
          <w:rPr>
            <w:rStyle w:val="Hyperlink"/>
            <w:rFonts w:hint="cs"/>
            <w:rtl/>
          </w:rPr>
          <w:t>،</w:t>
        </w:r>
        <w:r w:rsidRPr="00E606C4">
          <w:rPr>
            <w:rStyle w:val="Hyperlink"/>
            <w:rtl/>
          </w:rPr>
          <w:t xml:space="preserve"> </w:t>
        </w:r>
        <w:r w:rsidRPr="00E606C4">
          <w:rPr>
            <w:rStyle w:val="Hyperlink"/>
            <w:rFonts w:hint="cs"/>
            <w:rtl/>
          </w:rPr>
          <w:t>ص</w:t>
        </w:r>
        <w:r w:rsidRPr="00E606C4">
          <w:rPr>
            <w:rStyle w:val="Hyperlink"/>
            <w:rtl/>
          </w:rPr>
          <w:t>267.</w:t>
        </w:r>
      </w:hyperlink>
    </w:p>
  </w:footnote>
  <w:footnote w:id="5">
    <w:p w:rsidR="00E606C4" w:rsidRPr="00E606C4" w:rsidRDefault="00E606C4" w:rsidP="00E606C4">
      <w:pPr>
        <w:pStyle w:val="FootnoteText"/>
        <w:rPr>
          <w:rtl/>
        </w:rPr>
      </w:pPr>
      <w:r w:rsidRPr="00E606C4">
        <w:footnoteRef/>
      </w:r>
      <w:r w:rsidRPr="00E606C4">
        <w:rPr>
          <w:rtl/>
        </w:rPr>
        <w:t xml:space="preserve"> </w:t>
      </w:r>
      <w:hyperlink r:id="rId5" w:history="1">
        <w:r w:rsidRPr="00E606C4">
          <w:rPr>
            <w:rStyle w:val="Hyperlink"/>
            <w:rFonts w:hint="cs"/>
            <w:rtl/>
          </w:rPr>
          <w:t>وسائل</w:t>
        </w:r>
        <w:r w:rsidRPr="00E606C4">
          <w:rPr>
            <w:rStyle w:val="Hyperlink"/>
            <w:rtl/>
          </w:rPr>
          <w:t xml:space="preserve"> </w:t>
        </w:r>
        <w:r w:rsidRPr="00E606C4">
          <w:rPr>
            <w:rStyle w:val="Hyperlink"/>
            <w:rFonts w:hint="cs"/>
            <w:rtl/>
          </w:rPr>
          <w:t>الشیعة،</w:t>
        </w:r>
        <w:r w:rsidRPr="00E606C4">
          <w:rPr>
            <w:rStyle w:val="Hyperlink"/>
            <w:rtl/>
          </w:rPr>
          <w:t xml:space="preserve"> </w:t>
        </w:r>
        <w:r w:rsidRPr="00E606C4">
          <w:rPr>
            <w:rStyle w:val="Hyperlink"/>
            <w:rFonts w:hint="cs"/>
            <w:rtl/>
          </w:rPr>
          <w:t>الشیخ</w:t>
        </w:r>
        <w:r w:rsidRPr="00E606C4">
          <w:rPr>
            <w:rStyle w:val="Hyperlink"/>
            <w:rtl/>
          </w:rPr>
          <w:t xml:space="preserve"> </w:t>
        </w:r>
        <w:r w:rsidRPr="00E606C4">
          <w:rPr>
            <w:rStyle w:val="Hyperlink"/>
            <w:rFonts w:hint="cs"/>
            <w:rtl/>
          </w:rPr>
          <w:t>الحر</w:t>
        </w:r>
        <w:r w:rsidRPr="00E606C4">
          <w:rPr>
            <w:rStyle w:val="Hyperlink"/>
            <w:rtl/>
          </w:rPr>
          <w:t xml:space="preserve"> </w:t>
        </w:r>
        <w:r w:rsidRPr="00E606C4">
          <w:rPr>
            <w:rStyle w:val="Hyperlink"/>
            <w:rFonts w:hint="cs"/>
            <w:rtl/>
          </w:rPr>
          <w:t>العاملي،</w:t>
        </w:r>
        <w:r w:rsidRPr="00E606C4">
          <w:rPr>
            <w:rStyle w:val="Hyperlink"/>
            <w:rtl/>
          </w:rPr>
          <w:t xml:space="preserve"> </w:t>
        </w:r>
        <w:r w:rsidRPr="00E606C4">
          <w:rPr>
            <w:rStyle w:val="Hyperlink"/>
            <w:rFonts w:hint="cs"/>
            <w:rtl/>
          </w:rPr>
          <w:t>ج</w:t>
        </w:r>
        <w:r w:rsidRPr="00E606C4">
          <w:rPr>
            <w:rStyle w:val="Hyperlink"/>
            <w:rtl/>
          </w:rPr>
          <w:t>29</w:t>
        </w:r>
        <w:r w:rsidRPr="00E606C4">
          <w:rPr>
            <w:rStyle w:val="Hyperlink"/>
            <w:rFonts w:hint="cs"/>
            <w:rtl/>
          </w:rPr>
          <w:t>،</w:t>
        </w:r>
        <w:r w:rsidRPr="00E606C4">
          <w:rPr>
            <w:rStyle w:val="Hyperlink"/>
            <w:rtl/>
          </w:rPr>
          <w:t xml:space="preserve"> </w:t>
        </w:r>
        <w:r w:rsidRPr="00E606C4">
          <w:rPr>
            <w:rStyle w:val="Hyperlink"/>
            <w:rFonts w:hint="cs"/>
            <w:rtl/>
          </w:rPr>
          <w:t>ص</w:t>
        </w:r>
        <w:r w:rsidRPr="00E606C4">
          <w:rPr>
            <w:rStyle w:val="Hyperlink"/>
            <w:rtl/>
          </w:rPr>
          <w:t>128</w:t>
        </w:r>
        <w:r w:rsidRPr="00E606C4">
          <w:rPr>
            <w:rStyle w:val="Hyperlink"/>
            <w:rFonts w:hint="cs"/>
            <w:rtl/>
          </w:rPr>
          <w:t>،</w:t>
        </w:r>
        <w:r w:rsidRPr="00E606C4">
          <w:rPr>
            <w:rStyle w:val="Hyperlink"/>
            <w:rtl/>
          </w:rPr>
          <w:t xml:space="preserve"> </w:t>
        </w:r>
        <w:r w:rsidRPr="00E606C4">
          <w:rPr>
            <w:rStyle w:val="Hyperlink"/>
            <w:rFonts w:hint="cs"/>
            <w:rtl/>
          </w:rPr>
          <w:t>أبواب</w:t>
        </w:r>
        <w:r w:rsidRPr="00E606C4">
          <w:rPr>
            <w:rStyle w:val="Hyperlink"/>
            <w:rtl/>
          </w:rPr>
          <w:t xml:space="preserve"> </w:t>
        </w:r>
        <w:r w:rsidRPr="00E606C4">
          <w:rPr>
            <w:rStyle w:val="Hyperlink"/>
            <w:rFonts w:hint="cs"/>
            <w:rtl/>
          </w:rPr>
          <w:t>أَنَّ</w:t>
        </w:r>
        <w:r w:rsidRPr="00E606C4">
          <w:rPr>
            <w:rStyle w:val="Hyperlink"/>
            <w:rtl/>
          </w:rPr>
          <w:t xml:space="preserve"> </w:t>
        </w:r>
        <w:r w:rsidRPr="00E606C4">
          <w:rPr>
            <w:rStyle w:val="Hyperlink"/>
            <w:rFonts w:hint="cs"/>
            <w:rtl/>
          </w:rPr>
          <w:t>الثَّابِتَ</w:t>
        </w:r>
        <w:r w:rsidRPr="00E606C4">
          <w:rPr>
            <w:rStyle w:val="Hyperlink"/>
            <w:rtl/>
          </w:rPr>
          <w:t xml:space="preserve"> </w:t>
        </w:r>
        <w:r w:rsidRPr="00E606C4">
          <w:rPr>
            <w:rStyle w:val="Hyperlink"/>
            <w:rFonts w:hint="cs"/>
            <w:rtl/>
          </w:rPr>
          <w:t>فِي</w:t>
        </w:r>
        <w:r w:rsidRPr="00E606C4">
          <w:rPr>
            <w:rStyle w:val="Hyperlink"/>
            <w:rtl/>
          </w:rPr>
          <w:t xml:space="preserve"> </w:t>
        </w:r>
        <w:r w:rsidRPr="00E606C4">
          <w:rPr>
            <w:rStyle w:val="Hyperlink"/>
            <w:rFonts w:hint="cs"/>
            <w:rtl/>
          </w:rPr>
          <w:t>الْقِصَاصِ</w:t>
        </w:r>
        <w:r w:rsidRPr="00E606C4">
          <w:rPr>
            <w:rStyle w:val="Hyperlink"/>
            <w:rtl/>
          </w:rPr>
          <w:t xml:space="preserve"> </w:t>
        </w:r>
        <w:r w:rsidRPr="00E606C4">
          <w:rPr>
            <w:rStyle w:val="Hyperlink"/>
            <w:rFonts w:hint="cs"/>
            <w:rtl/>
          </w:rPr>
          <w:t>هُوَ</w:t>
        </w:r>
        <w:r w:rsidRPr="00E606C4">
          <w:rPr>
            <w:rStyle w:val="Hyperlink"/>
            <w:rtl/>
          </w:rPr>
          <w:t xml:space="preserve"> </w:t>
        </w:r>
        <w:r w:rsidRPr="00E606C4">
          <w:rPr>
            <w:rStyle w:val="Hyperlink"/>
            <w:rFonts w:hint="cs"/>
            <w:rtl/>
          </w:rPr>
          <w:t>الْقَتْلُ</w:t>
        </w:r>
        <w:r w:rsidRPr="00E606C4">
          <w:rPr>
            <w:rStyle w:val="Hyperlink"/>
            <w:rtl/>
          </w:rPr>
          <w:t xml:space="preserve"> </w:t>
        </w:r>
        <w:r w:rsidRPr="00E606C4">
          <w:rPr>
            <w:rStyle w:val="Hyperlink"/>
            <w:rFonts w:hint="cs"/>
            <w:rtl/>
          </w:rPr>
          <w:t>بِالسَّيْفِ</w:t>
        </w:r>
        <w:r w:rsidRPr="00E606C4">
          <w:rPr>
            <w:rStyle w:val="Hyperlink"/>
            <w:rtl/>
          </w:rPr>
          <w:t xml:space="preserve"> </w:t>
        </w:r>
        <w:r w:rsidRPr="00E606C4">
          <w:rPr>
            <w:rStyle w:val="Hyperlink"/>
            <w:rFonts w:hint="cs"/>
            <w:rtl/>
          </w:rPr>
          <w:t>مِنْ</w:t>
        </w:r>
        <w:r w:rsidRPr="00E606C4">
          <w:rPr>
            <w:rStyle w:val="Hyperlink"/>
            <w:rtl/>
          </w:rPr>
          <w:t xml:space="preserve"> </w:t>
        </w:r>
        <w:r w:rsidRPr="00E606C4">
          <w:rPr>
            <w:rStyle w:val="Hyperlink"/>
            <w:rFonts w:hint="cs"/>
            <w:rtl/>
          </w:rPr>
          <w:t>دُونِ</w:t>
        </w:r>
        <w:r w:rsidRPr="00E606C4">
          <w:rPr>
            <w:rStyle w:val="Hyperlink"/>
            <w:rtl/>
          </w:rPr>
          <w:t xml:space="preserve"> </w:t>
        </w:r>
        <w:r w:rsidRPr="00E606C4">
          <w:rPr>
            <w:rStyle w:val="Hyperlink"/>
            <w:rFonts w:hint="cs"/>
            <w:rtl/>
          </w:rPr>
          <w:t>عَذَابٍ</w:t>
        </w:r>
        <w:r w:rsidRPr="00E606C4">
          <w:rPr>
            <w:rStyle w:val="Hyperlink"/>
            <w:rtl/>
          </w:rPr>
          <w:t xml:space="preserve"> </w:t>
        </w:r>
        <w:r w:rsidRPr="00E606C4">
          <w:rPr>
            <w:rStyle w:val="Hyperlink"/>
            <w:rFonts w:hint="cs"/>
            <w:rtl/>
          </w:rPr>
          <w:t>وَ</w:t>
        </w:r>
        <w:r w:rsidRPr="00E606C4">
          <w:rPr>
            <w:rStyle w:val="Hyperlink"/>
            <w:rtl/>
          </w:rPr>
          <w:t xml:space="preserve"> </w:t>
        </w:r>
        <w:r w:rsidRPr="00E606C4">
          <w:rPr>
            <w:rStyle w:val="Hyperlink"/>
            <w:rFonts w:hint="cs"/>
            <w:rtl/>
          </w:rPr>
          <w:t>لَا</w:t>
        </w:r>
        <w:r w:rsidRPr="00E606C4">
          <w:rPr>
            <w:rStyle w:val="Hyperlink"/>
            <w:rtl/>
          </w:rPr>
          <w:t xml:space="preserve"> </w:t>
        </w:r>
        <w:r w:rsidRPr="00E606C4">
          <w:rPr>
            <w:rStyle w:val="Hyperlink"/>
            <w:rFonts w:hint="cs"/>
            <w:rtl/>
          </w:rPr>
          <w:t>تَمْثِيلٍ</w:t>
        </w:r>
        <w:r w:rsidRPr="00E606C4">
          <w:rPr>
            <w:rStyle w:val="Hyperlink"/>
            <w:rtl/>
          </w:rPr>
          <w:t xml:space="preserve"> </w:t>
        </w:r>
        <w:r w:rsidRPr="00E606C4">
          <w:rPr>
            <w:rStyle w:val="Hyperlink"/>
            <w:rFonts w:hint="cs"/>
            <w:rtl/>
          </w:rPr>
          <w:t>وَ</w:t>
        </w:r>
        <w:r w:rsidRPr="00E606C4">
          <w:rPr>
            <w:rStyle w:val="Hyperlink"/>
            <w:rtl/>
          </w:rPr>
          <w:t xml:space="preserve"> </w:t>
        </w:r>
        <w:r w:rsidRPr="00E606C4">
          <w:rPr>
            <w:rStyle w:val="Hyperlink"/>
            <w:rFonts w:hint="cs"/>
            <w:rtl/>
          </w:rPr>
          <w:t>إِنْ</w:t>
        </w:r>
        <w:r w:rsidRPr="00E606C4">
          <w:rPr>
            <w:rStyle w:val="Hyperlink"/>
            <w:rtl/>
          </w:rPr>
          <w:t xml:space="preserve"> </w:t>
        </w:r>
        <w:r w:rsidRPr="00E606C4">
          <w:rPr>
            <w:rStyle w:val="Hyperlink"/>
            <w:rFonts w:hint="cs"/>
            <w:rtl/>
          </w:rPr>
          <w:t>فَعَلَهُ</w:t>
        </w:r>
        <w:r w:rsidRPr="00E606C4">
          <w:rPr>
            <w:rStyle w:val="Hyperlink"/>
            <w:rtl/>
          </w:rPr>
          <w:t xml:space="preserve"> </w:t>
        </w:r>
        <w:r w:rsidRPr="00E606C4">
          <w:rPr>
            <w:rStyle w:val="Hyperlink"/>
            <w:rFonts w:hint="cs"/>
            <w:rtl/>
          </w:rPr>
          <w:t>الْقَاتِل‏،</w:t>
        </w:r>
        <w:r w:rsidRPr="00E606C4">
          <w:rPr>
            <w:rStyle w:val="Hyperlink"/>
            <w:rtl/>
          </w:rPr>
          <w:t xml:space="preserve"> </w:t>
        </w:r>
        <w:r w:rsidRPr="00E606C4">
          <w:rPr>
            <w:rStyle w:val="Hyperlink"/>
            <w:rFonts w:hint="cs"/>
            <w:rtl/>
          </w:rPr>
          <w:t>باب</w:t>
        </w:r>
        <w:r w:rsidRPr="00E606C4">
          <w:rPr>
            <w:rStyle w:val="Hyperlink"/>
            <w:rtl/>
          </w:rPr>
          <w:t>62</w:t>
        </w:r>
        <w:r w:rsidRPr="00E606C4">
          <w:rPr>
            <w:rStyle w:val="Hyperlink"/>
            <w:rFonts w:hint="cs"/>
            <w:rtl/>
          </w:rPr>
          <w:t>،</w:t>
        </w:r>
        <w:r w:rsidRPr="00E606C4">
          <w:rPr>
            <w:rStyle w:val="Hyperlink"/>
            <w:rtl/>
          </w:rPr>
          <w:t xml:space="preserve"> </w:t>
        </w:r>
        <w:r w:rsidRPr="00E606C4">
          <w:rPr>
            <w:rStyle w:val="Hyperlink"/>
            <w:rFonts w:hint="cs"/>
            <w:rtl/>
          </w:rPr>
          <w:t>ح</w:t>
        </w:r>
        <w:r w:rsidRPr="00E606C4">
          <w:rPr>
            <w:rStyle w:val="Hyperlink"/>
            <w:rtl/>
          </w:rPr>
          <w:t>6</w:t>
        </w:r>
        <w:r w:rsidRPr="00E606C4">
          <w:rPr>
            <w:rStyle w:val="Hyperlink"/>
            <w:rFonts w:hint="cs"/>
            <w:rtl/>
          </w:rPr>
          <w:t>،</w:t>
        </w:r>
        <w:r w:rsidRPr="00E606C4">
          <w:rPr>
            <w:rStyle w:val="Hyperlink"/>
            <w:rtl/>
          </w:rPr>
          <w:t xml:space="preserve"> </w:t>
        </w:r>
        <w:r w:rsidRPr="00E606C4">
          <w:rPr>
            <w:rStyle w:val="Hyperlink"/>
            <w:rFonts w:hint="cs"/>
            <w:rtl/>
          </w:rPr>
          <w:t>ط</w:t>
        </w:r>
        <w:r w:rsidRPr="00E606C4">
          <w:rPr>
            <w:rStyle w:val="Hyperlink"/>
            <w:rtl/>
          </w:rPr>
          <w:t xml:space="preserve"> </w:t>
        </w:r>
        <w:r w:rsidRPr="00E606C4">
          <w:rPr>
            <w:rStyle w:val="Hyperlink"/>
            <w:rFonts w:hint="cs"/>
            <w:rtl/>
          </w:rPr>
          <w:t>آل</w:t>
        </w:r>
        <w:r w:rsidRPr="00E606C4">
          <w:rPr>
            <w:rStyle w:val="Hyperlink"/>
            <w:rtl/>
          </w:rPr>
          <w:t xml:space="preserve"> </w:t>
        </w:r>
        <w:r w:rsidRPr="00E606C4">
          <w:rPr>
            <w:rStyle w:val="Hyperlink"/>
            <w:rFonts w:hint="cs"/>
            <w:rtl/>
          </w:rPr>
          <w:t>البيت</w:t>
        </w:r>
        <w:r w:rsidRPr="00E606C4">
          <w:rPr>
            <w:rStyle w:val="Hyperlink"/>
            <w:rtl/>
          </w:rPr>
          <w:t>.</w:t>
        </w:r>
      </w:hyperlink>
    </w:p>
  </w:footnote>
  <w:footnote w:id="6">
    <w:p w:rsidR="00DB3267" w:rsidRPr="00DB3267" w:rsidRDefault="00DB3267" w:rsidP="00DB3267">
      <w:pPr>
        <w:pStyle w:val="FootnoteText"/>
      </w:pPr>
      <w:r w:rsidRPr="00DB3267">
        <w:footnoteRef/>
      </w:r>
      <w:r w:rsidRPr="00DB3267">
        <w:rPr>
          <w:rtl/>
        </w:rPr>
        <w:t xml:space="preserve"> </w:t>
      </w:r>
      <w:hyperlink r:id="rId6" w:history="1">
        <w:r w:rsidRPr="00DB3267">
          <w:rPr>
            <w:rStyle w:val="Hyperlink"/>
            <w:rFonts w:hint="cs"/>
            <w:rtl/>
          </w:rPr>
          <w:t>الکافی،</w:t>
        </w:r>
        <w:r w:rsidRPr="00DB3267">
          <w:rPr>
            <w:rStyle w:val="Hyperlink"/>
            <w:rtl/>
          </w:rPr>
          <w:t xml:space="preserve"> </w:t>
        </w:r>
        <w:r w:rsidRPr="00DB3267">
          <w:rPr>
            <w:rStyle w:val="Hyperlink"/>
            <w:rFonts w:hint="cs"/>
            <w:rtl/>
          </w:rPr>
          <w:t>محمد</w:t>
        </w:r>
        <w:r w:rsidRPr="00DB3267">
          <w:rPr>
            <w:rStyle w:val="Hyperlink"/>
            <w:rtl/>
          </w:rPr>
          <w:t xml:space="preserve"> </w:t>
        </w:r>
        <w:r w:rsidRPr="00DB3267">
          <w:rPr>
            <w:rStyle w:val="Hyperlink"/>
            <w:rFonts w:hint="cs"/>
            <w:rtl/>
          </w:rPr>
          <w:t>بن</w:t>
        </w:r>
        <w:r w:rsidRPr="00DB3267">
          <w:rPr>
            <w:rStyle w:val="Hyperlink"/>
            <w:rtl/>
          </w:rPr>
          <w:t xml:space="preserve"> </w:t>
        </w:r>
        <w:r w:rsidRPr="00DB3267">
          <w:rPr>
            <w:rStyle w:val="Hyperlink"/>
            <w:rFonts w:hint="cs"/>
            <w:rtl/>
          </w:rPr>
          <w:t>یعقوب</w:t>
        </w:r>
        <w:r w:rsidRPr="00DB3267">
          <w:rPr>
            <w:rStyle w:val="Hyperlink"/>
            <w:rtl/>
          </w:rPr>
          <w:t xml:space="preserve"> </w:t>
        </w:r>
        <w:r w:rsidRPr="00DB3267">
          <w:rPr>
            <w:rStyle w:val="Hyperlink"/>
            <w:rFonts w:hint="cs"/>
            <w:rtl/>
          </w:rPr>
          <w:t>کلینی،</w:t>
        </w:r>
        <w:r w:rsidRPr="00DB3267">
          <w:rPr>
            <w:rStyle w:val="Hyperlink"/>
            <w:rtl/>
          </w:rPr>
          <w:t xml:space="preserve"> </w:t>
        </w:r>
        <w:r w:rsidRPr="00DB3267">
          <w:rPr>
            <w:rStyle w:val="Hyperlink"/>
            <w:rFonts w:hint="cs"/>
            <w:rtl/>
          </w:rPr>
          <w:t>ج</w:t>
        </w:r>
        <w:r w:rsidRPr="00DB3267">
          <w:rPr>
            <w:rStyle w:val="Hyperlink"/>
            <w:rtl/>
          </w:rPr>
          <w:t>7</w:t>
        </w:r>
        <w:r w:rsidRPr="00DB3267">
          <w:rPr>
            <w:rStyle w:val="Hyperlink"/>
            <w:rFonts w:hint="cs"/>
            <w:rtl/>
          </w:rPr>
          <w:t>،</w:t>
        </w:r>
        <w:r w:rsidRPr="00DB3267">
          <w:rPr>
            <w:rStyle w:val="Hyperlink"/>
            <w:rtl/>
          </w:rPr>
          <w:t xml:space="preserve"> </w:t>
        </w:r>
        <w:r w:rsidRPr="00DB3267">
          <w:rPr>
            <w:rStyle w:val="Hyperlink"/>
            <w:rFonts w:hint="cs"/>
            <w:rtl/>
          </w:rPr>
          <w:t>ص</w:t>
        </w:r>
        <w:r w:rsidRPr="00DB3267">
          <w:rPr>
            <w:rStyle w:val="Hyperlink"/>
            <w:rtl/>
          </w:rPr>
          <w:t>279.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DA1B3F">
      <w:rPr>
        <w:b/>
        <w:bCs/>
        <w:sz w:val="20"/>
        <w:szCs w:val="24"/>
        <w:rtl/>
      </w:rPr>
      <w:t>062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DA1B3F">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DA1B3F">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DA1B3F">
      <w:rPr>
        <w:sz w:val="24"/>
        <w:szCs w:val="24"/>
        <w:rtl/>
      </w:rPr>
      <w:t>19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DA1B3F">
      <w:rPr>
        <w:rFonts w:hint="cs"/>
        <w:color w:val="000000" w:themeColor="text1"/>
        <w:sz w:val="24"/>
        <w:szCs w:val="24"/>
        <w:rtl/>
      </w:rPr>
      <w:t>شروط</w:t>
    </w:r>
    <w:r w:rsidR="00DA1B3F">
      <w:rPr>
        <w:color w:val="000000" w:themeColor="text1"/>
        <w:sz w:val="24"/>
        <w:szCs w:val="24"/>
        <w:rtl/>
      </w:rPr>
      <w:t xml:space="preserve"> </w:t>
    </w:r>
    <w:r w:rsidR="00DA1B3F">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DA1B3F">
      <w:rPr>
        <w:rFonts w:hint="cs"/>
        <w:sz w:val="24"/>
        <w:szCs w:val="24"/>
        <w:rtl/>
      </w:rPr>
      <w:t>مهدی</w:t>
    </w:r>
    <w:r w:rsidR="00DA1B3F">
      <w:rPr>
        <w:sz w:val="24"/>
        <w:szCs w:val="24"/>
        <w:rtl/>
      </w:rPr>
      <w:t xml:space="preserve"> </w:t>
    </w:r>
    <w:r w:rsidR="00DA1B3F">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DA1B3F">
      <w:rPr>
        <w:rFonts w:hint="cs"/>
        <w:sz w:val="24"/>
        <w:szCs w:val="24"/>
        <w:rtl/>
      </w:rPr>
      <w:t>شرط</w:t>
    </w:r>
    <w:r w:rsidR="00DA1B3F">
      <w:rPr>
        <w:sz w:val="24"/>
        <w:szCs w:val="24"/>
        <w:rtl/>
      </w:rPr>
      <w:t xml:space="preserve"> </w:t>
    </w:r>
    <w:r w:rsidR="00DA1B3F">
      <w:rPr>
        <w:rFonts w:hint="cs"/>
        <w:sz w:val="24"/>
        <w:szCs w:val="24"/>
        <w:rtl/>
      </w:rPr>
      <w:t>پنجم</w:t>
    </w:r>
    <w:r w:rsidR="00DA1B3F">
      <w:rPr>
        <w:sz w:val="24"/>
        <w:szCs w:val="24"/>
        <w:rtl/>
      </w:rPr>
      <w:t>:</w:t>
    </w:r>
    <w:r w:rsidR="00DA1B3F">
      <w:rPr>
        <w:rFonts w:hint="cs"/>
        <w:sz w:val="24"/>
        <w:szCs w:val="24"/>
        <w:rtl/>
      </w:rPr>
      <w:t>مقتول</w:t>
    </w:r>
    <w:r w:rsidR="00DA1B3F">
      <w:rPr>
        <w:sz w:val="24"/>
        <w:szCs w:val="24"/>
        <w:rtl/>
      </w:rPr>
      <w:t xml:space="preserve"> </w:t>
    </w:r>
    <w:r w:rsidR="00DA1B3F">
      <w:rPr>
        <w:rFonts w:hint="cs"/>
        <w:sz w:val="24"/>
        <w:szCs w:val="24"/>
        <w:rtl/>
      </w:rPr>
      <w:t>محقون</w:t>
    </w:r>
    <w:r w:rsidR="00DA1B3F">
      <w:rPr>
        <w:sz w:val="24"/>
        <w:szCs w:val="24"/>
        <w:rtl/>
      </w:rPr>
      <w:t xml:space="preserve"> </w:t>
    </w:r>
    <w:r w:rsidR="00DA1B3F">
      <w:rPr>
        <w:rFonts w:hint="cs"/>
        <w:sz w:val="24"/>
        <w:szCs w:val="24"/>
        <w:rtl/>
      </w:rPr>
      <w:t>الدم</w:t>
    </w:r>
    <w:r w:rsidR="00DA1B3F">
      <w:rPr>
        <w:sz w:val="24"/>
        <w:szCs w:val="24"/>
        <w:rtl/>
      </w:rPr>
      <w:t xml:space="preserve"> </w:t>
    </w:r>
    <w:r w:rsidR="00DA1B3F">
      <w:rPr>
        <w:rFonts w:hint="cs"/>
        <w:sz w:val="24"/>
        <w:szCs w:val="24"/>
        <w:rtl/>
      </w:rPr>
      <w:t>باشد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2B3999"/>
    <w:multiLevelType w:val="hybridMultilevel"/>
    <w:tmpl w:val="94922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8369F"/>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4806"/>
    <w:rsid w:val="0020241A"/>
    <w:rsid w:val="00203821"/>
    <w:rsid w:val="00211632"/>
    <w:rsid w:val="0021630D"/>
    <w:rsid w:val="0024121B"/>
    <w:rsid w:val="00247D2F"/>
    <w:rsid w:val="00254BC5"/>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0AF4"/>
    <w:rsid w:val="00354A99"/>
    <w:rsid w:val="00360311"/>
    <w:rsid w:val="00361922"/>
    <w:rsid w:val="0037339B"/>
    <w:rsid w:val="00374B1E"/>
    <w:rsid w:val="00386C11"/>
    <w:rsid w:val="00397466"/>
    <w:rsid w:val="003A6148"/>
    <w:rsid w:val="003C33F6"/>
    <w:rsid w:val="003C3D2E"/>
    <w:rsid w:val="003C43A5"/>
    <w:rsid w:val="003E1C5C"/>
    <w:rsid w:val="003E6650"/>
    <w:rsid w:val="003F5B46"/>
    <w:rsid w:val="00401363"/>
    <w:rsid w:val="00402E47"/>
    <w:rsid w:val="0040504D"/>
    <w:rsid w:val="00425015"/>
    <w:rsid w:val="00430994"/>
    <w:rsid w:val="00441B6D"/>
    <w:rsid w:val="004556EF"/>
    <w:rsid w:val="00462B07"/>
    <w:rsid w:val="00465BD2"/>
    <w:rsid w:val="004715C8"/>
    <w:rsid w:val="00472123"/>
    <w:rsid w:val="00481C31"/>
    <w:rsid w:val="00482FC1"/>
    <w:rsid w:val="00483027"/>
    <w:rsid w:val="004871AA"/>
    <w:rsid w:val="004918D7"/>
    <w:rsid w:val="004926E1"/>
    <w:rsid w:val="00495D70"/>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320B"/>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1DF1"/>
    <w:rsid w:val="00717E3E"/>
    <w:rsid w:val="0072290D"/>
    <w:rsid w:val="00723D6D"/>
    <w:rsid w:val="00724537"/>
    <w:rsid w:val="00731724"/>
    <w:rsid w:val="0073474B"/>
    <w:rsid w:val="00735511"/>
    <w:rsid w:val="00737208"/>
    <w:rsid w:val="00744DE6"/>
    <w:rsid w:val="00750093"/>
    <w:rsid w:val="00762452"/>
    <w:rsid w:val="007639E0"/>
    <w:rsid w:val="00774D0A"/>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3F45"/>
    <w:rsid w:val="008B4464"/>
    <w:rsid w:val="008B750B"/>
    <w:rsid w:val="008C3162"/>
    <w:rsid w:val="008D1F14"/>
    <w:rsid w:val="008D3C3E"/>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5A81"/>
    <w:rsid w:val="00977656"/>
    <w:rsid w:val="009846A7"/>
    <w:rsid w:val="0098794D"/>
    <w:rsid w:val="0099497B"/>
    <w:rsid w:val="009A43BA"/>
    <w:rsid w:val="009B0D05"/>
    <w:rsid w:val="009B4CA6"/>
    <w:rsid w:val="009B79F8"/>
    <w:rsid w:val="009C66D5"/>
    <w:rsid w:val="009D13FD"/>
    <w:rsid w:val="009D266A"/>
    <w:rsid w:val="009E0EA4"/>
    <w:rsid w:val="009F7E07"/>
    <w:rsid w:val="00A01522"/>
    <w:rsid w:val="00A0173B"/>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1FEE"/>
    <w:rsid w:val="00AB5F7D"/>
    <w:rsid w:val="00AC0C50"/>
    <w:rsid w:val="00AC6FE2"/>
    <w:rsid w:val="00AD248A"/>
    <w:rsid w:val="00AF3925"/>
    <w:rsid w:val="00B10D8B"/>
    <w:rsid w:val="00B1296B"/>
    <w:rsid w:val="00B2292F"/>
    <w:rsid w:val="00B311B6"/>
    <w:rsid w:val="00B43169"/>
    <w:rsid w:val="00B501A8"/>
    <w:rsid w:val="00B55AE4"/>
    <w:rsid w:val="00B70B46"/>
    <w:rsid w:val="00B739B0"/>
    <w:rsid w:val="00B814A3"/>
    <w:rsid w:val="00B815D0"/>
    <w:rsid w:val="00B86FF6"/>
    <w:rsid w:val="00B96F38"/>
    <w:rsid w:val="00BB6676"/>
    <w:rsid w:val="00BB780F"/>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58D"/>
    <w:rsid w:val="00CC2733"/>
    <w:rsid w:val="00CD0050"/>
    <w:rsid w:val="00CE7481"/>
    <w:rsid w:val="00CF0A8F"/>
    <w:rsid w:val="00D048CE"/>
    <w:rsid w:val="00D10998"/>
    <w:rsid w:val="00D1144C"/>
    <w:rsid w:val="00D138DA"/>
    <w:rsid w:val="00D15CBD"/>
    <w:rsid w:val="00D221CB"/>
    <w:rsid w:val="00D23391"/>
    <w:rsid w:val="00D31805"/>
    <w:rsid w:val="00D552B9"/>
    <w:rsid w:val="00D735B2"/>
    <w:rsid w:val="00D74021"/>
    <w:rsid w:val="00D76D01"/>
    <w:rsid w:val="00D900C1"/>
    <w:rsid w:val="00D922A9"/>
    <w:rsid w:val="00D9394A"/>
    <w:rsid w:val="00DA1B3F"/>
    <w:rsid w:val="00DB0CBB"/>
    <w:rsid w:val="00DB3267"/>
    <w:rsid w:val="00DB67CC"/>
    <w:rsid w:val="00DC3783"/>
    <w:rsid w:val="00DC6CA2"/>
    <w:rsid w:val="00DE1070"/>
    <w:rsid w:val="00E00219"/>
    <w:rsid w:val="00E0316B"/>
    <w:rsid w:val="00E144B1"/>
    <w:rsid w:val="00E25E10"/>
    <w:rsid w:val="00E50B41"/>
    <w:rsid w:val="00E5219B"/>
    <w:rsid w:val="00E52D07"/>
    <w:rsid w:val="00E5518B"/>
    <w:rsid w:val="00E606C4"/>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313E"/>
    <w:rsid w:val="00F07FB6"/>
    <w:rsid w:val="00F149D0"/>
    <w:rsid w:val="00F16B53"/>
    <w:rsid w:val="00F17289"/>
    <w:rsid w:val="00F25ECD"/>
    <w:rsid w:val="00F318BE"/>
    <w:rsid w:val="00F33297"/>
    <w:rsid w:val="00F343FB"/>
    <w:rsid w:val="00F359FE"/>
    <w:rsid w:val="00F42159"/>
    <w:rsid w:val="00F4256E"/>
    <w:rsid w:val="00F42EE1"/>
    <w:rsid w:val="00F50ADB"/>
    <w:rsid w:val="00F60F1F"/>
    <w:rsid w:val="00F64141"/>
    <w:rsid w:val="00F67508"/>
    <w:rsid w:val="00F71FC9"/>
    <w:rsid w:val="00F73B48"/>
    <w:rsid w:val="00F74F51"/>
    <w:rsid w:val="00F842AD"/>
    <w:rsid w:val="00F914EB"/>
    <w:rsid w:val="00F91B85"/>
    <w:rsid w:val="00F938E7"/>
    <w:rsid w:val="00FA00EA"/>
    <w:rsid w:val="00FA3B17"/>
    <w:rsid w:val="00FA5E8D"/>
    <w:rsid w:val="00FA5F3D"/>
    <w:rsid w:val="00FB057D"/>
    <w:rsid w:val="00FB399E"/>
    <w:rsid w:val="00FB7F50"/>
    <w:rsid w:val="00FC0548"/>
    <w:rsid w:val="00FC2A85"/>
    <w:rsid w:val="00FC2ED8"/>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B367E84-0023-436B-A926-149C0FB4D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B31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613/4/201/&#1575;&#1604;&#1582;&#1575;&#1605;&#1587;" TargetMode="External"/><Relationship Id="rId2" Type="http://schemas.openxmlformats.org/officeDocument/2006/relationships/hyperlink" Target="http://lib.eshia.ir/21001/2/83/&#1588;&#1585;&#1593;&#1575;" TargetMode="External"/><Relationship Id="rId1" Type="http://schemas.openxmlformats.org/officeDocument/2006/relationships/hyperlink" Target="http://lib.eshia.ir/10088/42/190/&#1576;&#1573;&#1602;&#1585;&#1575;&#1585;&#1607;" TargetMode="External"/><Relationship Id="rId6" Type="http://schemas.openxmlformats.org/officeDocument/2006/relationships/hyperlink" Target="http://lib.eshia.ir/11005/7/279/&#1740;&#1578;&#1604;&#1584;&#1584;" TargetMode="External"/><Relationship Id="rId5" Type="http://schemas.openxmlformats.org/officeDocument/2006/relationships/hyperlink" Target="http://lib.eshia.ir/11025/29/128/&#1575;&#1604;&#1593;&#1602;&#1608;&#1585;" TargetMode="External"/><Relationship Id="rId4" Type="http://schemas.openxmlformats.org/officeDocument/2006/relationships/hyperlink" Target="http://lib.eshia.ir/11005/7/267/%20&#1578;&#1582;&#16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9184F-FD36-41EF-B939-233A2BAC1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4</Pages>
  <Words>846</Words>
  <Characters>4826</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5661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cp:revision>
  <cp:lastPrinted>2019-01-13T11:08:00Z</cp:lastPrinted>
  <dcterms:created xsi:type="dcterms:W3CDTF">2019-01-13T11:08:00Z</dcterms:created>
  <dcterms:modified xsi:type="dcterms:W3CDTF">2019-01-13T11:08:00Z</dcterms:modified>
  <cp:contentStatus>ویرایش 2.5</cp:contentStatus>
  <cp:version>2.7</cp:version>
</cp:coreProperties>
</file>