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03B6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12814" w:history="1">
        <w:r w:rsidR="00503B6A" w:rsidRPr="00B3693E">
          <w:rPr>
            <w:rStyle w:val="Hyperlink"/>
            <w:rFonts w:hint="eastAsia"/>
            <w:noProof/>
            <w:rtl/>
          </w:rPr>
          <w:t>منشأ</w:t>
        </w:r>
        <w:r w:rsidR="00503B6A" w:rsidRPr="00B3693E">
          <w:rPr>
            <w:rStyle w:val="Hyperlink"/>
            <w:noProof/>
            <w:rtl/>
          </w:rPr>
          <w:t xml:space="preserve"> </w:t>
        </w:r>
        <w:r w:rsidR="00503B6A" w:rsidRPr="00B3693E">
          <w:rPr>
            <w:rStyle w:val="Hyperlink"/>
            <w:rFonts w:hint="eastAsia"/>
            <w:noProof/>
            <w:rtl/>
          </w:rPr>
          <w:t>قول</w:t>
        </w:r>
        <w:r w:rsidR="00503B6A" w:rsidRPr="00B3693E">
          <w:rPr>
            <w:rStyle w:val="Hyperlink"/>
            <w:noProof/>
            <w:rtl/>
          </w:rPr>
          <w:t xml:space="preserve"> </w:t>
        </w:r>
        <w:r w:rsidR="00503B6A" w:rsidRPr="00B3693E">
          <w:rPr>
            <w:rStyle w:val="Hyperlink"/>
            <w:rFonts w:hint="eastAsia"/>
            <w:noProof/>
            <w:rtl/>
          </w:rPr>
          <w:t>به</w:t>
        </w:r>
        <w:r w:rsidR="00503B6A" w:rsidRPr="00B3693E">
          <w:rPr>
            <w:rStyle w:val="Hyperlink"/>
            <w:noProof/>
            <w:rtl/>
          </w:rPr>
          <w:t xml:space="preserve"> </w:t>
        </w:r>
        <w:r w:rsidR="00503B6A" w:rsidRPr="00B3693E">
          <w:rPr>
            <w:rStyle w:val="Hyperlink"/>
            <w:rFonts w:hint="eastAsia"/>
            <w:noProof/>
            <w:rtl/>
          </w:rPr>
          <w:t>عدم</w:t>
        </w:r>
        <w:r w:rsidR="00503B6A" w:rsidRPr="00B3693E">
          <w:rPr>
            <w:rStyle w:val="Hyperlink"/>
            <w:noProof/>
            <w:rtl/>
          </w:rPr>
          <w:t xml:space="preserve"> </w:t>
        </w:r>
        <w:r w:rsidR="00503B6A" w:rsidRPr="00B3693E">
          <w:rPr>
            <w:rStyle w:val="Hyperlink"/>
            <w:rFonts w:hint="eastAsia"/>
            <w:noProof/>
            <w:rtl/>
          </w:rPr>
          <w:t>ضمان</w:t>
        </w:r>
        <w:r w:rsidR="00503B6A" w:rsidRPr="00B3693E">
          <w:rPr>
            <w:rStyle w:val="Hyperlink"/>
            <w:noProof/>
            <w:rtl/>
          </w:rPr>
          <w:t xml:space="preserve"> </w:t>
        </w:r>
        <w:r w:rsidR="00503B6A" w:rsidRPr="00B3693E">
          <w:rPr>
            <w:rStyle w:val="Hyperlink"/>
            <w:rFonts w:hint="eastAsia"/>
            <w:noProof/>
            <w:rtl/>
          </w:rPr>
          <w:t>د</w:t>
        </w:r>
        <w:r w:rsidR="00503B6A" w:rsidRPr="00B3693E">
          <w:rPr>
            <w:rStyle w:val="Hyperlink"/>
            <w:rFonts w:hint="cs"/>
            <w:noProof/>
            <w:rtl/>
          </w:rPr>
          <w:t>ی</w:t>
        </w:r>
        <w:r w:rsidR="00503B6A" w:rsidRPr="00B3693E">
          <w:rPr>
            <w:rStyle w:val="Hyperlink"/>
            <w:rFonts w:hint="eastAsia"/>
            <w:noProof/>
            <w:rtl/>
          </w:rPr>
          <w:t>ه</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کلام</w:t>
        </w:r>
        <w:r w:rsidR="00503B6A" w:rsidRPr="00B3693E">
          <w:rPr>
            <w:rStyle w:val="Hyperlink"/>
            <w:noProof/>
            <w:rtl/>
          </w:rPr>
          <w:t xml:space="preserve"> </w:t>
        </w:r>
        <w:r w:rsidR="00503B6A" w:rsidRPr="00B3693E">
          <w:rPr>
            <w:rStyle w:val="Hyperlink"/>
            <w:rFonts w:hint="eastAsia"/>
            <w:noProof/>
            <w:rtl/>
          </w:rPr>
          <w:t>مرحوم</w:t>
        </w:r>
        <w:r w:rsidR="00503B6A" w:rsidRPr="00B3693E">
          <w:rPr>
            <w:rStyle w:val="Hyperlink"/>
            <w:noProof/>
            <w:rtl/>
          </w:rPr>
          <w:t xml:space="preserve"> </w:t>
        </w:r>
        <w:r w:rsidR="00503B6A" w:rsidRPr="00B3693E">
          <w:rPr>
            <w:rStyle w:val="Hyperlink"/>
            <w:rFonts w:hint="eastAsia"/>
            <w:noProof/>
            <w:rtl/>
          </w:rPr>
          <w:t>صاحب</w:t>
        </w:r>
        <w:r w:rsidR="00503B6A" w:rsidRPr="00B3693E">
          <w:rPr>
            <w:rStyle w:val="Hyperlink"/>
            <w:noProof/>
            <w:rtl/>
          </w:rPr>
          <w:t xml:space="preserve"> </w:t>
        </w:r>
        <w:r w:rsidR="00503B6A" w:rsidRPr="00B3693E">
          <w:rPr>
            <w:rStyle w:val="Hyperlink"/>
            <w:rFonts w:hint="eastAsia"/>
            <w:noProof/>
            <w:rtl/>
          </w:rPr>
          <w:t>جواهر</w:t>
        </w:r>
        <w:r w:rsidR="00503B6A" w:rsidRPr="00B3693E">
          <w:rPr>
            <w:rStyle w:val="Hyperlink"/>
            <w:noProof/>
            <w:rtl/>
          </w:rPr>
          <w:t xml:space="preserve"> (</w:t>
        </w:r>
        <w:r w:rsidR="00503B6A" w:rsidRPr="00B3693E">
          <w:rPr>
            <w:rStyle w:val="Hyperlink"/>
            <w:rFonts w:hint="eastAsia"/>
            <w:noProof/>
            <w:rtl/>
          </w:rPr>
          <w:t>قدس‌سره</w:t>
        </w:r>
        <w:r w:rsidR="00503B6A" w:rsidRPr="00B3693E">
          <w:rPr>
            <w:rStyle w:val="Hyperlink"/>
            <w:noProof/>
            <w:rtl/>
          </w:rPr>
          <w:t>)</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535612814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1</w:t>
        </w:r>
        <w:r w:rsidR="00503B6A">
          <w:rPr>
            <w:noProof/>
            <w:webHidden/>
            <w:rtl/>
          </w:rPr>
          <w:fldChar w:fldCharType="end"/>
        </w:r>
      </w:hyperlink>
    </w:p>
    <w:p w:rsidR="00503B6A" w:rsidRDefault="002127A2">
      <w:pPr>
        <w:pStyle w:val="TOC2"/>
        <w:tabs>
          <w:tab w:val="right" w:leader="dot" w:pos="10194"/>
        </w:tabs>
        <w:rPr>
          <w:rFonts w:asciiTheme="minorHAnsi" w:eastAsiaTheme="minorEastAsia" w:hAnsiTheme="minorHAnsi" w:cstheme="minorBidi"/>
          <w:bCs w:val="0"/>
          <w:noProof/>
          <w:color w:val="auto"/>
          <w:szCs w:val="22"/>
          <w:rtl/>
        </w:rPr>
      </w:pPr>
      <w:hyperlink w:anchor="_Toc535612815" w:history="1">
        <w:r w:rsidR="00503B6A" w:rsidRPr="00B3693E">
          <w:rPr>
            <w:rStyle w:val="Hyperlink"/>
            <w:rFonts w:hint="eastAsia"/>
            <w:noProof/>
            <w:rtl/>
          </w:rPr>
          <w:t>مناقشه</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دل</w:t>
        </w:r>
        <w:r w:rsidR="00503B6A" w:rsidRPr="00B3693E">
          <w:rPr>
            <w:rStyle w:val="Hyperlink"/>
            <w:rFonts w:hint="cs"/>
            <w:noProof/>
            <w:rtl/>
          </w:rPr>
          <w:t>ی</w:t>
        </w:r>
        <w:r w:rsidR="00503B6A" w:rsidRPr="00B3693E">
          <w:rPr>
            <w:rStyle w:val="Hyperlink"/>
            <w:rFonts w:hint="eastAsia"/>
            <w:noProof/>
            <w:rtl/>
          </w:rPr>
          <w:t>ل</w:t>
        </w:r>
        <w:r w:rsidR="00503B6A" w:rsidRPr="00B3693E">
          <w:rPr>
            <w:rStyle w:val="Hyperlink"/>
            <w:noProof/>
            <w:rtl/>
          </w:rPr>
          <w:t xml:space="preserve"> </w:t>
        </w:r>
        <w:r w:rsidR="00503B6A" w:rsidRPr="00B3693E">
          <w:rPr>
            <w:rStyle w:val="Hyperlink"/>
            <w:rFonts w:hint="eastAsia"/>
            <w:noProof/>
            <w:rtl/>
          </w:rPr>
          <w:t>قول</w:t>
        </w:r>
        <w:r w:rsidR="00503B6A" w:rsidRPr="00B3693E">
          <w:rPr>
            <w:rStyle w:val="Hyperlink"/>
            <w:noProof/>
            <w:rtl/>
          </w:rPr>
          <w:t xml:space="preserve"> </w:t>
        </w:r>
        <w:r w:rsidR="00503B6A" w:rsidRPr="00B3693E">
          <w:rPr>
            <w:rStyle w:val="Hyperlink"/>
            <w:rFonts w:hint="eastAsia"/>
            <w:noProof/>
            <w:rtl/>
          </w:rPr>
          <w:t>به</w:t>
        </w:r>
        <w:r w:rsidR="00503B6A" w:rsidRPr="00B3693E">
          <w:rPr>
            <w:rStyle w:val="Hyperlink"/>
            <w:noProof/>
            <w:rtl/>
          </w:rPr>
          <w:t xml:space="preserve"> </w:t>
        </w:r>
        <w:r w:rsidR="00503B6A" w:rsidRPr="00B3693E">
          <w:rPr>
            <w:rStyle w:val="Hyperlink"/>
            <w:rFonts w:hint="eastAsia"/>
            <w:noProof/>
            <w:rtl/>
          </w:rPr>
          <w:t>عدم</w:t>
        </w:r>
        <w:r w:rsidR="00503B6A" w:rsidRPr="00B3693E">
          <w:rPr>
            <w:rStyle w:val="Hyperlink"/>
            <w:noProof/>
            <w:rtl/>
          </w:rPr>
          <w:t xml:space="preserve"> </w:t>
        </w:r>
        <w:r w:rsidR="00503B6A" w:rsidRPr="00B3693E">
          <w:rPr>
            <w:rStyle w:val="Hyperlink"/>
            <w:rFonts w:hint="eastAsia"/>
            <w:noProof/>
            <w:rtl/>
          </w:rPr>
          <w:t>ضمان</w:t>
        </w:r>
        <w:r w:rsidR="00503B6A" w:rsidRPr="00B3693E">
          <w:rPr>
            <w:rStyle w:val="Hyperlink"/>
            <w:noProof/>
            <w:rtl/>
          </w:rPr>
          <w:t xml:space="preserve"> </w:t>
        </w:r>
        <w:r w:rsidR="00503B6A" w:rsidRPr="00B3693E">
          <w:rPr>
            <w:rStyle w:val="Hyperlink"/>
            <w:rFonts w:hint="eastAsia"/>
            <w:noProof/>
            <w:rtl/>
          </w:rPr>
          <w:t>د</w:t>
        </w:r>
        <w:r w:rsidR="00503B6A" w:rsidRPr="00B3693E">
          <w:rPr>
            <w:rStyle w:val="Hyperlink"/>
            <w:rFonts w:hint="cs"/>
            <w:noProof/>
            <w:rtl/>
          </w:rPr>
          <w:t>ی</w:t>
        </w:r>
        <w:r w:rsidR="00503B6A" w:rsidRPr="00B3693E">
          <w:rPr>
            <w:rStyle w:val="Hyperlink"/>
            <w:rFonts w:hint="eastAsia"/>
            <w:noProof/>
            <w:rtl/>
          </w:rPr>
          <w:t>ه</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فرض</w:t>
        </w:r>
        <w:r w:rsidR="00503B6A" w:rsidRPr="00B3693E">
          <w:rPr>
            <w:rStyle w:val="Hyperlink"/>
            <w:noProof/>
            <w:rtl/>
          </w:rPr>
          <w:t xml:space="preserve"> </w:t>
        </w:r>
        <w:r w:rsidR="00503B6A" w:rsidRPr="00B3693E">
          <w:rPr>
            <w:rStyle w:val="Hyperlink"/>
            <w:rFonts w:hint="eastAsia"/>
            <w:noProof/>
            <w:rtl/>
          </w:rPr>
          <w:t>توبه‌</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جان</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مرتد</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535612815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2</w:t>
        </w:r>
        <w:r w:rsidR="00503B6A">
          <w:rPr>
            <w:noProof/>
            <w:webHidden/>
            <w:rtl/>
          </w:rPr>
          <w:fldChar w:fldCharType="end"/>
        </w:r>
      </w:hyperlink>
    </w:p>
    <w:p w:rsidR="00503B6A" w:rsidRDefault="002127A2">
      <w:pPr>
        <w:pStyle w:val="TOC2"/>
        <w:tabs>
          <w:tab w:val="right" w:leader="dot" w:pos="10194"/>
        </w:tabs>
        <w:rPr>
          <w:rFonts w:asciiTheme="minorHAnsi" w:eastAsiaTheme="minorEastAsia" w:hAnsiTheme="minorHAnsi" w:cstheme="minorBidi"/>
          <w:bCs w:val="0"/>
          <w:noProof/>
          <w:color w:val="auto"/>
          <w:szCs w:val="22"/>
          <w:rtl/>
        </w:rPr>
      </w:pPr>
      <w:hyperlink w:anchor="_Toc535612816" w:history="1">
        <w:r w:rsidR="00503B6A" w:rsidRPr="00B3693E">
          <w:rPr>
            <w:rStyle w:val="Hyperlink"/>
            <w:rFonts w:hint="eastAsia"/>
            <w:noProof/>
            <w:rtl/>
          </w:rPr>
          <w:t>مناقشه</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تلق</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فقها</w:t>
        </w:r>
        <w:r w:rsidR="00503B6A" w:rsidRPr="00B3693E">
          <w:rPr>
            <w:rStyle w:val="Hyperlink"/>
            <w:noProof/>
            <w:rtl/>
          </w:rPr>
          <w:t xml:space="preserve"> </w:t>
        </w:r>
        <w:r w:rsidR="00503B6A" w:rsidRPr="00B3693E">
          <w:rPr>
            <w:rStyle w:val="Hyperlink"/>
            <w:rFonts w:hint="eastAsia"/>
            <w:noProof/>
            <w:rtl/>
          </w:rPr>
          <w:t>از</w:t>
        </w:r>
        <w:r w:rsidR="00503B6A" w:rsidRPr="00B3693E">
          <w:rPr>
            <w:rStyle w:val="Hyperlink"/>
            <w:noProof/>
            <w:rtl/>
          </w:rPr>
          <w:t xml:space="preserve"> «</w:t>
        </w:r>
        <w:r w:rsidR="00503B6A" w:rsidRPr="00B3693E">
          <w:rPr>
            <w:rStyle w:val="Hyperlink"/>
            <w:rFonts w:hint="eastAsia"/>
            <w:noProof/>
            <w:rtl/>
          </w:rPr>
          <w:t>أو</w:t>
        </w:r>
        <w:r w:rsidR="00503B6A" w:rsidRPr="00B3693E">
          <w:rPr>
            <w:rStyle w:val="Hyperlink"/>
            <w:noProof/>
            <w:rtl/>
          </w:rPr>
          <w:t xml:space="preserve"> </w:t>
        </w:r>
        <w:r w:rsidR="00503B6A" w:rsidRPr="00B3693E">
          <w:rPr>
            <w:rStyle w:val="Hyperlink"/>
            <w:rFonts w:hint="eastAsia"/>
            <w:noProof/>
            <w:rtl/>
          </w:rPr>
          <w:t>رضا</w:t>
        </w:r>
        <w:r w:rsidR="00503B6A" w:rsidRPr="00B3693E">
          <w:rPr>
            <w:rStyle w:val="Hyperlink"/>
            <w:noProof/>
            <w:rtl/>
          </w:rPr>
          <w:t xml:space="preserve"> </w:t>
        </w:r>
        <w:r w:rsidR="00503B6A" w:rsidRPr="00B3693E">
          <w:rPr>
            <w:rStyle w:val="Hyperlink"/>
            <w:rFonts w:hint="eastAsia"/>
            <w:noProof/>
            <w:rtl/>
          </w:rPr>
          <w:t>ولي</w:t>
        </w:r>
        <w:r w:rsidR="00503B6A" w:rsidRPr="00B3693E">
          <w:rPr>
            <w:rStyle w:val="Hyperlink"/>
            <w:noProof/>
            <w:rtl/>
          </w:rPr>
          <w:t xml:space="preserve"> </w:t>
        </w:r>
        <w:r w:rsidR="00503B6A" w:rsidRPr="00B3693E">
          <w:rPr>
            <w:rStyle w:val="Hyperlink"/>
            <w:rFonts w:hint="eastAsia"/>
            <w:noProof/>
            <w:rtl/>
          </w:rPr>
          <w:t>الدم»</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دل</w:t>
        </w:r>
        <w:r w:rsidR="00503B6A" w:rsidRPr="00B3693E">
          <w:rPr>
            <w:rStyle w:val="Hyperlink"/>
            <w:rFonts w:hint="cs"/>
            <w:noProof/>
            <w:rtl/>
          </w:rPr>
          <w:t>ی</w:t>
        </w:r>
        <w:r w:rsidR="00503B6A" w:rsidRPr="00B3693E">
          <w:rPr>
            <w:rStyle w:val="Hyperlink"/>
            <w:rFonts w:hint="eastAsia"/>
            <w:noProof/>
            <w:rtl/>
          </w:rPr>
          <w:t>ل</w:t>
        </w:r>
        <w:r w:rsidR="00503B6A" w:rsidRPr="00B3693E">
          <w:rPr>
            <w:rStyle w:val="Hyperlink"/>
            <w:noProof/>
            <w:rtl/>
          </w:rPr>
          <w:t xml:space="preserve"> </w:t>
        </w:r>
        <w:r w:rsidR="00503B6A" w:rsidRPr="00B3693E">
          <w:rPr>
            <w:rStyle w:val="Hyperlink"/>
            <w:rFonts w:hint="eastAsia"/>
            <w:noProof/>
            <w:rtl/>
          </w:rPr>
          <w:t>قصاص</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535612816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3</w:t>
        </w:r>
        <w:r w:rsidR="00503B6A">
          <w:rPr>
            <w:noProof/>
            <w:webHidden/>
            <w:rtl/>
          </w:rPr>
          <w:fldChar w:fldCharType="end"/>
        </w:r>
      </w:hyperlink>
    </w:p>
    <w:p w:rsidR="00503B6A" w:rsidRDefault="002127A2">
      <w:pPr>
        <w:pStyle w:val="TOC2"/>
        <w:tabs>
          <w:tab w:val="right" w:leader="dot" w:pos="10194"/>
        </w:tabs>
        <w:rPr>
          <w:rFonts w:asciiTheme="minorHAnsi" w:eastAsiaTheme="minorEastAsia" w:hAnsiTheme="minorHAnsi" w:cstheme="minorBidi"/>
          <w:bCs w:val="0"/>
          <w:noProof/>
          <w:color w:val="auto"/>
          <w:szCs w:val="22"/>
          <w:rtl/>
        </w:rPr>
      </w:pPr>
      <w:hyperlink w:anchor="_Toc535612817" w:history="1">
        <w:r w:rsidR="00503B6A" w:rsidRPr="00B3693E">
          <w:rPr>
            <w:rStyle w:val="Hyperlink"/>
            <w:rFonts w:hint="eastAsia"/>
            <w:noProof/>
            <w:rtl/>
          </w:rPr>
          <w:t>نظر</w:t>
        </w:r>
        <w:r w:rsidR="00503B6A" w:rsidRPr="00B3693E">
          <w:rPr>
            <w:rStyle w:val="Hyperlink"/>
            <w:noProof/>
            <w:rtl/>
          </w:rPr>
          <w:t xml:space="preserve"> </w:t>
        </w:r>
        <w:r w:rsidR="00503B6A" w:rsidRPr="00B3693E">
          <w:rPr>
            <w:rStyle w:val="Hyperlink"/>
            <w:rFonts w:hint="eastAsia"/>
            <w:noProof/>
            <w:rtl/>
          </w:rPr>
          <w:t>مختار</w:t>
        </w:r>
        <w:r w:rsidR="00503B6A" w:rsidRPr="00B3693E">
          <w:rPr>
            <w:rStyle w:val="Hyperlink"/>
            <w:noProof/>
            <w:rtl/>
          </w:rPr>
          <w:t xml:space="preserve">: </w:t>
        </w:r>
        <w:r w:rsidR="00503B6A" w:rsidRPr="00B3693E">
          <w:rPr>
            <w:rStyle w:val="Hyperlink"/>
            <w:rFonts w:hint="eastAsia"/>
            <w:noProof/>
            <w:rtl/>
          </w:rPr>
          <w:t>ثبوت</w:t>
        </w:r>
        <w:r w:rsidR="00503B6A" w:rsidRPr="00B3693E">
          <w:rPr>
            <w:rStyle w:val="Hyperlink"/>
            <w:noProof/>
            <w:rtl/>
          </w:rPr>
          <w:t xml:space="preserve"> </w:t>
        </w:r>
        <w:r w:rsidR="00503B6A" w:rsidRPr="00B3693E">
          <w:rPr>
            <w:rStyle w:val="Hyperlink"/>
            <w:rFonts w:hint="eastAsia"/>
            <w:noProof/>
            <w:rtl/>
          </w:rPr>
          <w:t>ضمان</w:t>
        </w:r>
        <w:r w:rsidR="00503B6A" w:rsidRPr="00B3693E">
          <w:rPr>
            <w:rStyle w:val="Hyperlink"/>
            <w:noProof/>
            <w:rtl/>
          </w:rPr>
          <w:t xml:space="preserve"> </w:t>
        </w:r>
        <w:r w:rsidR="00503B6A" w:rsidRPr="00B3693E">
          <w:rPr>
            <w:rStyle w:val="Hyperlink"/>
            <w:rFonts w:hint="eastAsia"/>
            <w:noProof/>
            <w:rtl/>
          </w:rPr>
          <w:t>د</w:t>
        </w:r>
        <w:r w:rsidR="00503B6A" w:rsidRPr="00B3693E">
          <w:rPr>
            <w:rStyle w:val="Hyperlink"/>
            <w:rFonts w:hint="cs"/>
            <w:noProof/>
            <w:rtl/>
          </w:rPr>
          <w:t>ی</w:t>
        </w:r>
        <w:r w:rsidR="00503B6A" w:rsidRPr="00B3693E">
          <w:rPr>
            <w:rStyle w:val="Hyperlink"/>
            <w:rFonts w:hint="eastAsia"/>
            <w:noProof/>
            <w:rtl/>
          </w:rPr>
          <w:t>ه</w:t>
        </w:r>
        <w:r w:rsidR="00503B6A" w:rsidRPr="00B3693E">
          <w:rPr>
            <w:rStyle w:val="Hyperlink"/>
            <w:noProof/>
            <w:rtl/>
          </w:rPr>
          <w:t xml:space="preserve"> </w:t>
        </w:r>
        <w:r w:rsidR="00503B6A" w:rsidRPr="00B3693E">
          <w:rPr>
            <w:rStyle w:val="Hyperlink"/>
            <w:rFonts w:hint="eastAsia"/>
            <w:noProof/>
            <w:rtl/>
          </w:rPr>
          <w:t>بر</w:t>
        </w:r>
        <w:r w:rsidR="00503B6A" w:rsidRPr="00B3693E">
          <w:rPr>
            <w:rStyle w:val="Hyperlink"/>
            <w:noProof/>
            <w:rtl/>
          </w:rPr>
          <w:t xml:space="preserve"> </w:t>
        </w:r>
        <w:r w:rsidR="00503B6A" w:rsidRPr="00B3693E">
          <w:rPr>
            <w:rStyle w:val="Hyperlink"/>
            <w:rFonts w:hint="eastAsia"/>
            <w:noProof/>
            <w:rtl/>
          </w:rPr>
          <w:t>عهده‌</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جان</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صورت</w:t>
        </w:r>
        <w:r w:rsidR="00503B6A" w:rsidRPr="00B3693E">
          <w:rPr>
            <w:rStyle w:val="Hyperlink"/>
            <w:noProof/>
            <w:rtl/>
          </w:rPr>
          <w:t xml:space="preserve"> </w:t>
        </w:r>
        <w:r w:rsidR="00503B6A" w:rsidRPr="00B3693E">
          <w:rPr>
            <w:rStyle w:val="Hyperlink"/>
            <w:rFonts w:hint="eastAsia"/>
            <w:noProof/>
            <w:rtl/>
          </w:rPr>
          <w:t>توبه‌</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جان</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مرتد</w:t>
        </w:r>
        <w:r w:rsidR="00503B6A" w:rsidRPr="00B3693E">
          <w:rPr>
            <w:rStyle w:val="Hyperlink"/>
            <w:noProof/>
            <w:rtl/>
          </w:rPr>
          <w:t xml:space="preserve"> </w:t>
        </w:r>
        <w:r w:rsidR="00503B6A" w:rsidRPr="00B3693E">
          <w:rPr>
            <w:rStyle w:val="Hyperlink"/>
            <w:rFonts w:hint="eastAsia"/>
            <w:noProof/>
            <w:rtl/>
          </w:rPr>
          <w:t>از</w:t>
        </w:r>
        <w:r w:rsidR="00503B6A" w:rsidRPr="00B3693E">
          <w:rPr>
            <w:rStyle w:val="Hyperlink"/>
            <w:noProof/>
            <w:rtl/>
          </w:rPr>
          <w:t xml:space="preserve"> </w:t>
        </w:r>
        <w:r w:rsidR="00503B6A" w:rsidRPr="00B3693E">
          <w:rPr>
            <w:rStyle w:val="Hyperlink"/>
            <w:rFonts w:hint="eastAsia"/>
            <w:noProof/>
            <w:rtl/>
          </w:rPr>
          <w:t>ارتداد</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535612817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3</w:t>
        </w:r>
        <w:r w:rsidR="00503B6A">
          <w:rPr>
            <w:noProof/>
            <w:webHidden/>
            <w:rtl/>
          </w:rPr>
          <w:fldChar w:fldCharType="end"/>
        </w:r>
      </w:hyperlink>
    </w:p>
    <w:p w:rsidR="00503B6A" w:rsidRDefault="002127A2">
      <w:pPr>
        <w:pStyle w:val="TOC1"/>
        <w:rPr>
          <w:rFonts w:asciiTheme="minorHAnsi" w:eastAsiaTheme="minorEastAsia" w:hAnsiTheme="minorHAnsi" w:cstheme="minorBidi"/>
          <w:noProof/>
          <w:color w:val="auto"/>
          <w:szCs w:val="22"/>
          <w:rtl/>
        </w:rPr>
      </w:pPr>
      <w:hyperlink w:anchor="_Toc535612818" w:history="1">
        <w:r w:rsidR="00503B6A" w:rsidRPr="00B3693E">
          <w:rPr>
            <w:rStyle w:val="Hyperlink"/>
            <w:rFonts w:hint="eastAsia"/>
            <w:noProof/>
            <w:rtl/>
          </w:rPr>
          <w:t>ا</w:t>
        </w:r>
        <w:r w:rsidR="00503B6A" w:rsidRPr="00B3693E">
          <w:rPr>
            <w:rStyle w:val="Hyperlink"/>
            <w:rFonts w:hint="cs"/>
            <w:noProof/>
            <w:rtl/>
          </w:rPr>
          <w:t>ی</w:t>
        </w:r>
        <w:r w:rsidR="00503B6A" w:rsidRPr="00B3693E">
          <w:rPr>
            <w:rStyle w:val="Hyperlink"/>
            <w:rFonts w:hint="eastAsia"/>
            <w:noProof/>
            <w:rtl/>
          </w:rPr>
          <w:t>راد</w:t>
        </w:r>
        <w:r w:rsidR="00503B6A" w:rsidRPr="00B3693E">
          <w:rPr>
            <w:rStyle w:val="Hyperlink"/>
            <w:noProof/>
            <w:rtl/>
          </w:rPr>
          <w:t xml:space="preserve"> </w:t>
        </w:r>
        <w:r w:rsidR="00503B6A" w:rsidRPr="00B3693E">
          <w:rPr>
            <w:rStyle w:val="Hyperlink"/>
            <w:rFonts w:hint="eastAsia"/>
            <w:noProof/>
            <w:rtl/>
          </w:rPr>
          <w:t>جراحت</w:t>
        </w:r>
        <w:r w:rsidR="00503B6A" w:rsidRPr="00B3693E">
          <w:rPr>
            <w:rStyle w:val="Hyperlink"/>
            <w:noProof/>
            <w:rtl/>
          </w:rPr>
          <w:t xml:space="preserve"> </w:t>
        </w:r>
        <w:r w:rsidR="00503B6A" w:rsidRPr="00B3693E">
          <w:rPr>
            <w:rStyle w:val="Hyperlink"/>
            <w:rFonts w:hint="eastAsia"/>
            <w:noProof/>
            <w:rtl/>
          </w:rPr>
          <w:t>از</w:t>
        </w:r>
        <w:r w:rsidR="00503B6A" w:rsidRPr="00B3693E">
          <w:rPr>
            <w:rStyle w:val="Hyperlink"/>
            <w:noProof/>
            <w:rtl/>
          </w:rPr>
          <w:t xml:space="preserve"> </w:t>
        </w:r>
        <w:r w:rsidR="00503B6A" w:rsidRPr="00B3693E">
          <w:rPr>
            <w:rStyle w:val="Hyperlink"/>
            <w:rFonts w:hint="eastAsia"/>
            <w:noProof/>
            <w:rtl/>
          </w:rPr>
          <w:t>سو</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مسلمان</w:t>
        </w:r>
        <w:r w:rsidR="00503B6A" w:rsidRPr="00B3693E">
          <w:rPr>
            <w:rStyle w:val="Hyperlink"/>
            <w:noProof/>
            <w:rtl/>
          </w:rPr>
          <w:t xml:space="preserve"> </w:t>
        </w:r>
        <w:r w:rsidR="00503B6A" w:rsidRPr="00B3693E">
          <w:rPr>
            <w:rStyle w:val="Hyperlink"/>
            <w:rFonts w:hint="eastAsia"/>
            <w:noProof/>
            <w:rtl/>
          </w:rPr>
          <w:t>بر</w:t>
        </w:r>
        <w:r w:rsidR="00503B6A" w:rsidRPr="00B3693E">
          <w:rPr>
            <w:rStyle w:val="Hyperlink"/>
            <w:noProof/>
            <w:rtl/>
          </w:rPr>
          <w:t xml:space="preserve"> </w:t>
        </w:r>
        <w:r w:rsidR="00503B6A" w:rsidRPr="00B3693E">
          <w:rPr>
            <w:rStyle w:val="Hyperlink"/>
            <w:rFonts w:hint="eastAsia"/>
            <w:noProof/>
            <w:rtl/>
          </w:rPr>
          <w:t>ذم</w:t>
        </w:r>
        <w:r w:rsidR="00503B6A" w:rsidRPr="00B3693E">
          <w:rPr>
            <w:rStyle w:val="Hyperlink"/>
            <w:rFonts w:hint="cs"/>
            <w:noProof/>
            <w:rtl/>
          </w:rPr>
          <w:t>ی</w:t>
        </w:r>
        <w:r w:rsidR="00503B6A" w:rsidRPr="00B3693E">
          <w:rPr>
            <w:rStyle w:val="Hyperlink"/>
            <w:rFonts w:hint="eastAsia"/>
            <w:noProof/>
            <w:rtl/>
          </w:rPr>
          <w:t>،</w:t>
        </w:r>
        <w:r w:rsidR="00503B6A" w:rsidRPr="00B3693E">
          <w:rPr>
            <w:rStyle w:val="Hyperlink"/>
            <w:noProof/>
            <w:rtl/>
          </w:rPr>
          <w:t xml:space="preserve"> </w:t>
        </w:r>
        <w:r w:rsidR="00503B6A" w:rsidRPr="00B3693E">
          <w:rPr>
            <w:rStyle w:val="Hyperlink"/>
            <w:rFonts w:hint="eastAsia"/>
            <w:noProof/>
            <w:rtl/>
          </w:rPr>
          <w:t>ارتداد</w:t>
        </w:r>
        <w:r w:rsidR="00503B6A" w:rsidRPr="00B3693E">
          <w:rPr>
            <w:rStyle w:val="Hyperlink"/>
            <w:noProof/>
            <w:rtl/>
          </w:rPr>
          <w:t xml:space="preserve"> </w:t>
        </w:r>
        <w:r w:rsidR="00503B6A" w:rsidRPr="00B3693E">
          <w:rPr>
            <w:rStyle w:val="Hyperlink"/>
            <w:rFonts w:hint="eastAsia"/>
            <w:noProof/>
            <w:rtl/>
          </w:rPr>
          <w:t>مسلمان</w:t>
        </w:r>
        <w:r w:rsidR="00503B6A" w:rsidRPr="00B3693E">
          <w:rPr>
            <w:rStyle w:val="Hyperlink"/>
            <w:noProof/>
            <w:rtl/>
          </w:rPr>
          <w:t xml:space="preserve"> </w:t>
        </w:r>
        <w:r w:rsidR="00503B6A" w:rsidRPr="00B3693E">
          <w:rPr>
            <w:rStyle w:val="Hyperlink"/>
            <w:rFonts w:hint="eastAsia"/>
            <w:noProof/>
            <w:rtl/>
          </w:rPr>
          <w:t>و</w:t>
        </w:r>
        <w:r w:rsidR="00503B6A" w:rsidRPr="00B3693E">
          <w:rPr>
            <w:rStyle w:val="Hyperlink"/>
            <w:noProof/>
            <w:rtl/>
          </w:rPr>
          <w:t xml:space="preserve"> </w:t>
        </w:r>
        <w:r w:rsidR="00503B6A" w:rsidRPr="00B3693E">
          <w:rPr>
            <w:rStyle w:val="Hyperlink"/>
            <w:rFonts w:hint="eastAsia"/>
            <w:noProof/>
            <w:rtl/>
          </w:rPr>
          <w:t>سرا</w:t>
        </w:r>
        <w:r w:rsidR="00503B6A" w:rsidRPr="00B3693E">
          <w:rPr>
            <w:rStyle w:val="Hyperlink"/>
            <w:rFonts w:hint="cs"/>
            <w:noProof/>
            <w:rtl/>
          </w:rPr>
          <w:t>ی</w:t>
        </w:r>
        <w:r w:rsidR="00503B6A" w:rsidRPr="00B3693E">
          <w:rPr>
            <w:rStyle w:val="Hyperlink"/>
            <w:rFonts w:hint="eastAsia"/>
            <w:noProof/>
            <w:rtl/>
          </w:rPr>
          <w:t>ت</w:t>
        </w:r>
        <w:r w:rsidR="00503B6A" w:rsidRPr="00B3693E">
          <w:rPr>
            <w:rStyle w:val="Hyperlink"/>
            <w:noProof/>
            <w:rtl/>
          </w:rPr>
          <w:t xml:space="preserve"> </w:t>
        </w:r>
        <w:r w:rsidR="00503B6A" w:rsidRPr="00B3693E">
          <w:rPr>
            <w:rStyle w:val="Hyperlink"/>
            <w:rFonts w:hint="eastAsia"/>
            <w:noProof/>
            <w:rtl/>
          </w:rPr>
          <w:t>جنا</w:t>
        </w:r>
        <w:r w:rsidR="00503B6A" w:rsidRPr="00B3693E">
          <w:rPr>
            <w:rStyle w:val="Hyperlink"/>
            <w:rFonts w:hint="cs"/>
            <w:noProof/>
            <w:rtl/>
          </w:rPr>
          <w:t>ی</w:t>
        </w:r>
        <w:r w:rsidR="00503B6A" w:rsidRPr="00B3693E">
          <w:rPr>
            <w:rStyle w:val="Hyperlink"/>
            <w:rFonts w:hint="eastAsia"/>
            <w:noProof/>
            <w:rtl/>
          </w:rPr>
          <w:t>ت</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535612818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4</w:t>
        </w:r>
        <w:r w:rsidR="00503B6A">
          <w:rPr>
            <w:noProof/>
            <w:webHidden/>
            <w:rtl/>
          </w:rPr>
          <w:fldChar w:fldCharType="end"/>
        </w:r>
      </w:hyperlink>
    </w:p>
    <w:p w:rsidR="00503B6A" w:rsidRDefault="002127A2">
      <w:pPr>
        <w:pStyle w:val="TOC2"/>
        <w:tabs>
          <w:tab w:val="right" w:leader="dot" w:pos="10194"/>
        </w:tabs>
        <w:rPr>
          <w:rFonts w:asciiTheme="minorHAnsi" w:eastAsiaTheme="minorEastAsia" w:hAnsiTheme="minorHAnsi" w:cstheme="minorBidi"/>
          <w:bCs w:val="0"/>
          <w:noProof/>
          <w:color w:val="auto"/>
          <w:szCs w:val="22"/>
          <w:rtl/>
        </w:rPr>
      </w:pPr>
      <w:hyperlink w:anchor="_Toc535612819" w:history="1">
        <w:r w:rsidR="00503B6A" w:rsidRPr="00B3693E">
          <w:rPr>
            <w:rStyle w:val="Hyperlink"/>
            <w:rFonts w:hint="eastAsia"/>
            <w:noProof/>
            <w:rtl/>
          </w:rPr>
          <w:t>قول</w:t>
        </w:r>
        <w:r w:rsidR="00503B6A" w:rsidRPr="00B3693E">
          <w:rPr>
            <w:rStyle w:val="Hyperlink"/>
            <w:noProof/>
            <w:rtl/>
          </w:rPr>
          <w:t xml:space="preserve"> </w:t>
        </w:r>
        <w:r w:rsidR="00503B6A" w:rsidRPr="00B3693E">
          <w:rPr>
            <w:rStyle w:val="Hyperlink"/>
            <w:rFonts w:hint="eastAsia"/>
            <w:noProof/>
            <w:rtl/>
          </w:rPr>
          <w:t>اول</w:t>
        </w:r>
        <w:r w:rsidR="00503B6A" w:rsidRPr="00B3693E">
          <w:rPr>
            <w:rStyle w:val="Hyperlink"/>
            <w:noProof/>
            <w:rtl/>
          </w:rPr>
          <w:t xml:space="preserve"> </w:t>
        </w:r>
        <w:r w:rsidR="00503B6A" w:rsidRPr="00B3693E">
          <w:rPr>
            <w:rStyle w:val="Hyperlink"/>
            <w:rFonts w:hint="eastAsia"/>
            <w:noProof/>
            <w:rtl/>
          </w:rPr>
          <w:t>مرحوم</w:t>
        </w:r>
        <w:r w:rsidR="00503B6A" w:rsidRPr="00B3693E">
          <w:rPr>
            <w:rStyle w:val="Hyperlink"/>
            <w:noProof/>
            <w:rtl/>
          </w:rPr>
          <w:t xml:space="preserve"> </w:t>
        </w:r>
        <w:r w:rsidR="00503B6A" w:rsidRPr="00B3693E">
          <w:rPr>
            <w:rStyle w:val="Hyperlink"/>
            <w:rFonts w:hint="eastAsia"/>
            <w:noProof/>
            <w:rtl/>
          </w:rPr>
          <w:t>محقق</w:t>
        </w:r>
        <w:r w:rsidR="00503B6A" w:rsidRPr="00B3693E">
          <w:rPr>
            <w:rStyle w:val="Hyperlink"/>
            <w:noProof/>
            <w:rtl/>
          </w:rPr>
          <w:t xml:space="preserve">: </w:t>
        </w:r>
        <w:r w:rsidR="00503B6A" w:rsidRPr="00B3693E">
          <w:rPr>
            <w:rStyle w:val="Hyperlink"/>
            <w:rFonts w:hint="eastAsia"/>
            <w:noProof/>
            <w:rtl/>
          </w:rPr>
          <w:t>عدم</w:t>
        </w:r>
        <w:r w:rsidR="00503B6A" w:rsidRPr="00B3693E">
          <w:rPr>
            <w:rStyle w:val="Hyperlink"/>
            <w:noProof/>
            <w:rtl/>
          </w:rPr>
          <w:t xml:space="preserve"> </w:t>
        </w:r>
        <w:r w:rsidR="00503B6A" w:rsidRPr="00B3693E">
          <w:rPr>
            <w:rStyle w:val="Hyperlink"/>
            <w:rFonts w:hint="eastAsia"/>
            <w:noProof/>
            <w:rtl/>
          </w:rPr>
          <w:t>ثبوت</w:t>
        </w:r>
        <w:r w:rsidR="00503B6A" w:rsidRPr="00B3693E">
          <w:rPr>
            <w:rStyle w:val="Hyperlink"/>
            <w:noProof/>
            <w:rtl/>
          </w:rPr>
          <w:t xml:space="preserve"> </w:t>
        </w:r>
        <w:r w:rsidR="00503B6A" w:rsidRPr="00B3693E">
          <w:rPr>
            <w:rStyle w:val="Hyperlink"/>
            <w:rFonts w:hint="eastAsia"/>
            <w:noProof/>
            <w:rtl/>
          </w:rPr>
          <w:t>قصاص</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535612819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4</w:t>
        </w:r>
        <w:r w:rsidR="00503B6A">
          <w:rPr>
            <w:noProof/>
            <w:webHidden/>
            <w:rtl/>
          </w:rPr>
          <w:fldChar w:fldCharType="end"/>
        </w:r>
      </w:hyperlink>
    </w:p>
    <w:p w:rsidR="00503B6A" w:rsidRDefault="002127A2">
      <w:pPr>
        <w:pStyle w:val="TOC3"/>
        <w:tabs>
          <w:tab w:val="right" w:leader="dot" w:pos="10194"/>
        </w:tabs>
        <w:rPr>
          <w:rFonts w:asciiTheme="minorHAnsi" w:eastAsiaTheme="minorEastAsia" w:hAnsiTheme="minorHAnsi" w:cstheme="minorBidi"/>
          <w:bCs w:val="0"/>
          <w:iCs w:val="0"/>
          <w:noProof/>
          <w:color w:val="auto"/>
          <w:szCs w:val="22"/>
          <w:rtl/>
        </w:rPr>
      </w:pPr>
      <w:hyperlink w:anchor="_Toc535612820" w:history="1">
        <w:r w:rsidR="00503B6A" w:rsidRPr="00B3693E">
          <w:rPr>
            <w:rStyle w:val="Hyperlink"/>
            <w:rFonts w:hint="eastAsia"/>
            <w:noProof/>
            <w:rtl/>
          </w:rPr>
          <w:t>مناقشه‌</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مرحوم</w:t>
        </w:r>
        <w:r w:rsidR="00503B6A" w:rsidRPr="00B3693E">
          <w:rPr>
            <w:rStyle w:val="Hyperlink"/>
            <w:noProof/>
            <w:rtl/>
          </w:rPr>
          <w:t xml:space="preserve"> </w:t>
        </w:r>
        <w:r w:rsidR="00503B6A" w:rsidRPr="00B3693E">
          <w:rPr>
            <w:rStyle w:val="Hyperlink"/>
            <w:rFonts w:hint="eastAsia"/>
            <w:noProof/>
            <w:rtl/>
          </w:rPr>
          <w:t>صاحب</w:t>
        </w:r>
        <w:r w:rsidR="00503B6A" w:rsidRPr="00B3693E">
          <w:rPr>
            <w:rStyle w:val="Hyperlink"/>
            <w:noProof/>
            <w:rtl/>
          </w:rPr>
          <w:t xml:space="preserve"> </w:t>
        </w:r>
        <w:r w:rsidR="00503B6A" w:rsidRPr="00B3693E">
          <w:rPr>
            <w:rStyle w:val="Hyperlink"/>
            <w:rFonts w:hint="eastAsia"/>
            <w:noProof/>
            <w:rtl/>
          </w:rPr>
          <w:t>جواهر</w:t>
        </w:r>
        <w:r w:rsidR="00503B6A" w:rsidRPr="00B3693E">
          <w:rPr>
            <w:rStyle w:val="Hyperlink"/>
            <w:noProof/>
            <w:rtl/>
          </w:rPr>
          <w:t xml:space="preserve"> </w:t>
        </w:r>
        <w:r w:rsidR="00503B6A" w:rsidRPr="00B3693E">
          <w:rPr>
            <w:rStyle w:val="Hyperlink"/>
            <w:rFonts w:hint="eastAsia"/>
            <w:noProof/>
            <w:rtl/>
          </w:rPr>
          <w:t>در</w:t>
        </w:r>
        <w:r w:rsidR="00503B6A" w:rsidRPr="00B3693E">
          <w:rPr>
            <w:rStyle w:val="Hyperlink"/>
            <w:noProof/>
            <w:rtl/>
          </w:rPr>
          <w:t xml:space="preserve"> </w:t>
        </w:r>
        <w:r w:rsidR="00503B6A" w:rsidRPr="00B3693E">
          <w:rPr>
            <w:rStyle w:val="Hyperlink"/>
            <w:rFonts w:hint="eastAsia"/>
            <w:noProof/>
            <w:rtl/>
          </w:rPr>
          <w:t>استدلال</w:t>
        </w:r>
        <w:r w:rsidR="00503B6A" w:rsidRPr="00B3693E">
          <w:rPr>
            <w:rStyle w:val="Hyperlink"/>
            <w:noProof/>
            <w:rtl/>
          </w:rPr>
          <w:t xml:space="preserve"> </w:t>
        </w:r>
        <w:r w:rsidR="00503B6A" w:rsidRPr="00B3693E">
          <w:rPr>
            <w:rStyle w:val="Hyperlink"/>
            <w:rFonts w:hint="eastAsia"/>
            <w:noProof/>
            <w:rtl/>
          </w:rPr>
          <w:t>مرحوم</w:t>
        </w:r>
        <w:r w:rsidR="00503B6A" w:rsidRPr="00B3693E">
          <w:rPr>
            <w:rStyle w:val="Hyperlink"/>
            <w:noProof/>
            <w:rtl/>
          </w:rPr>
          <w:t xml:space="preserve"> </w:t>
        </w:r>
        <w:r w:rsidR="00503B6A" w:rsidRPr="00B3693E">
          <w:rPr>
            <w:rStyle w:val="Hyperlink"/>
            <w:rFonts w:hint="eastAsia"/>
            <w:noProof/>
            <w:rtl/>
          </w:rPr>
          <w:t>محقق</w:t>
        </w:r>
        <w:r w:rsidR="00503B6A" w:rsidRPr="00B3693E">
          <w:rPr>
            <w:rStyle w:val="Hyperlink"/>
            <w:noProof/>
            <w:rtl/>
          </w:rPr>
          <w:t xml:space="preserve"> (</w:t>
        </w:r>
        <w:r w:rsidR="00503B6A" w:rsidRPr="00B3693E">
          <w:rPr>
            <w:rStyle w:val="Hyperlink"/>
            <w:rFonts w:hint="eastAsia"/>
            <w:noProof/>
            <w:rtl/>
          </w:rPr>
          <w:t>قدس‌سرهما</w:t>
        </w:r>
        <w:r w:rsidR="00503B6A" w:rsidRPr="00B3693E">
          <w:rPr>
            <w:rStyle w:val="Hyperlink"/>
            <w:noProof/>
            <w:rtl/>
          </w:rPr>
          <w:t>)</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535612820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4</w:t>
        </w:r>
        <w:r w:rsidR="00503B6A">
          <w:rPr>
            <w:noProof/>
            <w:webHidden/>
            <w:rtl/>
          </w:rPr>
          <w:fldChar w:fldCharType="end"/>
        </w:r>
      </w:hyperlink>
    </w:p>
    <w:p w:rsidR="00503B6A" w:rsidRDefault="002127A2">
      <w:pPr>
        <w:pStyle w:val="TOC2"/>
        <w:tabs>
          <w:tab w:val="right" w:leader="dot" w:pos="10194"/>
        </w:tabs>
        <w:rPr>
          <w:rFonts w:asciiTheme="minorHAnsi" w:eastAsiaTheme="minorEastAsia" w:hAnsiTheme="minorHAnsi" w:cstheme="minorBidi"/>
          <w:bCs w:val="0"/>
          <w:noProof/>
          <w:color w:val="auto"/>
          <w:szCs w:val="22"/>
          <w:rtl/>
        </w:rPr>
      </w:pPr>
      <w:hyperlink w:anchor="_Toc535612821" w:history="1">
        <w:r w:rsidR="00503B6A" w:rsidRPr="00B3693E">
          <w:rPr>
            <w:rStyle w:val="Hyperlink"/>
            <w:rFonts w:hint="eastAsia"/>
            <w:noProof/>
            <w:rtl/>
          </w:rPr>
          <w:t>قول</w:t>
        </w:r>
        <w:r w:rsidR="00503B6A" w:rsidRPr="00B3693E">
          <w:rPr>
            <w:rStyle w:val="Hyperlink"/>
            <w:noProof/>
            <w:rtl/>
          </w:rPr>
          <w:t xml:space="preserve"> </w:t>
        </w:r>
        <w:r w:rsidR="00503B6A" w:rsidRPr="00B3693E">
          <w:rPr>
            <w:rStyle w:val="Hyperlink"/>
            <w:rFonts w:hint="eastAsia"/>
            <w:noProof/>
            <w:rtl/>
          </w:rPr>
          <w:t>دوم</w:t>
        </w:r>
        <w:r w:rsidR="00503B6A" w:rsidRPr="00B3693E">
          <w:rPr>
            <w:rStyle w:val="Hyperlink"/>
            <w:noProof/>
            <w:rtl/>
          </w:rPr>
          <w:t xml:space="preserve"> </w:t>
        </w:r>
        <w:r w:rsidR="00503B6A" w:rsidRPr="00B3693E">
          <w:rPr>
            <w:rStyle w:val="Hyperlink"/>
            <w:rFonts w:hint="eastAsia"/>
            <w:noProof/>
            <w:rtl/>
          </w:rPr>
          <w:t>مرحوم</w:t>
        </w:r>
        <w:r w:rsidR="00503B6A" w:rsidRPr="00B3693E">
          <w:rPr>
            <w:rStyle w:val="Hyperlink"/>
            <w:noProof/>
            <w:rtl/>
          </w:rPr>
          <w:t xml:space="preserve"> </w:t>
        </w:r>
        <w:r w:rsidR="00503B6A" w:rsidRPr="00B3693E">
          <w:rPr>
            <w:rStyle w:val="Hyperlink"/>
            <w:rFonts w:hint="eastAsia"/>
            <w:noProof/>
            <w:rtl/>
          </w:rPr>
          <w:t>خوئ</w:t>
        </w:r>
        <w:r w:rsidR="00503B6A" w:rsidRPr="00B3693E">
          <w:rPr>
            <w:rStyle w:val="Hyperlink"/>
            <w:rFonts w:hint="cs"/>
            <w:noProof/>
            <w:rtl/>
          </w:rPr>
          <w:t>ی</w:t>
        </w:r>
        <w:r w:rsidR="00503B6A" w:rsidRPr="00B3693E">
          <w:rPr>
            <w:rStyle w:val="Hyperlink"/>
            <w:noProof/>
            <w:rtl/>
          </w:rPr>
          <w:t xml:space="preserve">: </w:t>
        </w:r>
        <w:r w:rsidR="00503B6A" w:rsidRPr="00B3693E">
          <w:rPr>
            <w:rStyle w:val="Hyperlink"/>
            <w:rFonts w:hint="eastAsia"/>
            <w:noProof/>
            <w:rtl/>
          </w:rPr>
          <w:t>ثبوت</w:t>
        </w:r>
        <w:r w:rsidR="00503B6A" w:rsidRPr="00B3693E">
          <w:rPr>
            <w:rStyle w:val="Hyperlink"/>
            <w:noProof/>
            <w:rtl/>
          </w:rPr>
          <w:t xml:space="preserve"> </w:t>
        </w:r>
        <w:r w:rsidR="00503B6A" w:rsidRPr="00B3693E">
          <w:rPr>
            <w:rStyle w:val="Hyperlink"/>
            <w:rFonts w:hint="eastAsia"/>
            <w:noProof/>
            <w:rtl/>
          </w:rPr>
          <w:t>قصاص</w:t>
        </w:r>
        <w:r w:rsidR="00503B6A">
          <w:rPr>
            <w:noProof/>
            <w:webHidden/>
            <w:rtl/>
          </w:rPr>
          <w:tab/>
        </w:r>
        <w:r w:rsidR="00503B6A">
          <w:rPr>
            <w:noProof/>
            <w:webHidden/>
            <w:rtl/>
          </w:rPr>
          <w:fldChar w:fldCharType="begin"/>
        </w:r>
        <w:r w:rsidR="00503B6A">
          <w:rPr>
            <w:noProof/>
            <w:webHidden/>
            <w:rtl/>
          </w:rPr>
          <w:instrText xml:space="preserve"> </w:instrText>
        </w:r>
        <w:r w:rsidR="00503B6A">
          <w:rPr>
            <w:noProof/>
            <w:webHidden/>
          </w:rPr>
          <w:instrText xml:space="preserve">PAGEREF </w:instrText>
        </w:r>
        <w:r w:rsidR="00503B6A">
          <w:rPr>
            <w:noProof/>
            <w:webHidden/>
            <w:rtl/>
          </w:rPr>
          <w:instrText>_</w:instrText>
        </w:r>
        <w:r w:rsidR="00503B6A">
          <w:rPr>
            <w:noProof/>
            <w:webHidden/>
          </w:rPr>
          <w:instrText>Toc</w:instrText>
        </w:r>
        <w:r w:rsidR="00503B6A">
          <w:rPr>
            <w:noProof/>
            <w:webHidden/>
            <w:rtl/>
          </w:rPr>
          <w:instrText xml:space="preserve">535612821 </w:instrText>
        </w:r>
        <w:r w:rsidR="00503B6A">
          <w:rPr>
            <w:noProof/>
            <w:webHidden/>
          </w:rPr>
          <w:instrText>\h</w:instrText>
        </w:r>
        <w:r w:rsidR="00503B6A">
          <w:rPr>
            <w:noProof/>
            <w:webHidden/>
            <w:rtl/>
          </w:rPr>
          <w:instrText xml:space="preserve"> </w:instrText>
        </w:r>
        <w:r w:rsidR="00503B6A">
          <w:rPr>
            <w:noProof/>
            <w:webHidden/>
            <w:rtl/>
          </w:rPr>
        </w:r>
        <w:r w:rsidR="00503B6A">
          <w:rPr>
            <w:noProof/>
            <w:webHidden/>
            <w:rtl/>
          </w:rPr>
          <w:fldChar w:fldCharType="separate"/>
        </w:r>
        <w:r w:rsidR="00503B6A">
          <w:rPr>
            <w:noProof/>
            <w:webHidden/>
            <w:rtl/>
          </w:rPr>
          <w:t>5</w:t>
        </w:r>
        <w:r w:rsidR="00503B6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61286">
        <w:rPr>
          <w:rFonts w:hint="cs"/>
          <w:rtl/>
        </w:rPr>
        <w:t>شرط</w:t>
      </w:r>
      <w:r w:rsidR="00C61286">
        <w:rPr>
          <w:rtl/>
        </w:rPr>
        <w:t xml:space="preserve"> </w:t>
      </w:r>
      <w:r w:rsidR="00C61286">
        <w:rPr>
          <w:rFonts w:hint="cs"/>
          <w:rtl/>
        </w:rPr>
        <w:t>دوم</w:t>
      </w:r>
      <w:r w:rsidR="00C61286">
        <w:rPr>
          <w:rtl/>
        </w:rPr>
        <w:t>:</w:t>
      </w:r>
      <w:r w:rsidR="009536B2">
        <w:t xml:space="preserve"> </w:t>
      </w:r>
      <w:r w:rsidR="00C61286">
        <w:rPr>
          <w:rFonts w:hint="cs"/>
          <w:rtl/>
        </w:rPr>
        <w:t>تساوی</w:t>
      </w:r>
      <w:r w:rsidR="00C61286">
        <w:rPr>
          <w:rtl/>
        </w:rPr>
        <w:t xml:space="preserve"> </w:t>
      </w:r>
      <w:r w:rsidR="00C61286">
        <w:rPr>
          <w:rFonts w:hint="cs"/>
          <w:rtl/>
        </w:rPr>
        <w:t>در</w:t>
      </w:r>
      <w:r w:rsidR="00C61286">
        <w:rPr>
          <w:rtl/>
        </w:rPr>
        <w:t xml:space="preserve"> </w:t>
      </w:r>
      <w:r w:rsidR="00C61286">
        <w:rPr>
          <w:rFonts w:hint="cs"/>
          <w:rtl/>
        </w:rPr>
        <w:t>دین</w:t>
      </w:r>
      <w:r w:rsidR="00025B70">
        <w:rPr>
          <w:rFonts w:hint="cs"/>
          <w:rtl/>
        </w:rPr>
        <w:t xml:space="preserve"> </w:t>
      </w:r>
      <w:r w:rsidR="00386C11" w:rsidRPr="00A6366F">
        <w:rPr>
          <w:rFonts w:hint="cs"/>
          <w:rtl/>
        </w:rPr>
        <w:t>/</w:t>
      </w:r>
      <w:bookmarkStart w:id="1" w:name="BokSabj_d"/>
      <w:bookmarkEnd w:id="1"/>
      <w:r w:rsidR="00C61286">
        <w:rPr>
          <w:rFonts w:hint="cs"/>
          <w:rtl/>
        </w:rPr>
        <w:t>شروط</w:t>
      </w:r>
      <w:r w:rsidR="00C61286">
        <w:rPr>
          <w:rtl/>
        </w:rPr>
        <w:t xml:space="preserve"> </w:t>
      </w:r>
      <w:r w:rsidR="00C61286">
        <w:rPr>
          <w:rFonts w:hint="cs"/>
          <w:rtl/>
        </w:rPr>
        <w:t>قصاص</w:t>
      </w:r>
      <w:r w:rsidR="00386C11" w:rsidRPr="00A6366F">
        <w:rPr>
          <w:rFonts w:hint="cs"/>
          <w:rtl/>
        </w:rPr>
        <w:t xml:space="preserve"> /</w:t>
      </w:r>
      <w:bookmarkStart w:id="2" w:name="Bokkolli"/>
      <w:bookmarkEnd w:id="2"/>
      <w:r w:rsidR="00C6128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756FF" w:rsidRPr="008E00FE" w:rsidRDefault="00C756FF" w:rsidP="00C756FF">
      <w:pPr>
        <w:widowControl w:val="0"/>
        <w:jc w:val="both"/>
        <w:rPr>
          <w:sz w:val="28"/>
          <w:rtl/>
        </w:rPr>
      </w:pPr>
      <w:r w:rsidRPr="008E00FE">
        <w:rPr>
          <w:rFonts w:hint="cs"/>
          <w:sz w:val="28"/>
          <w:rtl/>
        </w:rPr>
        <w:t xml:space="preserve">بحث در مسأله‌ی 75 تکملة المنهاج بود. در فرض مسأله، فردی مرتد، کافر محقونی را به قتل می‌رساند. گذشت که بزرگانی هم‌چون مرحوم محقق (قدس‌سره) قائل به ثبوت قصاص در این مسأله بودند. چرا که مرتد کافر است و در نتیجه اطلاق ادله‌ی قصاص، شامل فرض مسأله است. اما در صورتی که جانیِ مرتد، قبل از قصاص، توبه کند، قصاص از او ساقط می‌شود. چرا که مجنی‌علیه، در فرض مسأله، کافر است و با توجه به این‌که معیار در دین جانی، حال قصاص است نه حال جنایت، قصاص جانی در مقابل مجنی‌علیهِ کافر، قصاص مسلم در مقابل غیر مسلم و در نتیجه غیر مجاز است. </w:t>
      </w:r>
    </w:p>
    <w:p w:rsidR="00C756FF" w:rsidRPr="008E00FE" w:rsidRDefault="00C756FF" w:rsidP="00C756FF">
      <w:pPr>
        <w:widowControl w:val="0"/>
        <w:jc w:val="both"/>
        <w:rPr>
          <w:sz w:val="28"/>
          <w:rtl/>
        </w:rPr>
      </w:pPr>
      <w:r w:rsidRPr="008E00FE">
        <w:rPr>
          <w:rFonts w:hint="cs"/>
          <w:sz w:val="28"/>
          <w:rtl/>
        </w:rPr>
        <w:t xml:space="preserve">مرحوم محقق (قدس‌سره)، در فرض توبه‌ی جانی از ارتداد، پس از حکم به سقوط قصاص، ضمان دیه‌ی ذمی را بر عهده‌ی جانی ثابت می‌داند. مرحوم صاحب جواهر پس از شرح کلام مرحوم محقق (قدس‌سرهما) می‌فرماید: اگر حکم به ضمان دیه اجماعی باشد یا مقتضای مجموع ادله باشد، ما هم به آن ملتزم هستیم، و الا مقتضای صناعت عدم وجوب دیه است. </w:t>
      </w:r>
    </w:p>
    <w:p w:rsidR="00C756FF" w:rsidRPr="008E00FE" w:rsidRDefault="00C756FF" w:rsidP="00C756FF">
      <w:pPr>
        <w:pStyle w:val="Heading1"/>
        <w:rPr>
          <w:rtl/>
        </w:rPr>
      </w:pPr>
      <w:bookmarkStart w:id="3" w:name="_Toc535612814"/>
      <w:r w:rsidRPr="008E00FE">
        <w:rPr>
          <w:rFonts w:hint="cs"/>
          <w:rtl/>
        </w:rPr>
        <w:t>منشأ قول به عدم ضمان دیه در کلام مرحوم صاحب جواهر (قدس‌سره)</w:t>
      </w:r>
      <w:bookmarkEnd w:id="3"/>
    </w:p>
    <w:p w:rsidR="00C756FF" w:rsidRPr="008E00FE" w:rsidRDefault="00C756FF" w:rsidP="00210B1D">
      <w:pPr>
        <w:jc w:val="both"/>
        <w:rPr>
          <w:sz w:val="28"/>
          <w:rtl/>
        </w:rPr>
      </w:pPr>
      <w:r w:rsidRPr="008E00FE">
        <w:rPr>
          <w:rFonts w:hint="cs"/>
          <w:sz w:val="28"/>
          <w:rtl/>
        </w:rPr>
        <w:t>طبق نظر مرحوم صاحب جواهر</w:t>
      </w:r>
      <w:r w:rsidR="00210B1D">
        <w:rPr>
          <w:rStyle w:val="FootnoteReference"/>
          <w:sz w:val="28"/>
          <w:rtl/>
        </w:rPr>
        <w:footnoteReference w:id="1"/>
      </w:r>
      <w:r w:rsidRPr="008E00FE">
        <w:rPr>
          <w:rFonts w:hint="cs"/>
          <w:sz w:val="28"/>
          <w:rtl/>
        </w:rPr>
        <w:t xml:space="preserve"> (قدس‌سره)، مقتضای صناعت، عدم وجوب دیه، در فرض توبه‌ی مرتد و بازگشت او به اسلام است. منشأ نظر ایشان، تعین قصاص در موارد عمد و ثبوت دیه تنها در صورت مصالحه است. در فرض مسأله، که مرتد کافر </w:t>
      </w:r>
      <w:r w:rsidRPr="008E00FE">
        <w:rPr>
          <w:rFonts w:hint="cs"/>
          <w:sz w:val="28"/>
          <w:rtl/>
        </w:rPr>
        <w:lastRenderedPageBreak/>
        <w:t>ذمی را عمدا به قتل می‌رساند، قصاص ثابت می‌شود. با توجه به آن‌که جانی پس از قتل مسلمان شده است، قصاص از او به دلیل «</w:t>
      </w:r>
      <w:r w:rsidRPr="00C756FF">
        <w:rPr>
          <w:rFonts w:hint="cs"/>
          <w:color w:val="008000"/>
          <w:sz w:val="28"/>
          <w:rtl/>
        </w:rPr>
        <w:t>لا یقاد مسلم بذمي</w:t>
      </w:r>
      <w:r w:rsidRPr="008E00FE">
        <w:rPr>
          <w:rFonts w:hint="cs"/>
          <w:sz w:val="28"/>
          <w:rtl/>
        </w:rPr>
        <w:t>»</w:t>
      </w:r>
      <w:r>
        <w:rPr>
          <w:rStyle w:val="FootnoteReference"/>
          <w:sz w:val="28"/>
          <w:rtl/>
        </w:rPr>
        <w:footnoteReference w:id="2"/>
      </w:r>
      <w:r w:rsidRPr="008E00FE">
        <w:rPr>
          <w:rFonts w:hint="cs"/>
          <w:sz w:val="28"/>
          <w:rtl/>
        </w:rPr>
        <w:t xml:space="preserve"> منتفی می‌شود. </w:t>
      </w:r>
    </w:p>
    <w:p w:rsidR="00C756FF" w:rsidRPr="008E00FE" w:rsidRDefault="00C756FF" w:rsidP="00C756FF">
      <w:pPr>
        <w:jc w:val="both"/>
        <w:rPr>
          <w:sz w:val="28"/>
          <w:rtl/>
        </w:rPr>
      </w:pPr>
      <w:r w:rsidRPr="008E00FE">
        <w:rPr>
          <w:rFonts w:hint="cs"/>
          <w:sz w:val="28"/>
          <w:rtl/>
        </w:rPr>
        <w:t xml:space="preserve">نتیجه‌ این که چون در فرض عمد، صرفا قصاص ثابت است که آن هم به دلیل توبه‌ی مرتد منتفی است، ضمانی از ناحیه‌ی جنایت قتل بر عهده‌ی جانی قرار ندارد. </w:t>
      </w:r>
    </w:p>
    <w:p w:rsidR="00C756FF" w:rsidRPr="008E00FE" w:rsidRDefault="00C756FF" w:rsidP="005178F5">
      <w:pPr>
        <w:pStyle w:val="Heading2"/>
        <w:rPr>
          <w:rtl/>
        </w:rPr>
      </w:pPr>
      <w:bookmarkStart w:id="4" w:name="_Toc535612815"/>
      <w:r w:rsidRPr="008E00FE">
        <w:rPr>
          <w:rFonts w:hint="cs"/>
          <w:rtl/>
        </w:rPr>
        <w:t>مناقشه در دلیل قول به عدم ضمان دیه در فرض توبه‌ی جانیِ مرتد</w:t>
      </w:r>
      <w:bookmarkEnd w:id="4"/>
    </w:p>
    <w:p w:rsidR="00C756FF" w:rsidRPr="008E00FE" w:rsidRDefault="00C756FF" w:rsidP="005178F5">
      <w:pPr>
        <w:jc w:val="both"/>
        <w:rPr>
          <w:sz w:val="28"/>
          <w:rtl/>
        </w:rPr>
      </w:pPr>
      <w:r w:rsidRPr="008E00FE">
        <w:rPr>
          <w:rFonts w:hint="cs"/>
          <w:sz w:val="28"/>
          <w:rtl/>
        </w:rPr>
        <w:t>بر استدلال مرحوم صاحب جواهر (قدس‌سره) بر نفی ضمان دیه دو مناقشه وارد است:</w:t>
      </w:r>
    </w:p>
    <w:p w:rsidR="00C756FF" w:rsidRPr="008E00FE" w:rsidRDefault="00C756FF" w:rsidP="005178F5">
      <w:pPr>
        <w:jc w:val="both"/>
        <w:rPr>
          <w:sz w:val="28"/>
          <w:rtl/>
        </w:rPr>
      </w:pPr>
      <w:r w:rsidRPr="008E00FE">
        <w:rPr>
          <w:rFonts w:hint="cs"/>
          <w:b/>
          <w:bCs/>
          <w:sz w:val="28"/>
          <w:rtl/>
        </w:rPr>
        <w:t>اولا</w:t>
      </w:r>
      <w:r w:rsidRPr="008E00FE">
        <w:rPr>
          <w:rFonts w:hint="cs"/>
          <w:sz w:val="28"/>
          <w:rtl/>
        </w:rPr>
        <w:t xml:space="preserve"> این استدلال مبتنی بر کبرای تعین قصاص در موارد عمد است. این مبنا، که در میان متأخرین مشهور است، تا جایی نزد عده‌ای از فقها محکم است که حتی از ادله در مواردی، که در آن‌ها نص بر تخییر هم وارد شده رفع ید کرده‌اند. به عنوان مثال در مسأله‌ی مشارکت در قتل، نصوصی وارد شده که طبق آن‌ها ولی دم، مخیر بین قصاص با رد فاضل دیه یا عفو و مطالبه‌ی دیه است؛ با این وجود، برخی از فقها، طبق صناعت، از این نصوص رفع ید و حکم به تعین قصاص کرده‌اند. حال آن که اگر ما قائل به تخییر ولی دم بین مطالبه‌ی قصاص یا دیه باشیم، در مواردی که قصاص ثابت نشود، حکم به تعین دیه می‌کنیم؛ همان‌طور که در سایر موارد تخییر نیز، در صورت تعذر یکی از شقوق، شق دیگر متعین می‌شود.</w:t>
      </w:r>
    </w:p>
    <w:p w:rsidR="00C756FF" w:rsidRPr="008E00FE" w:rsidRDefault="00C756FF" w:rsidP="00597746">
      <w:pPr>
        <w:jc w:val="both"/>
        <w:rPr>
          <w:sz w:val="28"/>
          <w:rtl/>
        </w:rPr>
      </w:pPr>
      <w:r w:rsidRPr="008E00FE">
        <w:rPr>
          <w:rFonts w:hint="cs"/>
          <w:b/>
          <w:bCs/>
          <w:sz w:val="28"/>
          <w:rtl/>
        </w:rPr>
        <w:t>ثانیا</w:t>
      </w:r>
      <w:r w:rsidRPr="008E00FE">
        <w:rPr>
          <w:rFonts w:hint="cs"/>
          <w:sz w:val="28"/>
          <w:rtl/>
        </w:rPr>
        <w:t xml:space="preserve"> حتی اگر ملتزم به تعین قصاص در موارد عمد شویم هم، قول به تعین آن در فرض مسأله جایی ندارد. چرا که دلیل قصاص، بر فرض دلالت بر تعین قصاص در موارد عمد هم، دلالتی بر نفی دیه ندارد. در دلیل ثبوت قصاص در موارد عمد این‌گونه آمده است: «</w:t>
      </w:r>
      <w:r w:rsidRPr="005178F5">
        <w:rPr>
          <w:rFonts w:hint="cs"/>
          <w:color w:val="008000"/>
          <w:sz w:val="28"/>
          <w:rtl/>
        </w:rPr>
        <w:t>العمد هو القود أو رضا ولي المقتول</w:t>
      </w:r>
      <w:r w:rsidRPr="008E00FE">
        <w:rPr>
          <w:rFonts w:hint="cs"/>
          <w:sz w:val="28"/>
          <w:rtl/>
        </w:rPr>
        <w:t>»</w:t>
      </w:r>
      <w:r w:rsidR="005178F5">
        <w:rPr>
          <w:rStyle w:val="FootnoteReference"/>
          <w:sz w:val="28"/>
          <w:rtl/>
        </w:rPr>
        <w:footnoteReference w:id="3"/>
      </w:r>
      <w:r w:rsidRPr="008E00FE">
        <w:rPr>
          <w:rFonts w:hint="cs"/>
          <w:sz w:val="28"/>
          <w:rtl/>
        </w:rPr>
        <w:t>. طبق این دلیل، اگر دلالت آن بر تعین قصاص را بپذیریم، در قتل عمد اگر قصاص ثابت باشد، همان متعین است و مطالبه‌ی دیه مجاز نیست. اما، این دلیل از بیان حکم مسأله در جایی که قصاص ثابت نیست، ساکت است. به عبارت دیگر در این دلیل، حق مطالبه‌ی دیه در فرض ثبوت قصاص، نفی شده است، اما در مورد این حق، در فرض عدم ثبوت قصاص، لسانی ندارد. بنابراین، در صورتی که قصاص در موردی ثابت نباشد، به اطلاقات</w:t>
      </w:r>
      <w:r w:rsidR="00692962">
        <w:rPr>
          <w:rFonts w:hint="cs"/>
          <w:sz w:val="28"/>
          <w:rtl/>
        </w:rPr>
        <w:t xml:space="preserve"> ادله‌ی دیه‌ی ذمی رجوع می‌کنیم.</w:t>
      </w:r>
    </w:p>
    <w:p w:rsidR="00C756FF" w:rsidRPr="008E00FE" w:rsidRDefault="00C756FF" w:rsidP="005178F5">
      <w:pPr>
        <w:jc w:val="both"/>
        <w:rPr>
          <w:sz w:val="28"/>
          <w:rtl/>
        </w:rPr>
      </w:pPr>
      <w:r w:rsidRPr="008E00FE">
        <w:rPr>
          <w:rFonts w:hint="cs"/>
          <w:sz w:val="28"/>
          <w:rtl/>
        </w:rPr>
        <w:lastRenderedPageBreak/>
        <w:t xml:space="preserve">بله، اگر دلیلی با لسان «لا دیة في العمد» وجود داشت مقتضی نفی دیه در تمام موارد عمد بود، حال آن‌که چنین دلیلی نداریم، آن‌چه هست دلیل «العمد هو القود أو رضا ولي المقتول» است. تلقی فقها از «أو رضا ولي المقتول» فرض مصالحه‌ی جانی و ولی دم مجنی‌علیه بر پرداخت دیه به جای قصاص است. </w:t>
      </w:r>
    </w:p>
    <w:p w:rsidR="00C756FF" w:rsidRPr="008E00FE" w:rsidRDefault="00C756FF" w:rsidP="005178F5">
      <w:pPr>
        <w:pStyle w:val="Heading2"/>
        <w:rPr>
          <w:rtl/>
        </w:rPr>
      </w:pPr>
      <w:bookmarkStart w:id="5" w:name="_Toc535612816"/>
      <w:r w:rsidRPr="008E00FE">
        <w:rPr>
          <w:rFonts w:hint="cs"/>
          <w:rtl/>
        </w:rPr>
        <w:t>مناقشه در تلقی فقها از «أو رضا ولي الدم» در دلیل قصاص</w:t>
      </w:r>
      <w:bookmarkEnd w:id="5"/>
    </w:p>
    <w:p w:rsidR="00C756FF" w:rsidRPr="008E00FE" w:rsidRDefault="00C756FF" w:rsidP="00692962">
      <w:pPr>
        <w:jc w:val="both"/>
        <w:rPr>
          <w:sz w:val="28"/>
          <w:rtl/>
        </w:rPr>
      </w:pPr>
      <w:r w:rsidRPr="008E00FE">
        <w:rPr>
          <w:rFonts w:hint="cs"/>
          <w:sz w:val="28"/>
          <w:rtl/>
        </w:rPr>
        <w:t>یکی از ادله‌ی ما بر تخییر ولی دم بین قصاص و اخذ دیه لسان دلیل «</w:t>
      </w:r>
      <w:r w:rsidRPr="005178F5">
        <w:rPr>
          <w:rFonts w:hint="cs"/>
          <w:color w:val="008000"/>
          <w:sz w:val="28"/>
          <w:rtl/>
        </w:rPr>
        <w:t>العمد هو القود أو رضا ولي المقتول</w:t>
      </w:r>
      <w:r w:rsidRPr="008E00FE">
        <w:rPr>
          <w:rFonts w:hint="cs"/>
          <w:sz w:val="28"/>
          <w:rtl/>
        </w:rPr>
        <w:t xml:space="preserve">» است. چرا که </w:t>
      </w:r>
      <w:r w:rsidRPr="008E00FE">
        <w:rPr>
          <w:rFonts w:hint="cs"/>
          <w:b/>
          <w:bCs/>
          <w:sz w:val="28"/>
          <w:rtl/>
        </w:rPr>
        <w:t xml:space="preserve">اولا </w:t>
      </w:r>
      <w:r w:rsidRPr="008E00FE">
        <w:rPr>
          <w:rFonts w:hint="cs"/>
          <w:sz w:val="28"/>
          <w:rtl/>
        </w:rPr>
        <w:t>اگر برای ثبوت دیه به جای قصاص، رضایت جانی نیز شرط بود، در دلیل باید «أو رضاهما» می‌آمد، در حالی که در دلیل «</w:t>
      </w:r>
      <w:r w:rsidRPr="005178F5">
        <w:rPr>
          <w:rFonts w:hint="cs"/>
          <w:color w:val="008000"/>
          <w:sz w:val="28"/>
          <w:rtl/>
        </w:rPr>
        <w:t>أو رضا ولي المقتول»</w:t>
      </w:r>
      <w:r w:rsidRPr="008E00FE">
        <w:rPr>
          <w:rFonts w:hint="cs"/>
          <w:sz w:val="28"/>
          <w:rtl/>
        </w:rPr>
        <w:t xml:space="preserve"> آمده است و این نشان‌دهنده‌ی آن است که رضایت جانی و پذیرش پرداخت دیه از طرف او، نقشی در حکم به ثبوت دیه ندارد و تنها تصمیم‌گیر در این زمینه ولی ‌دم مجنی‌علیه است. </w:t>
      </w:r>
    </w:p>
    <w:p w:rsidR="00C756FF" w:rsidRPr="008E00FE" w:rsidRDefault="00C756FF" w:rsidP="00210B1D">
      <w:pPr>
        <w:jc w:val="both"/>
        <w:rPr>
          <w:sz w:val="28"/>
          <w:rtl/>
        </w:rPr>
      </w:pPr>
      <w:r w:rsidRPr="008E00FE">
        <w:rPr>
          <w:rFonts w:hint="cs"/>
          <w:b/>
          <w:bCs/>
          <w:sz w:val="28"/>
          <w:rtl/>
        </w:rPr>
        <w:t>ثانیا</w:t>
      </w:r>
      <w:r w:rsidRPr="008E00FE">
        <w:rPr>
          <w:rFonts w:hint="cs"/>
          <w:sz w:val="28"/>
          <w:rtl/>
        </w:rPr>
        <w:t xml:space="preserve"> اگر پرداخت دیه از روی مصالحه باشد، دلیلی بر تعیین دیه به عنوان وجه المصالحه نیست، حال آن‌ که آن‌چه در روایات</w:t>
      </w:r>
      <w:r w:rsidR="00210B1D">
        <w:rPr>
          <w:rStyle w:val="FootnoteReference"/>
          <w:sz w:val="28"/>
          <w:rtl/>
        </w:rPr>
        <w:footnoteReference w:id="4"/>
      </w:r>
      <w:r w:rsidRPr="008E00FE">
        <w:rPr>
          <w:rFonts w:hint="cs"/>
          <w:sz w:val="28"/>
          <w:rtl/>
        </w:rPr>
        <w:t xml:space="preserve"> به عنوان عدل تخییری قصاص آمده، رضایت ولی دم به دیه است و این نشان‌دهنده‌ی موضوعیت داشتن رضایت به دیه در حکم است. نتیجه این‌که مطالبه‌ی دیه به جای قصاص، نه از روی مصالحه برای یکی از عدل‌های تخییر ولی‌دم است. فقها به این نکته، که اگر مطالبه‌ی دیه از روی مصالحه باشد، دیه خصوصیتی ندارد، توجه داشته‌اند و مطالبه‌ی صد بار دیه به جای قصاص را نیز، در صورت مصالحه، پذیرفته‌اند. [اما پذیرش بیش‌تر از دیه با روایات موجود، تطابق ندارد.]</w:t>
      </w:r>
    </w:p>
    <w:p w:rsidR="00C756FF" w:rsidRPr="008E00FE" w:rsidRDefault="00C756FF" w:rsidP="002B67AA">
      <w:pPr>
        <w:pStyle w:val="Heading2"/>
        <w:rPr>
          <w:rtl/>
        </w:rPr>
      </w:pPr>
      <w:bookmarkStart w:id="7" w:name="_Toc535612817"/>
      <w:r w:rsidRPr="008E00FE">
        <w:rPr>
          <w:rFonts w:hint="cs"/>
          <w:rtl/>
        </w:rPr>
        <w:t>نظر مختار: ثبوت ضمان دیه بر عهده‌ی جانی در صورت توبه‌ی جانیِ مرتد از ارتداد</w:t>
      </w:r>
      <w:bookmarkEnd w:id="7"/>
    </w:p>
    <w:p w:rsidR="00C756FF" w:rsidRPr="008E00FE" w:rsidRDefault="00C756FF" w:rsidP="002B67AA">
      <w:pPr>
        <w:jc w:val="both"/>
        <w:rPr>
          <w:sz w:val="28"/>
          <w:rtl/>
        </w:rPr>
      </w:pPr>
      <w:r w:rsidRPr="002B67AA">
        <w:rPr>
          <w:rFonts w:hint="cs"/>
          <w:color w:val="000080"/>
          <w:sz w:val="28"/>
          <w:highlight w:val="yellow"/>
          <w:rtl/>
        </w:rPr>
        <w:t>طبق آن‌چه گذشت</w:t>
      </w:r>
      <w:r w:rsidRPr="008E00FE">
        <w:rPr>
          <w:rFonts w:hint="cs"/>
          <w:sz w:val="28"/>
          <w:rtl/>
        </w:rPr>
        <w:t>، حق آن است که اگر جانیِ مرتد پس از قتل مجنی‌علیه ذمی، از ارتداد خود توبه کند و به اسلام بازگردد، قصاص از او به دلیل «</w:t>
      </w:r>
      <w:r w:rsidRPr="002B67AA">
        <w:rPr>
          <w:rFonts w:hint="cs"/>
          <w:color w:val="008000"/>
          <w:sz w:val="28"/>
          <w:rtl/>
        </w:rPr>
        <w:t>لا یقاد مسلم بذمي</w:t>
      </w:r>
      <w:r w:rsidRPr="008E00FE">
        <w:rPr>
          <w:rFonts w:hint="cs"/>
          <w:sz w:val="28"/>
          <w:rtl/>
        </w:rPr>
        <w:t>» منتفی می‌شود، اما با سقوط قصاص، دیه بر عهده‌ی او قرار می‌گیرد و این ثبوت ضمان دیه بر عهده‌ی او به مقتضای اطلاقات ادله‌ی حرمت ذمی و دیه‌ی او است. [ثبوت دیه در این فرض، چه در صورت پذیرش تخییر ابتدایی ولی دم بین مطالبه‌ی قصاص و مطالبه‌ی دیه و چه در صورت حکم به تعین قصاص در عمد، ثابت است. استدلال بر ثبوت دیه در صورت پذیرش قول به تعین قصاص در عمد به این صورت است:]</w:t>
      </w:r>
    </w:p>
    <w:p w:rsidR="00C756FF" w:rsidRPr="008E00FE" w:rsidRDefault="00C756FF" w:rsidP="002B67AA">
      <w:pPr>
        <w:jc w:val="both"/>
        <w:rPr>
          <w:sz w:val="28"/>
          <w:rtl/>
        </w:rPr>
      </w:pPr>
      <w:r w:rsidRPr="008E00FE">
        <w:rPr>
          <w:rFonts w:hint="cs"/>
          <w:b/>
          <w:bCs/>
          <w:sz w:val="28"/>
          <w:rtl/>
        </w:rPr>
        <w:t xml:space="preserve">اولا </w:t>
      </w:r>
      <w:r w:rsidRPr="008E00FE">
        <w:rPr>
          <w:rFonts w:hint="cs"/>
          <w:sz w:val="28"/>
          <w:rtl/>
        </w:rPr>
        <w:t>مقتضای اطلاق دلیل «</w:t>
      </w:r>
      <w:r w:rsidRPr="002B67AA">
        <w:rPr>
          <w:rFonts w:hint="cs"/>
          <w:color w:val="008000"/>
          <w:sz w:val="28"/>
          <w:rtl/>
        </w:rPr>
        <w:t>دیة الذمي ثمان مأة درهم</w:t>
      </w:r>
      <w:r w:rsidRPr="008E00FE">
        <w:rPr>
          <w:rFonts w:hint="cs"/>
          <w:sz w:val="28"/>
          <w:rtl/>
        </w:rPr>
        <w:t>»</w:t>
      </w:r>
      <w:r w:rsidR="002B67AA">
        <w:rPr>
          <w:rStyle w:val="FootnoteReference"/>
          <w:sz w:val="28"/>
          <w:rtl/>
        </w:rPr>
        <w:footnoteReference w:id="5"/>
      </w:r>
      <w:r w:rsidRPr="008E00FE">
        <w:rPr>
          <w:rFonts w:hint="cs"/>
          <w:sz w:val="28"/>
          <w:rtl/>
        </w:rPr>
        <w:t xml:space="preserve"> ثبوت دیه‌ی ذمی در همه‌ی موارد ایراد جنایت بر او است.</w:t>
      </w:r>
    </w:p>
    <w:p w:rsidR="00C756FF" w:rsidRPr="008E00FE" w:rsidRDefault="00C756FF" w:rsidP="002B67AA">
      <w:pPr>
        <w:jc w:val="both"/>
        <w:rPr>
          <w:sz w:val="28"/>
          <w:rtl/>
        </w:rPr>
      </w:pPr>
      <w:r w:rsidRPr="008E00FE">
        <w:rPr>
          <w:rFonts w:hint="cs"/>
          <w:b/>
          <w:bCs/>
          <w:sz w:val="28"/>
          <w:rtl/>
        </w:rPr>
        <w:lastRenderedPageBreak/>
        <w:t>ثانیا</w:t>
      </w:r>
      <w:r w:rsidRPr="008E00FE">
        <w:rPr>
          <w:rFonts w:hint="cs"/>
          <w:sz w:val="28"/>
          <w:rtl/>
        </w:rPr>
        <w:t xml:space="preserve"> مقتضای دلیل «</w:t>
      </w:r>
      <w:r w:rsidRPr="002B67AA">
        <w:rPr>
          <w:rFonts w:hint="cs"/>
          <w:color w:val="008000"/>
          <w:sz w:val="28"/>
          <w:rtl/>
        </w:rPr>
        <w:t>العمد هو القود</w:t>
      </w:r>
      <w:r w:rsidRPr="008E00FE">
        <w:rPr>
          <w:rFonts w:hint="cs"/>
          <w:sz w:val="28"/>
          <w:rtl/>
        </w:rPr>
        <w:t xml:space="preserve">»،‌ ثبوت قصاص و نفی دیه در فرض ایراد جنایت عمدی بر او است. </w:t>
      </w:r>
    </w:p>
    <w:p w:rsidR="00C756FF" w:rsidRPr="008E00FE" w:rsidRDefault="00C756FF" w:rsidP="002B67AA">
      <w:pPr>
        <w:jc w:val="both"/>
        <w:rPr>
          <w:sz w:val="28"/>
          <w:rtl/>
        </w:rPr>
      </w:pPr>
      <w:r w:rsidRPr="008E00FE">
        <w:rPr>
          <w:rFonts w:hint="cs"/>
          <w:sz w:val="28"/>
          <w:rtl/>
        </w:rPr>
        <w:t xml:space="preserve">دلیل ثبوت قصاص و نفی دیه، اطلاق دلیل دیه‌ی ذمی را، به اندازه‌ی دایره‌ی خود تخصیص می‌زند. دایره‌ی شمول دلیل ثبوت قصاص، جایی است که قصاص ثابت باشد. </w:t>
      </w:r>
    </w:p>
    <w:p w:rsidR="00C756FF" w:rsidRPr="008E00FE" w:rsidRDefault="00C756FF" w:rsidP="002B67AA">
      <w:pPr>
        <w:jc w:val="both"/>
        <w:rPr>
          <w:sz w:val="28"/>
          <w:rtl/>
        </w:rPr>
      </w:pPr>
      <w:r w:rsidRPr="008E00FE">
        <w:rPr>
          <w:rFonts w:hint="cs"/>
          <w:b/>
          <w:bCs/>
          <w:sz w:val="28"/>
          <w:rtl/>
        </w:rPr>
        <w:t>در نتیجه</w:t>
      </w:r>
      <w:r w:rsidRPr="008E00FE">
        <w:rPr>
          <w:rFonts w:hint="cs"/>
          <w:sz w:val="28"/>
          <w:rtl/>
        </w:rPr>
        <w:t xml:space="preserve"> در جایی که قصاص ثابت باشد، امکان مطالبه‌ی [یک‌طرفه‌ی] دیه از طرف ولی‌دم وجود ندارد، اما دلیل قصاص در فرض عدم امکان قصاص، لسانی ندارد و در نتیجه اطلاق دلیل ثبوت دیه‌ی ذمی محک</w:t>
      </w:r>
      <w:r w:rsidR="00E367A8">
        <w:rPr>
          <w:rFonts w:hint="cs"/>
          <w:sz w:val="28"/>
          <w:rtl/>
        </w:rPr>
        <w:t>ّ</w:t>
      </w:r>
      <w:r w:rsidRPr="008E00FE">
        <w:rPr>
          <w:rFonts w:hint="cs"/>
          <w:sz w:val="28"/>
          <w:rtl/>
        </w:rPr>
        <w:t xml:space="preserve">م است. </w:t>
      </w:r>
    </w:p>
    <w:p w:rsidR="00C756FF" w:rsidRPr="008E00FE" w:rsidRDefault="00C756FF" w:rsidP="00C969B1">
      <w:pPr>
        <w:pStyle w:val="Heading1"/>
        <w:rPr>
          <w:rtl/>
        </w:rPr>
      </w:pPr>
      <w:bookmarkStart w:id="8" w:name="_Toc535612818"/>
      <w:r w:rsidRPr="008E00FE">
        <w:rPr>
          <w:rFonts w:hint="cs"/>
          <w:rtl/>
        </w:rPr>
        <w:t>ایراد جراحت از سوی مسلمان بر ذمی، ارتداد مسلمان و سرایت جنایت</w:t>
      </w:r>
      <w:bookmarkEnd w:id="8"/>
    </w:p>
    <w:p w:rsidR="00C756FF" w:rsidRPr="008E00FE" w:rsidRDefault="00C756FF" w:rsidP="00C969B1">
      <w:pPr>
        <w:jc w:val="both"/>
        <w:rPr>
          <w:sz w:val="28"/>
          <w:rtl/>
        </w:rPr>
      </w:pPr>
      <w:r w:rsidRPr="008E00FE">
        <w:rPr>
          <w:rFonts w:hint="cs"/>
          <w:sz w:val="28"/>
          <w:rtl/>
        </w:rPr>
        <w:t>مرحوم خوئی</w:t>
      </w:r>
      <w:r w:rsidR="00503B6A">
        <w:rPr>
          <w:rStyle w:val="FootnoteReference"/>
          <w:sz w:val="28"/>
          <w:rtl/>
        </w:rPr>
        <w:footnoteReference w:id="6"/>
      </w:r>
      <w:r w:rsidRPr="008E00FE">
        <w:rPr>
          <w:rFonts w:hint="cs"/>
          <w:sz w:val="28"/>
          <w:rtl/>
        </w:rPr>
        <w:t>، در ادامه، هم‌چون مرحوم محقق (قدس‌سرهما)، مسأله‌ای را مطرح می‌کند که در فرض آن، مسلمانی جراحتی بر ذمی وارد می‌کند، سپس مرتد می‌شود، جنایت در ذمی سرایت می‌کند و منجر به قتل او می‌شود. بحث در این مسأله در مورد ثبوت یا عدم ثبوت قصاص است. در این مسأله دو قول وجود دارد:</w:t>
      </w:r>
    </w:p>
    <w:p w:rsidR="00C756FF" w:rsidRPr="008E00FE" w:rsidRDefault="00C969B1" w:rsidP="00C969B1">
      <w:pPr>
        <w:pStyle w:val="Heading2"/>
        <w:rPr>
          <w:rtl/>
        </w:rPr>
      </w:pPr>
      <w:bookmarkStart w:id="9" w:name="_Toc535612819"/>
      <w:r>
        <w:rPr>
          <w:rFonts w:hint="cs"/>
          <w:rtl/>
        </w:rPr>
        <w:t>قول اول مرحوم محقق:</w:t>
      </w:r>
      <w:r w:rsidR="00C756FF" w:rsidRPr="008E00FE">
        <w:rPr>
          <w:rFonts w:hint="cs"/>
          <w:rtl/>
        </w:rPr>
        <w:t xml:space="preserve"> عدم ثبوت قصاص</w:t>
      </w:r>
      <w:bookmarkEnd w:id="9"/>
    </w:p>
    <w:p w:rsidR="00C756FF" w:rsidRPr="008E00FE" w:rsidRDefault="00C756FF" w:rsidP="00C969B1">
      <w:pPr>
        <w:jc w:val="both"/>
        <w:rPr>
          <w:sz w:val="28"/>
          <w:rtl/>
        </w:rPr>
      </w:pPr>
      <w:r w:rsidRPr="008E00FE">
        <w:rPr>
          <w:rFonts w:hint="cs"/>
          <w:sz w:val="28"/>
          <w:rtl/>
        </w:rPr>
        <w:t>مرحوم محقق</w:t>
      </w:r>
      <w:r w:rsidR="00C969B1">
        <w:rPr>
          <w:rStyle w:val="FootnoteReference"/>
          <w:sz w:val="28"/>
          <w:rtl/>
        </w:rPr>
        <w:footnoteReference w:id="7"/>
      </w:r>
      <w:r w:rsidRPr="008E00FE">
        <w:rPr>
          <w:rFonts w:hint="cs"/>
          <w:sz w:val="28"/>
          <w:rtl/>
        </w:rPr>
        <w:t xml:space="preserve"> (قدس‌سره) در فرض مسأله، قائل به عدم ثبوت قصاص است. مستند ایشان عدم تکافؤ جانی و مجنی‌علیه در مسلمان بودن، در زمان جنایت است، در حالی که طبق نظر مرحوم محقق تکافؤ در زمان جنایت، علاوه بر تکافؤ در زمان سرایت و مرگ شرط در ثبوت قصاص است. </w:t>
      </w:r>
    </w:p>
    <w:p w:rsidR="00C756FF" w:rsidRPr="008E00FE" w:rsidRDefault="00C756FF" w:rsidP="00C969B1">
      <w:pPr>
        <w:pStyle w:val="Heading3"/>
        <w:rPr>
          <w:rtl/>
        </w:rPr>
      </w:pPr>
      <w:bookmarkStart w:id="10" w:name="_Toc535612820"/>
      <w:r w:rsidRPr="008E00FE">
        <w:rPr>
          <w:rFonts w:hint="cs"/>
          <w:rtl/>
        </w:rPr>
        <w:t>مناقشه‌ی مرحوم صاحب جواهر در استدلال مرحوم محقق (قدس‌سرهما)</w:t>
      </w:r>
      <w:bookmarkEnd w:id="10"/>
    </w:p>
    <w:p w:rsidR="00C756FF" w:rsidRPr="008E00FE" w:rsidRDefault="00C756FF" w:rsidP="00C969B1">
      <w:pPr>
        <w:jc w:val="both"/>
        <w:rPr>
          <w:sz w:val="28"/>
          <w:rtl/>
        </w:rPr>
      </w:pPr>
      <w:r w:rsidRPr="008E00FE">
        <w:rPr>
          <w:rFonts w:hint="cs"/>
          <w:sz w:val="28"/>
          <w:rtl/>
        </w:rPr>
        <w:t>مرحوم صاحب جواهر</w:t>
      </w:r>
      <w:r w:rsidR="00503B6A">
        <w:rPr>
          <w:rStyle w:val="FootnoteReference"/>
          <w:sz w:val="28"/>
          <w:rtl/>
        </w:rPr>
        <w:footnoteReference w:id="8"/>
      </w:r>
      <w:r w:rsidRPr="008E00FE">
        <w:rPr>
          <w:rFonts w:hint="cs"/>
          <w:sz w:val="28"/>
          <w:rtl/>
        </w:rPr>
        <w:t xml:space="preserve"> پس از کلام مرحوم محقق (قدس‌سرهما)، می‌فرماید: خلافی در این مسأله در میان کسانی که متعرض این فرض شده‌اند وجود ندارد. در ادامه، پس از بیان استدلال مرحوم محقق (قدس‌سره) می‌فرماید: این‌ استدلال را به صورت مسلم بیان کرده‌اند. در ادامه‌ مرحوم صاحب جواهر (قدس‌سره)‌ این فرض را مطرح می‌کند که مسلمانی کافری را بکشد و بعد پیش از قصاص مرتد شود. می‌فرماید: اگر معیار تکافؤ حال الجنایة باشد، جانی در این فرض هم نباید قصاص شود. در نتیجه </w:t>
      </w:r>
      <w:r w:rsidRPr="008E00FE">
        <w:rPr>
          <w:rFonts w:hint="cs"/>
          <w:sz w:val="28"/>
          <w:rtl/>
        </w:rPr>
        <w:lastRenderedPageBreak/>
        <w:t xml:space="preserve">علاوه بر تکافؤ حین السرایة، تکافؤ حین الجنایة نیز شرط است. ایشان در مقام اشکال بر این بیان می‌فرماید: اگر در مسأله اجماعی موجود باشد، طبق آن حکم می‌دهیم و الا حکم به عدم ثبوت قصاص مبتلا به اشکال است. </w:t>
      </w:r>
    </w:p>
    <w:p w:rsidR="00C756FF" w:rsidRPr="008E00FE" w:rsidRDefault="00C756FF" w:rsidP="00503B6A">
      <w:pPr>
        <w:pStyle w:val="Heading2"/>
        <w:rPr>
          <w:rtl/>
        </w:rPr>
      </w:pPr>
      <w:bookmarkStart w:id="11" w:name="_Toc535612821"/>
      <w:r w:rsidRPr="008E00FE">
        <w:rPr>
          <w:rFonts w:hint="cs"/>
          <w:rtl/>
        </w:rPr>
        <w:t>قول دوم</w:t>
      </w:r>
      <w:r w:rsidR="00503B6A">
        <w:rPr>
          <w:rFonts w:hint="cs"/>
          <w:rtl/>
        </w:rPr>
        <w:t xml:space="preserve"> مرحوم خوئی</w:t>
      </w:r>
      <w:r w:rsidRPr="008E00FE">
        <w:rPr>
          <w:rFonts w:hint="cs"/>
          <w:rtl/>
        </w:rPr>
        <w:t>: ثبوت قصاص</w:t>
      </w:r>
      <w:bookmarkEnd w:id="11"/>
    </w:p>
    <w:p w:rsidR="001A1EA5" w:rsidRPr="00112957" w:rsidRDefault="00C756FF" w:rsidP="00112957">
      <w:pPr>
        <w:jc w:val="both"/>
        <w:rPr>
          <w:sz w:val="28"/>
          <w:rtl/>
        </w:rPr>
      </w:pPr>
      <w:r w:rsidRPr="008E00FE">
        <w:rPr>
          <w:rFonts w:hint="cs"/>
          <w:sz w:val="28"/>
          <w:rtl/>
        </w:rPr>
        <w:t>مرحوم خوئی (قدس‌سره) در فرض مسأله، قائل به ثبوت قصاص است. استدلال ایشان این است که معیار در حال جانی، از نظر اسلام و کفر، زمان قصاص است. بنابراین به همان دلیل که اگر کافری کافری را بکشد و بعد مسلمان شود، قصاص نمی‌شود، اگر مسلمانی کافری را بکشد و بعد مرتد شود قصاص می‌شود.</w:t>
      </w:r>
    </w:p>
    <w:sectPr w:rsidR="001A1EA5" w:rsidRPr="0011295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7A2" w:rsidRDefault="002127A2" w:rsidP="008B750B">
      <w:pPr>
        <w:spacing w:line="240" w:lineRule="auto"/>
      </w:pPr>
      <w:r>
        <w:separator/>
      </w:r>
    </w:p>
  </w:endnote>
  <w:endnote w:type="continuationSeparator" w:id="0">
    <w:p w:rsidR="002127A2" w:rsidRDefault="002127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0B1D" w:rsidRPr="00210B1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61286" w:rsidP="001B6799">
          <w:pPr>
            <w:pStyle w:val="Footer"/>
            <w:bidi w:val="0"/>
            <w:rPr>
              <w:color w:val="808080" w:themeColor="background1" w:themeShade="80"/>
              <w:rtl/>
            </w:rPr>
          </w:pPr>
          <w:bookmarkStart w:id="19" w:name="BokAdres"/>
          <w:bookmarkEnd w:id="19"/>
          <w:r>
            <w:rPr>
              <w:color w:val="808080" w:themeColor="background1" w:themeShade="80"/>
            </w:rPr>
            <w:t>F1mq1_13970724-016_mk4_mfeb.ir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7A2" w:rsidRDefault="002127A2" w:rsidP="008B750B">
      <w:pPr>
        <w:spacing w:line="240" w:lineRule="auto"/>
      </w:pPr>
      <w:r>
        <w:separator/>
      </w:r>
    </w:p>
  </w:footnote>
  <w:footnote w:type="continuationSeparator" w:id="0">
    <w:p w:rsidR="002127A2" w:rsidRDefault="002127A2" w:rsidP="008B750B">
      <w:pPr>
        <w:spacing w:line="240" w:lineRule="auto"/>
      </w:pPr>
      <w:r>
        <w:continuationSeparator/>
      </w:r>
    </w:p>
  </w:footnote>
  <w:footnote w:id="1">
    <w:p w:rsidR="00210B1D" w:rsidRPr="00210B1D" w:rsidRDefault="00210B1D" w:rsidP="00210B1D">
      <w:pPr>
        <w:pStyle w:val="FootnoteText"/>
        <w:rPr>
          <w:rFonts w:hint="cs"/>
          <w:rtl/>
        </w:rPr>
      </w:pPr>
      <w:r w:rsidRPr="00210B1D">
        <w:footnoteRef/>
      </w:r>
      <w:r w:rsidRPr="00210B1D">
        <w:rPr>
          <w:rtl/>
        </w:rPr>
        <w:t xml:space="preserve"> </w:t>
      </w:r>
      <w:hyperlink r:id="rId1" w:history="1">
        <w:r w:rsidRPr="00210B1D">
          <w:rPr>
            <w:rStyle w:val="Hyperlink"/>
            <w:rFonts w:hint="cs"/>
            <w:rtl/>
          </w:rPr>
          <w:t>جواهر</w:t>
        </w:r>
        <w:r w:rsidRPr="00210B1D">
          <w:rPr>
            <w:rStyle w:val="Hyperlink"/>
            <w:rtl/>
          </w:rPr>
          <w:t xml:space="preserve"> </w:t>
        </w:r>
        <w:r w:rsidRPr="00210B1D">
          <w:rPr>
            <w:rStyle w:val="Hyperlink"/>
            <w:rFonts w:hint="cs"/>
            <w:rtl/>
          </w:rPr>
          <w:t>الکلام،</w:t>
        </w:r>
        <w:r w:rsidRPr="00210B1D">
          <w:rPr>
            <w:rStyle w:val="Hyperlink"/>
            <w:rtl/>
          </w:rPr>
          <w:t xml:space="preserve"> </w:t>
        </w:r>
        <w:r w:rsidRPr="00210B1D">
          <w:rPr>
            <w:rStyle w:val="Hyperlink"/>
            <w:rFonts w:hint="cs"/>
            <w:rtl/>
          </w:rPr>
          <w:t>محمد</w:t>
        </w:r>
        <w:r w:rsidRPr="00210B1D">
          <w:rPr>
            <w:rStyle w:val="Hyperlink"/>
            <w:rtl/>
          </w:rPr>
          <w:t xml:space="preserve"> </w:t>
        </w:r>
        <w:r w:rsidRPr="00210B1D">
          <w:rPr>
            <w:rStyle w:val="Hyperlink"/>
            <w:rFonts w:hint="cs"/>
            <w:rtl/>
          </w:rPr>
          <w:t>حسن</w:t>
        </w:r>
        <w:r w:rsidRPr="00210B1D">
          <w:rPr>
            <w:rStyle w:val="Hyperlink"/>
            <w:rtl/>
          </w:rPr>
          <w:t xml:space="preserve"> </w:t>
        </w:r>
        <w:r w:rsidRPr="00210B1D">
          <w:rPr>
            <w:rStyle w:val="Hyperlink"/>
            <w:rFonts w:hint="cs"/>
            <w:rtl/>
          </w:rPr>
          <w:t>نجفی،</w:t>
        </w:r>
        <w:r w:rsidRPr="00210B1D">
          <w:rPr>
            <w:rStyle w:val="Hyperlink"/>
            <w:rtl/>
          </w:rPr>
          <w:t xml:space="preserve"> </w:t>
        </w:r>
        <w:r w:rsidRPr="00210B1D">
          <w:rPr>
            <w:rStyle w:val="Hyperlink"/>
            <w:rFonts w:hint="cs"/>
            <w:rtl/>
          </w:rPr>
          <w:t>ج</w:t>
        </w:r>
        <w:r w:rsidRPr="00210B1D">
          <w:rPr>
            <w:rStyle w:val="Hyperlink"/>
            <w:rtl/>
          </w:rPr>
          <w:t>42</w:t>
        </w:r>
        <w:r w:rsidRPr="00210B1D">
          <w:rPr>
            <w:rStyle w:val="Hyperlink"/>
            <w:rFonts w:hint="cs"/>
            <w:rtl/>
          </w:rPr>
          <w:t>،</w:t>
        </w:r>
        <w:r w:rsidRPr="00210B1D">
          <w:rPr>
            <w:rStyle w:val="Hyperlink"/>
            <w:rtl/>
          </w:rPr>
          <w:t xml:space="preserve"> </w:t>
        </w:r>
        <w:r w:rsidRPr="00210B1D">
          <w:rPr>
            <w:rStyle w:val="Hyperlink"/>
            <w:rFonts w:hint="cs"/>
            <w:rtl/>
          </w:rPr>
          <w:t>ص</w:t>
        </w:r>
        <w:r w:rsidRPr="00210B1D">
          <w:rPr>
            <w:rStyle w:val="Hyperlink"/>
            <w:rtl/>
          </w:rPr>
          <w:t>164.</w:t>
        </w:r>
      </w:hyperlink>
    </w:p>
  </w:footnote>
  <w:footnote w:id="2">
    <w:p w:rsidR="00C756FF" w:rsidRPr="00C756FF" w:rsidRDefault="00C756FF" w:rsidP="00C756FF">
      <w:pPr>
        <w:pStyle w:val="FootnoteText"/>
      </w:pPr>
      <w:r w:rsidRPr="00C756FF">
        <w:footnoteRef/>
      </w:r>
      <w:r w:rsidRPr="00C756FF">
        <w:rPr>
          <w:rtl/>
        </w:rPr>
        <w:t xml:space="preserve"> </w:t>
      </w:r>
      <w:hyperlink r:id="rId2" w:history="1">
        <w:r w:rsidRPr="00C756FF">
          <w:rPr>
            <w:rStyle w:val="Hyperlink"/>
            <w:rFonts w:hint="cs"/>
            <w:rtl/>
          </w:rPr>
          <w:t>الکافی،</w:t>
        </w:r>
        <w:r w:rsidRPr="00C756FF">
          <w:rPr>
            <w:rStyle w:val="Hyperlink"/>
            <w:rtl/>
          </w:rPr>
          <w:t xml:space="preserve"> </w:t>
        </w:r>
        <w:r w:rsidRPr="00C756FF">
          <w:rPr>
            <w:rStyle w:val="Hyperlink"/>
            <w:rFonts w:hint="cs"/>
            <w:rtl/>
          </w:rPr>
          <w:t>محمد</w:t>
        </w:r>
        <w:r w:rsidRPr="00C756FF">
          <w:rPr>
            <w:rStyle w:val="Hyperlink"/>
            <w:rtl/>
          </w:rPr>
          <w:t xml:space="preserve"> </w:t>
        </w:r>
        <w:r w:rsidRPr="00C756FF">
          <w:rPr>
            <w:rStyle w:val="Hyperlink"/>
            <w:rFonts w:hint="cs"/>
            <w:rtl/>
          </w:rPr>
          <w:t>بن</w:t>
        </w:r>
        <w:r w:rsidRPr="00C756FF">
          <w:rPr>
            <w:rStyle w:val="Hyperlink"/>
            <w:rtl/>
          </w:rPr>
          <w:t xml:space="preserve"> </w:t>
        </w:r>
        <w:r w:rsidRPr="00C756FF">
          <w:rPr>
            <w:rStyle w:val="Hyperlink"/>
            <w:rFonts w:hint="cs"/>
            <w:rtl/>
          </w:rPr>
          <w:t>یعقوب</w:t>
        </w:r>
        <w:r w:rsidRPr="00C756FF">
          <w:rPr>
            <w:rStyle w:val="Hyperlink"/>
            <w:rtl/>
          </w:rPr>
          <w:t xml:space="preserve"> </w:t>
        </w:r>
        <w:r w:rsidRPr="00C756FF">
          <w:rPr>
            <w:rStyle w:val="Hyperlink"/>
            <w:rFonts w:hint="cs"/>
            <w:rtl/>
          </w:rPr>
          <w:t>کلینی،</w:t>
        </w:r>
        <w:r w:rsidRPr="00C756FF">
          <w:rPr>
            <w:rStyle w:val="Hyperlink"/>
            <w:rtl/>
          </w:rPr>
          <w:t xml:space="preserve"> </w:t>
        </w:r>
        <w:r w:rsidRPr="00C756FF">
          <w:rPr>
            <w:rStyle w:val="Hyperlink"/>
            <w:rFonts w:hint="cs"/>
            <w:rtl/>
          </w:rPr>
          <w:t>ج</w:t>
        </w:r>
        <w:r w:rsidRPr="00C756FF">
          <w:rPr>
            <w:rStyle w:val="Hyperlink"/>
            <w:rtl/>
          </w:rPr>
          <w:t>7</w:t>
        </w:r>
        <w:r w:rsidRPr="00C756FF">
          <w:rPr>
            <w:rStyle w:val="Hyperlink"/>
            <w:rFonts w:hint="cs"/>
            <w:rtl/>
          </w:rPr>
          <w:t>،</w:t>
        </w:r>
        <w:r w:rsidRPr="00C756FF">
          <w:rPr>
            <w:rStyle w:val="Hyperlink"/>
            <w:rtl/>
          </w:rPr>
          <w:t xml:space="preserve"> </w:t>
        </w:r>
        <w:r w:rsidRPr="00C756FF">
          <w:rPr>
            <w:rStyle w:val="Hyperlink"/>
            <w:rFonts w:hint="cs"/>
            <w:rtl/>
          </w:rPr>
          <w:t>ص</w:t>
        </w:r>
        <w:r w:rsidRPr="00C756FF">
          <w:rPr>
            <w:rStyle w:val="Hyperlink"/>
            <w:rtl/>
          </w:rPr>
          <w:t>310.</w:t>
        </w:r>
      </w:hyperlink>
    </w:p>
  </w:footnote>
  <w:footnote w:id="3">
    <w:p w:rsidR="005178F5" w:rsidRPr="005178F5" w:rsidRDefault="005178F5" w:rsidP="005178F5">
      <w:pPr>
        <w:pStyle w:val="FootnoteText"/>
        <w:rPr>
          <w:rtl/>
        </w:rPr>
      </w:pPr>
      <w:r w:rsidRPr="005178F5">
        <w:footnoteRef/>
      </w:r>
      <w:r w:rsidRPr="005178F5">
        <w:rPr>
          <w:rtl/>
        </w:rPr>
        <w:t xml:space="preserve"> </w:t>
      </w:r>
      <w:hyperlink r:id="rId3" w:history="1">
        <w:r w:rsidRPr="005178F5">
          <w:rPr>
            <w:rStyle w:val="Hyperlink"/>
            <w:rFonts w:hint="cs"/>
            <w:rtl/>
          </w:rPr>
          <w:t>الکافی،</w:t>
        </w:r>
        <w:r w:rsidRPr="005178F5">
          <w:rPr>
            <w:rStyle w:val="Hyperlink"/>
            <w:rtl/>
          </w:rPr>
          <w:t xml:space="preserve"> </w:t>
        </w:r>
        <w:r w:rsidRPr="005178F5">
          <w:rPr>
            <w:rStyle w:val="Hyperlink"/>
            <w:rFonts w:hint="cs"/>
            <w:rtl/>
          </w:rPr>
          <w:t>محمد</w:t>
        </w:r>
        <w:r w:rsidRPr="005178F5">
          <w:rPr>
            <w:rStyle w:val="Hyperlink"/>
            <w:rtl/>
          </w:rPr>
          <w:t xml:space="preserve"> </w:t>
        </w:r>
        <w:r w:rsidRPr="005178F5">
          <w:rPr>
            <w:rStyle w:val="Hyperlink"/>
            <w:rFonts w:hint="cs"/>
            <w:rtl/>
          </w:rPr>
          <w:t>بن</w:t>
        </w:r>
        <w:r w:rsidRPr="005178F5">
          <w:rPr>
            <w:rStyle w:val="Hyperlink"/>
            <w:rtl/>
          </w:rPr>
          <w:t xml:space="preserve"> </w:t>
        </w:r>
        <w:r w:rsidRPr="005178F5">
          <w:rPr>
            <w:rStyle w:val="Hyperlink"/>
            <w:rFonts w:hint="cs"/>
            <w:rtl/>
          </w:rPr>
          <w:t>یعقوب</w:t>
        </w:r>
        <w:r w:rsidRPr="005178F5">
          <w:rPr>
            <w:rStyle w:val="Hyperlink"/>
            <w:rtl/>
          </w:rPr>
          <w:t xml:space="preserve"> </w:t>
        </w:r>
        <w:r w:rsidRPr="005178F5">
          <w:rPr>
            <w:rStyle w:val="Hyperlink"/>
            <w:rFonts w:hint="cs"/>
            <w:rtl/>
          </w:rPr>
          <w:t>کلینی،</w:t>
        </w:r>
        <w:r w:rsidRPr="005178F5">
          <w:rPr>
            <w:rStyle w:val="Hyperlink"/>
            <w:rtl/>
          </w:rPr>
          <w:t xml:space="preserve"> </w:t>
        </w:r>
        <w:r w:rsidRPr="005178F5">
          <w:rPr>
            <w:rStyle w:val="Hyperlink"/>
            <w:rFonts w:hint="cs"/>
            <w:rtl/>
          </w:rPr>
          <w:t>ج</w:t>
        </w:r>
        <w:r w:rsidRPr="005178F5">
          <w:rPr>
            <w:rStyle w:val="Hyperlink"/>
            <w:rtl/>
          </w:rPr>
          <w:t>7</w:t>
        </w:r>
        <w:r w:rsidRPr="005178F5">
          <w:rPr>
            <w:rStyle w:val="Hyperlink"/>
            <w:rFonts w:hint="cs"/>
            <w:rtl/>
          </w:rPr>
          <w:t>،</w:t>
        </w:r>
        <w:r w:rsidRPr="005178F5">
          <w:rPr>
            <w:rStyle w:val="Hyperlink"/>
            <w:rtl/>
          </w:rPr>
          <w:t xml:space="preserve"> </w:t>
        </w:r>
        <w:r w:rsidRPr="005178F5">
          <w:rPr>
            <w:rStyle w:val="Hyperlink"/>
            <w:rFonts w:hint="cs"/>
            <w:rtl/>
          </w:rPr>
          <w:t>ص</w:t>
        </w:r>
        <w:r w:rsidRPr="005178F5">
          <w:rPr>
            <w:rStyle w:val="Hyperlink"/>
            <w:rtl/>
          </w:rPr>
          <w:t>282.</w:t>
        </w:r>
      </w:hyperlink>
    </w:p>
  </w:footnote>
  <w:footnote w:id="4">
    <w:p w:rsidR="00210B1D" w:rsidRPr="00210B1D" w:rsidRDefault="00210B1D" w:rsidP="00210B1D">
      <w:pPr>
        <w:pStyle w:val="FootnoteText"/>
        <w:rPr>
          <w:rFonts w:hint="cs"/>
          <w:rtl/>
        </w:rPr>
      </w:pPr>
      <w:r w:rsidRPr="00210B1D">
        <w:footnoteRef/>
      </w:r>
      <w:r w:rsidRPr="00210B1D">
        <w:rPr>
          <w:rtl/>
        </w:rPr>
        <w:t xml:space="preserve"> </w:t>
      </w:r>
      <w:hyperlink r:id="rId4" w:history="1">
        <w:r w:rsidRPr="00210B1D">
          <w:rPr>
            <w:rStyle w:val="Hyperlink"/>
            <w:rFonts w:ascii="Cambria" w:hAnsi="Cambria" w:cs="Cambria" w:hint="cs"/>
            <w:rtl/>
          </w:rPr>
          <w:t> </w:t>
        </w:r>
        <w:r w:rsidRPr="00210B1D">
          <w:rPr>
            <w:rStyle w:val="Hyperlink"/>
            <w:rFonts w:hint="cs"/>
            <w:rtl/>
          </w:rPr>
          <w:t>النوادر</w:t>
        </w:r>
        <w:r w:rsidRPr="00210B1D">
          <w:rPr>
            <w:rStyle w:val="Hyperlink"/>
            <w:rFonts w:ascii="Cambria" w:hAnsi="Cambria" w:cs="Cambria" w:hint="cs"/>
            <w:rtl/>
          </w:rPr>
          <w:t> </w:t>
        </w:r>
        <w:r w:rsidRPr="00210B1D">
          <w:rPr>
            <w:rStyle w:val="Hyperlink"/>
            <w:rFonts w:hint="cs"/>
            <w:rtl/>
          </w:rPr>
          <w:t>،</w:t>
        </w:r>
        <w:r w:rsidRPr="00210B1D">
          <w:rPr>
            <w:rStyle w:val="Hyperlink"/>
            <w:rtl/>
          </w:rPr>
          <w:t xml:space="preserve"> </w:t>
        </w:r>
        <w:r w:rsidRPr="00210B1D">
          <w:rPr>
            <w:rStyle w:val="Hyperlink"/>
            <w:rFonts w:hint="cs"/>
            <w:rtl/>
          </w:rPr>
          <w:t>الأشعري،</w:t>
        </w:r>
        <w:r w:rsidRPr="00210B1D">
          <w:rPr>
            <w:rStyle w:val="Hyperlink"/>
            <w:rtl/>
          </w:rPr>
          <w:t xml:space="preserve"> </w:t>
        </w:r>
        <w:r w:rsidRPr="00210B1D">
          <w:rPr>
            <w:rStyle w:val="Hyperlink"/>
            <w:rFonts w:hint="cs"/>
            <w:rtl/>
          </w:rPr>
          <w:t>أحمد</w:t>
        </w:r>
        <w:r w:rsidRPr="00210B1D">
          <w:rPr>
            <w:rStyle w:val="Hyperlink"/>
            <w:rtl/>
          </w:rPr>
          <w:t xml:space="preserve"> </w:t>
        </w:r>
        <w:r w:rsidRPr="00210B1D">
          <w:rPr>
            <w:rStyle w:val="Hyperlink"/>
            <w:rFonts w:hint="cs"/>
            <w:rtl/>
          </w:rPr>
          <w:t>بن</w:t>
        </w:r>
        <w:r w:rsidRPr="00210B1D">
          <w:rPr>
            <w:rStyle w:val="Hyperlink"/>
            <w:rtl/>
          </w:rPr>
          <w:t xml:space="preserve"> </w:t>
        </w:r>
        <w:r w:rsidRPr="00210B1D">
          <w:rPr>
            <w:rStyle w:val="Hyperlink"/>
            <w:rFonts w:hint="cs"/>
            <w:rtl/>
          </w:rPr>
          <w:t>عيسى</w:t>
        </w:r>
        <w:r w:rsidRPr="00210B1D">
          <w:rPr>
            <w:rStyle w:val="Hyperlink"/>
            <w:rFonts w:ascii="Cambria" w:hAnsi="Cambria" w:cs="Cambria" w:hint="cs"/>
            <w:rtl/>
          </w:rPr>
          <w:t> </w:t>
        </w:r>
        <w:r w:rsidRPr="00210B1D">
          <w:rPr>
            <w:rStyle w:val="Hyperlink"/>
            <w:rFonts w:hint="cs"/>
            <w:rtl/>
          </w:rPr>
          <w:t>،</w:t>
        </w:r>
        <w:r w:rsidRPr="00210B1D">
          <w:rPr>
            <w:rStyle w:val="Hyperlink"/>
            <w:rtl/>
          </w:rPr>
          <w:t xml:space="preserve"> </w:t>
        </w:r>
        <w:r w:rsidRPr="00210B1D">
          <w:rPr>
            <w:rStyle w:val="Hyperlink"/>
            <w:rFonts w:hint="cs"/>
            <w:rtl/>
          </w:rPr>
          <w:t>ج</w:t>
        </w:r>
        <w:r w:rsidRPr="00210B1D">
          <w:rPr>
            <w:rStyle w:val="Hyperlink"/>
            <w:rtl/>
          </w:rPr>
          <w:t>1</w:t>
        </w:r>
        <w:r w:rsidRPr="00210B1D">
          <w:rPr>
            <w:rStyle w:val="Hyperlink"/>
            <w:rFonts w:hint="cs"/>
            <w:rtl/>
          </w:rPr>
          <w:t>،</w:t>
        </w:r>
        <w:r w:rsidRPr="00210B1D">
          <w:rPr>
            <w:rStyle w:val="Hyperlink"/>
            <w:rtl/>
          </w:rPr>
          <w:t xml:space="preserve"> </w:t>
        </w:r>
        <w:r w:rsidRPr="00210B1D">
          <w:rPr>
            <w:rStyle w:val="Hyperlink"/>
            <w:rFonts w:hint="cs"/>
            <w:rtl/>
          </w:rPr>
          <w:t>ص</w:t>
        </w:r>
        <w:r w:rsidRPr="00210B1D">
          <w:rPr>
            <w:rStyle w:val="Hyperlink"/>
            <w:rtl/>
          </w:rPr>
          <w:t>156.</w:t>
        </w:r>
      </w:hyperlink>
      <w:bookmarkStart w:id="6" w:name="_GoBack"/>
      <w:bookmarkEnd w:id="6"/>
    </w:p>
  </w:footnote>
  <w:footnote w:id="5">
    <w:p w:rsidR="002B67AA" w:rsidRPr="002B67AA" w:rsidRDefault="002B67AA" w:rsidP="002B67AA">
      <w:pPr>
        <w:pStyle w:val="FootnoteText"/>
        <w:rPr>
          <w:rtl/>
        </w:rPr>
      </w:pPr>
      <w:r w:rsidRPr="002B67AA">
        <w:footnoteRef/>
      </w:r>
      <w:r w:rsidRPr="002B67AA">
        <w:rPr>
          <w:rtl/>
        </w:rPr>
        <w:t xml:space="preserve"> </w:t>
      </w:r>
      <w:hyperlink r:id="rId5" w:history="1">
        <w:r w:rsidRPr="002B67AA">
          <w:rPr>
            <w:rStyle w:val="Hyperlink"/>
            <w:rFonts w:hint="cs"/>
            <w:rtl/>
          </w:rPr>
          <w:t>الکافی،</w:t>
        </w:r>
        <w:r w:rsidRPr="002B67AA">
          <w:rPr>
            <w:rStyle w:val="Hyperlink"/>
            <w:rtl/>
          </w:rPr>
          <w:t xml:space="preserve"> </w:t>
        </w:r>
        <w:r w:rsidRPr="002B67AA">
          <w:rPr>
            <w:rStyle w:val="Hyperlink"/>
            <w:rFonts w:hint="cs"/>
            <w:rtl/>
          </w:rPr>
          <w:t>محمد</w:t>
        </w:r>
        <w:r w:rsidRPr="002B67AA">
          <w:rPr>
            <w:rStyle w:val="Hyperlink"/>
            <w:rtl/>
          </w:rPr>
          <w:t xml:space="preserve"> </w:t>
        </w:r>
        <w:r w:rsidRPr="002B67AA">
          <w:rPr>
            <w:rStyle w:val="Hyperlink"/>
            <w:rFonts w:hint="cs"/>
            <w:rtl/>
          </w:rPr>
          <w:t>بن</w:t>
        </w:r>
        <w:r w:rsidRPr="002B67AA">
          <w:rPr>
            <w:rStyle w:val="Hyperlink"/>
            <w:rtl/>
          </w:rPr>
          <w:t xml:space="preserve"> </w:t>
        </w:r>
        <w:r w:rsidRPr="002B67AA">
          <w:rPr>
            <w:rStyle w:val="Hyperlink"/>
            <w:rFonts w:hint="cs"/>
            <w:rtl/>
          </w:rPr>
          <w:t>یعقوب</w:t>
        </w:r>
        <w:r w:rsidRPr="002B67AA">
          <w:rPr>
            <w:rStyle w:val="Hyperlink"/>
            <w:rtl/>
          </w:rPr>
          <w:t xml:space="preserve"> </w:t>
        </w:r>
        <w:r w:rsidRPr="002B67AA">
          <w:rPr>
            <w:rStyle w:val="Hyperlink"/>
            <w:rFonts w:hint="cs"/>
            <w:rtl/>
          </w:rPr>
          <w:t>کلینی،</w:t>
        </w:r>
        <w:r w:rsidRPr="002B67AA">
          <w:rPr>
            <w:rStyle w:val="Hyperlink"/>
            <w:rtl/>
          </w:rPr>
          <w:t xml:space="preserve"> </w:t>
        </w:r>
        <w:r w:rsidRPr="002B67AA">
          <w:rPr>
            <w:rStyle w:val="Hyperlink"/>
            <w:rFonts w:hint="cs"/>
            <w:rtl/>
          </w:rPr>
          <w:t>ج</w:t>
        </w:r>
        <w:r w:rsidRPr="002B67AA">
          <w:rPr>
            <w:rStyle w:val="Hyperlink"/>
            <w:rtl/>
          </w:rPr>
          <w:t>7</w:t>
        </w:r>
        <w:r w:rsidRPr="002B67AA">
          <w:rPr>
            <w:rStyle w:val="Hyperlink"/>
            <w:rFonts w:hint="cs"/>
            <w:rtl/>
          </w:rPr>
          <w:t>،</w:t>
        </w:r>
        <w:r w:rsidRPr="002B67AA">
          <w:rPr>
            <w:rStyle w:val="Hyperlink"/>
            <w:rtl/>
          </w:rPr>
          <w:t xml:space="preserve"> </w:t>
        </w:r>
        <w:r w:rsidRPr="002B67AA">
          <w:rPr>
            <w:rStyle w:val="Hyperlink"/>
            <w:rFonts w:hint="cs"/>
            <w:rtl/>
          </w:rPr>
          <w:t>ص</w:t>
        </w:r>
        <w:r w:rsidRPr="002B67AA">
          <w:rPr>
            <w:rStyle w:val="Hyperlink"/>
            <w:rtl/>
          </w:rPr>
          <w:t>310.</w:t>
        </w:r>
      </w:hyperlink>
    </w:p>
  </w:footnote>
  <w:footnote w:id="6">
    <w:p w:rsidR="00503B6A" w:rsidRPr="00503B6A" w:rsidRDefault="00503B6A" w:rsidP="00503B6A">
      <w:pPr>
        <w:pStyle w:val="FootnoteText"/>
      </w:pPr>
      <w:r w:rsidRPr="00503B6A">
        <w:footnoteRef/>
      </w:r>
      <w:r w:rsidRPr="00503B6A">
        <w:rPr>
          <w:rtl/>
        </w:rPr>
        <w:t xml:space="preserve"> </w:t>
      </w:r>
      <w:hyperlink r:id="rId6" w:history="1">
        <w:r w:rsidRPr="00503B6A">
          <w:rPr>
            <w:rStyle w:val="Hyperlink"/>
            <w:rFonts w:hint="cs"/>
            <w:rtl/>
          </w:rPr>
          <w:t>مبانی</w:t>
        </w:r>
        <w:r w:rsidRPr="00503B6A">
          <w:rPr>
            <w:rStyle w:val="Hyperlink"/>
            <w:rtl/>
          </w:rPr>
          <w:t xml:space="preserve"> </w:t>
        </w:r>
        <w:r w:rsidRPr="00503B6A">
          <w:rPr>
            <w:rStyle w:val="Hyperlink"/>
            <w:rFonts w:hint="cs"/>
            <w:rtl/>
          </w:rPr>
          <w:t>تکملة</w:t>
        </w:r>
        <w:r w:rsidRPr="00503B6A">
          <w:rPr>
            <w:rStyle w:val="Hyperlink"/>
            <w:rtl/>
          </w:rPr>
          <w:t xml:space="preserve"> </w:t>
        </w:r>
        <w:r w:rsidRPr="00503B6A">
          <w:rPr>
            <w:rStyle w:val="Hyperlink"/>
            <w:rFonts w:hint="cs"/>
            <w:rtl/>
          </w:rPr>
          <w:t>المنهاج،</w:t>
        </w:r>
        <w:r w:rsidRPr="00503B6A">
          <w:rPr>
            <w:rStyle w:val="Hyperlink"/>
            <w:rtl/>
          </w:rPr>
          <w:t xml:space="preserve"> </w:t>
        </w:r>
        <w:r w:rsidRPr="00503B6A">
          <w:rPr>
            <w:rStyle w:val="Hyperlink"/>
            <w:rFonts w:hint="cs"/>
            <w:rtl/>
          </w:rPr>
          <w:t>السید</w:t>
        </w:r>
        <w:r w:rsidRPr="00503B6A">
          <w:rPr>
            <w:rStyle w:val="Hyperlink"/>
            <w:rtl/>
          </w:rPr>
          <w:t xml:space="preserve"> </w:t>
        </w:r>
        <w:r w:rsidRPr="00503B6A">
          <w:rPr>
            <w:rStyle w:val="Hyperlink"/>
            <w:rFonts w:hint="cs"/>
            <w:rtl/>
          </w:rPr>
          <w:t>أبوالقاسم</w:t>
        </w:r>
        <w:r w:rsidRPr="00503B6A">
          <w:rPr>
            <w:rStyle w:val="Hyperlink"/>
            <w:rtl/>
          </w:rPr>
          <w:t xml:space="preserve"> </w:t>
        </w:r>
        <w:r w:rsidRPr="00503B6A">
          <w:rPr>
            <w:rStyle w:val="Hyperlink"/>
            <w:rFonts w:hint="cs"/>
            <w:rtl/>
          </w:rPr>
          <w:t>الخوئی،</w:t>
        </w:r>
        <w:r w:rsidRPr="00503B6A">
          <w:rPr>
            <w:rStyle w:val="Hyperlink"/>
            <w:rtl/>
          </w:rPr>
          <w:t xml:space="preserve"> </w:t>
        </w:r>
        <w:r w:rsidRPr="00503B6A">
          <w:rPr>
            <w:rStyle w:val="Hyperlink"/>
            <w:rFonts w:hint="cs"/>
            <w:rtl/>
          </w:rPr>
          <w:t>ج</w:t>
        </w:r>
        <w:r w:rsidRPr="00503B6A">
          <w:rPr>
            <w:rStyle w:val="Hyperlink"/>
            <w:rtl/>
          </w:rPr>
          <w:t>2</w:t>
        </w:r>
        <w:r w:rsidRPr="00503B6A">
          <w:rPr>
            <w:rStyle w:val="Hyperlink"/>
            <w:rFonts w:hint="cs"/>
            <w:rtl/>
          </w:rPr>
          <w:t>،</w:t>
        </w:r>
        <w:r w:rsidRPr="00503B6A">
          <w:rPr>
            <w:rStyle w:val="Hyperlink"/>
            <w:rtl/>
          </w:rPr>
          <w:t xml:space="preserve"> </w:t>
        </w:r>
        <w:r w:rsidRPr="00503B6A">
          <w:rPr>
            <w:rStyle w:val="Hyperlink"/>
            <w:rFonts w:hint="cs"/>
            <w:rtl/>
          </w:rPr>
          <w:t>ص</w:t>
        </w:r>
        <w:r w:rsidRPr="00503B6A">
          <w:rPr>
            <w:rStyle w:val="Hyperlink"/>
            <w:rtl/>
          </w:rPr>
          <w:t>68.</w:t>
        </w:r>
      </w:hyperlink>
    </w:p>
  </w:footnote>
  <w:footnote w:id="7">
    <w:p w:rsidR="00C969B1" w:rsidRPr="00C969B1" w:rsidRDefault="00C969B1" w:rsidP="00C969B1">
      <w:pPr>
        <w:pStyle w:val="FootnoteText"/>
      </w:pPr>
      <w:r w:rsidRPr="00C969B1">
        <w:footnoteRef/>
      </w:r>
      <w:r w:rsidRPr="00C969B1">
        <w:rPr>
          <w:rtl/>
        </w:rPr>
        <w:t xml:space="preserve"> </w:t>
      </w:r>
      <w:hyperlink r:id="rId7" w:history="1">
        <w:r w:rsidRPr="00C969B1">
          <w:rPr>
            <w:rStyle w:val="Hyperlink"/>
            <w:rFonts w:hint="cs"/>
            <w:rtl/>
          </w:rPr>
          <w:t>شرائع</w:t>
        </w:r>
        <w:r w:rsidRPr="00C969B1">
          <w:rPr>
            <w:rStyle w:val="Hyperlink"/>
            <w:rtl/>
          </w:rPr>
          <w:t xml:space="preserve"> </w:t>
        </w:r>
        <w:r w:rsidRPr="00C969B1">
          <w:rPr>
            <w:rStyle w:val="Hyperlink"/>
            <w:rFonts w:hint="cs"/>
            <w:rtl/>
          </w:rPr>
          <w:t>الإسلام،</w:t>
        </w:r>
        <w:r w:rsidRPr="00C969B1">
          <w:rPr>
            <w:rStyle w:val="Hyperlink"/>
            <w:rtl/>
          </w:rPr>
          <w:t xml:space="preserve"> </w:t>
        </w:r>
        <w:r w:rsidRPr="00C969B1">
          <w:rPr>
            <w:rStyle w:val="Hyperlink"/>
            <w:rFonts w:hint="cs"/>
            <w:rtl/>
          </w:rPr>
          <w:t>جعفر</w:t>
        </w:r>
        <w:r w:rsidRPr="00C969B1">
          <w:rPr>
            <w:rStyle w:val="Hyperlink"/>
            <w:rtl/>
          </w:rPr>
          <w:t xml:space="preserve"> </w:t>
        </w:r>
        <w:r w:rsidRPr="00C969B1">
          <w:rPr>
            <w:rStyle w:val="Hyperlink"/>
            <w:rFonts w:hint="cs"/>
            <w:rtl/>
          </w:rPr>
          <w:t>بن</w:t>
        </w:r>
        <w:r w:rsidRPr="00C969B1">
          <w:rPr>
            <w:rStyle w:val="Hyperlink"/>
            <w:rtl/>
          </w:rPr>
          <w:t xml:space="preserve"> </w:t>
        </w:r>
        <w:r w:rsidRPr="00C969B1">
          <w:rPr>
            <w:rStyle w:val="Hyperlink"/>
            <w:rFonts w:hint="cs"/>
            <w:rtl/>
          </w:rPr>
          <w:t>الحسن</w:t>
        </w:r>
        <w:r w:rsidRPr="00C969B1">
          <w:rPr>
            <w:rStyle w:val="Hyperlink"/>
            <w:rtl/>
          </w:rPr>
          <w:t xml:space="preserve"> </w:t>
        </w:r>
        <w:r w:rsidRPr="00C969B1">
          <w:rPr>
            <w:rStyle w:val="Hyperlink"/>
            <w:rFonts w:hint="cs"/>
            <w:rtl/>
          </w:rPr>
          <w:t>بن</w:t>
        </w:r>
        <w:r w:rsidRPr="00C969B1">
          <w:rPr>
            <w:rStyle w:val="Hyperlink"/>
            <w:rtl/>
          </w:rPr>
          <w:t xml:space="preserve"> </w:t>
        </w:r>
        <w:r w:rsidRPr="00C969B1">
          <w:rPr>
            <w:rStyle w:val="Hyperlink"/>
            <w:rFonts w:hint="cs"/>
            <w:rtl/>
          </w:rPr>
          <w:t>یحیی</w:t>
        </w:r>
        <w:r w:rsidRPr="00C969B1">
          <w:rPr>
            <w:rStyle w:val="Hyperlink"/>
            <w:rtl/>
          </w:rPr>
          <w:t xml:space="preserve"> (</w:t>
        </w:r>
        <w:r w:rsidRPr="00C969B1">
          <w:rPr>
            <w:rStyle w:val="Hyperlink"/>
            <w:rFonts w:hint="cs"/>
            <w:rtl/>
          </w:rPr>
          <w:t>المحقق</w:t>
        </w:r>
        <w:r w:rsidRPr="00C969B1">
          <w:rPr>
            <w:rStyle w:val="Hyperlink"/>
            <w:rtl/>
          </w:rPr>
          <w:t xml:space="preserve"> </w:t>
        </w:r>
        <w:r w:rsidRPr="00C969B1">
          <w:rPr>
            <w:rStyle w:val="Hyperlink"/>
            <w:rFonts w:hint="cs"/>
            <w:rtl/>
          </w:rPr>
          <w:t>الحلّی</w:t>
        </w:r>
        <w:r w:rsidRPr="00C969B1">
          <w:rPr>
            <w:rStyle w:val="Hyperlink"/>
            <w:rtl/>
          </w:rPr>
          <w:t>)</w:t>
        </w:r>
        <w:r w:rsidRPr="00C969B1">
          <w:rPr>
            <w:rStyle w:val="Hyperlink"/>
            <w:rFonts w:hint="cs"/>
            <w:rtl/>
          </w:rPr>
          <w:t>،</w:t>
        </w:r>
        <w:r w:rsidRPr="00C969B1">
          <w:rPr>
            <w:rStyle w:val="Hyperlink"/>
            <w:rtl/>
          </w:rPr>
          <w:t xml:space="preserve"> </w:t>
        </w:r>
        <w:r w:rsidRPr="00C969B1">
          <w:rPr>
            <w:rStyle w:val="Hyperlink"/>
            <w:rFonts w:hint="cs"/>
            <w:rtl/>
          </w:rPr>
          <w:t>ج</w:t>
        </w:r>
        <w:r w:rsidRPr="00C969B1">
          <w:rPr>
            <w:rStyle w:val="Hyperlink"/>
            <w:rtl/>
          </w:rPr>
          <w:t>4</w:t>
        </w:r>
        <w:r w:rsidRPr="00C969B1">
          <w:rPr>
            <w:rStyle w:val="Hyperlink"/>
            <w:rFonts w:hint="cs"/>
            <w:rtl/>
          </w:rPr>
          <w:t>،</w:t>
        </w:r>
        <w:r w:rsidRPr="00C969B1">
          <w:rPr>
            <w:rStyle w:val="Hyperlink"/>
            <w:rtl/>
          </w:rPr>
          <w:t xml:space="preserve"> </w:t>
        </w:r>
        <w:r w:rsidRPr="00C969B1">
          <w:rPr>
            <w:rStyle w:val="Hyperlink"/>
            <w:rFonts w:hint="cs"/>
            <w:rtl/>
          </w:rPr>
          <w:t>ص</w:t>
        </w:r>
        <w:r w:rsidRPr="00C969B1">
          <w:rPr>
            <w:rStyle w:val="Hyperlink"/>
            <w:rtl/>
          </w:rPr>
          <w:t>198.</w:t>
        </w:r>
      </w:hyperlink>
    </w:p>
  </w:footnote>
  <w:footnote w:id="8">
    <w:p w:rsidR="00503B6A" w:rsidRPr="00503B6A" w:rsidRDefault="00503B6A" w:rsidP="00503B6A">
      <w:pPr>
        <w:pStyle w:val="FootnoteText"/>
        <w:rPr>
          <w:rtl/>
        </w:rPr>
      </w:pPr>
      <w:r w:rsidRPr="00503B6A">
        <w:footnoteRef/>
      </w:r>
      <w:r w:rsidRPr="00503B6A">
        <w:rPr>
          <w:rtl/>
        </w:rPr>
        <w:t xml:space="preserve"> </w:t>
      </w:r>
      <w:hyperlink r:id="rId8" w:history="1">
        <w:r w:rsidRPr="00503B6A">
          <w:rPr>
            <w:rStyle w:val="Hyperlink"/>
            <w:rFonts w:hint="cs"/>
            <w:rtl/>
          </w:rPr>
          <w:t>جواهر</w:t>
        </w:r>
        <w:r w:rsidRPr="00503B6A">
          <w:rPr>
            <w:rStyle w:val="Hyperlink"/>
            <w:rtl/>
          </w:rPr>
          <w:t xml:space="preserve"> </w:t>
        </w:r>
        <w:r w:rsidRPr="00503B6A">
          <w:rPr>
            <w:rStyle w:val="Hyperlink"/>
            <w:rFonts w:hint="cs"/>
            <w:rtl/>
          </w:rPr>
          <w:t>الکلام،</w:t>
        </w:r>
        <w:r w:rsidRPr="00503B6A">
          <w:rPr>
            <w:rStyle w:val="Hyperlink"/>
            <w:rtl/>
          </w:rPr>
          <w:t xml:space="preserve"> </w:t>
        </w:r>
        <w:r w:rsidRPr="00503B6A">
          <w:rPr>
            <w:rStyle w:val="Hyperlink"/>
            <w:rFonts w:hint="cs"/>
            <w:rtl/>
          </w:rPr>
          <w:t>محمد</w:t>
        </w:r>
        <w:r w:rsidRPr="00503B6A">
          <w:rPr>
            <w:rStyle w:val="Hyperlink"/>
            <w:rtl/>
          </w:rPr>
          <w:t xml:space="preserve"> </w:t>
        </w:r>
        <w:r w:rsidRPr="00503B6A">
          <w:rPr>
            <w:rStyle w:val="Hyperlink"/>
            <w:rFonts w:hint="cs"/>
            <w:rtl/>
          </w:rPr>
          <w:t>حسن</w:t>
        </w:r>
        <w:r w:rsidRPr="00503B6A">
          <w:rPr>
            <w:rStyle w:val="Hyperlink"/>
            <w:rtl/>
          </w:rPr>
          <w:t xml:space="preserve"> </w:t>
        </w:r>
        <w:r w:rsidRPr="00503B6A">
          <w:rPr>
            <w:rStyle w:val="Hyperlink"/>
            <w:rFonts w:hint="cs"/>
            <w:rtl/>
          </w:rPr>
          <w:t>نجفی،</w:t>
        </w:r>
        <w:r w:rsidRPr="00503B6A">
          <w:rPr>
            <w:rStyle w:val="Hyperlink"/>
            <w:rtl/>
          </w:rPr>
          <w:t xml:space="preserve"> </w:t>
        </w:r>
        <w:r w:rsidRPr="00503B6A">
          <w:rPr>
            <w:rStyle w:val="Hyperlink"/>
            <w:rFonts w:hint="cs"/>
            <w:rtl/>
          </w:rPr>
          <w:t>ج</w:t>
        </w:r>
        <w:r w:rsidRPr="00503B6A">
          <w:rPr>
            <w:rStyle w:val="Hyperlink"/>
            <w:rtl/>
          </w:rPr>
          <w:t>42</w:t>
        </w:r>
        <w:r w:rsidRPr="00503B6A">
          <w:rPr>
            <w:rStyle w:val="Hyperlink"/>
            <w:rFonts w:hint="cs"/>
            <w:rtl/>
          </w:rPr>
          <w:t>،</w:t>
        </w:r>
        <w:r w:rsidRPr="00503B6A">
          <w:rPr>
            <w:rStyle w:val="Hyperlink"/>
            <w:rtl/>
          </w:rPr>
          <w:t xml:space="preserve"> </w:t>
        </w:r>
        <w:r w:rsidRPr="00503B6A">
          <w:rPr>
            <w:rStyle w:val="Hyperlink"/>
            <w:rFonts w:hint="cs"/>
            <w:rtl/>
          </w:rPr>
          <w:t>ص</w:t>
        </w:r>
        <w:r w:rsidRPr="00503B6A">
          <w:rPr>
            <w:rStyle w:val="Hyperlink"/>
            <w:rtl/>
          </w:rPr>
          <w:t>164.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C61286">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6128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6128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C61286">
      <w:rPr>
        <w:sz w:val="24"/>
        <w:szCs w:val="24"/>
        <w:rtl/>
      </w:rPr>
      <w:t>24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C61286">
      <w:rPr>
        <w:rFonts w:hint="cs"/>
        <w:color w:val="000000" w:themeColor="text1"/>
        <w:sz w:val="24"/>
        <w:szCs w:val="24"/>
        <w:rtl/>
      </w:rPr>
      <w:t>شروط</w:t>
    </w:r>
    <w:r w:rsidR="00C61286">
      <w:rPr>
        <w:color w:val="000000" w:themeColor="text1"/>
        <w:sz w:val="24"/>
        <w:szCs w:val="24"/>
        <w:rtl/>
      </w:rPr>
      <w:t xml:space="preserve"> </w:t>
    </w:r>
    <w:r w:rsidR="00C61286">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C61286">
      <w:rPr>
        <w:rFonts w:hint="cs"/>
        <w:sz w:val="24"/>
        <w:szCs w:val="24"/>
        <w:rtl/>
      </w:rPr>
      <w:t>مهدی</w:t>
    </w:r>
    <w:r w:rsidR="00C61286">
      <w:rPr>
        <w:sz w:val="24"/>
        <w:szCs w:val="24"/>
        <w:rtl/>
      </w:rPr>
      <w:t xml:space="preserve"> </w:t>
    </w:r>
    <w:r w:rsidR="00C6128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61286">
      <w:rPr>
        <w:rFonts w:hint="cs"/>
        <w:sz w:val="24"/>
        <w:szCs w:val="24"/>
        <w:rtl/>
      </w:rPr>
      <w:t>شرط</w:t>
    </w:r>
    <w:r w:rsidR="00C61286">
      <w:rPr>
        <w:sz w:val="24"/>
        <w:szCs w:val="24"/>
        <w:rtl/>
      </w:rPr>
      <w:t xml:space="preserve"> </w:t>
    </w:r>
    <w:r w:rsidR="00C61286">
      <w:rPr>
        <w:rFonts w:hint="cs"/>
        <w:sz w:val="24"/>
        <w:szCs w:val="24"/>
        <w:rtl/>
      </w:rPr>
      <w:t>دوم</w:t>
    </w:r>
    <w:r w:rsidR="00C61286">
      <w:rPr>
        <w:sz w:val="24"/>
        <w:szCs w:val="24"/>
        <w:rtl/>
      </w:rPr>
      <w:t>:</w:t>
    </w:r>
    <w:r w:rsidR="00C61286">
      <w:rPr>
        <w:rFonts w:hint="cs"/>
        <w:sz w:val="24"/>
        <w:szCs w:val="24"/>
        <w:rtl/>
      </w:rPr>
      <w:t>تساوی</w:t>
    </w:r>
    <w:r w:rsidR="00C61286">
      <w:rPr>
        <w:sz w:val="24"/>
        <w:szCs w:val="24"/>
        <w:rtl/>
      </w:rPr>
      <w:t xml:space="preserve"> </w:t>
    </w:r>
    <w:r w:rsidR="00C61286">
      <w:rPr>
        <w:rFonts w:hint="cs"/>
        <w:sz w:val="24"/>
        <w:szCs w:val="24"/>
        <w:rtl/>
      </w:rPr>
      <w:t>در</w:t>
    </w:r>
    <w:r w:rsidR="00C61286">
      <w:rPr>
        <w:sz w:val="24"/>
        <w:szCs w:val="24"/>
        <w:rtl/>
      </w:rPr>
      <w:t xml:space="preserve"> </w:t>
    </w:r>
    <w:r w:rsidR="00C61286">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E7B"/>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2957"/>
    <w:rsid w:val="00114AB7"/>
    <w:rsid w:val="00116B2B"/>
    <w:rsid w:val="00124E3D"/>
    <w:rsid w:val="00127E95"/>
    <w:rsid w:val="00130659"/>
    <w:rsid w:val="001347C7"/>
    <w:rsid w:val="001356B0"/>
    <w:rsid w:val="00151937"/>
    <w:rsid w:val="0016235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0B1D"/>
    <w:rsid w:val="00211632"/>
    <w:rsid w:val="002127A2"/>
    <w:rsid w:val="0021630D"/>
    <w:rsid w:val="0024121B"/>
    <w:rsid w:val="00247D2F"/>
    <w:rsid w:val="00256560"/>
    <w:rsid w:val="0027605E"/>
    <w:rsid w:val="00281E00"/>
    <w:rsid w:val="00294A52"/>
    <w:rsid w:val="002B575F"/>
    <w:rsid w:val="002B67AA"/>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3B6A"/>
    <w:rsid w:val="00507BBB"/>
    <w:rsid w:val="005128DF"/>
    <w:rsid w:val="0051592A"/>
    <w:rsid w:val="005178F5"/>
    <w:rsid w:val="005206FE"/>
    <w:rsid w:val="005257ED"/>
    <w:rsid w:val="005306F8"/>
    <w:rsid w:val="0054023D"/>
    <w:rsid w:val="005426BF"/>
    <w:rsid w:val="00561924"/>
    <w:rsid w:val="0056213C"/>
    <w:rsid w:val="00580C24"/>
    <w:rsid w:val="005968EF"/>
    <w:rsid w:val="00596C1E"/>
    <w:rsid w:val="00597746"/>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296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6B2"/>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286"/>
    <w:rsid w:val="00C63FFE"/>
    <w:rsid w:val="00C756FF"/>
    <w:rsid w:val="00C91EB6"/>
    <w:rsid w:val="00C969B1"/>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67A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5DB60"/>
  <w15:docId w15:val="{2BFB288B-3549-4B78-BAB0-D5845BDC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623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64/&#1602;&#1591;&#1593;&#1575;" TargetMode="External"/><Relationship Id="rId3" Type="http://schemas.openxmlformats.org/officeDocument/2006/relationships/hyperlink" Target="http://lib.eshia.ir/11005/7/282/&#1575;&#1604;&#1601;&#1590;&#1610;&#1604;" TargetMode="External"/><Relationship Id="rId7" Type="http://schemas.openxmlformats.org/officeDocument/2006/relationships/hyperlink" Target="http://lib.eshia.ir/71613/4/198/&#1575;&#1604;&#1582;&#1575;&#1605;&#1587;&#1577;" TargetMode="External"/><Relationship Id="rId2" Type="http://schemas.openxmlformats.org/officeDocument/2006/relationships/hyperlink" Target="http://lib.eshia.ir/11005/7/310/&#1575;&#1604;&#1580;&#1585;&#1575;&#1581;&#1575;&#1578;%20" TargetMode="External"/><Relationship Id="rId1" Type="http://schemas.openxmlformats.org/officeDocument/2006/relationships/hyperlink" Target="http://lib.eshia.ir/10088/42/164/&#1576;&#1575;&#1593;&#1578;&#1576;&#1575;&#1585;" TargetMode="External"/><Relationship Id="rId6" Type="http://schemas.openxmlformats.org/officeDocument/2006/relationships/hyperlink" Target="http://lib.eshia.ir/21001/2/68/&#1605;&#1608;&#1580;&#1608;&#1583;" TargetMode="External"/><Relationship Id="rId5" Type="http://schemas.openxmlformats.org/officeDocument/2006/relationships/hyperlink" Target="http://lib.eshia.ir/11005/7/310/&#1575;&#1604;&#1618;&#1580;&#1616;&#1585;&#1614;&#1575;&#1581;&#1614;&#1575;&#1578;&#1616;" TargetMode="External"/><Relationship Id="rId4" Type="http://schemas.openxmlformats.org/officeDocument/2006/relationships/hyperlink" Target="http://lib.eshia.ir/15126/1/156/&#1602;&#1576;&#1604;&#1608;&#157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AC739-BCE2-4E40-906C-290052D8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79</TotalTime>
  <Pages>1</Pages>
  <Words>1182</Words>
  <Characters>6742</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12</cp:revision>
  <dcterms:created xsi:type="dcterms:W3CDTF">2019-01-19T04:46:00Z</dcterms:created>
  <dcterms:modified xsi:type="dcterms:W3CDTF">2019-02-13T13:36:00Z</dcterms:modified>
  <cp:contentStatus>ویرایش 2.5</cp:contentStatus>
  <cp:version>2.7</cp:version>
</cp:coreProperties>
</file>