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37766"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7256959" w:history="1">
        <w:r w:rsidR="00937766" w:rsidRPr="00E05934">
          <w:rPr>
            <w:rStyle w:val="Hyperlink"/>
            <w:rFonts w:hint="eastAsia"/>
            <w:noProof/>
            <w:rtl/>
          </w:rPr>
          <w:t>کم</w:t>
        </w:r>
        <w:r w:rsidR="00937766" w:rsidRPr="00E05934">
          <w:rPr>
            <w:rStyle w:val="Hyperlink"/>
            <w:rFonts w:hint="cs"/>
            <w:noProof/>
            <w:rtl/>
          </w:rPr>
          <w:t>ی</w:t>
        </w:r>
        <w:r w:rsidR="00937766" w:rsidRPr="00E05934">
          <w:rPr>
            <w:rStyle w:val="Hyperlink"/>
            <w:rFonts w:hint="eastAsia"/>
            <w:noProof/>
            <w:rtl/>
          </w:rPr>
          <w:t>ت</w:t>
        </w:r>
        <w:r w:rsidR="00937766" w:rsidRPr="00E05934">
          <w:rPr>
            <w:rStyle w:val="Hyperlink"/>
            <w:noProof/>
            <w:rtl/>
          </w:rPr>
          <w:t xml:space="preserve"> </w:t>
        </w:r>
        <w:r w:rsidR="00937766" w:rsidRPr="00E05934">
          <w:rPr>
            <w:rStyle w:val="Hyperlink"/>
            <w:rFonts w:hint="eastAsia"/>
            <w:noProof/>
            <w:rtl/>
          </w:rPr>
          <w:t>قسامه</w:t>
        </w:r>
        <w:r w:rsidR="00937766" w:rsidRPr="00E05934">
          <w:rPr>
            <w:rStyle w:val="Hyperlink"/>
            <w:noProof/>
            <w:rtl/>
          </w:rPr>
          <w:t xml:space="preserve"> </w:t>
        </w:r>
        <w:r w:rsidR="00937766" w:rsidRPr="00E05934">
          <w:rPr>
            <w:rStyle w:val="Hyperlink"/>
            <w:rFonts w:hint="eastAsia"/>
            <w:noProof/>
            <w:rtl/>
          </w:rPr>
          <w:t>در</w:t>
        </w:r>
        <w:r w:rsidR="00937766" w:rsidRPr="00E05934">
          <w:rPr>
            <w:rStyle w:val="Hyperlink"/>
            <w:noProof/>
            <w:rtl/>
          </w:rPr>
          <w:t xml:space="preserve"> </w:t>
        </w:r>
        <w:r w:rsidR="00937766" w:rsidRPr="00E05934">
          <w:rPr>
            <w:rStyle w:val="Hyperlink"/>
            <w:rFonts w:hint="eastAsia"/>
            <w:noProof/>
            <w:rtl/>
          </w:rPr>
          <w:t>جنا</w:t>
        </w:r>
        <w:r w:rsidR="00937766" w:rsidRPr="00E05934">
          <w:rPr>
            <w:rStyle w:val="Hyperlink"/>
            <w:rFonts w:hint="cs"/>
            <w:noProof/>
            <w:rtl/>
          </w:rPr>
          <w:t>ی</w:t>
        </w:r>
        <w:r w:rsidR="00937766" w:rsidRPr="00E05934">
          <w:rPr>
            <w:rStyle w:val="Hyperlink"/>
            <w:rFonts w:hint="eastAsia"/>
            <w:noProof/>
            <w:rtl/>
          </w:rPr>
          <w:t>ت</w:t>
        </w:r>
        <w:r w:rsidR="00937766" w:rsidRPr="00E05934">
          <w:rPr>
            <w:rStyle w:val="Hyperlink"/>
            <w:noProof/>
            <w:rtl/>
          </w:rPr>
          <w:t xml:space="preserve"> </w:t>
        </w:r>
        <w:r w:rsidR="00937766" w:rsidRPr="00E05934">
          <w:rPr>
            <w:rStyle w:val="Hyperlink"/>
            <w:rFonts w:hint="eastAsia"/>
            <w:noProof/>
            <w:rtl/>
          </w:rPr>
          <w:t>بر</w:t>
        </w:r>
        <w:r w:rsidR="00937766" w:rsidRPr="00E05934">
          <w:rPr>
            <w:rStyle w:val="Hyperlink"/>
            <w:noProof/>
            <w:rtl/>
          </w:rPr>
          <w:t xml:space="preserve"> </w:t>
        </w:r>
        <w:r w:rsidR="00937766" w:rsidRPr="00E05934">
          <w:rPr>
            <w:rStyle w:val="Hyperlink"/>
            <w:rFonts w:hint="eastAsia"/>
            <w:noProof/>
            <w:rtl/>
          </w:rPr>
          <w:t>اعضاء</w:t>
        </w:r>
        <w:r w:rsidR="00937766">
          <w:rPr>
            <w:noProof/>
            <w:webHidden/>
            <w:rtl/>
          </w:rPr>
          <w:tab/>
        </w:r>
        <w:r w:rsidR="00937766">
          <w:rPr>
            <w:noProof/>
            <w:webHidden/>
            <w:rtl/>
          </w:rPr>
          <w:fldChar w:fldCharType="begin"/>
        </w:r>
        <w:r w:rsidR="00937766">
          <w:rPr>
            <w:noProof/>
            <w:webHidden/>
            <w:rtl/>
          </w:rPr>
          <w:instrText xml:space="preserve"> </w:instrText>
        </w:r>
        <w:r w:rsidR="00937766">
          <w:rPr>
            <w:noProof/>
            <w:webHidden/>
          </w:rPr>
          <w:instrText xml:space="preserve">PAGEREF </w:instrText>
        </w:r>
        <w:r w:rsidR="00937766">
          <w:rPr>
            <w:noProof/>
            <w:webHidden/>
            <w:rtl/>
          </w:rPr>
          <w:instrText>_</w:instrText>
        </w:r>
        <w:r w:rsidR="00937766">
          <w:rPr>
            <w:noProof/>
            <w:webHidden/>
          </w:rPr>
          <w:instrText>Toc</w:instrText>
        </w:r>
        <w:r w:rsidR="00937766">
          <w:rPr>
            <w:noProof/>
            <w:webHidden/>
            <w:rtl/>
          </w:rPr>
          <w:instrText xml:space="preserve">7256959 </w:instrText>
        </w:r>
        <w:r w:rsidR="00937766">
          <w:rPr>
            <w:noProof/>
            <w:webHidden/>
          </w:rPr>
          <w:instrText>\h</w:instrText>
        </w:r>
        <w:r w:rsidR="00937766">
          <w:rPr>
            <w:noProof/>
            <w:webHidden/>
            <w:rtl/>
          </w:rPr>
          <w:instrText xml:space="preserve"> </w:instrText>
        </w:r>
        <w:r w:rsidR="00937766">
          <w:rPr>
            <w:noProof/>
            <w:webHidden/>
            <w:rtl/>
          </w:rPr>
        </w:r>
        <w:r w:rsidR="00937766">
          <w:rPr>
            <w:noProof/>
            <w:webHidden/>
            <w:rtl/>
          </w:rPr>
          <w:fldChar w:fldCharType="separate"/>
        </w:r>
        <w:r w:rsidR="008B100D">
          <w:rPr>
            <w:noProof/>
            <w:webHidden/>
            <w:rtl/>
          </w:rPr>
          <w:t>1</w:t>
        </w:r>
        <w:r w:rsidR="00937766">
          <w:rPr>
            <w:noProof/>
            <w:webHidden/>
            <w:rtl/>
          </w:rPr>
          <w:fldChar w:fldCharType="end"/>
        </w:r>
      </w:hyperlink>
    </w:p>
    <w:p w:rsidR="00937766" w:rsidRDefault="006F6F4E">
      <w:pPr>
        <w:pStyle w:val="TOC1"/>
        <w:rPr>
          <w:rFonts w:asciiTheme="minorHAnsi" w:eastAsiaTheme="minorEastAsia" w:hAnsiTheme="minorHAnsi" w:cstheme="minorBidi"/>
          <w:noProof/>
          <w:color w:val="auto"/>
          <w:szCs w:val="22"/>
          <w:rtl/>
        </w:rPr>
      </w:pPr>
      <w:hyperlink w:anchor="_Toc7256960" w:history="1">
        <w:r w:rsidR="00937766" w:rsidRPr="00E05934">
          <w:rPr>
            <w:rStyle w:val="Hyperlink"/>
            <w:rFonts w:hint="eastAsia"/>
            <w:noProof/>
            <w:rtl/>
          </w:rPr>
          <w:t>وجه</w:t>
        </w:r>
        <w:r w:rsidR="00937766" w:rsidRPr="00E05934">
          <w:rPr>
            <w:rStyle w:val="Hyperlink"/>
            <w:noProof/>
            <w:rtl/>
          </w:rPr>
          <w:t xml:space="preserve"> </w:t>
        </w:r>
        <w:r w:rsidR="00937766" w:rsidRPr="00E05934">
          <w:rPr>
            <w:rStyle w:val="Hyperlink"/>
            <w:rFonts w:hint="eastAsia"/>
            <w:noProof/>
            <w:rtl/>
          </w:rPr>
          <w:t>قول</w:t>
        </w:r>
        <w:r w:rsidR="00937766" w:rsidRPr="00E05934">
          <w:rPr>
            <w:rStyle w:val="Hyperlink"/>
            <w:noProof/>
            <w:rtl/>
          </w:rPr>
          <w:t xml:space="preserve"> </w:t>
        </w:r>
        <w:r w:rsidR="00937766" w:rsidRPr="00E05934">
          <w:rPr>
            <w:rStyle w:val="Hyperlink"/>
            <w:rFonts w:hint="eastAsia"/>
            <w:noProof/>
            <w:rtl/>
          </w:rPr>
          <w:t>به</w:t>
        </w:r>
        <w:r w:rsidR="00937766" w:rsidRPr="00E05934">
          <w:rPr>
            <w:rStyle w:val="Hyperlink"/>
            <w:noProof/>
            <w:rtl/>
          </w:rPr>
          <w:t xml:space="preserve"> </w:t>
        </w:r>
        <w:r w:rsidR="00937766" w:rsidRPr="00E05934">
          <w:rPr>
            <w:rStyle w:val="Hyperlink"/>
            <w:rFonts w:hint="eastAsia"/>
            <w:noProof/>
            <w:rtl/>
          </w:rPr>
          <w:t>مساو</w:t>
        </w:r>
        <w:r w:rsidR="00937766" w:rsidRPr="00E05934">
          <w:rPr>
            <w:rStyle w:val="Hyperlink"/>
            <w:rFonts w:hint="cs"/>
            <w:noProof/>
            <w:rtl/>
          </w:rPr>
          <w:t>ی</w:t>
        </w:r>
        <w:r w:rsidR="00937766" w:rsidRPr="00E05934">
          <w:rPr>
            <w:rStyle w:val="Hyperlink"/>
            <w:noProof/>
            <w:rtl/>
          </w:rPr>
          <w:t xml:space="preserve"> </w:t>
        </w:r>
        <w:r w:rsidR="00937766" w:rsidRPr="00E05934">
          <w:rPr>
            <w:rStyle w:val="Hyperlink"/>
            <w:rFonts w:hint="eastAsia"/>
            <w:noProof/>
            <w:rtl/>
          </w:rPr>
          <w:t>بودن</w:t>
        </w:r>
        <w:r w:rsidR="00937766" w:rsidRPr="00E05934">
          <w:rPr>
            <w:rStyle w:val="Hyperlink"/>
            <w:noProof/>
            <w:rtl/>
          </w:rPr>
          <w:t xml:space="preserve"> </w:t>
        </w:r>
        <w:r w:rsidR="00937766" w:rsidRPr="00E05934">
          <w:rPr>
            <w:rStyle w:val="Hyperlink"/>
            <w:rFonts w:hint="eastAsia"/>
            <w:noProof/>
            <w:rtl/>
          </w:rPr>
          <w:t>کم</w:t>
        </w:r>
        <w:r w:rsidR="00937766" w:rsidRPr="00E05934">
          <w:rPr>
            <w:rStyle w:val="Hyperlink"/>
            <w:rFonts w:hint="cs"/>
            <w:noProof/>
            <w:rtl/>
          </w:rPr>
          <w:t>ی</w:t>
        </w:r>
        <w:r w:rsidR="00937766" w:rsidRPr="00E05934">
          <w:rPr>
            <w:rStyle w:val="Hyperlink"/>
            <w:rFonts w:hint="eastAsia"/>
            <w:noProof/>
            <w:rtl/>
          </w:rPr>
          <w:t>ت</w:t>
        </w:r>
        <w:r w:rsidR="00937766" w:rsidRPr="00E05934">
          <w:rPr>
            <w:rStyle w:val="Hyperlink"/>
            <w:noProof/>
            <w:rtl/>
          </w:rPr>
          <w:t xml:space="preserve"> </w:t>
        </w:r>
        <w:r w:rsidR="00937766" w:rsidRPr="00E05934">
          <w:rPr>
            <w:rStyle w:val="Hyperlink"/>
            <w:rFonts w:hint="eastAsia"/>
            <w:noProof/>
            <w:rtl/>
          </w:rPr>
          <w:t>قسامه‌</w:t>
        </w:r>
        <w:r w:rsidR="00937766" w:rsidRPr="00E05934">
          <w:rPr>
            <w:rStyle w:val="Hyperlink"/>
            <w:rFonts w:hint="cs"/>
            <w:noProof/>
            <w:rtl/>
          </w:rPr>
          <w:t>ی</w:t>
        </w:r>
        <w:r w:rsidR="00937766" w:rsidRPr="00E05934">
          <w:rPr>
            <w:rStyle w:val="Hyperlink"/>
            <w:noProof/>
            <w:rtl/>
          </w:rPr>
          <w:t xml:space="preserve"> </w:t>
        </w:r>
        <w:r w:rsidR="00937766" w:rsidRPr="00E05934">
          <w:rPr>
            <w:rStyle w:val="Hyperlink"/>
            <w:rFonts w:hint="eastAsia"/>
            <w:noProof/>
            <w:rtl/>
          </w:rPr>
          <w:t>در</w:t>
        </w:r>
        <w:r w:rsidR="00937766" w:rsidRPr="00E05934">
          <w:rPr>
            <w:rStyle w:val="Hyperlink"/>
            <w:noProof/>
            <w:rtl/>
          </w:rPr>
          <w:t xml:space="preserve"> </w:t>
        </w:r>
        <w:r w:rsidR="00937766" w:rsidRPr="00E05934">
          <w:rPr>
            <w:rStyle w:val="Hyperlink"/>
            <w:rFonts w:hint="eastAsia"/>
            <w:noProof/>
            <w:rtl/>
          </w:rPr>
          <w:t>اعضاء</w:t>
        </w:r>
        <w:r w:rsidR="00937766" w:rsidRPr="00E05934">
          <w:rPr>
            <w:rStyle w:val="Hyperlink"/>
            <w:noProof/>
            <w:rtl/>
          </w:rPr>
          <w:t xml:space="preserve"> </w:t>
        </w:r>
        <w:r w:rsidR="00937766" w:rsidRPr="00E05934">
          <w:rPr>
            <w:rStyle w:val="Hyperlink"/>
            <w:rFonts w:hint="eastAsia"/>
            <w:noProof/>
            <w:rtl/>
          </w:rPr>
          <w:t>با</w:t>
        </w:r>
        <w:r w:rsidR="00937766" w:rsidRPr="00E05934">
          <w:rPr>
            <w:rStyle w:val="Hyperlink"/>
            <w:noProof/>
            <w:rtl/>
          </w:rPr>
          <w:t xml:space="preserve"> </w:t>
        </w:r>
        <w:r w:rsidR="00937766" w:rsidRPr="00E05934">
          <w:rPr>
            <w:rStyle w:val="Hyperlink"/>
            <w:rFonts w:hint="eastAsia"/>
            <w:noProof/>
            <w:rtl/>
          </w:rPr>
          <w:t>قسامه‌</w:t>
        </w:r>
        <w:r w:rsidR="00937766" w:rsidRPr="00E05934">
          <w:rPr>
            <w:rStyle w:val="Hyperlink"/>
            <w:rFonts w:hint="cs"/>
            <w:noProof/>
            <w:rtl/>
          </w:rPr>
          <w:t>ی</w:t>
        </w:r>
        <w:r w:rsidR="00937766" w:rsidRPr="00E05934">
          <w:rPr>
            <w:rStyle w:val="Hyperlink"/>
            <w:noProof/>
            <w:rtl/>
          </w:rPr>
          <w:t xml:space="preserve"> </w:t>
        </w:r>
        <w:r w:rsidR="00937766" w:rsidRPr="00E05934">
          <w:rPr>
            <w:rStyle w:val="Hyperlink"/>
            <w:rFonts w:hint="eastAsia"/>
            <w:noProof/>
            <w:rtl/>
          </w:rPr>
          <w:t>در</w:t>
        </w:r>
        <w:r w:rsidR="00937766" w:rsidRPr="00E05934">
          <w:rPr>
            <w:rStyle w:val="Hyperlink"/>
            <w:noProof/>
            <w:rtl/>
          </w:rPr>
          <w:t xml:space="preserve"> </w:t>
        </w:r>
        <w:r w:rsidR="00937766" w:rsidRPr="00E05934">
          <w:rPr>
            <w:rStyle w:val="Hyperlink"/>
            <w:rFonts w:hint="eastAsia"/>
            <w:noProof/>
            <w:rtl/>
          </w:rPr>
          <w:t>نفس</w:t>
        </w:r>
        <w:r w:rsidR="00937766">
          <w:rPr>
            <w:noProof/>
            <w:webHidden/>
            <w:rtl/>
          </w:rPr>
          <w:tab/>
        </w:r>
        <w:r w:rsidR="00937766">
          <w:rPr>
            <w:noProof/>
            <w:webHidden/>
            <w:rtl/>
          </w:rPr>
          <w:fldChar w:fldCharType="begin"/>
        </w:r>
        <w:r w:rsidR="00937766">
          <w:rPr>
            <w:noProof/>
            <w:webHidden/>
            <w:rtl/>
          </w:rPr>
          <w:instrText xml:space="preserve"> </w:instrText>
        </w:r>
        <w:r w:rsidR="00937766">
          <w:rPr>
            <w:noProof/>
            <w:webHidden/>
          </w:rPr>
          <w:instrText xml:space="preserve">PAGEREF </w:instrText>
        </w:r>
        <w:r w:rsidR="00937766">
          <w:rPr>
            <w:noProof/>
            <w:webHidden/>
            <w:rtl/>
          </w:rPr>
          <w:instrText>_</w:instrText>
        </w:r>
        <w:r w:rsidR="00937766">
          <w:rPr>
            <w:noProof/>
            <w:webHidden/>
          </w:rPr>
          <w:instrText>Toc</w:instrText>
        </w:r>
        <w:r w:rsidR="00937766">
          <w:rPr>
            <w:noProof/>
            <w:webHidden/>
            <w:rtl/>
          </w:rPr>
          <w:instrText xml:space="preserve">7256960 </w:instrText>
        </w:r>
        <w:r w:rsidR="00937766">
          <w:rPr>
            <w:noProof/>
            <w:webHidden/>
          </w:rPr>
          <w:instrText>\h</w:instrText>
        </w:r>
        <w:r w:rsidR="00937766">
          <w:rPr>
            <w:noProof/>
            <w:webHidden/>
            <w:rtl/>
          </w:rPr>
          <w:instrText xml:space="preserve"> </w:instrText>
        </w:r>
        <w:r w:rsidR="00937766">
          <w:rPr>
            <w:noProof/>
            <w:webHidden/>
            <w:rtl/>
          </w:rPr>
        </w:r>
        <w:r w:rsidR="00937766">
          <w:rPr>
            <w:noProof/>
            <w:webHidden/>
            <w:rtl/>
          </w:rPr>
          <w:fldChar w:fldCharType="separate"/>
        </w:r>
        <w:r w:rsidR="008B100D">
          <w:rPr>
            <w:noProof/>
            <w:webHidden/>
            <w:rtl/>
          </w:rPr>
          <w:t>2</w:t>
        </w:r>
        <w:r w:rsidR="00937766">
          <w:rPr>
            <w:noProof/>
            <w:webHidden/>
            <w:rtl/>
          </w:rPr>
          <w:fldChar w:fldCharType="end"/>
        </w:r>
      </w:hyperlink>
    </w:p>
    <w:p w:rsidR="00937766" w:rsidRDefault="006F6F4E">
      <w:pPr>
        <w:pStyle w:val="TOC2"/>
        <w:tabs>
          <w:tab w:val="right" w:leader="dot" w:pos="10194"/>
        </w:tabs>
        <w:rPr>
          <w:rFonts w:asciiTheme="minorHAnsi" w:eastAsiaTheme="minorEastAsia" w:hAnsiTheme="minorHAnsi" w:cstheme="minorBidi"/>
          <w:bCs w:val="0"/>
          <w:noProof/>
          <w:color w:val="auto"/>
          <w:szCs w:val="22"/>
          <w:rtl/>
        </w:rPr>
      </w:pPr>
      <w:hyperlink w:anchor="_Toc7256961" w:history="1">
        <w:r w:rsidR="00937766" w:rsidRPr="00E05934">
          <w:rPr>
            <w:rStyle w:val="Hyperlink"/>
            <w:rFonts w:hint="eastAsia"/>
            <w:noProof/>
            <w:rtl/>
          </w:rPr>
          <w:t>وجه</w:t>
        </w:r>
        <w:r w:rsidR="00937766" w:rsidRPr="00E05934">
          <w:rPr>
            <w:rStyle w:val="Hyperlink"/>
            <w:noProof/>
            <w:rtl/>
          </w:rPr>
          <w:t xml:space="preserve"> </w:t>
        </w:r>
        <w:r w:rsidR="00937766" w:rsidRPr="00E05934">
          <w:rPr>
            <w:rStyle w:val="Hyperlink"/>
            <w:rFonts w:hint="eastAsia"/>
            <w:noProof/>
            <w:rtl/>
          </w:rPr>
          <w:t>اول</w:t>
        </w:r>
        <w:r w:rsidR="00937766" w:rsidRPr="00E05934">
          <w:rPr>
            <w:rStyle w:val="Hyperlink"/>
            <w:noProof/>
            <w:rtl/>
          </w:rPr>
          <w:t xml:space="preserve">: </w:t>
        </w:r>
        <w:r w:rsidR="00937766" w:rsidRPr="00E05934">
          <w:rPr>
            <w:rStyle w:val="Hyperlink"/>
            <w:rFonts w:hint="eastAsia"/>
            <w:noProof/>
            <w:rtl/>
          </w:rPr>
          <w:t>احت</w:t>
        </w:r>
        <w:r w:rsidR="00937766" w:rsidRPr="00E05934">
          <w:rPr>
            <w:rStyle w:val="Hyperlink"/>
            <w:rFonts w:hint="cs"/>
            <w:noProof/>
            <w:rtl/>
          </w:rPr>
          <w:t>ی</w:t>
        </w:r>
        <w:r w:rsidR="00937766" w:rsidRPr="00E05934">
          <w:rPr>
            <w:rStyle w:val="Hyperlink"/>
            <w:rFonts w:hint="eastAsia"/>
            <w:noProof/>
            <w:rtl/>
          </w:rPr>
          <w:t>اط</w:t>
        </w:r>
        <w:r w:rsidR="00937766">
          <w:rPr>
            <w:noProof/>
            <w:webHidden/>
            <w:rtl/>
          </w:rPr>
          <w:tab/>
        </w:r>
        <w:r w:rsidR="00937766">
          <w:rPr>
            <w:noProof/>
            <w:webHidden/>
            <w:rtl/>
          </w:rPr>
          <w:fldChar w:fldCharType="begin"/>
        </w:r>
        <w:r w:rsidR="00937766">
          <w:rPr>
            <w:noProof/>
            <w:webHidden/>
            <w:rtl/>
          </w:rPr>
          <w:instrText xml:space="preserve"> </w:instrText>
        </w:r>
        <w:r w:rsidR="00937766">
          <w:rPr>
            <w:noProof/>
            <w:webHidden/>
          </w:rPr>
          <w:instrText xml:space="preserve">PAGEREF </w:instrText>
        </w:r>
        <w:r w:rsidR="00937766">
          <w:rPr>
            <w:noProof/>
            <w:webHidden/>
            <w:rtl/>
          </w:rPr>
          <w:instrText>_</w:instrText>
        </w:r>
        <w:r w:rsidR="00937766">
          <w:rPr>
            <w:noProof/>
            <w:webHidden/>
          </w:rPr>
          <w:instrText>Toc</w:instrText>
        </w:r>
        <w:r w:rsidR="00937766">
          <w:rPr>
            <w:noProof/>
            <w:webHidden/>
            <w:rtl/>
          </w:rPr>
          <w:instrText xml:space="preserve">7256961 </w:instrText>
        </w:r>
        <w:r w:rsidR="00937766">
          <w:rPr>
            <w:noProof/>
            <w:webHidden/>
          </w:rPr>
          <w:instrText>\h</w:instrText>
        </w:r>
        <w:r w:rsidR="00937766">
          <w:rPr>
            <w:noProof/>
            <w:webHidden/>
            <w:rtl/>
          </w:rPr>
          <w:instrText xml:space="preserve"> </w:instrText>
        </w:r>
        <w:r w:rsidR="00937766">
          <w:rPr>
            <w:noProof/>
            <w:webHidden/>
            <w:rtl/>
          </w:rPr>
        </w:r>
        <w:r w:rsidR="00937766">
          <w:rPr>
            <w:noProof/>
            <w:webHidden/>
            <w:rtl/>
          </w:rPr>
          <w:fldChar w:fldCharType="separate"/>
        </w:r>
        <w:r w:rsidR="008B100D">
          <w:rPr>
            <w:noProof/>
            <w:webHidden/>
            <w:rtl/>
          </w:rPr>
          <w:t>2</w:t>
        </w:r>
        <w:r w:rsidR="00937766">
          <w:rPr>
            <w:noProof/>
            <w:webHidden/>
            <w:rtl/>
          </w:rPr>
          <w:fldChar w:fldCharType="end"/>
        </w:r>
      </w:hyperlink>
    </w:p>
    <w:p w:rsidR="00937766" w:rsidRDefault="006F6F4E">
      <w:pPr>
        <w:pStyle w:val="TOC3"/>
        <w:tabs>
          <w:tab w:val="right" w:leader="dot" w:pos="10194"/>
        </w:tabs>
        <w:rPr>
          <w:rFonts w:asciiTheme="minorHAnsi" w:eastAsiaTheme="minorEastAsia" w:hAnsiTheme="minorHAnsi" w:cstheme="minorBidi"/>
          <w:bCs w:val="0"/>
          <w:iCs w:val="0"/>
          <w:noProof/>
          <w:color w:val="auto"/>
          <w:szCs w:val="22"/>
          <w:rtl/>
        </w:rPr>
      </w:pPr>
      <w:hyperlink w:anchor="_Toc7256962" w:history="1">
        <w:r w:rsidR="00937766" w:rsidRPr="00E05934">
          <w:rPr>
            <w:rStyle w:val="Hyperlink"/>
            <w:rFonts w:hint="eastAsia"/>
            <w:noProof/>
            <w:rtl/>
          </w:rPr>
          <w:t>اشکال</w:t>
        </w:r>
        <w:r w:rsidR="00937766" w:rsidRPr="00E05934">
          <w:rPr>
            <w:rStyle w:val="Hyperlink"/>
            <w:noProof/>
            <w:rtl/>
          </w:rPr>
          <w:t xml:space="preserve"> </w:t>
        </w:r>
        <w:r w:rsidR="00937766" w:rsidRPr="00E05934">
          <w:rPr>
            <w:rStyle w:val="Hyperlink"/>
            <w:rFonts w:hint="eastAsia"/>
            <w:noProof/>
            <w:rtl/>
          </w:rPr>
          <w:t>به</w:t>
        </w:r>
        <w:r w:rsidR="00937766" w:rsidRPr="00E05934">
          <w:rPr>
            <w:rStyle w:val="Hyperlink"/>
            <w:noProof/>
            <w:rtl/>
          </w:rPr>
          <w:t xml:space="preserve"> </w:t>
        </w:r>
        <w:r w:rsidR="00937766" w:rsidRPr="00E05934">
          <w:rPr>
            <w:rStyle w:val="Hyperlink"/>
            <w:rFonts w:hint="eastAsia"/>
            <w:noProof/>
            <w:rtl/>
          </w:rPr>
          <w:t>وجه</w:t>
        </w:r>
        <w:r w:rsidR="00937766" w:rsidRPr="00E05934">
          <w:rPr>
            <w:rStyle w:val="Hyperlink"/>
            <w:noProof/>
            <w:rtl/>
          </w:rPr>
          <w:t xml:space="preserve"> </w:t>
        </w:r>
        <w:r w:rsidR="00937766" w:rsidRPr="00E05934">
          <w:rPr>
            <w:rStyle w:val="Hyperlink"/>
            <w:rFonts w:hint="eastAsia"/>
            <w:noProof/>
            <w:rtl/>
          </w:rPr>
          <w:t>اول</w:t>
        </w:r>
        <w:r w:rsidR="00937766">
          <w:rPr>
            <w:noProof/>
            <w:webHidden/>
            <w:rtl/>
          </w:rPr>
          <w:tab/>
        </w:r>
        <w:r w:rsidR="00937766">
          <w:rPr>
            <w:noProof/>
            <w:webHidden/>
            <w:rtl/>
          </w:rPr>
          <w:fldChar w:fldCharType="begin"/>
        </w:r>
        <w:r w:rsidR="00937766">
          <w:rPr>
            <w:noProof/>
            <w:webHidden/>
            <w:rtl/>
          </w:rPr>
          <w:instrText xml:space="preserve"> </w:instrText>
        </w:r>
        <w:r w:rsidR="00937766">
          <w:rPr>
            <w:noProof/>
            <w:webHidden/>
          </w:rPr>
          <w:instrText xml:space="preserve">PAGEREF </w:instrText>
        </w:r>
        <w:r w:rsidR="00937766">
          <w:rPr>
            <w:noProof/>
            <w:webHidden/>
            <w:rtl/>
          </w:rPr>
          <w:instrText>_</w:instrText>
        </w:r>
        <w:r w:rsidR="00937766">
          <w:rPr>
            <w:noProof/>
            <w:webHidden/>
          </w:rPr>
          <w:instrText>Toc</w:instrText>
        </w:r>
        <w:r w:rsidR="00937766">
          <w:rPr>
            <w:noProof/>
            <w:webHidden/>
            <w:rtl/>
          </w:rPr>
          <w:instrText xml:space="preserve">7256962 </w:instrText>
        </w:r>
        <w:r w:rsidR="00937766">
          <w:rPr>
            <w:noProof/>
            <w:webHidden/>
          </w:rPr>
          <w:instrText>\h</w:instrText>
        </w:r>
        <w:r w:rsidR="00937766">
          <w:rPr>
            <w:noProof/>
            <w:webHidden/>
            <w:rtl/>
          </w:rPr>
          <w:instrText xml:space="preserve"> </w:instrText>
        </w:r>
        <w:r w:rsidR="00937766">
          <w:rPr>
            <w:noProof/>
            <w:webHidden/>
            <w:rtl/>
          </w:rPr>
        </w:r>
        <w:r w:rsidR="00937766">
          <w:rPr>
            <w:noProof/>
            <w:webHidden/>
            <w:rtl/>
          </w:rPr>
          <w:fldChar w:fldCharType="separate"/>
        </w:r>
        <w:r w:rsidR="008B100D">
          <w:rPr>
            <w:noProof/>
            <w:webHidden/>
            <w:rtl/>
          </w:rPr>
          <w:t>3</w:t>
        </w:r>
        <w:r w:rsidR="00937766">
          <w:rPr>
            <w:noProof/>
            <w:webHidden/>
            <w:rtl/>
          </w:rPr>
          <w:fldChar w:fldCharType="end"/>
        </w:r>
      </w:hyperlink>
    </w:p>
    <w:p w:rsidR="00937766" w:rsidRDefault="006F6F4E">
      <w:pPr>
        <w:pStyle w:val="TOC2"/>
        <w:tabs>
          <w:tab w:val="right" w:leader="dot" w:pos="10194"/>
        </w:tabs>
        <w:rPr>
          <w:rFonts w:asciiTheme="minorHAnsi" w:eastAsiaTheme="minorEastAsia" w:hAnsiTheme="minorHAnsi" w:cstheme="minorBidi"/>
          <w:bCs w:val="0"/>
          <w:noProof/>
          <w:color w:val="auto"/>
          <w:szCs w:val="22"/>
          <w:rtl/>
        </w:rPr>
      </w:pPr>
      <w:hyperlink w:anchor="_Toc7256963" w:history="1">
        <w:r w:rsidR="00937766" w:rsidRPr="00E05934">
          <w:rPr>
            <w:rStyle w:val="Hyperlink"/>
            <w:rFonts w:hint="eastAsia"/>
            <w:noProof/>
            <w:rtl/>
          </w:rPr>
          <w:t>وجه</w:t>
        </w:r>
        <w:r w:rsidR="00937766" w:rsidRPr="00E05934">
          <w:rPr>
            <w:rStyle w:val="Hyperlink"/>
            <w:noProof/>
            <w:rtl/>
          </w:rPr>
          <w:t xml:space="preserve"> </w:t>
        </w:r>
        <w:r w:rsidR="00937766" w:rsidRPr="00E05934">
          <w:rPr>
            <w:rStyle w:val="Hyperlink"/>
            <w:rFonts w:hint="eastAsia"/>
            <w:noProof/>
            <w:rtl/>
          </w:rPr>
          <w:t>دوم</w:t>
        </w:r>
        <w:r w:rsidR="00937766" w:rsidRPr="00E05934">
          <w:rPr>
            <w:rStyle w:val="Hyperlink"/>
            <w:noProof/>
            <w:rtl/>
          </w:rPr>
          <w:t>:</w:t>
        </w:r>
        <w:r w:rsidR="00937766" w:rsidRPr="00E05934">
          <w:rPr>
            <w:rStyle w:val="Hyperlink"/>
            <w:rFonts w:hint="eastAsia"/>
            <w:noProof/>
            <w:rtl/>
          </w:rPr>
          <w:t>اجماع</w:t>
        </w:r>
        <w:r w:rsidR="00937766">
          <w:rPr>
            <w:noProof/>
            <w:webHidden/>
            <w:rtl/>
          </w:rPr>
          <w:tab/>
        </w:r>
        <w:r w:rsidR="00937766">
          <w:rPr>
            <w:noProof/>
            <w:webHidden/>
            <w:rtl/>
          </w:rPr>
          <w:fldChar w:fldCharType="begin"/>
        </w:r>
        <w:r w:rsidR="00937766">
          <w:rPr>
            <w:noProof/>
            <w:webHidden/>
            <w:rtl/>
          </w:rPr>
          <w:instrText xml:space="preserve"> </w:instrText>
        </w:r>
        <w:r w:rsidR="00937766">
          <w:rPr>
            <w:noProof/>
            <w:webHidden/>
          </w:rPr>
          <w:instrText xml:space="preserve">PAGEREF </w:instrText>
        </w:r>
        <w:r w:rsidR="00937766">
          <w:rPr>
            <w:noProof/>
            <w:webHidden/>
            <w:rtl/>
          </w:rPr>
          <w:instrText>_</w:instrText>
        </w:r>
        <w:r w:rsidR="00937766">
          <w:rPr>
            <w:noProof/>
            <w:webHidden/>
          </w:rPr>
          <w:instrText>Toc</w:instrText>
        </w:r>
        <w:r w:rsidR="00937766">
          <w:rPr>
            <w:noProof/>
            <w:webHidden/>
            <w:rtl/>
          </w:rPr>
          <w:instrText xml:space="preserve">7256963 </w:instrText>
        </w:r>
        <w:r w:rsidR="00937766">
          <w:rPr>
            <w:noProof/>
            <w:webHidden/>
          </w:rPr>
          <w:instrText>\h</w:instrText>
        </w:r>
        <w:r w:rsidR="00937766">
          <w:rPr>
            <w:noProof/>
            <w:webHidden/>
            <w:rtl/>
          </w:rPr>
          <w:instrText xml:space="preserve"> </w:instrText>
        </w:r>
        <w:r w:rsidR="00937766">
          <w:rPr>
            <w:noProof/>
            <w:webHidden/>
            <w:rtl/>
          </w:rPr>
        </w:r>
        <w:r w:rsidR="00937766">
          <w:rPr>
            <w:noProof/>
            <w:webHidden/>
            <w:rtl/>
          </w:rPr>
          <w:fldChar w:fldCharType="separate"/>
        </w:r>
        <w:r w:rsidR="008B100D">
          <w:rPr>
            <w:noProof/>
            <w:webHidden/>
            <w:rtl/>
          </w:rPr>
          <w:t>3</w:t>
        </w:r>
        <w:r w:rsidR="00937766">
          <w:rPr>
            <w:noProof/>
            <w:webHidden/>
            <w:rtl/>
          </w:rPr>
          <w:fldChar w:fldCharType="end"/>
        </w:r>
      </w:hyperlink>
    </w:p>
    <w:p w:rsidR="00937766" w:rsidRDefault="006F6F4E">
      <w:pPr>
        <w:pStyle w:val="TOC3"/>
        <w:tabs>
          <w:tab w:val="right" w:leader="dot" w:pos="10194"/>
        </w:tabs>
        <w:rPr>
          <w:rFonts w:asciiTheme="minorHAnsi" w:eastAsiaTheme="minorEastAsia" w:hAnsiTheme="minorHAnsi" w:cstheme="minorBidi"/>
          <w:bCs w:val="0"/>
          <w:iCs w:val="0"/>
          <w:noProof/>
          <w:color w:val="auto"/>
          <w:szCs w:val="22"/>
          <w:rtl/>
        </w:rPr>
      </w:pPr>
      <w:hyperlink w:anchor="_Toc7256964" w:history="1">
        <w:r w:rsidR="00937766" w:rsidRPr="00E05934">
          <w:rPr>
            <w:rStyle w:val="Hyperlink"/>
            <w:rFonts w:hint="eastAsia"/>
            <w:noProof/>
            <w:rtl/>
          </w:rPr>
          <w:t>اشکال</w:t>
        </w:r>
        <w:r w:rsidR="00937766" w:rsidRPr="00E05934">
          <w:rPr>
            <w:rStyle w:val="Hyperlink"/>
            <w:noProof/>
            <w:rtl/>
          </w:rPr>
          <w:t xml:space="preserve"> </w:t>
        </w:r>
        <w:r w:rsidR="00937766" w:rsidRPr="00E05934">
          <w:rPr>
            <w:rStyle w:val="Hyperlink"/>
            <w:rFonts w:hint="eastAsia"/>
            <w:noProof/>
            <w:rtl/>
          </w:rPr>
          <w:t>به</w:t>
        </w:r>
        <w:r w:rsidR="00937766" w:rsidRPr="00E05934">
          <w:rPr>
            <w:rStyle w:val="Hyperlink"/>
            <w:noProof/>
            <w:rtl/>
          </w:rPr>
          <w:t xml:space="preserve"> </w:t>
        </w:r>
        <w:r w:rsidR="00937766" w:rsidRPr="00E05934">
          <w:rPr>
            <w:rStyle w:val="Hyperlink"/>
            <w:rFonts w:hint="eastAsia"/>
            <w:noProof/>
            <w:rtl/>
          </w:rPr>
          <w:t>وجه</w:t>
        </w:r>
        <w:r w:rsidR="00937766" w:rsidRPr="00E05934">
          <w:rPr>
            <w:rStyle w:val="Hyperlink"/>
            <w:noProof/>
            <w:rtl/>
          </w:rPr>
          <w:t xml:space="preserve"> </w:t>
        </w:r>
        <w:r w:rsidR="00937766" w:rsidRPr="00E05934">
          <w:rPr>
            <w:rStyle w:val="Hyperlink"/>
            <w:rFonts w:hint="eastAsia"/>
            <w:noProof/>
            <w:rtl/>
          </w:rPr>
          <w:t>دوم</w:t>
        </w:r>
        <w:r w:rsidR="00937766">
          <w:rPr>
            <w:noProof/>
            <w:webHidden/>
            <w:rtl/>
          </w:rPr>
          <w:tab/>
        </w:r>
        <w:r w:rsidR="00937766">
          <w:rPr>
            <w:noProof/>
            <w:webHidden/>
            <w:rtl/>
          </w:rPr>
          <w:fldChar w:fldCharType="begin"/>
        </w:r>
        <w:r w:rsidR="00937766">
          <w:rPr>
            <w:noProof/>
            <w:webHidden/>
            <w:rtl/>
          </w:rPr>
          <w:instrText xml:space="preserve"> </w:instrText>
        </w:r>
        <w:r w:rsidR="00937766">
          <w:rPr>
            <w:noProof/>
            <w:webHidden/>
          </w:rPr>
          <w:instrText xml:space="preserve">PAGEREF </w:instrText>
        </w:r>
        <w:r w:rsidR="00937766">
          <w:rPr>
            <w:noProof/>
            <w:webHidden/>
            <w:rtl/>
          </w:rPr>
          <w:instrText>_</w:instrText>
        </w:r>
        <w:r w:rsidR="00937766">
          <w:rPr>
            <w:noProof/>
            <w:webHidden/>
          </w:rPr>
          <w:instrText>Toc</w:instrText>
        </w:r>
        <w:r w:rsidR="00937766">
          <w:rPr>
            <w:noProof/>
            <w:webHidden/>
            <w:rtl/>
          </w:rPr>
          <w:instrText xml:space="preserve">7256964 </w:instrText>
        </w:r>
        <w:r w:rsidR="00937766">
          <w:rPr>
            <w:noProof/>
            <w:webHidden/>
          </w:rPr>
          <w:instrText>\h</w:instrText>
        </w:r>
        <w:r w:rsidR="00937766">
          <w:rPr>
            <w:noProof/>
            <w:webHidden/>
            <w:rtl/>
          </w:rPr>
          <w:instrText xml:space="preserve"> </w:instrText>
        </w:r>
        <w:r w:rsidR="00937766">
          <w:rPr>
            <w:noProof/>
            <w:webHidden/>
            <w:rtl/>
          </w:rPr>
        </w:r>
        <w:r w:rsidR="00937766">
          <w:rPr>
            <w:noProof/>
            <w:webHidden/>
            <w:rtl/>
          </w:rPr>
          <w:fldChar w:fldCharType="separate"/>
        </w:r>
        <w:r w:rsidR="008B100D">
          <w:rPr>
            <w:noProof/>
            <w:webHidden/>
            <w:rtl/>
          </w:rPr>
          <w:t>3</w:t>
        </w:r>
        <w:r w:rsidR="00937766">
          <w:rPr>
            <w:noProof/>
            <w:webHidden/>
            <w:rtl/>
          </w:rPr>
          <w:fldChar w:fldCharType="end"/>
        </w:r>
      </w:hyperlink>
    </w:p>
    <w:p w:rsidR="00937766" w:rsidRDefault="006F6F4E">
      <w:pPr>
        <w:pStyle w:val="TOC2"/>
        <w:tabs>
          <w:tab w:val="right" w:leader="dot" w:pos="10194"/>
        </w:tabs>
        <w:rPr>
          <w:rFonts w:asciiTheme="minorHAnsi" w:eastAsiaTheme="minorEastAsia" w:hAnsiTheme="minorHAnsi" w:cstheme="minorBidi"/>
          <w:bCs w:val="0"/>
          <w:noProof/>
          <w:color w:val="auto"/>
          <w:szCs w:val="22"/>
          <w:rtl/>
        </w:rPr>
      </w:pPr>
      <w:hyperlink w:anchor="_Toc7256965" w:history="1">
        <w:r w:rsidR="00937766" w:rsidRPr="00E05934">
          <w:rPr>
            <w:rStyle w:val="Hyperlink"/>
            <w:rFonts w:hint="eastAsia"/>
            <w:noProof/>
            <w:rtl/>
          </w:rPr>
          <w:t>وجه</w:t>
        </w:r>
        <w:r w:rsidR="00937766" w:rsidRPr="00E05934">
          <w:rPr>
            <w:rStyle w:val="Hyperlink"/>
            <w:noProof/>
            <w:rtl/>
          </w:rPr>
          <w:t xml:space="preserve"> </w:t>
        </w:r>
        <w:r w:rsidR="00937766" w:rsidRPr="00E05934">
          <w:rPr>
            <w:rStyle w:val="Hyperlink"/>
            <w:rFonts w:hint="eastAsia"/>
            <w:noProof/>
            <w:rtl/>
          </w:rPr>
          <w:t>سوم</w:t>
        </w:r>
        <w:r w:rsidR="00937766" w:rsidRPr="00E05934">
          <w:rPr>
            <w:rStyle w:val="Hyperlink"/>
            <w:noProof/>
            <w:rtl/>
          </w:rPr>
          <w:t xml:space="preserve">: </w:t>
        </w:r>
        <w:r w:rsidR="00937766" w:rsidRPr="00E05934">
          <w:rPr>
            <w:rStyle w:val="Hyperlink"/>
            <w:rFonts w:hint="eastAsia"/>
            <w:noProof/>
            <w:rtl/>
          </w:rPr>
          <w:t>صح</w:t>
        </w:r>
        <w:r w:rsidR="00937766" w:rsidRPr="00E05934">
          <w:rPr>
            <w:rStyle w:val="Hyperlink"/>
            <w:rFonts w:hint="cs"/>
            <w:noProof/>
            <w:rtl/>
          </w:rPr>
          <w:t>ی</w:t>
        </w:r>
        <w:r w:rsidR="00937766" w:rsidRPr="00E05934">
          <w:rPr>
            <w:rStyle w:val="Hyperlink"/>
            <w:rFonts w:hint="eastAsia"/>
            <w:noProof/>
            <w:rtl/>
          </w:rPr>
          <w:t>حه‌</w:t>
        </w:r>
        <w:r w:rsidR="00937766" w:rsidRPr="00E05934">
          <w:rPr>
            <w:rStyle w:val="Hyperlink"/>
            <w:rFonts w:hint="cs"/>
            <w:noProof/>
            <w:rtl/>
          </w:rPr>
          <w:t>ی</w:t>
        </w:r>
        <w:r w:rsidR="00937766" w:rsidRPr="00E05934">
          <w:rPr>
            <w:rStyle w:val="Hyperlink"/>
            <w:noProof/>
            <w:rtl/>
          </w:rPr>
          <w:t xml:space="preserve"> </w:t>
        </w:r>
        <w:r w:rsidR="00937766" w:rsidRPr="00E05934">
          <w:rPr>
            <w:rStyle w:val="Hyperlink"/>
            <w:rFonts w:hint="eastAsia"/>
            <w:noProof/>
            <w:rtl/>
          </w:rPr>
          <w:t>ابن</w:t>
        </w:r>
        <w:r w:rsidR="00937766" w:rsidRPr="00E05934">
          <w:rPr>
            <w:rStyle w:val="Hyperlink"/>
            <w:noProof/>
            <w:rtl/>
          </w:rPr>
          <w:t xml:space="preserve"> </w:t>
        </w:r>
        <w:r w:rsidR="00937766" w:rsidRPr="00E05934">
          <w:rPr>
            <w:rStyle w:val="Hyperlink"/>
            <w:rFonts w:hint="eastAsia"/>
            <w:noProof/>
            <w:rtl/>
          </w:rPr>
          <w:t>سنان</w:t>
        </w:r>
        <w:r w:rsidR="00937766">
          <w:rPr>
            <w:noProof/>
            <w:webHidden/>
            <w:rtl/>
          </w:rPr>
          <w:tab/>
        </w:r>
        <w:r w:rsidR="00937766">
          <w:rPr>
            <w:noProof/>
            <w:webHidden/>
            <w:rtl/>
          </w:rPr>
          <w:fldChar w:fldCharType="begin"/>
        </w:r>
        <w:r w:rsidR="00937766">
          <w:rPr>
            <w:noProof/>
            <w:webHidden/>
            <w:rtl/>
          </w:rPr>
          <w:instrText xml:space="preserve"> </w:instrText>
        </w:r>
        <w:r w:rsidR="00937766">
          <w:rPr>
            <w:noProof/>
            <w:webHidden/>
          </w:rPr>
          <w:instrText xml:space="preserve">PAGEREF </w:instrText>
        </w:r>
        <w:r w:rsidR="00937766">
          <w:rPr>
            <w:noProof/>
            <w:webHidden/>
            <w:rtl/>
          </w:rPr>
          <w:instrText>_</w:instrText>
        </w:r>
        <w:r w:rsidR="00937766">
          <w:rPr>
            <w:noProof/>
            <w:webHidden/>
          </w:rPr>
          <w:instrText>Toc</w:instrText>
        </w:r>
        <w:r w:rsidR="00937766">
          <w:rPr>
            <w:noProof/>
            <w:webHidden/>
            <w:rtl/>
          </w:rPr>
          <w:instrText xml:space="preserve">7256965 </w:instrText>
        </w:r>
        <w:r w:rsidR="00937766">
          <w:rPr>
            <w:noProof/>
            <w:webHidden/>
          </w:rPr>
          <w:instrText>\h</w:instrText>
        </w:r>
        <w:r w:rsidR="00937766">
          <w:rPr>
            <w:noProof/>
            <w:webHidden/>
            <w:rtl/>
          </w:rPr>
          <w:instrText xml:space="preserve"> </w:instrText>
        </w:r>
        <w:r w:rsidR="00937766">
          <w:rPr>
            <w:noProof/>
            <w:webHidden/>
            <w:rtl/>
          </w:rPr>
        </w:r>
        <w:r w:rsidR="00937766">
          <w:rPr>
            <w:noProof/>
            <w:webHidden/>
            <w:rtl/>
          </w:rPr>
          <w:fldChar w:fldCharType="separate"/>
        </w:r>
        <w:r w:rsidR="008B100D">
          <w:rPr>
            <w:noProof/>
            <w:webHidden/>
            <w:rtl/>
          </w:rPr>
          <w:t>4</w:t>
        </w:r>
        <w:r w:rsidR="00937766">
          <w:rPr>
            <w:noProof/>
            <w:webHidden/>
            <w:rtl/>
          </w:rPr>
          <w:fldChar w:fldCharType="end"/>
        </w:r>
      </w:hyperlink>
    </w:p>
    <w:p w:rsidR="00937766" w:rsidRDefault="006F6F4E">
      <w:pPr>
        <w:pStyle w:val="TOC3"/>
        <w:tabs>
          <w:tab w:val="right" w:leader="dot" w:pos="10194"/>
        </w:tabs>
        <w:rPr>
          <w:rFonts w:asciiTheme="minorHAnsi" w:eastAsiaTheme="minorEastAsia" w:hAnsiTheme="minorHAnsi" w:cstheme="minorBidi"/>
          <w:bCs w:val="0"/>
          <w:iCs w:val="0"/>
          <w:noProof/>
          <w:color w:val="auto"/>
          <w:szCs w:val="22"/>
          <w:rtl/>
        </w:rPr>
      </w:pPr>
      <w:hyperlink w:anchor="_Toc7256966" w:history="1">
        <w:r w:rsidR="00937766" w:rsidRPr="00E05934">
          <w:rPr>
            <w:rStyle w:val="Hyperlink"/>
            <w:rFonts w:hint="eastAsia"/>
            <w:noProof/>
            <w:rtl/>
          </w:rPr>
          <w:t>اشکال</w:t>
        </w:r>
        <w:r w:rsidR="00937766" w:rsidRPr="00E05934">
          <w:rPr>
            <w:rStyle w:val="Hyperlink"/>
            <w:noProof/>
            <w:rtl/>
          </w:rPr>
          <w:t xml:space="preserve"> </w:t>
        </w:r>
        <w:r w:rsidR="00937766" w:rsidRPr="00E05934">
          <w:rPr>
            <w:rStyle w:val="Hyperlink"/>
            <w:rFonts w:hint="eastAsia"/>
            <w:noProof/>
            <w:rtl/>
          </w:rPr>
          <w:t>به</w:t>
        </w:r>
        <w:r w:rsidR="00937766" w:rsidRPr="00E05934">
          <w:rPr>
            <w:rStyle w:val="Hyperlink"/>
            <w:noProof/>
            <w:rtl/>
          </w:rPr>
          <w:t xml:space="preserve"> </w:t>
        </w:r>
        <w:r w:rsidR="00937766" w:rsidRPr="00E05934">
          <w:rPr>
            <w:rStyle w:val="Hyperlink"/>
            <w:rFonts w:hint="eastAsia"/>
            <w:noProof/>
            <w:rtl/>
          </w:rPr>
          <w:t>وجه</w:t>
        </w:r>
        <w:r w:rsidR="00937766" w:rsidRPr="00E05934">
          <w:rPr>
            <w:rStyle w:val="Hyperlink"/>
            <w:noProof/>
            <w:rtl/>
          </w:rPr>
          <w:t xml:space="preserve"> </w:t>
        </w:r>
        <w:r w:rsidR="00937766" w:rsidRPr="00E05934">
          <w:rPr>
            <w:rStyle w:val="Hyperlink"/>
            <w:rFonts w:hint="eastAsia"/>
            <w:noProof/>
            <w:rtl/>
          </w:rPr>
          <w:t>سوم</w:t>
        </w:r>
        <w:r w:rsidR="00937766">
          <w:rPr>
            <w:noProof/>
            <w:webHidden/>
            <w:rtl/>
          </w:rPr>
          <w:tab/>
        </w:r>
        <w:r w:rsidR="00937766">
          <w:rPr>
            <w:noProof/>
            <w:webHidden/>
            <w:rtl/>
          </w:rPr>
          <w:fldChar w:fldCharType="begin"/>
        </w:r>
        <w:r w:rsidR="00937766">
          <w:rPr>
            <w:noProof/>
            <w:webHidden/>
            <w:rtl/>
          </w:rPr>
          <w:instrText xml:space="preserve"> </w:instrText>
        </w:r>
        <w:r w:rsidR="00937766">
          <w:rPr>
            <w:noProof/>
            <w:webHidden/>
          </w:rPr>
          <w:instrText xml:space="preserve">PAGEREF </w:instrText>
        </w:r>
        <w:r w:rsidR="00937766">
          <w:rPr>
            <w:noProof/>
            <w:webHidden/>
            <w:rtl/>
          </w:rPr>
          <w:instrText>_</w:instrText>
        </w:r>
        <w:r w:rsidR="00937766">
          <w:rPr>
            <w:noProof/>
            <w:webHidden/>
          </w:rPr>
          <w:instrText>Toc</w:instrText>
        </w:r>
        <w:r w:rsidR="00937766">
          <w:rPr>
            <w:noProof/>
            <w:webHidden/>
            <w:rtl/>
          </w:rPr>
          <w:instrText xml:space="preserve">7256966 </w:instrText>
        </w:r>
        <w:r w:rsidR="00937766">
          <w:rPr>
            <w:noProof/>
            <w:webHidden/>
          </w:rPr>
          <w:instrText>\h</w:instrText>
        </w:r>
        <w:r w:rsidR="00937766">
          <w:rPr>
            <w:noProof/>
            <w:webHidden/>
            <w:rtl/>
          </w:rPr>
          <w:instrText xml:space="preserve"> </w:instrText>
        </w:r>
        <w:r w:rsidR="00937766">
          <w:rPr>
            <w:noProof/>
            <w:webHidden/>
            <w:rtl/>
          </w:rPr>
        </w:r>
        <w:r w:rsidR="00937766">
          <w:rPr>
            <w:noProof/>
            <w:webHidden/>
            <w:rtl/>
          </w:rPr>
          <w:fldChar w:fldCharType="separate"/>
        </w:r>
        <w:r w:rsidR="008B100D">
          <w:rPr>
            <w:noProof/>
            <w:webHidden/>
            <w:rtl/>
          </w:rPr>
          <w:t>4</w:t>
        </w:r>
        <w:r w:rsidR="00937766">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3F5CD2">
        <w:rPr>
          <w:rFonts w:hint="cs"/>
          <w:rtl/>
        </w:rPr>
        <w:t>قسامه</w:t>
      </w:r>
      <w:r w:rsidR="00025B70">
        <w:rPr>
          <w:rFonts w:hint="cs"/>
          <w:rtl/>
        </w:rPr>
        <w:t xml:space="preserve"> </w:t>
      </w:r>
      <w:r w:rsidR="00386C11" w:rsidRPr="00A6366F">
        <w:rPr>
          <w:rFonts w:hint="cs"/>
          <w:rtl/>
        </w:rPr>
        <w:t>/</w:t>
      </w:r>
      <w:bookmarkStart w:id="1" w:name="BokSabj_d"/>
      <w:bookmarkEnd w:id="1"/>
      <w:r w:rsidR="003F5CD2">
        <w:rPr>
          <w:rFonts w:hint="cs"/>
          <w:rtl/>
        </w:rPr>
        <w:t>طرق</w:t>
      </w:r>
      <w:r w:rsidR="003F5CD2">
        <w:rPr>
          <w:rtl/>
        </w:rPr>
        <w:t xml:space="preserve"> </w:t>
      </w:r>
      <w:r w:rsidR="003F5CD2">
        <w:rPr>
          <w:rFonts w:hint="cs"/>
          <w:rtl/>
        </w:rPr>
        <w:t>اثبات</w:t>
      </w:r>
      <w:r w:rsidR="003F5CD2">
        <w:rPr>
          <w:rtl/>
        </w:rPr>
        <w:t xml:space="preserve"> </w:t>
      </w:r>
      <w:r w:rsidR="003F5CD2">
        <w:rPr>
          <w:rFonts w:hint="cs"/>
          <w:rtl/>
        </w:rPr>
        <w:t>قتل</w:t>
      </w:r>
      <w:r w:rsidR="00386C11" w:rsidRPr="00A6366F">
        <w:rPr>
          <w:rFonts w:hint="cs"/>
          <w:rtl/>
        </w:rPr>
        <w:t xml:space="preserve"> /</w:t>
      </w:r>
      <w:bookmarkStart w:id="2" w:name="Bokkolli"/>
      <w:bookmarkEnd w:id="2"/>
      <w:r w:rsidR="003F5CD2">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1B0472" w:rsidRPr="006417A6" w:rsidRDefault="001B0472" w:rsidP="001B0472">
      <w:pPr>
        <w:jc w:val="both"/>
        <w:rPr>
          <w:color w:val="000000" w:themeColor="text1"/>
          <w:sz w:val="28"/>
          <w:rtl/>
        </w:rPr>
      </w:pPr>
      <w:r w:rsidRPr="006417A6">
        <w:rPr>
          <w:rFonts w:hint="cs"/>
          <w:color w:val="000000" w:themeColor="text1"/>
          <w:sz w:val="28"/>
          <w:rtl/>
        </w:rPr>
        <w:t>بحث در قسامه‌ی در اعضاء بود که جهاتی از این بحث را مطرح کردیم و آن هم اینکه قسامه در اعضاء جاری است و با آن قصاص هم ثابت می شود.</w:t>
      </w:r>
    </w:p>
    <w:p w:rsidR="001B0472" w:rsidRPr="006417A6" w:rsidRDefault="001B0472" w:rsidP="001B0472">
      <w:pPr>
        <w:pStyle w:val="Heading1"/>
        <w:rPr>
          <w:rtl/>
        </w:rPr>
      </w:pPr>
      <w:bookmarkStart w:id="3" w:name="_Toc7256959"/>
      <w:r w:rsidRPr="006417A6">
        <w:rPr>
          <w:rFonts w:hint="cs"/>
          <w:rtl/>
        </w:rPr>
        <w:t>کمیت قسامه در جنایت بر اعضاء</w:t>
      </w:r>
      <w:bookmarkEnd w:id="3"/>
    </w:p>
    <w:p w:rsidR="001B0472" w:rsidRPr="006417A6" w:rsidRDefault="001B0472" w:rsidP="005E299E">
      <w:pPr>
        <w:jc w:val="both"/>
        <w:rPr>
          <w:color w:val="000000" w:themeColor="text1"/>
          <w:sz w:val="28"/>
          <w:rtl/>
        </w:rPr>
      </w:pPr>
      <w:r w:rsidRPr="006417A6">
        <w:rPr>
          <w:rFonts w:hint="cs"/>
          <w:color w:val="000000" w:themeColor="text1"/>
          <w:sz w:val="28"/>
          <w:rtl/>
        </w:rPr>
        <w:t>در مورد اینکه تعداد قسامه در اعضاء چند عدد باید باشد دو قول مطرح است. یک قول این است که به تعداد جنایت بر نفس است که در صورت عمدی بودن باید پنجاه قسم اقامه کرد و در صورت خطا بودن جنایت بیست و پنج قسم که این در صورتی است که دیه در آن عضو به اندازه‌ی دیه‌ی نفس باشد یعنی مثلا اگر کسی دو دست شخص دیگری را قطع کند تعداد قسامه باید پنجاه عدد باشد و اگر مقدار دیه کمتر از دیه‌ی نفس باشد به نسبت محاسبه می شود مثلا در قطع یک دست در جنایت عمدی بیست و پنج قسم کافی است. این قول را مرحوم شیخ مفید و سلار و شهید ثانی و مرحوم محقق در شرائع و شیخ طوسی در مبسوط قائل اند. در مقابل این قول قول دیگری است که می گوید در جنایت بر اعضاء اگر جنایت عمدی باشد و دیه در آن عضو کامل باشد شش قسم کافی است که یک قسم را مدعی و بقیه را دیگران می خورند و در عضوی که دیه اش کمتر از دیه‌ی نفس باشد به نسبت محاسبه می شود.</w:t>
      </w:r>
      <w:r>
        <w:rPr>
          <w:rFonts w:hint="cs"/>
          <w:color w:val="000000" w:themeColor="text1"/>
          <w:sz w:val="28"/>
          <w:rtl/>
        </w:rPr>
        <w:t xml:space="preserve"> </w:t>
      </w:r>
      <w:r w:rsidRPr="006417A6">
        <w:rPr>
          <w:rFonts w:hint="cs"/>
          <w:color w:val="000000" w:themeColor="text1"/>
          <w:sz w:val="28"/>
          <w:rtl/>
        </w:rPr>
        <w:t xml:space="preserve">معروف بین متأخرین همین </w:t>
      </w:r>
      <w:r w:rsidR="00EE5F22">
        <w:rPr>
          <w:rFonts w:hint="cs"/>
          <w:color w:val="000000" w:themeColor="text1"/>
          <w:sz w:val="28"/>
          <w:rtl/>
        </w:rPr>
        <w:t>ق</w:t>
      </w:r>
      <w:r w:rsidRPr="006417A6">
        <w:rPr>
          <w:rFonts w:hint="cs"/>
          <w:color w:val="000000" w:themeColor="text1"/>
          <w:sz w:val="28"/>
          <w:rtl/>
        </w:rPr>
        <w:t>ول است و شیخ در خلاف و علامه هم در عده ای از کتبش قائل به این قول اند. مرحوم صاحب جواهر</w:t>
      </w:r>
      <w:r>
        <w:rPr>
          <w:rStyle w:val="FootnoteReference"/>
          <w:color w:val="000000" w:themeColor="text1"/>
          <w:sz w:val="28"/>
          <w:rtl/>
        </w:rPr>
        <w:footnoteReference w:id="1"/>
      </w:r>
      <w:r w:rsidRPr="006417A6">
        <w:rPr>
          <w:rFonts w:hint="cs"/>
          <w:color w:val="000000" w:themeColor="text1"/>
          <w:sz w:val="28"/>
          <w:rtl/>
        </w:rPr>
        <w:t xml:space="preserve"> قول به شش قسم را به شهرت قدیمه نسبت می دهد با وجود اینکه شیخ مفید و سلار مخالف اند و می گوید مخالفت این دو منافاتی با شهرت ندارد. مرحوم خوئی هم قائل به همین قول است. مدرک </w:t>
      </w:r>
      <w:r w:rsidRPr="006417A6">
        <w:rPr>
          <w:rFonts w:hint="cs"/>
          <w:color w:val="000000" w:themeColor="text1"/>
          <w:sz w:val="28"/>
          <w:rtl/>
        </w:rPr>
        <w:lastRenderedPageBreak/>
        <w:t>این قول هم همان روایت ظریف است که در آن آمده است</w:t>
      </w:r>
      <w:r w:rsidR="005E299E">
        <w:rPr>
          <w:rFonts w:hint="cs"/>
          <w:color w:val="000000" w:themeColor="text1"/>
          <w:sz w:val="28"/>
          <w:rtl/>
        </w:rPr>
        <w:t>:</w:t>
      </w:r>
      <w:r w:rsidR="00465307">
        <w:rPr>
          <w:rFonts w:hint="cs"/>
          <w:color w:val="000000" w:themeColor="text1"/>
          <w:sz w:val="28"/>
          <w:rtl/>
        </w:rPr>
        <w:t xml:space="preserve"> </w:t>
      </w:r>
      <w:bookmarkStart w:id="4" w:name="_GoBack"/>
      <w:bookmarkEnd w:id="4"/>
      <w:r w:rsidRPr="006417A6">
        <w:rPr>
          <w:rFonts w:hint="cs"/>
          <w:color w:val="000000" w:themeColor="text1"/>
          <w:sz w:val="28"/>
          <w:rtl/>
        </w:rPr>
        <w:t>«</w:t>
      </w:r>
      <w:r w:rsidRPr="006417A6">
        <w:rPr>
          <w:rFonts w:ascii="Traditional Arabic" w:hAnsi="Traditional Arabic" w:hint="cs"/>
          <w:color w:val="000000" w:themeColor="text1"/>
          <w:sz w:val="28"/>
          <w:rtl/>
        </w:rPr>
        <w:t xml:space="preserve">عَلِيُّ بْنُ إِبْرَاهِيمَ عَنْ أَبِيهِ عَنِ ابْنِ فَضَّالٍ وَ مُحَمَّدِ بْنِ عِيسَى عَنْ يُونُسَ جَمِيعاً عَنِ الرِّضَا ع وَ سَهْلُ بْنُ زِيَادٍ عَنِ الْحَسَنِ بْنِ ظَرِيفٍ عَنْ أَبِيهِ ظَرِيفِ بْنِ نَاصِحٍ عَنْ عَبْدِ اللَّهِ بْنِ أَيُّوبَ عَنْ أَبِي عَمْرٍو الْمُتَطَبِّبِ قَالَ: </w:t>
      </w:r>
      <w:r w:rsidRPr="001B0472">
        <w:rPr>
          <w:rFonts w:ascii="Traditional Arabic" w:hAnsi="Traditional Arabic" w:hint="cs"/>
          <w:color w:val="008000"/>
          <w:sz w:val="28"/>
          <w:rtl/>
        </w:rPr>
        <w:t>عَرَضْتُ عَلَى أَبِي عَبْدِ اللَّهِ ع مَا أَفْتَى بِهِ أَمِيرُ الْمُؤْمِنِينَ ع فِي الدِّيَاتِ فَمِمَّا أَفْتَى‏ بِهِ‏ فِي‏ الْجَسَدِ وَ جَعَلَهُ سِتَّةَ فَرَائِضَ النَّفْسُ وَ الْبَصَرُ وَ السَّمْعُ وَ الْكَلَامُ وَ نَقْصُ الضَّوْءِ مِنَ الْعَيْنِ وَ الْبَحَحُ وَ الشَّلَلُ فِي الْيَدَيْنِ وَ الرِّجْلَيْنِ ثُمَّ جَعَلَ مَعَ كُلِّ شَيْ‏ءٍ مِنْ هَذِهِ قَسَامَةً عَلَى نَحْوِ مَا بَلَغَتْ دِيَتُهُ وَ الْقَسَامَةَ جَعَلَ فِي النَّفْسِ عَلَى الْعَمْدِ خَمْسِينَ رَجُلًا وَ جَعَلَ فِي النَّفْسِ عَلَى الْخَطَإِ خَمْسَةً وَ عِشْرِينَ رَجُلًا وَ عَلَى مَا بَلَغَتْ دِيَتُهُ مِنَ الْجَوَارِحِ أَلْفَ دِينَارٍ سِتَّةَ نَفَرٍ فَمَا كَانَ دُونَ ذَلِكَ فَبِحِسَابِهِ مِنْ سِتَّةِ نَفَرٍ وَ الْقَسَامَةُ فِي النَّفْسِ وَ السَّمْعِ وَ الْبَصَرِ وَ الْعَقْلِ وَ الضَّوْءِ مِنَ الْعَيْنِ وَ الْبَحَحِ وَ نَقْصِ الْيَدَيْنِ وَ الرِّجْلَيْنِ فَهُوَ مِنْ سِتَّةِ أَجْزَاءِ الرَّجُلِ تَفْسِيرُ ذَلِكَ إِذَا أُصِيبَ الرَّجُلُ مِنْ هَذِهِ الْأَجْزَاءِ السِّتَّةِ قِيسَ ذَلِكَ فَإِنْ كَانَ سُدُسَ بَصَرِهِ أَوْ سَمْعِهِ أَوْ كَلَامِهِ أَوْ غَيْرِ ذَلِكَ حَلَفَ هُوَ وَحْدَهُ وَ إِنْ كَانَ ثُلُثَ بَصَرِهِ حَلَفَ هُوَ وَ حَلَفَ مَعَهُ رَجُلٌ وَاحِدٌ وَ إِنْ كَانَ نِصْفَ بَصَرِهِ حَلَفَ هُوَ وَ حَلَفَ مَعَهُ رَجُلَانِ وَ إِنْ كَانَ ثُلُثَيْ بَصَرِهِ حَلَفَ هُوَ وَ حَلَفَ مَعَهُ ثَلَاثَةُ نَفَرٍ وَ إِنْ كَانَ خَمْسَةَ أَسْدَاسٍ حَلَفَ هُوَ وَ حَلَفَ مَعَهُ أَرْبَعَةُ نَفَرٍ وَ إِنْ كَانَ بَصَرَهُ كُلَّهُ حَلَفَ هُوَ وَ حَلَفَ مَعَهُ خَمْسَةُ نَفَرٍ وَ كَذَلِكَ الْقَسَامَةُ كُلُّهَا فِي الْجُرُوحِ فَإِنْ لَمْ يَكُنْ لِلْمُصَابِ مَنْ يَحْلِفُ مَعَهُ ضُوعِفَتْ عَلَيْهِ الْأَيْمَانُ إِنْ كَانَ سُدُسَ بَصَرِهِ حَلَفَ مَرَّةً وَاحِدَةً وَ إِنْ كَانَ الثُّلُثَ حَلَفَ عَلَيْهِ مَرَّتَيْنِ وَ إِنْ كَانَ النِّصْفَ حَلَفَ ثَلَاثَ مَرَّاتٍ وَ إِنْ كَانَ الثُّلُثَيْنِ حَلَفَ أَرْبَعَ مَرَّاتٍ وَ إِنْ كَانَ خَمْسَةَ أَسْدَاسٍ حَلَفَ خَمْسَ مَرَّاتٍ وَ إِنْ كَانَ كُلَّهُ حَلَفَ سِتَّةَ مَرَّاتٍ ثُمَّ يُعْطَى</w:t>
      </w:r>
      <w:r w:rsidRPr="006417A6">
        <w:rPr>
          <w:rFonts w:ascii="Traditional Arabic" w:hAnsi="Traditional Arabic" w:hint="cs"/>
          <w:color w:val="000000" w:themeColor="text1"/>
          <w:sz w:val="28"/>
          <w:rtl/>
        </w:rPr>
        <w:t>‏</w:t>
      </w:r>
      <w:r w:rsidRPr="006417A6">
        <w:rPr>
          <w:rFonts w:hint="cs"/>
          <w:color w:val="000000" w:themeColor="text1"/>
          <w:sz w:val="28"/>
          <w:rtl/>
        </w:rPr>
        <w:t>»</w:t>
      </w:r>
      <w:r w:rsidRPr="006417A6">
        <w:rPr>
          <w:rStyle w:val="FootnoteReference"/>
          <w:color w:val="000000" w:themeColor="text1"/>
          <w:sz w:val="28"/>
          <w:rtl/>
        </w:rPr>
        <w:footnoteReference w:id="2"/>
      </w:r>
      <w:r w:rsidRPr="006417A6">
        <w:rPr>
          <w:rFonts w:hint="cs"/>
          <w:color w:val="000000" w:themeColor="text1"/>
          <w:sz w:val="28"/>
          <w:rtl/>
        </w:rPr>
        <w:t xml:space="preserve"> با وجود چنین روایت در مسأله مرحوم شیخ مفید و سلار مخالفت کرده اند.</w:t>
      </w:r>
    </w:p>
    <w:p w:rsidR="001B0472" w:rsidRPr="006417A6" w:rsidRDefault="001B0472" w:rsidP="001B0472">
      <w:pPr>
        <w:pStyle w:val="Heading1"/>
        <w:rPr>
          <w:rtl/>
        </w:rPr>
      </w:pPr>
      <w:bookmarkStart w:id="5" w:name="_Toc7256960"/>
      <w:r w:rsidRPr="006417A6">
        <w:rPr>
          <w:rFonts w:hint="cs"/>
          <w:rtl/>
        </w:rPr>
        <w:t>وجه قول به مساوی بودن کمیت قسامه‌ی در اعضاء با قسامه‌ی در نفس</w:t>
      </w:r>
      <w:bookmarkEnd w:id="5"/>
    </w:p>
    <w:p w:rsidR="001B0472" w:rsidRPr="006417A6" w:rsidRDefault="001B0472" w:rsidP="001B0472">
      <w:pPr>
        <w:jc w:val="both"/>
        <w:rPr>
          <w:color w:val="000000" w:themeColor="text1"/>
          <w:sz w:val="28"/>
          <w:rtl/>
        </w:rPr>
      </w:pPr>
      <w:r w:rsidRPr="006417A6">
        <w:rPr>
          <w:rFonts w:hint="cs"/>
          <w:color w:val="000000" w:themeColor="text1"/>
          <w:sz w:val="28"/>
          <w:rtl/>
        </w:rPr>
        <w:t>با وجود نص در مسأله، وجه کلام ایشان اموری می تواند باشد:</w:t>
      </w:r>
    </w:p>
    <w:p w:rsidR="001B0472" w:rsidRPr="006417A6" w:rsidRDefault="001B0472" w:rsidP="001B0472">
      <w:pPr>
        <w:pStyle w:val="Heading2"/>
        <w:rPr>
          <w:rtl/>
        </w:rPr>
      </w:pPr>
      <w:bookmarkStart w:id="6" w:name="_Toc7256961"/>
      <w:r w:rsidRPr="006417A6">
        <w:rPr>
          <w:rFonts w:hint="cs"/>
          <w:rtl/>
        </w:rPr>
        <w:t>وجه اول: احتیاط</w:t>
      </w:r>
      <w:bookmarkEnd w:id="6"/>
    </w:p>
    <w:p w:rsidR="001B0472" w:rsidRPr="006417A6" w:rsidRDefault="001B0472" w:rsidP="001B0472">
      <w:pPr>
        <w:jc w:val="both"/>
        <w:rPr>
          <w:color w:val="000000" w:themeColor="text1"/>
          <w:sz w:val="28"/>
          <w:rtl/>
        </w:rPr>
      </w:pPr>
      <w:r w:rsidRPr="006417A6">
        <w:rPr>
          <w:rFonts w:hint="cs"/>
          <w:color w:val="000000" w:themeColor="text1"/>
          <w:sz w:val="28"/>
          <w:rtl/>
        </w:rPr>
        <w:t>احتیاط در دماء اقتضاء دارد که قسامه‌ی در اعضاء به تعداد قسامه‌ی در نفس باشد. و لذا مرحوم محقق هم در شرائع به این وجه اشاره کرده است.</w:t>
      </w:r>
    </w:p>
    <w:p w:rsidR="001B0472" w:rsidRPr="006417A6" w:rsidRDefault="001B0472" w:rsidP="001B0472">
      <w:pPr>
        <w:pStyle w:val="Heading3"/>
        <w:rPr>
          <w:rtl/>
        </w:rPr>
      </w:pPr>
      <w:bookmarkStart w:id="7" w:name="_Toc7256962"/>
      <w:r w:rsidRPr="006417A6">
        <w:rPr>
          <w:rFonts w:hint="cs"/>
          <w:rtl/>
        </w:rPr>
        <w:lastRenderedPageBreak/>
        <w:t>اشکال به وجه اول</w:t>
      </w:r>
      <w:bookmarkEnd w:id="7"/>
    </w:p>
    <w:p w:rsidR="001B0472" w:rsidRPr="006417A6" w:rsidRDefault="001B0472" w:rsidP="001B0472">
      <w:pPr>
        <w:jc w:val="both"/>
        <w:rPr>
          <w:color w:val="000000" w:themeColor="text1"/>
          <w:sz w:val="28"/>
          <w:rtl/>
        </w:rPr>
      </w:pPr>
      <w:r w:rsidRPr="006417A6">
        <w:rPr>
          <w:rFonts w:hint="cs"/>
          <w:color w:val="000000" w:themeColor="text1"/>
          <w:sz w:val="28"/>
          <w:rtl/>
        </w:rPr>
        <w:t>با وجود نص معتبر در مسأله دیگر جایی برای احتیاط باقی نمی ماند. و این از عجائب است که مثل شیخ مفید در مسأله با وجود نص مخالفت کند. وجه این قول در کلام مفید شاید به خاطر مبنای ایشان در بحث قسامه باشد که ایشان حتی در قتل نفس قائل به ثبوت قصاص با قسامه نیستند و فقط دیه را ثابت می دانند. طبق اینکه قسامه فقط مثبت دیه باشد تفصیل تعداد قسامه بین  اعضاء</w:t>
      </w:r>
      <w:r w:rsidR="00145E2F">
        <w:rPr>
          <w:rFonts w:hint="cs"/>
          <w:color w:val="000000" w:themeColor="text1"/>
          <w:sz w:val="28"/>
          <w:rtl/>
        </w:rPr>
        <w:t xml:space="preserve"> </w:t>
      </w:r>
      <w:r w:rsidRPr="006417A6">
        <w:rPr>
          <w:rFonts w:hint="cs"/>
          <w:color w:val="000000" w:themeColor="text1"/>
          <w:sz w:val="28"/>
          <w:rtl/>
        </w:rPr>
        <w:t>و نفس برای ایشان ثقیل است  طبق نظر ایشان تفصیل هیچ محملی ندارد.</w:t>
      </w:r>
    </w:p>
    <w:p w:rsidR="001B0472" w:rsidRPr="006417A6" w:rsidRDefault="001B0472" w:rsidP="001B0472">
      <w:pPr>
        <w:pStyle w:val="Heading2"/>
        <w:rPr>
          <w:rtl/>
        </w:rPr>
      </w:pPr>
      <w:r w:rsidRPr="006417A6">
        <w:rPr>
          <w:rFonts w:hint="cs"/>
          <w:rtl/>
        </w:rPr>
        <w:t xml:space="preserve"> </w:t>
      </w:r>
      <w:bookmarkStart w:id="8" w:name="_Toc7256963"/>
      <w:r w:rsidRPr="006417A6">
        <w:rPr>
          <w:rFonts w:hint="cs"/>
          <w:rtl/>
        </w:rPr>
        <w:t>وجه دوم:اجماع</w:t>
      </w:r>
      <w:bookmarkEnd w:id="8"/>
    </w:p>
    <w:p w:rsidR="001B0472" w:rsidRPr="006417A6" w:rsidRDefault="001B0472" w:rsidP="00CD05D0">
      <w:pPr>
        <w:jc w:val="both"/>
        <w:rPr>
          <w:color w:val="000000" w:themeColor="text1"/>
          <w:sz w:val="28"/>
          <w:rtl/>
        </w:rPr>
      </w:pPr>
      <w:r w:rsidRPr="006417A6">
        <w:rPr>
          <w:rFonts w:hint="cs"/>
          <w:color w:val="000000" w:themeColor="text1"/>
          <w:sz w:val="28"/>
          <w:rtl/>
        </w:rPr>
        <w:t>وجه دیگر ادعای اجماع در برخی از کلمات است.</w:t>
      </w:r>
      <w:r w:rsidR="003A0B72" w:rsidRPr="003A0B72">
        <w:rPr>
          <w:rFonts w:hint="cs"/>
          <w:color w:val="000000" w:themeColor="text1"/>
          <w:sz w:val="28"/>
          <w:rtl/>
        </w:rPr>
        <w:t xml:space="preserve"> </w:t>
      </w:r>
      <w:r w:rsidR="003A0B72" w:rsidRPr="006417A6">
        <w:rPr>
          <w:rFonts w:hint="cs"/>
          <w:color w:val="000000" w:themeColor="text1"/>
          <w:sz w:val="28"/>
          <w:rtl/>
        </w:rPr>
        <w:t>ادعای اجماع در مسأله</w:t>
      </w:r>
      <w:r w:rsidRPr="006417A6">
        <w:rPr>
          <w:rFonts w:hint="cs"/>
          <w:color w:val="000000" w:themeColor="text1"/>
          <w:sz w:val="28"/>
          <w:rtl/>
        </w:rPr>
        <w:t xml:space="preserve"> به ابن ادریس نسبت داده </w:t>
      </w:r>
      <w:r w:rsidR="00CD05D0">
        <w:rPr>
          <w:rFonts w:hint="cs"/>
          <w:color w:val="000000" w:themeColor="text1"/>
          <w:sz w:val="28"/>
          <w:rtl/>
        </w:rPr>
        <w:t>شده است</w:t>
      </w:r>
      <w:r w:rsidRPr="006417A6">
        <w:rPr>
          <w:rFonts w:hint="cs"/>
          <w:color w:val="000000" w:themeColor="text1"/>
          <w:sz w:val="28"/>
          <w:rtl/>
        </w:rPr>
        <w:t xml:space="preserve"> و خود ابن ادریس هم قائل به شش قسم نیست. مرحوم صاحب جواهر فرموده است که شاید وجه قول ابن ادریس این باشد که قائل به حجیت خبر واحد نیست. البته از این کلام صاحب جواهر معلوم می شود که خودش مستقیما به سرائر رجوع نکرده است وگر نه ایشان خودش تصریح می کند که وجه رد قول به شش قسم همین است که خبر واحد را حجت نمی داند. ایشان فرموده است</w:t>
      </w:r>
      <w:r w:rsidR="00CD05D0">
        <w:rPr>
          <w:rFonts w:hint="cs"/>
          <w:color w:val="000000" w:themeColor="text1"/>
          <w:sz w:val="28"/>
          <w:rtl/>
        </w:rPr>
        <w:t>:</w:t>
      </w:r>
      <w:r w:rsidRPr="006417A6">
        <w:rPr>
          <w:rFonts w:hint="cs"/>
          <w:color w:val="000000" w:themeColor="text1"/>
          <w:sz w:val="28"/>
          <w:rtl/>
        </w:rPr>
        <w:t xml:space="preserve"> «</w:t>
      </w:r>
      <w:r w:rsidRPr="001B0472">
        <w:rPr>
          <w:rFonts w:ascii="Tahoma" w:hAnsi="Tahoma"/>
          <w:color w:val="000080"/>
          <w:sz w:val="28"/>
          <w:shd w:val="clear" w:color="auto" w:fill="FFFFFF"/>
          <w:rtl/>
        </w:rPr>
        <w:t>و ما اخترناه مذهب شيخنا المفيد، و سلار، و غيرهما من المشيخة، و هو الذي يقتضيه أصول مذهبنا، و لانه مجمع عليه، و الاحتياط يقتضيه. و ما ذهب اليه شيخنا أبو جعفر اختيار ظريف بن ناصح، في كتابه الحدود و الديات، و تابعه على ذلك، و اختار ما اختاره. و لا شك انه خبر واحد، و قد بيّنا ان اخبار الآحاد لا يجوز العمل بها في الشّرعيات، لأنها لا توجب علما و لا عملا</w:t>
      </w:r>
      <w:r w:rsidRPr="006417A6">
        <w:rPr>
          <w:rFonts w:hint="cs"/>
          <w:color w:val="000000" w:themeColor="text1"/>
          <w:sz w:val="28"/>
          <w:rtl/>
        </w:rPr>
        <w:t>»</w:t>
      </w:r>
      <w:r>
        <w:rPr>
          <w:rStyle w:val="FootnoteReference"/>
          <w:color w:val="000000" w:themeColor="text1"/>
          <w:sz w:val="28"/>
          <w:rtl/>
        </w:rPr>
        <w:footnoteReference w:id="3"/>
      </w:r>
      <w:r w:rsidRPr="006417A6">
        <w:rPr>
          <w:rFonts w:hint="cs"/>
          <w:color w:val="000000" w:themeColor="text1"/>
          <w:sz w:val="28"/>
          <w:rtl/>
        </w:rPr>
        <w:t xml:space="preserve">  </w:t>
      </w:r>
    </w:p>
    <w:p w:rsidR="001B0472" w:rsidRPr="006417A6" w:rsidRDefault="001B0472" w:rsidP="001B0472">
      <w:pPr>
        <w:pStyle w:val="Heading3"/>
        <w:rPr>
          <w:rtl/>
        </w:rPr>
      </w:pPr>
      <w:bookmarkStart w:id="9" w:name="_Toc7256964"/>
      <w:r w:rsidRPr="006417A6">
        <w:rPr>
          <w:rFonts w:hint="cs"/>
          <w:rtl/>
        </w:rPr>
        <w:t>اشکال به وجه دوم</w:t>
      </w:r>
      <w:bookmarkEnd w:id="9"/>
    </w:p>
    <w:p w:rsidR="001B0472" w:rsidRPr="006417A6" w:rsidRDefault="001B0472" w:rsidP="00A6306C">
      <w:pPr>
        <w:jc w:val="both"/>
        <w:rPr>
          <w:color w:val="000000" w:themeColor="text1"/>
          <w:sz w:val="28"/>
          <w:rtl/>
        </w:rPr>
      </w:pPr>
      <w:r w:rsidRPr="006417A6">
        <w:rPr>
          <w:rFonts w:hint="cs"/>
          <w:color w:val="000000" w:themeColor="text1"/>
          <w:sz w:val="28"/>
          <w:rtl/>
        </w:rPr>
        <w:t>مرحوم صاحب جواهر به اجماع هم تشکیک کرده است.</w:t>
      </w:r>
      <w:r w:rsidR="00732B0A">
        <w:rPr>
          <w:rFonts w:hint="cs"/>
          <w:color w:val="000000" w:themeColor="text1"/>
          <w:sz w:val="28"/>
          <w:rtl/>
        </w:rPr>
        <w:t xml:space="preserve"> </w:t>
      </w:r>
      <w:r w:rsidRPr="006417A6">
        <w:rPr>
          <w:rFonts w:hint="cs"/>
          <w:color w:val="000000" w:themeColor="text1"/>
          <w:sz w:val="28"/>
          <w:rtl/>
        </w:rPr>
        <w:t>وجه تشکیک هم این است که این اجماع از اجماعات علی القاعده ای است. اگر بنا باشد به اجماع تمسک کنیم این اجماع با اجماع ابن زهره تعارض دارد زیرا ابن زهره ادعای اجماع بر شش قسم کرده است. نکته ای که باید گفت این است که اصلا مرحوم ابن ادریس ادعای اجماع هم نکرده است و صاحب جواهر ادعای اجماع را به ایشان نسبت داده است و این خلطی است که در نسبت اجماع به بزرگان رخ داده است.</w:t>
      </w:r>
      <w:r w:rsidR="003D6DA0">
        <w:rPr>
          <w:rFonts w:hint="cs"/>
          <w:color w:val="000000" w:themeColor="text1"/>
          <w:sz w:val="28"/>
          <w:rtl/>
        </w:rPr>
        <w:t xml:space="preserve"> </w:t>
      </w:r>
      <w:r w:rsidRPr="006417A6">
        <w:rPr>
          <w:rFonts w:hint="cs"/>
          <w:color w:val="000000" w:themeColor="text1"/>
          <w:sz w:val="28"/>
          <w:rtl/>
        </w:rPr>
        <w:t xml:space="preserve">ابن ادریس خودش فرموده است که شیخ طوسی فرموده است شش قسم کافی است و بعد می گوید اقوی همان است که شیخ مفید برگزیده است یعنی پنجاه قسم. بعد می گوید اجماع بر کفایت پنجاه قسم هم داریم. ایشان می خواسته بگوید که قول به پنجاه </w:t>
      </w:r>
      <w:r w:rsidR="00A6306C">
        <w:rPr>
          <w:rFonts w:hint="cs"/>
          <w:color w:val="000000" w:themeColor="text1"/>
          <w:sz w:val="28"/>
          <w:rtl/>
        </w:rPr>
        <w:t>قسم را</w:t>
      </w:r>
      <w:r w:rsidRPr="006417A6">
        <w:rPr>
          <w:rFonts w:hint="cs"/>
          <w:color w:val="000000" w:themeColor="text1"/>
          <w:sz w:val="28"/>
          <w:rtl/>
        </w:rPr>
        <w:t xml:space="preserve"> همه </w:t>
      </w:r>
      <w:r w:rsidRPr="006417A6">
        <w:rPr>
          <w:rFonts w:hint="cs"/>
          <w:color w:val="000000" w:themeColor="text1"/>
          <w:sz w:val="28"/>
          <w:rtl/>
        </w:rPr>
        <w:lastRenderedPageBreak/>
        <w:t>قبول دارند که مجزی است نه اینکه قول به اعتبار پنجاه قسم اجماعی باشد. بلکه چه کسانی که قائل به شش قسم باشند و چه کسانی که قائل به پنجاه قسم در هر صورت پنجاه قسم را مجزی می دانند.</w:t>
      </w:r>
      <w:r w:rsidR="00473F65">
        <w:rPr>
          <w:rFonts w:hint="cs"/>
          <w:color w:val="000000" w:themeColor="text1"/>
          <w:sz w:val="28"/>
          <w:rtl/>
        </w:rPr>
        <w:t xml:space="preserve"> </w:t>
      </w:r>
      <w:r w:rsidRPr="006417A6">
        <w:rPr>
          <w:rFonts w:hint="cs"/>
          <w:color w:val="000000" w:themeColor="text1"/>
          <w:sz w:val="28"/>
          <w:rtl/>
        </w:rPr>
        <w:t>یعنی پنجاه قسم قدر مشترک هر دو قول است.</w:t>
      </w:r>
      <w:r w:rsidR="0053074E">
        <w:rPr>
          <w:rFonts w:hint="cs"/>
          <w:color w:val="000000" w:themeColor="text1"/>
          <w:sz w:val="28"/>
          <w:rtl/>
        </w:rPr>
        <w:t xml:space="preserve"> </w:t>
      </w:r>
      <w:r w:rsidRPr="006417A6">
        <w:rPr>
          <w:rFonts w:hint="cs"/>
          <w:color w:val="000000" w:themeColor="text1"/>
          <w:sz w:val="28"/>
          <w:rtl/>
        </w:rPr>
        <w:t>ایشان فرموده است</w:t>
      </w:r>
      <w:r w:rsidR="002A4094">
        <w:rPr>
          <w:rFonts w:hint="cs"/>
          <w:color w:val="000000" w:themeColor="text1"/>
          <w:sz w:val="28"/>
          <w:rtl/>
        </w:rPr>
        <w:t>:</w:t>
      </w:r>
      <w:r w:rsidRPr="006417A6">
        <w:rPr>
          <w:rFonts w:hint="cs"/>
          <w:color w:val="000000" w:themeColor="text1"/>
          <w:sz w:val="28"/>
          <w:rtl/>
        </w:rPr>
        <w:t xml:space="preserve"> «</w:t>
      </w:r>
      <w:r w:rsidRPr="001B0472">
        <w:rPr>
          <w:rFonts w:ascii="Tahoma" w:hAnsi="Tahoma"/>
          <w:color w:val="000080"/>
          <w:sz w:val="28"/>
          <w:shd w:val="clear" w:color="auto" w:fill="FFFFFF"/>
          <w:rtl/>
        </w:rPr>
        <w:t>و ما اخترناه مذهب شيخنا المفيد، و سلار، و غيرهما من المشيخة، و هو الذي يقتضيه أصول مذهبنا، و لانه مجمع عليه</w:t>
      </w:r>
      <w:r w:rsidRPr="006417A6">
        <w:rPr>
          <w:rFonts w:hint="cs"/>
          <w:color w:val="000000" w:themeColor="text1"/>
          <w:sz w:val="28"/>
          <w:rtl/>
        </w:rPr>
        <w:t>» این عبارت «</w:t>
      </w:r>
      <w:r w:rsidRPr="001B0472">
        <w:rPr>
          <w:rFonts w:ascii="Tahoma" w:hAnsi="Tahoma"/>
          <w:color w:val="000080"/>
          <w:sz w:val="28"/>
          <w:shd w:val="clear" w:color="auto" w:fill="FFFFFF"/>
          <w:rtl/>
        </w:rPr>
        <w:t>لانه مجمع عليه</w:t>
      </w:r>
      <w:r w:rsidRPr="006417A6">
        <w:rPr>
          <w:rFonts w:hint="cs"/>
          <w:color w:val="000000" w:themeColor="text1"/>
          <w:sz w:val="28"/>
          <w:rtl/>
        </w:rPr>
        <w:t>» اعتبار پنجاه قسم نیست بلکه اثبات جنایت به پنجاه قسم است. پس در مسأله اجماعی هم وجود ندارد.</w:t>
      </w:r>
    </w:p>
    <w:p w:rsidR="001B0472" w:rsidRPr="006417A6" w:rsidRDefault="001B0472" w:rsidP="001B0472">
      <w:pPr>
        <w:pStyle w:val="Heading2"/>
        <w:rPr>
          <w:rtl/>
        </w:rPr>
      </w:pPr>
      <w:bookmarkStart w:id="10" w:name="_Toc7256965"/>
      <w:r w:rsidRPr="006417A6">
        <w:rPr>
          <w:rFonts w:hint="cs"/>
          <w:rtl/>
        </w:rPr>
        <w:t>وجه سوم: صحیحه‌ی ابن سنان</w:t>
      </w:r>
      <w:bookmarkEnd w:id="10"/>
    </w:p>
    <w:p w:rsidR="001B0472" w:rsidRPr="006417A6" w:rsidRDefault="001B0472" w:rsidP="009979D6">
      <w:pPr>
        <w:jc w:val="both"/>
        <w:rPr>
          <w:color w:val="000000" w:themeColor="text1"/>
          <w:sz w:val="28"/>
          <w:rtl/>
        </w:rPr>
      </w:pPr>
      <w:r w:rsidRPr="006417A6">
        <w:rPr>
          <w:rFonts w:hint="cs"/>
          <w:color w:val="000000" w:themeColor="text1"/>
          <w:sz w:val="28"/>
          <w:rtl/>
        </w:rPr>
        <w:t>وجه سومی که می شود به آن استدلال کرد صحیحه‌ی ابن سنان است که در آن آمده است</w:t>
      </w:r>
      <w:r w:rsidR="009533F6">
        <w:rPr>
          <w:rFonts w:hint="cs"/>
          <w:color w:val="000000" w:themeColor="text1"/>
          <w:sz w:val="28"/>
          <w:rtl/>
        </w:rPr>
        <w:t>:</w:t>
      </w:r>
      <w:r w:rsidRPr="006417A6">
        <w:rPr>
          <w:rFonts w:hint="cs"/>
          <w:color w:val="000000" w:themeColor="text1"/>
          <w:sz w:val="28"/>
          <w:rtl/>
        </w:rPr>
        <w:t xml:space="preserve"> «</w:t>
      </w:r>
      <w:r w:rsidRPr="006417A6">
        <w:rPr>
          <w:rFonts w:ascii="Tahoma" w:hAnsi="Tahoma"/>
          <w:color w:val="000000" w:themeColor="text1"/>
          <w:sz w:val="28"/>
          <w:shd w:val="clear" w:color="auto" w:fill="FFFFFF"/>
          <w:rtl/>
        </w:rPr>
        <w:t xml:space="preserve">عَلِيُّ بْنُ إِبْرَاهِيمَ عَنْ مُحَمَّدِ بْنِ عِيسَى عَنْ يُونُسَ عَنْ عَبْدِ اللَّهِ بْنِ سِنَانٍ قَالَ </w:t>
      </w:r>
      <w:r w:rsidRPr="001B0472">
        <w:rPr>
          <w:rFonts w:ascii="Tahoma" w:hAnsi="Tahoma"/>
          <w:color w:val="008000"/>
          <w:sz w:val="28"/>
          <w:shd w:val="clear" w:color="auto" w:fill="FFFFFF"/>
          <w:rtl/>
        </w:rPr>
        <w:t>قَالَ أَبُو عَبْدِ اللَّهِ ع فِي الْقَسَامَةِ خَمْسُونَ رَجُلًا فِي الْعَمْدِ وَ فِي الْخَطَإِ خَمْسَةٌ وَ عِشْرُونَ رَجُلًا وَ عَلَيْهِمْ أَنْ يَحْلِفُوا بِاللَّهِ‌</w:t>
      </w:r>
      <w:r w:rsidR="009979D6">
        <w:rPr>
          <w:rFonts w:ascii="Tahoma" w:hAnsi="Tahoma" w:hint="cs"/>
          <w:color w:val="008000"/>
          <w:sz w:val="28"/>
          <w:shd w:val="clear" w:color="auto" w:fill="FFFFFF"/>
          <w:rtl/>
        </w:rPr>
        <w:t>«</w:t>
      </w:r>
      <w:r w:rsidR="00937766">
        <w:rPr>
          <w:rStyle w:val="FootnoteReference"/>
          <w:color w:val="000000" w:themeColor="text1"/>
          <w:sz w:val="28"/>
          <w:rtl/>
        </w:rPr>
        <w:footnoteReference w:id="4"/>
      </w:r>
      <w:r w:rsidRPr="006417A6">
        <w:rPr>
          <w:rFonts w:hint="cs"/>
          <w:color w:val="000000" w:themeColor="text1"/>
          <w:sz w:val="28"/>
          <w:rtl/>
        </w:rPr>
        <w:t xml:space="preserve"> این روایت به طور مطلق فرموده است که در قسامه باید پنجاه قسم باشد که اطلاقش موارد جنایت بر اعضاء را هم شامل است.</w:t>
      </w:r>
    </w:p>
    <w:p w:rsidR="001B0472" w:rsidRPr="006417A6" w:rsidRDefault="001B0472" w:rsidP="001B0472">
      <w:pPr>
        <w:pStyle w:val="Heading3"/>
        <w:rPr>
          <w:rtl/>
        </w:rPr>
      </w:pPr>
      <w:bookmarkStart w:id="11" w:name="_Toc7256966"/>
      <w:r w:rsidRPr="006417A6">
        <w:rPr>
          <w:rFonts w:hint="cs"/>
          <w:rtl/>
        </w:rPr>
        <w:t>اشکال به وجه سوم</w:t>
      </w:r>
      <w:bookmarkEnd w:id="11"/>
    </w:p>
    <w:p w:rsidR="001A1EA5" w:rsidRPr="00212F6D" w:rsidRDefault="001B0472" w:rsidP="00212F6D">
      <w:pPr>
        <w:jc w:val="both"/>
        <w:rPr>
          <w:color w:val="000000" w:themeColor="text1"/>
          <w:sz w:val="28"/>
          <w:rtl/>
        </w:rPr>
      </w:pPr>
      <w:r w:rsidRPr="00937766">
        <w:rPr>
          <w:rFonts w:hint="cs"/>
          <w:color w:val="000000" w:themeColor="text1"/>
          <w:sz w:val="28"/>
          <w:highlight w:val="yellow"/>
          <w:rtl/>
        </w:rPr>
        <w:t xml:space="preserve">اگر اطلاقی </w:t>
      </w:r>
      <w:r w:rsidRPr="006417A6">
        <w:rPr>
          <w:rFonts w:hint="cs"/>
          <w:color w:val="000000" w:themeColor="text1"/>
          <w:sz w:val="28"/>
          <w:rtl/>
        </w:rPr>
        <w:t>هم برای روایت فرض شود به وسیله‌ی روایت ظریف تخصیص می خورد</w:t>
      </w:r>
      <w:r w:rsidR="00E76ABE">
        <w:rPr>
          <w:rFonts w:hint="cs"/>
          <w:color w:val="000000" w:themeColor="text1"/>
          <w:sz w:val="28"/>
          <w:rtl/>
        </w:rPr>
        <w:t>.</w:t>
      </w:r>
      <w:r w:rsidRPr="006417A6">
        <w:rPr>
          <w:rFonts w:hint="cs"/>
          <w:color w:val="000000" w:themeColor="text1"/>
          <w:sz w:val="28"/>
          <w:rtl/>
        </w:rPr>
        <w:t xml:space="preserve"> در نتیجه اقوی همان قول به شش قسم در جنایت عمدی بر اعضاء معتبر می باشد.</w:t>
      </w:r>
    </w:p>
    <w:sectPr w:rsidR="001A1EA5" w:rsidRPr="00212F6D" w:rsidSect="00F91B85">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6F4E" w:rsidRDefault="006F6F4E" w:rsidP="008B750B">
      <w:pPr>
        <w:spacing w:line="240" w:lineRule="auto"/>
      </w:pPr>
      <w:r>
        <w:separator/>
      </w:r>
    </w:p>
  </w:endnote>
  <w:endnote w:type="continuationSeparator" w:id="0">
    <w:p w:rsidR="006F6F4E" w:rsidRDefault="006F6F4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B100D" w:rsidRPr="008B100D">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3F5CD2" w:rsidP="001B6799">
          <w:pPr>
            <w:pStyle w:val="Footer"/>
            <w:bidi w:val="0"/>
            <w:rPr>
              <w:color w:val="808080" w:themeColor="background1" w:themeShade="80"/>
              <w:rtl/>
            </w:rPr>
          </w:pPr>
          <w:bookmarkStart w:id="19" w:name="BokAdres"/>
          <w:bookmarkEnd w:id="19"/>
          <w:r>
            <w:rPr>
              <w:color w:val="808080" w:themeColor="background1" w:themeShade="80"/>
            </w:rPr>
            <w:t>F1mq1_13980207-112_mk4_mfeb.ir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6F4E" w:rsidRDefault="006F6F4E" w:rsidP="008B750B">
      <w:pPr>
        <w:spacing w:line="240" w:lineRule="auto"/>
      </w:pPr>
      <w:r>
        <w:separator/>
      </w:r>
    </w:p>
  </w:footnote>
  <w:footnote w:type="continuationSeparator" w:id="0">
    <w:p w:rsidR="006F6F4E" w:rsidRDefault="006F6F4E" w:rsidP="008B750B">
      <w:pPr>
        <w:spacing w:line="240" w:lineRule="auto"/>
      </w:pPr>
      <w:r>
        <w:continuationSeparator/>
      </w:r>
    </w:p>
  </w:footnote>
  <w:footnote w:id="1">
    <w:p w:rsidR="001B0472" w:rsidRPr="001B0472" w:rsidRDefault="001B0472" w:rsidP="001B0472">
      <w:pPr>
        <w:pStyle w:val="FootnoteText"/>
      </w:pPr>
      <w:r w:rsidRPr="001B0472">
        <w:footnoteRef/>
      </w:r>
      <w:r w:rsidRPr="001B0472">
        <w:rPr>
          <w:rtl/>
        </w:rPr>
        <w:t xml:space="preserve"> </w:t>
      </w:r>
      <w:hyperlink r:id="rId1" w:history="1">
        <w:r w:rsidRPr="001B0472">
          <w:rPr>
            <w:rStyle w:val="Hyperlink"/>
            <w:rFonts w:hint="cs"/>
            <w:rtl/>
          </w:rPr>
          <w:t>جواهر</w:t>
        </w:r>
        <w:r w:rsidRPr="001B0472">
          <w:rPr>
            <w:rStyle w:val="Hyperlink"/>
            <w:rtl/>
          </w:rPr>
          <w:t xml:space="preserve"> </w:t>
        </w:r>
        <w:r w:rsidRPr="001B0472">
          <w:rPr>
            <w:rStyle w:val="Hyperlink"/>
            <w:rFonts w:hint="cs"/>
            <w:rtl/>
          </w:rPr>
          <w:t>الکلام،</w:t>
        </w:r>
        <w:r w:rsidRPr="001B0472">
          <w:rPr>
            <w:rStyle w:val="Hyperlink"/>
            <w:rtl/>
          </w:rPr>
          <w:t xml:space="preserve"> </w:t>
        </w:r>
        <w:r w:rsidRPr="001B0472">
          <w:rPr>
            <w:rStyle w:val="Hyperlink"/>
            <w:rFonts w:hint="cs"/>
            <w:rtl/>
          </w:rPr>
          <w:t>محمد</w:t>
        </w:r>
        <w:r w:rsidRPr="001B0472">
          <w:rPr>
            <w:rStyle w:val="Hyperlink"/>
            <w:rtl/>
          </w:rPr>
          <w:t xml:space="preserve"> </w:t>
        </w:r>
        <w:r w:rsidRPr="001B0472">
          <w:rPr>
            <w:rStyle w:val="Hyperlink"/>
            <w:rFonts w:hint="cs"/>
            <w:rtl/>
          </w:rPr>
          <w:t>حسن</w:t>
        </w:r>
        <w:r w:rsidRPr="001B0472">
          <w:rPr>
            <w:rStyle w:val="Hyperlink"/>
            <w:rtl/>
          </w:rPr>
          <w:t xml:space="preserve"> </w:t>
        </w:r>
        <w:r w:rsidRPr="001B0472">
          <w:rPr>
            <w:rStyle w:val="Hyperlink"/>
            <w:rFonts w:hint="cs"/>
            <w:rtl/>
          </w:rPr>
          <w:t>نجفی،</w:t>
        </w:r>
        <w:r w:rsidRPr="001B0472">
          <w:rPr>
            <w:rStyle w:val="Hyperlink"/>
            <w:rtl/>
          </w:rPr>
          <w:t xml:space="preserve"> </w:t>
        </w:r>
        <w:r w:rsidRPr="001B0472">
          <w:rPr>
            <w:rStyle w:val="Hyperlink"/>
            <w:rFonts w:hint="cs"/>
            <w:rtl/>
          </w:rPr>
          <w:t>ج</w:t>
        </w:r>
        <w:r w:rsidRPr="001B0472">
          <w:rPr>
            <w:rStyle w:val="Hyperlink"/>
            <w:rtl/>
          </w:rPr>
          <w:t>42</w:t>
        </w:r>
        <w:r w:rsidRPr="001B0472">
          <w:rPr>
            <w:rStyle w:val="Hyperlink"/>
            <w:rFonts w:hint="cs"/>
            <w:rtl/>
          </w:rPr>
          <w:t>،</w:t>
        </w:r>
        <w:r w:rsidRPr="001B0472">
          <w:rPr>
            <w:rStyle w:val="Hyperlink"/>
            <w:rtl/>
          </w:rPr>
          <w:t xml:space="preserve"> </w:t>
        </w:r>
        <w:r w:rsidRPr="001B0472">
          <w:rPr>
            <w:rStyle w:val="Hyperlink"/>
            <w:rFonts w:hint="cs"/>
            <w:rtl/>
          </w:rPr>
          <w:t>ص</w:t>
        </w:r>
        <w:r w:rsidRPr="001B0472">
          <w:rPr>
            <w:rStyle w:val="Hyperlink"/>
            <w:rtl/>
          </w:rPr>
          <w:t>254.</w:t>
        </w:r>
      </w:hyperlink>
    </w:p>
  </w:footnote>
  <w:footnote w:id="2">
    <w:p w:rsidR="001B0472" w:rsidRPr="00286B01" w:rsidRDefault="001B0472" w:rsidP="001B0472">
      <w:pPr>
        <w:pStyle w:val="FootnoteText"/>
      </w:pPr>
      <w:r w:rsidRPr="00286B01">
        <w:footnoteRef/>
      </w:r>
      <w:r w:rsidRPr="00286B01">
        <w:rPr>
          <w:rtl/>
        </w:rPr>
        <w:t xml:space="preserve"> </w:t>
      </w:r>
      <w:hyperlink r:id="rId2" w:history="1">
        <w:r w:rsidRPr="00286B01">
          <w:rPr>
            <w:rStyle w:val="Hyperlink"/>
            <w:rFonts w:hint="cs"/>
            <w:rtl/>
          </w:rPr>
          <w:t>تهذیب</w:t>
        </w:r>
        <w:r w:rsidRPr="00286B01">
          <w:rPr>
            <w:rStyle w:val="Hyperlink"/>
            <w:rtl/>
          </w:rPr>
          <w:t xml:space="preserve"> </w:t>
        </w:r>
        <w:r w:rsidRPr="00286B01">
          <w:rPr>
            <w:rStyle w:val="Hyperlink"/>
            <w:rFonts w:hint="cs"/>
            <w:rtl/>
          </w:rPr>
          <w:t>الاحکام،</w:t>
        </w:r>
        <w:r w:rsidRPr="00286B01">
          <w:rPr>
            <w:rStyle w:val="Hyperlink"/>
            <w:rtl/>
          </w:rPr>
          <w:t xml:space="preserve"> </w:t>
        </w:r>
        <w:r w:rsidRPr="00286B01">
          <w:rPr>
            <w:rStyle w:val="Hyperlink"/>
            <w:rFonts w:hint="cs"/>
            <w:rtl/>
          </w:rPr>
          <w:t>شیخ</w:t>
        </w:r>
        <w:r w:rsidRPr="00286B01">
          <w:rPr>
            <w:rStyle w:val="Hyperlink"/>
            <w:rtl/>
          </w:rPr>
          <w:t xml:space="preserve"> </w:t>
        </w:r>
        <w:r w:rsidRPr="00286B01">
          <w:rPr>
            <w:rStyle w:val="Hyperlink"/>
            <w:rFonts w:hint="cs"/>
            <w:rtl/>
          </w:rPr>
          <w:t>طوسی،</w:t>
        </w:r>
        <w:r w:rsidRPr="00286B01">
          <w:rPr>
            <w:rStyle w:val="Hyperlink"/>
            <w:rtl/>
          </w:rPr>
          <w:t xml:space="preserve"> </w:t>
        </w:r>
        <w:r w:rsidRPr="00286B01">
          <w:rPr>
            <w:rStyle w:val="Hyperlink"/>
            <w:rFonts w:hint="cs"/>
            <w:rtl/>
          </w:rPr>
          <w:t>ج</w:t>
        </w:r>
        <w:r w:rsidRPr="00286B01">
          <w:rPr>
            <w:rStyle w:val="Hyperlink"/>
            <w:rtl/>
          </w:rPr>
          <w:t>10</w:t>
        </w:r>
        <w:r w:rsidRPr="00286B01">
          <w:rPr>
            <w:rStyle w:val="Hyperlink"/>
            <w:rFonts w:hint="cs"/>
            <w:rtl/>
          </w:rPr>
          <w:t>،</w:t>
        </w:r>
        <w:r w:rsidRPr="00286B01">
          <w:rPr>
            <w:rStyle w:val="Hyperlink"/>
            <w:rtl/>
          </w:rPr>
          <w:t xml:space="preserve"> </w:t>
        </w:r>
        <w:r w:rsidRPr="00286B01">
          <w:rPr>
            <w:rStyle w:val="Hyperlink"/>
            <w:rFonts w:hint="cs"/>
            <w:rtl/>
          </w:rPr>
          <w:t>ص</w:t>
        </w:r>
        <w:r w:rsidRPr="00286B01">
          <w:rPr>
            <w:rStyle w:val="Hyperlink"/>
            <w:rtl/>
          </w:rPr>
          <w:t>169.</w:t>
        </w:r>
      </w:hyperlink>
    </w:p>
  </w:footnote>
  <w:footnote w:id="3">
    <w:p w:rsidR="001B0472" w:rsidRPr="001B0472" w:rsidRDefault="001B0472" w:rsidP="001B0472">
      <w:pPr>
        <w:pStyle w:val="FootnoteText"/>
      </w:pPr>
      <w:r w:rsidRPr="001B0472">
        <w:footnoteRef/>
      </w:r>
      <w:r w:rsidRPr="001B0472">
        <w:rPr>
          <w:rtl/>
        </w:rPr>
        <w:t xml:space="preserve"> </w:t>
      </w:r>
      <w:hyperlink r:id="rId3" w:history="1">
        <w:r w:rsidRPr="001B0472">
          <w:rPr>
            <w:rStyle w:val="Hyperlink"/>
            <w:rFonts w:hint="cs"/>
            <w:rtl/>
          </w:rPr>
          <w:t>السرائر</w:t>
        </w:r>
        <w:r w:rsidRPr="001B0472">
          <w:rPr>
            <w:rStyle w:val="Hyperlink"/>
            <w:rtl/>
          </w:rPr>
          <w:t xml:space="preserve"> </w:t>
        </w:r>
        <w:r w:rsidRPr="001B0472">
          <w:rPr>
            <w:rStyle w:val="Hyperlink"/>
            <w:rFonts w:hint="cs"/>
            <w:rtl/>
          </w:rPr>
          <w:t>الحاوی</w:t>
        </w:r>
        <w:r w:rsidRPr="001B0472">
          <w:rPr>
            <w:rStyle w:val="Hyperlink"/>
            <w:rtl/>
          </w:rPr>
          <w:t xml:space="preserve"> </w:t>
        </w:r>
        <w:r w:rsidRPr="001B0472">
          <w:rPr>
            <w:rStyle w:val="Hyperlink"/>
            <w:rFonts w:hint="cs"/>
            <w:rtl/>
          </w:rPr>
          <w:t>لتحرير</w:t>
        </w:r>
        <w:r w:rsidRPr="001B0472">
          <w:rPr>
            <w:rStyle w:val="Hyperlink"/>
            <w:rtl/>
          </w:rPr>
          <w:t xml:space="preserve"> </w:t>
        </w:r>
        <w:r w:rsidRPr="001B0472">
          <w:rPr>
            <w:rStyle w:val="Hyperlink"/>
            <w:rFonts w:hint="cs"/>
            <w:rtl/>
          </w:rPr>
          <w:t>الفتاوی،</w:t>
        </w:r>
        <w:r w:rsidRPr="001B0472">
          <w:rPr>
            <w:rStyle w:val="Hyperlink"/>
            <w:rtl/>
          </w:rPr>
          <w:t xml:space="preserve"> </w:t>
        </w:r>
        <w:r w:rsidRPr="001B0472">
          <w:rPr>
            <w:rStyle w:val="Hyperlink"/>
            <w:rFonts w:hint="cs"/>
            <w:rtl/>
          </w:rPr>
          <w:t>ابن</w:t>
        </w:r>
        <w:r w:rsidRPr="001B0472">
          <w:rPr>
            <w:rStyle w:val="Hyperlink"/>
            <w:rtl/>
          </w:rPr>
          <w:t xml:space="preserve"> </w:t>
        </w:r>
        <w:r w:rsidRPr="001B0472">
          <w:rPr>
            <w:rStyle w:val="Hyperlink"/>
            <w:rFonts w:hint="cs"/>
            <w:rtl/>
          </w:rPr>
          <w:t>ادريس</w:t>
        </w:r>
        <w:r w:rsidRPr="001B0472">
          <w:rPr>
            <w:rStyle w:val="Hyperlink"/>
            <w:rtl/>
          </w:rPr>
          <w:t xml:space="preserve"> </w:t>
        </w:r>
        <w:r w:rsidRPr="001B0472">
          <w:rPr>
            <w:rStyle w:val="Hyperlink"/>
            <w:rFonts w:hint="cs"/>
            <w:rtl/>
          </w:rPr>
          <w:t>الحلی،</w:t>
        </w:r>
        <w:r w:rsidRPr="001B0472">
          <w:rPr>
            <w:rStyle w:val="Hyperlink"/>
            <w:rtl/>
          </w:rPr>
          <w:t xml:space="preserve"> </w:t>
        </w:r>
        <w:r w:rsidRPr="001B0472">
          <w:rPr>
            <w:rStyle w:val="Hyperlink"/>
            <w:rFonts w:hint="cs"/>
            <w:rtl/>
          </w:rPr>
          <w:t>ج</w:t>
        </w:r>
        <w:r w:rsidRPr="001B0472">
          <w:rPr>
            <w:rStyle w:val="Hyperlink"/>
            <w:rtl/>
          </w:rPr>
          <w:t>3</w:t>
        </w:r>
        <w:r w:rsidRPr="001B0472">
          <w:rPr>
            <w:rStyle w:val="Hyperlink"/>
            <w:rFonts w:hint="cs"/>
            <w:rtl/>
          </w:rPr>
          <w:t>،</w:t>
        </w:r>
        <w:r w:rsidRPr="001B0472">
          <w:rPr>
            <w:rStyle w:val="Hyperlink"/>
            <w:rtl/>
          </w:rPr>
          <w:t xml:space="preserve"> </w:t>
        </w:r>
        <w:r w:rsidRPr="001B0472">
          <w:rPr>
            <w:rStyle w:val="Hyperlink"/>
            <w:rFonts w:hint="cs"/>
            <w:rtl/>
          </w:rPr>
          <w:t>ص</w:t>
        </w:r>
        <w:r w:rsidRPr="001B0472">
          <w:rPr>
            <w:rStyle w:val="Hyperlink"/>
            <w:rtl/>
          </w:rPr>
          <w:t>341.</w:t>
        </w:r>
      </w:hyperlink>
    </w:p>
  </w:footnote>
  <w:footnote w:id="4">
    <w:p w:rsidR="00937766" w:rsidRPr="00937766" w:rsidRDefault="00937766" w:rsidP="00937766">
      <w:pPr>
        <w:pStyle w:val="FootnoteText"/>
      </w:pPr>
      <w:r w:rsidRPr="00937766">
        <w:footnoteRef/>
      </w:r>
      <w:r w:rsidRPr="00937766">
        <w:rPr>
          <w:rtl/>
        </w:rPr>
        <w:t xml:space="preserve"> </w:t>
      </w:r>
      <w:hyperlink r:id="rId4" w:history="1">
        <w:r w:rsidRPr="00937766">
          <w:rPr>
            <w:rStyle w:val="Hyperlink"/>
            <w:rFonts w:hint="cs"/>
            <w:rtl/>
          </w:rPr>
          <w:t>الکافی،</w:t>
        </w:r>
        <w:r w:rsidRPr="00937766">
          <w:rPr>
            <w:rStyle w:val="Hyperlink"/>
            <w:rtl/>
          </w:rPr>
          <w:t xml:space="preserve"> </w:t>
        </w:r>
        <w:r w:rsidRPr="00937766">
          <w:rPr>
            <w:rStyle w:val="Hyperlink"/>
            <w:rFonts w:hint="cs"/>
            <w:rtl/>
          </w:rPr>
          <w:t>محمد</w:t>
        </w:r>
        <w:r w:rsidRPr="00937766">
          <w:rPr>
            <w:rStyle w:val="Hyperlink"/>
            <w:rtl/>
          </w:rPr>
          <w:t xml:space="preserve"> </w:t>
        </w:r>
        <w:r w:rsidRPr="00937766">
          <w:rPr>
            <w:rStyle w:val="Hyperlink"/>
            <w:rFonts w:hint="cs"/>
            <w:rtl/>
          </w:rPr>
          <w:t>بن</w:t>
        </w:r>
        <w:r w:rsidRPr="00937766">
          <w:rPr>
            <w:rStyle w:val="Hyperlink"/>
            <w:rtl/>
          </w:rPr>
          <w:t xml:space="preserve"> </w:t>
        </w:r>
        <w:r w:rsidRPr="00937766">
          <w:rPr>
            <w:rStyle w:val="Hyperlink"/>
            <w:rFonts w:hint="cs"/>
            <w:rtl/>
          </w:rPr>
          <w:t>یعقوب</w:t>
        </w:r>
        <w:r w:rsidRPr="00937766">
          <w:rPr>
            <w:rStyle w:val="Hyperlink"/>
            <w:rtl/>
          </w:rPr>
          <w:t xml:space="preserve"> </w:t>
        </w:r>
        <w:r w:rsidRPr="00937766">
          <w:rPr>
            <w:rStyle w:val="Hyperlink"/>
            <w:rFonts w:hint="cs"/>
            <w:rtl/>
          </w:rPr>
          <w:t>کلینی،</w:t>
        </w:r>
        <w:r w:rsidRPr="00937766">
          <w:rPr>
            <w:rStyle w:val="Hyperlink"/>
            <w:rtl/>
          </w:rPr>
          <w:t xml:space="preserve"> </w:t>
        </w:r>
        <w:r w:rsidRPr="00937766">
          <w:rPr>
            <w:rStyle w:val="Hyperlink"/>
            <w:rFonts w:hint="cs"/>
            <w:rtl/>
          </w:rPr>
          <w:t>ج</w:t>
        </w:r>
        <w:r w:rsidRPr="00937766">
          <w:rPr>
            <w:rStyle w:val="Hyperlink"/>
            <w:rtl/>
          </w:rPr>
          <w:t>7</w:t>
        </w:r>
        <w:r w:rsidRPr="00937766">
          <w:rPr>
            <w:rStyle w:val="Hyperlink"/>
            <w:rFonts w:hint="cs"/>
            <w:rtl/>
          </w:rPr>
          <w:t>،</w:t>
        </w:r>
        <w:r w:rsidRPr="00937766">
          <w:rPr>
            <w:rStyle w:val="Hyperlink"/>
            <w:rtl/>
          </w:rPr>
          <w:t xml:space="preserve"> </w:t>
        </w:r>
        <w:r w:rsidRPr="00937766">
          <w:rPr>
            <w:rStyle w:val="Hyperlink"/>
            <w:rFonts w:hint="cs"/>
            <w:rtl/>
          </w:rPr>
          <w:t>ص</w:t>
        </w:r>
        <w:r w:rsidRPr="00937766">
          <w:rPr>
            <w:rStyle w:val="Hyperlink"/>
            <w:rtl/>
          </w:rPr>
          <w:t>363.</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3F5CD2">
      <w:rPr>
        <w:b/>
        <w:bCs/>
        <w:sz w:val="20"/>
        <w:szCs w:val="24"/>
        <w:rtl/>
      </w:rPr>
      <w:t>112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3F5CD2">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3F5CD2">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3F5CD2">
      <w:rPr>
        <w:sz w:val="24"/>
        <w:szCs w:val="24"/>
        <w:rtl/>
      </w:rPr>
      <w:t>7 /2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3F5CD2">
      <w:rPr>
        <w:rFonts w:hint="cs"/>
        <w:color w:val="000000" w:themeColor="text1"/>
        <w:sz w:val="24"/>
        <w:szCs w:val="24"/>
        <w:rtl/>
      </w:rPr>
      <w:t>طرق</w:t>
    </w:r>
    <w:r w:rsidR="003F5CD2">
      <w:rPr>
        <w:color w:val="000000" w:themeColor="text1"/>
        <w:sz w:val="24"/>
        <w:szCs w:val="24"/>
        <w:rtl/>
      </w:rPr>
      <w:t xml:space="preserve"> </w:t>
    </w:r>
    <w:r w:rsidR="003F5CD2">
      <w:rPr>
        <w:rFonts w:hint="cs"/>
        <w:color w:val="000000" w:themeColor="text1"/>
        <w:sz w:val="24"/>
        <w:szCs w:val="24"/>
        <w:rtl/>
      </w:rPr>
      <w:t>اثبات</w:t>
    </w:r>
    <w:r w:rsidR="003F5CD2">
      <w:rPr>
        <w:color w:val="000000" w:themeColor="text1"/>
        <w:sz w:val="24"/>
        <w:szCs w:val="24"/>
        <w:rtl/>
      </w:rPr>
      <w:t xml:space="preserve"> </w:t>
    </w:r>
    <w:r w:rsidR="003F5CD2">
      <w:rPr>
        <w:rFonts w:hint="cs"/>
        <w:color w:val="000000" w:themeColor="text1"/>
        <w:sz w:val="24"/>
        <w:szCs w:val="24"/>
        <w:rtl/>
      </w:rPr>
      <w:t>قتل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3F5CD2">
      <w:rPr>
        <w:rFonts w:hint="cs"/>
        <w:sz w:val="24"/>
        <w:szCs w:val="24"/>
        <w:rtl/>
      </w:rPr>
      <w:t>مهدی</w:t>
    </w:r>
    <w:r w:rsidR="003F5CD2">
      <w:rPr>
        <w:sz w:val="24"/>
        <w:szCs w:val="24"/>
        <w:rtl/>
      </w:rPr>
      <w:t xml:space="preserve"> </w:t>
    </w:r>
    <w:r w:rsidR="003F5CD2">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3F5CD2">
      <w:rPr>
        <w:rFonts w:hint="cs"/>
        <w:sz w:val="24"/>
        <w:szCs w:val="24"/>
        <w:rtl/>
      </w:rPr>
      <w:t>قسامه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45E2F"/>
    <w:rsid w:val="00151937"/>
    <w:rsid w:val="00181844"/>
    <w:rsid w:val="001837E9"/>
    <w:rsid w:val="00187DFA"/>
    <w:rsid w:val="001A1BC1"/>
    <w:rsid w:val="001A1EA5"/>
    <w:rsid w:val="001A2574"/>
    <w:rsid w:val="001A27D7"/>
    <w:rsid w:val="001A294E"/>
    <w:rsid w:val="001A4ED8"/>
    <w:rsid w:val="001B0472"/>
    <w:rsid w:val="001B2488"/>
    <w:rsid w:val="001B6799"/>
    <w:rsid w:val="001C1362"/>
    <w:rsid w:val="001D2E9A"/>
    <w:rsid w:val="001D597F"/>
    <w:rsid w:val="001E3FD4"/>
    <w:rsid w:val="0020241A"/>
    <w:rsid w:val="00203821"/>
    <w:rsid w:val="00211632"/>
    <w:rsid w:val="00212F6D"/>
    <w:rsid w:val="0021630D"/>
    <w:rsid w:val="0024121B"/>
    <w:rsid w:val="00247D2F"/>
    <w:rsid w:val="00256560"/>
    <w:rsid w:val="0027605E"/>
    <w:rsid w:val="00281E00"/>
    <w:rsid w:val="00294A52"/>
    <w:rsid w:val="002A4094"/>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0B72"/>
    <w:rsid w:val="003A6148"/>
    <w:rsid w:val="003C33F6"/>
    <w:rsid w:val="003C3D2E"/>
    <w:rsid w:val="003C43A5"/>
    <w:rsid w:val="003D6DA0"/>
    <w:rsid w:val="003E1C5C"/>
    <w:rsid w:val="003E6650"/>
    <w:rsid w:val="003F5B46"/>
    <w:rsid w:val="003F5CD2"/>
    <w:rsid w:val="00401363"/>
    <w:rsid w:val="00402E47"/>
    <w:rsid w:val="00414DE4"/>
    <w:rsid w:val="00425015"/>
    <w:rsid w:val="00430994"/>
    <w:rsid w:val="00441B6D"/>
    <w:rsid w:val="004556EF"/>
    <w:rsid w:val="00462B07"/>
    <w:rsid w:val="00465307"/>
    <w:rsid w:val="00465BD2"/>
    <w:rsid w:val="004715C8"/>
    <w:rsid w:val="00473F65"/>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3074E"/>
    <w:rsid w:val="0054023D"/>
    <w:rsid w:val="005426BF"/>
    <w:rsid w:val="0056213C"/>
    <w:rsid w:val="00580C24"/>
    <w:rsid w:val="005968EF"/>
    <w:rsid w:val="00596C1E"/>
    <w:rsid w:val="005A2E26"/>
    <w:rsid w:val="005B7BCA"/>
    <w:rsid w:val="005C0DAE"/>
    <w:rsid w:val="005C188E"/>
    <w:rsid w:val="005D2349"/>
    <w:rsid w:val="005E1B60"/>
    <w:rsid w:val="005E299E"/>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6F6F4E"/>
    <w:rsid w:val="0070265B"/>
    <w:rsid w:val="00704813"/>
    <w:rsid w:val="0072290D"/>
    <w:rsid w:val="00723D6D"/>
    <w:rsid w:val="00724537"/>
    <w:rsid w:val="00731724"/>
    <w:rsid w:val="00732B0A"/>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100D"/>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37766"/>
    <w:rsid w:val="00941CEB"/>
    <w:rsid w:val="0094720F"/>
    <w:rsid w:val="009533F6"/>
    <w:rsid w:val="00953B28"/>
    <w:rsid w:val="00954322"/>
    <w:rsid w:val="00957CAA"/>
    <w:rsid w:val="0096778A"/>
    <w:rsid w:val="00977656"/>
    <w:rsid w:val="009846A7"/>
    <w:rsid w:val="0098794D"/>
    <w:rsid w:val="0099497B"/>
    <w:rsid w:val="009979D6"/>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06C"/>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D05D0"/>
    <w:rsid w:val="00CE7481"/>
    <w:rsid w:val="00CF0A8F"/>
    <w:rsid w:val="00D048CE"/>
    <w:rsid w:val="00D10998"/>
    <w:rsid w:val="00D15CBD"/>
    <w:rsid w:val="00D221CB"/>
    <w:rsid w:val="00D23391"/>
    <w:rsid w:val="00D31805"/>
    <w:rsid w:val="00D552B9"/>
    <w:rsid w:val="00D735B2"/>
    <w:rsid w:val="00D74021"/>
    <w:rsid w:val="00D76D01"/>
    <w:rsid w:val="00D91CFE"/>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76ABE"/>
    <w:rsid w:val="00E80D96"/>
    <w:rsid w:val="00E871FA"/>
    <w:rsid w:val="00E936A4"/>
    <w:rsid w:val="00E954BB"/>
    <w:rsid w:val="00EA45E7"/>
    <w:rsid w:val="00EB78E3"/>
    <w:rsid w:val="00EB7BE3"/>
    <w:rsid w:val="00EC1C4B"/>
    <w:rsid w:val="00EC735A"/>
    <w:rsid w:val="00ED5F38"/>
    <w:rsid w:val="00EE5F22"/>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23/3/341/&#1575;&#1604;&#1605;&#1588;&#1610;&#1582;&#1577;" TargetMode="External"/><Relationship Id="rId2" Type="http://schemas.openxmlformats.org/officeDocument/2006/relationships/hyperlink" Target="http://lib.eshia.ir/10083/10/169/%20&#1575;&#1604;&#1618;&#1605;&#1615;&#1578;&#1614;&#1591;&#1614;&#1576;&#1617;&#1616;&#1576;&#8207;" TargetMode="External"/><Relationship Id="rId1" Type="http://schemas.openxmlformats.org/officeDocument/2006/relationships/hyperlink" Target="http://lib.eshia.ir/10088/42/254/&#1602;&#1583;&#1585;&#1607;&#1575;" TargetMode="External"/><Relationship Id="rId4" Type="http://schemas.openxmlformats.org/officeDocument/2006/relationships/hyperlink" Target="http://lib.eshia.ir/11005/7/363/&#1587;&#1616;&#1606;&#1614;&#1575;&#1606;&#161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F82D7-19B0-4D65-926E-6413CB1A0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21</TotalTime>
  <Pages>4</Pages>
  <Words>1125</Words>
  <Characters>6413</Characters>
  <Application>Microsoft Office Word</Application>
  <DocSecurity>0</DocSecurity>
  <Lines>53</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7523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21</cp:revision>
  <cp:lastPrinted>2019-04-28T05:05:00Z</cp:lastPrinted>
  <dcterms:created xsi:type="dcterms:W3CDTF">2019-04-27T17:21:00Z</dcterms:created>
  <dcterms:modified xsi:type="dcterms:W3CDTF">2019-04-28T05:05:00Z</dcterms:modified>
  <cp:contentStatus>ویرایش 2.5</cp:contentStatus>
  <cp:version>2.7</cp:version>
</cp:coreProperties>
</file>