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63F0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390344" w:history="1">
        <w:r w:rsidR="00463F08" w:rsidRPr="00025E51">
          <w:rPr>
            <w:rStyle w:val="Hyperlink"/>
            <w:rFonts w:hint="eastAsia"/>
            <w:noProof/>
            <w:rtl/>
          </w:rPr>
          <w:t>مقام</w:t>
        </w:r>
        <w:r w:rsidR="00463F08" w:rsidRPr="00025E51">
          <w:rPr>
            <w:rStyle w:val="Hyperlink"/>
            <w:noProof/>
            <w:rtl/>
          </w:rPr>
          <w:t xml:space="preserve"> </w:t>
        </w:r>
        <w:r w:rsidR="00463F08" w:rsidRPr="00025E51">
          <w:rPr>
            <w:rStyle w:val="Hyperlink"/>
            <w:rFonts w:hint="eastAsia"/>
            <w:noProof/>
            <w:rtl/>
          </w:rPr>
          <w:t>دوم</w:t>
        </w:r>
        <w:r w:rsidR="00463F08" w:rsidRPr="00025E51">
          <w:rPr>
            <w:rStyle w:val="Hyperlink"/>
            <w:noProof/>
            <w:rtl/>
          </w:rPr>
          <w:t xml:space="preserve">: </w:t>
        </w:r>
        <w:r w:rsidR="00463F08" w:rsidRPr="00025E51">
          <w:rPr>
            <w:rStyle w:val="Hyperlink"/>
            <w:rFonts w:hint="eastAsia"/>
            <w:noProof/>
            <w:rtl/>
          </w:rPr>
          <w:t>عقود</w:t>
        </w:r>
        <w:r w:rsidR="00463F08" w:rsidRPr="00025E51">
          <w:rPr>
            <w:rStyle w:val="Hyperlink"/>
            <w:noProof/>
            <w:rtl/>
          </w:rPr>
          <w:t xml:space="preserve"> </w:t>
        </w:r>
        <w:r w:rsidR="00463F08" w:rsidRPr="00025E51">
          <w:rPr>
            <w:rStyle w:val="Hyperlink"/>
            <w:rFonts w:hint="eastAsia"/>
            <w:noProof/>
            <w:rtl/>
          </w:rPr>
          <w:t>و</w:t>
        </w:r>
        <w:r w:rsidR="00463F08" w:rsidRPr="00025E51">
          <w:rPr>
            <w:rStyle w:val="Hyperlink"/>
            <w:noProof/>
            <w:rtl/>
          </w:rPr>
          <w:t xml:space="preserve"> </w:t>
        </w:r>
        <w:r w:rsidR="00463F08" w:rsidRPr="00025E51">
          <w:rPr>
            <w:rStyle w:val="Hyperlink"/>
            <w:rFonts w:hint="eastAsia"/>
            <w:noProof/>
            <w:rtl/>
          </w:rPr>
          <w:t>ا</w:t>
        </w:r>
        <w:r w:rsidR="00463F08" w:rsidRPr="00025E51">
          <w:rPr>
            <w:rStyle w:val="Hyperlink"/>
            <w:rFonts w:hint="cs"/>
            <w:noProof/>
            <w:rtl/>
          </w:rPr>
          <w:t>ی</w:t>
        </w:r>
        <w:r w:rsidR="00463F08" w:rsidRPr="00025E51">
          <w:rPr>
            <w:rStyle w:val="Hyperlink"/>
            <w:rFonts w:hint="eastAsia"/>
            <w:noProof/>
            <w:rtl/>
          </w:rPr>
          <w:t>قاعات</w:t>
        </w:r>
        <w:r w:rsidR="00463F08" w:rsidRPr="00025E51">
          <w:rPr>
            <w:rStyle w:val="Hyperlink"/>
            <w:noProof/>
            <w:rtl/>
          </w:rPr>
          <w:t xml:space="preserve"> </w:t>
        </w:r>
        <w:r w:rsidR="00463F08" w:rsidRPr="00025E51">
          <w:rPr>
            <w:rStyle w:val="Hyperlink"/>
            <w:rFonts w:hint="eastAsia"/>
            <w:noProof/>
            <w:rtl/>
          </w:rPr>
          <w:t>سکران</w:t>
        </w:r>
        <w:r w:rsidR="00463F08">
          <w:rPr>
            <w:noProof/>
            <w:webHidden/>
            <w:rtl/>
          </w:rPr>
          <w:tab/>
        </w:r>
        <w:r w:rsidR="00463F08">
          <w:rPr>
            <w:rStyle w:val="Hyperlink"/>
            <w:noProof/>
            <w:rtl/>
          </w:rPr>
          <w:fldChar w:fldCharType="begin"/>
        </w:r>
        <w:r w:rsidR="00463F08">
          <w:rPr>
            <w:noProof/>
            <w:webHidden/>
            <w:rtl/>
          </w:rPr>
          <w:instrText xml:space="preserve"> </w:instrText>
        </w:r>
        <w:r w:rsidR="00463F08">
          <w:rPr>
            <w:noProof/>
            <w:webHidden/>
          </w:rPr>
          <w:instrText xml:space="preserve">PAGEREF </w:instrText>
        </w:r>
        <w:r w:rsidR="00463F08">
          <w:rPr>
            <w:noProof/>
            <w:webHidden/>
            <w:rtl/>
          </w:rPr>
          <w:instrText>_</w:instrText>
        </w:r>
        <w:r w:rsidR="00463F08">
          <w:rPr>
            <w:noProof/>
            <w:webHidden/>
          </w:rPr>
          <w:instrText>Toc</w:instrText>
        </w:r>
        <w:r w:rsidR="00463F08">
          <w:rPr>
            <w:noProof/>
            <w:webHidden/>
            <w:rtl/>
          </w:rPr>
          <w:instrText xml:space="preserve">533390344 </w:instrText>
        </w:r>
        <w:r w:rsidR="00463F08">
          <w:rPr>
            <w:noProof/>
            <w:webHidden/>
          </w:rPr>
          <w:instrText>\h</w:instrText>
        </w:r>
        <w:r w:rsidR="00463F08">
          <w:rPr>
            <w:noProof/>
            <w:webHidden/>
            <w:rtl/>
          </w:rPr>
          <w:instrText xml:space="preserve"> </w:instrText>
        </w:r>
        <w:r w:rsidR="00463F08">
          <w:rPr>
            <w:rStyle w:val="Hyperlink"/>
            <w:noProof/>
            <w:rtl/>
          </w:rPr>
        </w:r>
        <w:r w:rsidR="00463F08">
          <w:rPr>
            <w:rStyle w:val="Hyperlink"/>
            <w:noProof/>
            <w:rtl/>
          </w:rPr>
          <w:fldChar w:fldCharType="separate"/>
        </w:r>
        <w:r w:rsidR="002677A0">
          <w:rPr>
            <w:noProof/>
            <w:webHidden/>
            <w:rtl/>
          </w:rPr>
          <w:t>1</w:t>
        </w:r>
        <w:r w:rsidR="00463F08">
          <w:rPr>
            <w:rStyle w:val="Hyperlink"/>
            <w:noProof/>
            <w:rtl/>
          </w:rPr>
          <w:fldChar w:fldCharType="end"/>
        </w:r>
      </w:hyperlink>
    </w:p>
    <w:p w:rsidR="00463F08" w:rsidRDefault="00E503EB">
      <w:pPr>
        <w:pStyle w:val="TOC2"/>
        <w:tabs>
          <w:tab w:val="right" w:leader="dot" w:pos="10194"/>
        </w:tabs>
        <w:rPr>
          <w:rFonts w:asciiTheme="minorHAnsi" w:eastAsiaTheme="minorEastAsia" w:hAnsiTheme="minorHAnsi" w:cstheme="minorBidi"/>
          <w:bCs w:val="0"/>
          <w:noProof/>
          <w:color w:val="auto"/>
          <w:szCs w:val="22"/>
          <w:rtl/>
        </w:rPr>
      </w:pPr>
      <w:hyperlink w:anchor="_Toc533390345" w:history="1">
        <w:r w:rsidR="00463F08" w:rsidRPr="00025E51">
          <w:rPr>
            <w:rStyle w:val="Hyperlink"/>
            <w:rFonts w:hint="eastAsia"/>
            <w:noProof/>
            <w:rtl/>
          </w:rPr>
          <w:t>تفص</w:t>
        </w:r>
        <w:r w:rsidR="00463F08" w:rsidRPr="00025E51">
          <w:rPr>
            <w:rStyle w:val="Hyperlink"/>
            <w:rFonts w:hint="cs"/>
            <w:noProof/>
            <w:rtl/>
          </w:rPr>
          <w:t>ی</w:t>
        </w:r>
        <w:r w:rsidR="00463F08" w:rsidRPr="00025E51">
          <w:rPr>
            <w:rStyle w:val="Hyperlink"/>
            <w:rFonts w:hint="eastAsia"/>
            <w:noProof/>
            <w:rtl/>
          </w:rPr>
          <w:t>ل</w:t>
        </w:r>
        <w:r w:rsidR="00463F08" w:rsidRPr="00025E51">
          <w:rPr>
            <w:rStyle w:val="Hyperlink"/>
            <w:noProof/>
            <w:rtl/>
          </w:rPr>
          <w:t xml:space="preserve"> </w:t>
        </w:r>
        <w:r w:rsidR="00463F08" w:rsidRPr="00025E51">
          <w:rPr>
            <w:rStyle w:val="Hyperlink"/>
            <w:rFonts w:hint="eastAsia"/>
            <w:noProof/>
            <w:rtl/>
          </w:rPr>
          <w:t>در</w:t>
        </w:r>
        <w:r w:rsidR="00463F08" w:rsidRPr="00025E51">
          <w:rPr>
            <w:rStyle w:val="Hyperlink"/>
            <w:noProof/>
            <w:rtl/>
          </w:rPr>
          <w:t xml:space="preserve"> </w:t>
        </w:r>
        <w:r w:rsidR="00463F08" w:rsidRPr="00025E51">
          <w:rPr>
            <w:rStyle w:val="Hyperlink"/>
            <w:rFonts w:hint="eastAsia"/>
            <w:noProof/>
            <w:rtl/>
          </w:rPr>
          <w:t>مسأله</w:t>
        </w:r>
        <w:r w:rsidR="00463F08" w:rsidRPr="00025E51">
          <w:rPr>
            <w:rStyle w:val="Hyperlink"/>
            <w:noProof/>
            <w:rtl/>
          </w:rPr>
          <w:t xml:space="preserve"> </w:t>
        </w:r>
        <w:r w:rsidR="00463F08" w:rsidRPr="00025E51">
          <w:rPr>
            <w:rStyle w:val="Hyperlink"/>
            <w:rFonts w:hint="eastAsia"/>
            <w:noProof/>
            <w:rtl/>
          </w:rPr>
          <w:t>عقود</w:t>
        </w:r>
        <w:r w:rsidR="00463F08" w:rsidRPr="00025E51">
          <w:rPr>
            <w:rStyle w:val="Hyperlink"/>
            <w:noProof/>
            <w:rtl/>
          </w:rPr>
          <w:t xml:space="preserve"> </w:t>
        </w:r>
        <w:r w:rsidR="00463F08" w:rsidRPr="00025E51">
          <w:rPr>
            <w:rStyle w:val="Hyperlink"/>
            <w:rFonts w:hint="eastAsia"/>
            <w:noProof/>
            <w:rtl/>
          </w:rPr>
          <w:t>و</w:t>
        </w:r>
        <w:r w:rsidR="00463F08" w:rsidRPr="00025E51">
          <w:rPr>
            <w:rStyle w:val="Hyperlink"/>
            <w:noProof/>
            <w:rtl/>
          </w:rPr>
          <w:t xml:space="preserve"> </w:t>
        </w:r>
        <w:r w:rsidR="00463F08" w:rsidRPr="00025E51">
          <w:rPr>
            <w:rStyle w:val="Hyperlink"/>
            <w:rFonts w:hint="eastAsia"/>
            <w:noProof/>
            <w:rtl/>
          </w:rPr>
          <w:t>ا</w:t>
        </w:r>
        <w:r w:rsidR="00463F08" w:rsidRPr="00025E51">
          <w:rPr>
            <w:rStyle w:val="Hyperlink"/>
            <w:rFonts w:hint="cs"/>
            <w:noProof/>
            <w:rtl/>
          </w:rPr>
          <w:t>ی</w:t>
        </w:r>
        <w:r w:rsidR="00463F08" w:rsidRPr="00025E51">
          <w:rPr>
            <w:rStyle w:val="Hyperlink"/>
            <w:rFonts w:hint="eastAsia"/>
            <w:noProof/>
            <w:rtl/>
          </w:rPr>
          <w:t>قاعات</w:t>
        </w:r>
        <w:r w:rsidR="00463F08" w:rsidRPr="00025E51">
          <w:rPr>
            <w:rStyle w:val="Hyperlink"/>
            <w:noProof/>
            <w:rtl/>
          </w:rPr>
          <w:t xml:space="preserve"> </w:t>
        </w:r>
        <w:r w:rsidR="00463F08" w:rsidRPr="00025E51">
          <w:rPr>
            <w:rStyle w:val="Hyperlink"/>
            <w:rFonts w:hint="eastAsia"/>
            <w:noProof/>
            <w:rtl/>
          </w:rPr>
          <w:t>سکران</w:t>
        </w:r>
        <w:r w:rsidR="00463F08">
          <w:rPr>
            <w:noProof/>
            <w:webHidden/>
            <w:rtl/>
          </w:rPr>
          <w:tab/>
        </w:r>
        <w:r w:rsidR="00463F08">
          <w:rPr>
            <w:rStyle w:val="Hyperlink"/>
            <w:noProof/>
            <w:rtl/>
          </w:rPr>
          <w:fldChar w:fldCharType="begin"/>
        </w:r>
        <w:r w:rsidR="00463F08">
          <w:rPr>
            <w:noProof/>
            <w:webHidden/>
            <w:rtl/>
          </w:rPr>
          <w:instrText xml:space="preserve"> </w:instrText>
        </w:r>
        <w:r w:rsidR="00463F08">
          <w:rPr>
            <w:noProof/>
            <w:webHidden/>
          </w:rPr>
          <w:instrText xml:space="preserve">PAGEREF </w:instrText>
        </w:r>
        <w:r w:rsidR="00463F08">
          <w:rPr>
            <w:noProof/>
            <w:webHidden/>
            <w:rtl/>
          </w:rPr>
          <w:instrText>_</w:instrText>
        </w:r>
        <w:r w:rsidR="00463F08">
          <w:rPr>
            <w:noProof/>
            <w:webHidden/>
          </w:rPr>
          <w:instrText>Toc</w:instrText>
        </w:r>
        <w:r w:rsidR="00463F08">
          <w:rPr>
            <w:noProof/>
            <w:webHidden/>
            <w:rtl/>
          </w:rPr>
          <w:instrText xml:space="preserve">533390345 </w:instrText>
        </w:r>
        <w:r w:rsidR="00463F08">
          <w:rPr>
            <w:noProof/>
            <w:webHidden/>
          </w:rPr>
          <w:instrText>\h</w:instrText>
        </w:r>
        <w:r w:rsidR="00463F08">
          <w:rPr>
            <w:noProof/>
            <w:webHidden/>
            <w:rtl/>
          </w:rPr>
          <w:instrText xml:space="preserve"> </w:instrText>
        </w:r>
        <w:r w:rsidR="00463F08">
          <w:rPr>
            <w:rStyle w:val="Hyperlink"/>
            <w:noProof/>
            <w:rtl/>
          </w:rPr>
        </w:r>
        <w:r w:rsidR="00463F08">
          <w:rPr>
            <w:rStyle w:val="Hyperlink"/>
            <w:noProof/>
            <w:rtl/>
          </w:rPr>
          <w:fldChar w:fldCharType="separate"/>
        </w:r>
        <w:r w:rsidR="002677A0">
          <w:rPr>
            <w:noProof/>
            <w:webHidden/>
            <w:rtl/>
          </w:rPr>
          <w:t>1</w:t>
        </w:r>
        <w:r w:rsidR="00463F08">
          <w:rPr>
            <w:rStyle w:val="Hyperlink"/>
            <w:noProof/>
            <w:rtl/>
          </w:rPr>
          <w:fldChar w:fldCharType="end"/>
        </w:r>
      </w:hyperlink>
    </w:p>
    <w:p w:rsidR="00463F08" w:rsidRDefault="00E503EB">
      <w:pPr>
        <w:pStyle w:val="TOC1"/>
        <w:rPr>
          <w:rFonts w:asciiTheme="minorHAnsi" w:eastAsiaTheme="minorEastAsia" w:hAnsiTheme="minorHAnsi" w:cstheme="minorBidi"/>
          <w:noProof/>
          <w:color w:val="auto"/>
          <w:szCs w:val="22"/>
          <w:rtl/>
        </w:rPr>
      </w:pPr>
      <w:hyperlink w:anchor="_Toc533390346" w:history="1">
        <w:r w:rsidR="00463F08" w:rsidRPr="00025E51">
          <w:rPr>
            <w:rStyle w:val="Hyperlink"/>
            <w:rFonts w:hint="eastAsia"/>
            <w:noProof/>
            <w:rtl/>
          </w:rPr>
          <w:t>مقتضا</w:t>
        </w:r>
        <w:r w:rsidR="00463F08" w:rsidRPr="00025E51">
          <w:rPr>
            <w:rStyle w:val="Hyperlink"/>
            <w:rFonts w:hint="cs"/>
            <w:noProof/>
            <w:rtl/>
          </w:rPr>
          <w:t>ی</w:t>
        </w:r>
        <w:r w:rsidR="00463F08" w:rsidRPr="00025E51">
          <w:rPr>
            <w:rStyle w:val="Hyperlink"/>
            <w:noProof/>
            <w:rtl/>
          </w:rPr>
          <w:t xml:space="preserve"> </w:t>
        </w:r>
        <w:r w:rsidR="00463F08" w:rsidRPr="00025E51">
          <w:rPr>
            <w:rStyle w:val="Hyperlink"/>
            <w:rFonts w:hint="eastAsia"/>
            <w:noProof/>
            <w:rtl/>
          </w:rPr>
          <w:t>قواعد</w:t>
        </w:r>
        <w:r w:rsidR="00463F08" w:rsidRPr="00025E51">
          <w:rPr>
            <w:rStyle w:val="Hyperlink"/>
            <w:noProof/>
            <w:rtl/>
          </w:rPr>
          <w:t xml:space="preserve"> </w:t>
        </w:r>
        <w:r w:rsidR="00463F08" w:rsidRPr="00025E51">
          <w:rPr>
            <w:rStyle w:val="Hyperlink"/>
            <w:rFonts w:hint="eastAsia"/>
            <w:noProof/>
            <w:rtl/>
          </w:rPr>
          <w:t>در</w:t>
        </w:r>
        <w:r w:rsidR="00463F08" w:rsidRPr="00025E51">
          <w:rPr>
            <w:rStyle w:val="Hyperlink"/>
            <w:noProof/>
            <w:rtl/>
          </w:rPr>
          <w:t xml:space="preserve"> </w:t>
        </w:r>
        <w:r w:rsidR="00463F08" w:rsidRPr="00025E51">
          <w:rPr>
            <w:rStyle w:val="Hyperlink"/>
            <w:rFonts w:hint="eastAsia"/>
            <w:noProof/>
            <w:rtl/>
          </w:rPr>
          <w:t>عقود</w:t>
        </w:r>
        <w:r w:rsidR="00463F08" w:rsidRPr="00025E51">
          <w:rPr>
            <w:rStyle w:val="Hyperlink"/>
            <w:noProof/>
            <w:rtl/>
          </w:rPr>
          <w:t xml:space="preserve"> </w:t>
        </w:r>
        <w:r w:rsidR="00463F08" w:rsidRPr="00025E51">
          <w:rPr>
            <w:rStyle w:val="Hyperlink"/>
            <w:rFonts w:hint="eastAsia"/>
            <w:noProof/>
            <w:rtl/>
          </w:rPr>
          <w:t>و</w:t>
        </w:r>
        <w:r w:rsidR="00463F08" w:rsidRPr="00025E51">
          <w:rPr>
            <w:rStyle w:val="Hyperlink"/>
            <w:noProof/>
            <w:rtl/>
          </w:rPr>
          <w:t xml:space="preserve"> </w:t>
        </w:r>
        <w:r w:rsidR="00463F08" w:rsidRPr="00025E51">
          <w:rPr>
            <w:rStyle w:val="Hyperlink"/>
            <w:rFonts w:hint="eastAsia"/>
            <w:noProof/>
            <w:rtl/>
          </w:rPr>
          <w:t>ا</w:t>
        </w:r>
        <w:r w:rsidR="00463F08" w:rsidRPr="00025E51">
          <w:rPr>
            <w:rStyle w:val="Hyperlink"/>
            <w:rFonts w:hint="cs"/>
            <w:noProof/>
            <w:rtl/>
          </w:rPr>
          <w:t>ی</w:t>
        </w:r>
        <w:r w:rsidR="00463F08" w:rsidRPr="00025E51">
          <w:rPr>
            <w:rStyle w:val="Hyperlink"/>
            <w:rFonts w:hint="eastAsia"/>
            <w:noProof/>
            <w:rtl/>
          </w:rPr>
          <w:t>قاعات</w:t>
        </w:r>
        <w:r w:rsidR="00463F08" w:rsidRPr="00025E51">
          <w:rPr>
            <w:rStyle w:val="Hyperlink"/>
            <w:noProof/>
            <w:rtl/>
          </w:rPr>
          <w:t xml:space="preserve"> </w:t>
        </w:r>
        <w:r w:rsidR="00463F08" w:rsidRPr="00025E51">
          <w:rPr>
            <w:rStyle w:val="Hyperlink"/>
            <w:rFonts w:hint="eastAsia"/>
            <w:noProof/>
            <w:rtl/>
          </w:rPr>
          <w:t>سکران</w:t>
        </w:r>
        <w:r w:rsidR="00463F08" w:rsidRPr="00025E51">
          <w:rPr>
            <w:rStyle w:val="Hyperlink"/>
            <w:rFonts w:hint="cs"/>
            <w:noProof/>
            <w:rtl/>
          </w:rPr>
          <w:t>ی</w:t>
        </w:r>
        <w:r w:rsidR="00463F08" w:rsidRPr="00025E51">
          <w:rPr>
            <w:rStyle w:val="Hyperlink"/>
            <w:noProof/>
            <w:rtl/>
          </w:rPr>
          <w:t xml:space="preserve"> </w:t>
        </w:r>
        <w:r w:rsidR="00463F08" w:rsidRPr="00025E51">
          <w:rPr>
            <w:rStyle w:val="Hyperlink"/>
            <w:rFonts w:hint="eastAsia"/>
            <w:noProof/>
            <w:rtl/>
          </w:rPr>
          <w:t>که</w:t>
        </w:r>
        <w:r w:rsidR="00463F08" w:rsidRPr="00025E51">
          <w:rPr>
            <w:rStyle w:val="Hyperlink"/>
            <w:noProof/>
            <w:rtl/>
          </w:rPr>
          <w:t xml:space="preserve"> </w:t>
        </w:r>
        <w:r w:rsidR="00463F08" w:rsidRPr="00025E51">
          <w:rPr>
            <w:rStyle w:val="Hyperlink"/>
            <w:rFonts w:hint="eastAsia"/>
            <w:noProof/>
            <w:rtl/>
          </w:rPr>
          <w:t>از</w:t>
        </w:r>
        <w:r w:rsidR="00463F08" w:rsidRPr="00025E51">
          <w:rPr>
            <w:rStyle w:val="Hyperlink"/>
            <w:noProof/>
            <w:rtl/>
          </w:rPr>
          <w:t xml:space="preserve"> </w:t>
        </w:r>
        <w:r w:rsidR="00463F08" w:rsidRPr="00025E51">
          <w:rPr>
            <w:rStyle w:val="Hyperlink"/>
            <w:rFonts w:hint="eastAsia"/>
            <w:noProof/>
            <w:rtl/>
          </w:rPr>
          <w:t>او</w:t>
        </w:r>
        <w:r w:rsidR="00463F08" w:rsidRPr="00025E51">
          <w:rPr>
            <w:rStyle w:val="Hyperlink"/>
            <w:noProof/>
            <w:rtl/>
          </w:rPr>
          <w:t xml:space="preserve"> </w:t>
        </w:r>
        <w:r w:rsidR="00463F08" w:rsidRPr="00025E51">
          <w:rPr>
            <w:rStyle w:val="Hyperlink"/>
            <w:rFonts w:hint="eastAsia"/>
            <w:noProof/>
            <w:rtl/>
          </w:rPr>
          <w:t>قصد</w:t>
        </w:r>
        <w:r w:rsidR="00463F08" w:rsidRPr="00025E51">
          <w:rPr>
            <w:rStyle w:val="Hyperlink"/>
            <w:noProof/>
            <w:rtl/>
          </w:rPr>
          <w:t xml:space="preserve"> </w:t>
        </w:r>
        <w:r w:rsidR="00463F08" w:rsidRPr="00025E51">
          <w:rPr>
            <w:rStyle w:val="Hyperlink"/>
            <w:rFonts w:hint="eastAsia"/>
            <w:noProof/>
            <w:rtl/>
          </w:rPr>
          <w:t>متمش</w:t>
        </w:r>
        <w:r w:rsidR="00463F08" w:rsidRPr="00025E51">
          <w:rPr>
            <w:rStyle w:val="Hyperlink"/>
            <w:rFonts w:hint="cs"/>
            <w:noProof/>
            <w:rtl/>
          </w:rPr>
          <w:t>ی</w:t>
        </w:r>
        <w:r w:rsidR="00463F08" w:rsidRPr="00025E51">
          <w:rPr>
            <w:rStyle w:val="Hyperlink"/>
            <w:noProof/>
            <w:rtl/>
          </w:rPr>
          <w:t xml:space="preserve"> </w:t>
        </w:r>
        <w:r w:rsidR="00463F08" w:rsidRPr="00025E51">
          <w:rPr>
            <w:rStyle w:val="Hyperlink"/>
            <w:rFonts w:hint="eastAsia"/>
            <w:noProof/>
            <w:rtl/>
          </w:rPr>
          <w:t>م</w:t>
        </w:r>
        <w:r w:rsidR="00463F08" w:rsidRPr="00025E51">
          <w:rPr>
            <w:rStyle w:val="Hyperlink"/>
            <w:rFonts w:hint="cs"/>
            <w:noProof/>
            <w:rtl/>
          </w:rPr>
          <w:t>ی</w:t>
        </w:r>
        <w:r w:rsidR="00463F08" w:rsidRPr="00025E51">
          <w:rPr>
            <w:rStyle w:val="Hyperlink"/>
            <w:noProof/>
            <w:rtl/>
          </w:rPr>
          <w:t xml:space="preserve"> </w:t>
        </w:r>
        <w:r w:rsidR="00463F08" w:rsidRPr="00025E51">
          <w:rPr>
            <w:rStyle w:val="Hyperlink"/>
            <w:rFonts w:hint="eastAsia"/>
            <w:noProof/>
            <w:rtl/>
          </w:rPr>
          <w:t>شود</w:t>
        </w:r>
        <w:r w:rsidR="00463F08">
          <w:rPr>
            <w:noProof/>
            <w:webHidden/>
            <w:rtl/>
          </w:rPr>
          <w:tab/>
        </w:r>
        <w:r w:rsidR="00463F08">
          <w:rPr>
            <w:rStyle w:val="Hyperlink"/>
            <w:noProof/>
            <w:rtl/>
          </w:rPr>
          <w:fldChar w:fldCharType="begin"/>
        </w:r>
        <w:r w:rsidR="00463F08">
          <w:rPr>
            <w:noProof/>
            <w:webHidden/>
            <w:rtl/>
          </w:rPr>
          <w:instrText xml:space="preserve"> </w:instrText>
        </w:r>
        <w:r w:rsidR="00463F08">
          <w:rPr>
            <w:noProof/>
            <w:webHidden/>
          </w:rPr>
          <w:instrText xml:space="preserve">PAGEREF </w:instrText>
        </w:r>
        <w:r w:rsidR="00463F08">
          <w:rPr>
            <w:noProof/>
            <w:webHidden/>
            <w:rtl/>
          </w:rPr>
          <w:instrText>_</w:instrText>
        </w:r>
        <w:r w:rsidR="00463F08">
          <w:rPr>
            <w:noProof/>
            <w:webHidden/>
          </w:rPr>
          <w:instrText>Toc</w:instrText>
        </w:r>
        <w:r w:rsidR="00463F08">
          <w:rPr>
            <w:noProof/>
            <w:webHidden/>
            <w:rtl/>
          </w:rPr>
          <w:instrText xml:space="preserve">533390346 </w:instrText>
        </w:r>
        <w:r w:rsidR="00463F08">
          <w:rPr>
            <w:noProof/>
            <w:webHidden/>
          </w:rPr>
          <w:instrText>\h</w:instrText>
        </w:r>
        <w:r w:rsidR="00463F08">
          <w:rPr>
            <w:noProof/>
            <w:webHidden/>
            <w:rtl/>
          </w:rPr>
          <w:instrText xml:space="preserve"> </w:instrText>
        </w:r>
        <w:r w:rsidR="00463F08">
          <w:rPr>
            <w:rStyle w:val="Hyperlink"/>
            <w:noProof/>
            <w:rtl/>
          </w:rPr>
        </w:r>
        <w:r w:rsidR="00463F08">
          <w:rPr>
            <w:rStyle w:val="Hyperlink"/>
            <w:noProof/>
            <w:rtl/>
          </w:rPr>
          <w:fldChar w:fldCharType="separate"/>
        </w:r>
        <w:r w:rsidR="002677A0">
          <w:rPr>
            <w:noProof/>
            <w:webHidden/>
            <w:rtl/>
          </w:rPr>
          <w:t>2</w:t>
        </w:r>
        <w:r w:rsidR="00463F08">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B0A65">
        <w:rPr>
          <w:rFonts w:hint="cs"/>
          <w:rtl/>
        </w:rPr>
        <w:t>شرط</w:t>
      </w:r>
      <w:r w:rsidR="005B0A65">
        <w:rPr>
          <w:rtl/>
        </w:rPr>
        <w:t xml:space="preserve"> </w:t>
      </w:r>
      <w:r w:rsidR="005B0A65">
        <w:rPr>
          <w:rFonts w:hint="cs"/>
          <w:rtl/>
        </w:rPr>
        <w:t>چهارم</w:t>
      </w:r>
      <w:r w:rsidR="005B0A65">
        <w:rPr>
          <w:rtl/>
        </w:rPr>
        <w:t xml:space="preserve">: </w:t>
      </w:r>
      <w:r w:rsidR="005B0A65">
        <w:rPr>
          <w:rFonts w:hint="cs"/>
          <w:rtl/>
        </w:rPr>
        <w:t>کمال</w:t>
      </w:r>
      <w:r w:rsidR="005B0A65">
        <w:rPr>
          <w:rtl/>
        </w:rPr>
        <w:t xml:space="preserve"> </w:t>
      </w:r>
      <w:r w:rsidR="005B0A65">
        <w:rPr>
          <w:rFonts w:hint="cs"/>
          <w:rtl/>
        </w:rPr>
        <w:t>عقل</w:t>
      </w:r>
      <w:r w:rsidR="00025B70">
        <w:rPr>
          <w:rFonts w:hint="cs"/>
          <w:rtl/>
        </w:rPr>
        <w:t xml:space="preserve"> </w:t>
      </w:r>
      <w:r w:rsidR="00386C11" w:rsidRPr="00A6366F">
        <w:rPr>
          <w:rFonts w:hint="cs"/>
          <w:rtl/>
        </w:rPr>
        <w:t>/</w:t>
      </w:r>
      <w:bookmarkStart w:id="1" w:name="BokSabj_d"/>
      <w:bookmarkEnd w:id="1"/>
      <w:r w:rsidR="005B0A65">
        <w:rPr>
          <w:rFonts w:hint="cs"/>
          <w:rtl/>
        </w:rPr>
        <w:t>شروط</w:t>
      </w:r>
      <w:r w:rsidR="005B0A65">
        <w:rPr>
          <w:rtl/>
        </w:rPr>
        <w:t xml:space="preserve"> </w:t>
      </w:r>
      <w:r w:rsidR="005B0A65">
        <w:rPr>
          <w:rFonts w:hint="cs"/>
          <w:rtl/>
        </w:rPr>
        <w:t>قصاص</w:t>
      </w:r>
      <w:r w:rsidR="00386C11" w:rsidRPr="00A6366F">
        <w:rPr>
          <w:rFonts w:hint="cs"/>
          <w:rtl/>
        </w:rPr>
        <w:t xml:space="preserve"> /</w:t>
      </w:r>
      <w:bookmarkStart w:id="2" w:name="Bokkolli"/>
      <w:bookmarkEnd w:id="2"/>
      <w:r w:rsidR="005B0A65">
        <w:rPr>
          <w:rFonts w:hint="cs"/>
          <w:rtl/>
        </w:rPr>
        <w:t>قصاص</w:t>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7636D8" w:rsidRPr="00AD450A" w:rsidRDefault="007636D8" w:rsidP="007636D8">
      <w:pPr>
        <w:jc w:val="both"/>
        <w:rPr>
          <w:sz w:val="28"/>
          <w:rtl/>
        </w:rPr>
      </w:pPr>
      <w:r w:rsidRPr="00AD450A">
        <w:rPr>
          <w:rFonts w:hint="cs"/>
          <w:sz w:val="28"/>
          <w:rtl/>
        </w:rPr>
        <w:t>بحث در فروض تغیر حالت بود که گفتیم اگر شخصی مسکر بنوشد حالات متفاوتی برای او ب</w:t>
      </w:r>
      <w:r w:rsidR="00DE7920">
        <w:rPr>
          <w:rFonts w:hint="cs"/>
          <w:sz w:val="28"/>
          <w:rtl/>
        </w:rPr>
        <w:t xml:space="preserve">ه </w:t>
      </w:r>
      <w:r w:rsidRPr="00AD450A">
        <w:rPr>
          <w:rFonts w:hint="cs"/>
          <w:sz w:val="28"/>
          <w:rtl/>
        </w:rPr>
        <w:t>وجود می آید که این تغیر حالات را در 3 مقام باید دنبال کرد : 1. تکالیف خمسه 2. عقود و ایقاعات 3. مواردی که در موضوع آنها عمد آمده است مانند قصاص</w:t>
      </w:r>
      <w:r w:rsidR="00D51683">
        <w:rPr>
          <w:rFonts w:hint="cs"/>
          <w:sz w:val="28"/>
          <w:rtl/>
        </w:rPr>
        <w:t xml:space="preserve"> و حدود.</w:t>
      </w:r>
    </w:p>
    <w:p w:rsidR="007636D8" w:rsidRPr="00AD450A" w:rsidRDefault="007636D8" w:rsidP="007636D8">
      <w:pPr>
        <w:jc w:val="both"/>
        <w:rPr>
          <w:sz w:val="28"/>
          <w:rtl/>
        </w:rPr>
      </w:pPr>
      <w:r w:rsidRPr="00AD450A">
        <w:rPr>
          <w:rFonts w:hint="cs"/>
          <w:sz w:val="28"/>
          <w:rtl/>
        </w:rPr>
        <w:t xml:space="preserve">در مورد مقام اول عرض شد که تغیر حالت گاهی به نحوی است که مزیل عقل نیست که در این صورت اطلاق ادله تکالیف این فرض را هم شامل است. تغیر حالت گاهی هم به گونه ای است که مزیل عقل است. در این فرض هم باید تفصیل قائل شد به این که در طرو این حالت یا معذور هست که احکام </w:t>
      </w:r>
      <w:r w:rsidR="00565FD6">
        <w:rPr>
          <w:rFonts w:hint="cs"/>
          <w:sz w:val="28"/>
          <w:rtl/>
        </w:rPr>
        <w:t xml:space="preserve">به خاطر عدم تمکن </w:t>
      </w:r>
      <w:r w:rsidRPr="00AD450A">
        <w:rPr>
          <w:rFonts w:hint="cs"/>
          <w:sz w:val="28"/>
          <w:rtl/>
        </w:rPr>
        <w:t>در حق او منتفی است. و یا اینکه معذور نیست که اگر معذور نباشد مانعی از احکام تکلیفی نیست.</w:t>
      </w:r>
    </w:p>
    <w:p w:rsidR="00D51683" w:rsidRPr="00AD450A" w:rsidRDefault="00D51683" w:rsidP="0017402E">
      <w:pPr>
        <w:pStyle w:val="Heading1"/>
        <w:rPr>
          <w:rtl/>
        </w:rPr>
      </w:pPr>
      <w:bookmarkStart w:id="4" w:name="_Toc533390344"/>
      <w:r w:rsidRPr="00AD450A">
        <w:rPr>
          <w:rFonts w:hint="cs"/>
          <w:rtl/>
        </w:rPr>
        <w:t>مقام دوم: عقود و ایقاعات سکران</w:t>
      </w:r>
      <w:bookmarkEnd w:id="4"/>
    </w:p>
    <w:p w:rsidR="00D51683" w:rsidRPr="00AD450A" w:rsidRDefault="00D51683" w:rsidP="00D51683">
      <w:pPr>
        <w:jc w:val="both"/>
        <w:rPr>
          <w:sz w:val="28"/>
          <w:rtl/>
        </w:rPr>
      </w:pPr>
      <w:r w:rsidRPr="00AD450A">
        <w:rPr>
          <w:rFonts w:hint="cs"/>
          <w:sz w:val="28"/>
          <w:rtl/>
        </w:rPr>
        <w:t>مقام دوم در این است که اگر سکران معامله ای انجام داد مثلا بیع یا اجاره ای منعقد ساخت و یا اینکه مثلا طلاقی واقع کرد آیا این عقد و ایقاع او نافذ هست یا نه.</w:t>
      </w:r>
    </w:p>
    <w:p w:rsidR="00D51683" w:rsidRPr="00AD450A" w:rsidRDefault="00D51683" w:rsidP="0017402E">
      <w:pPr>
        <w:pStyle w:val="Heading2"/>
        <w:rPr>
          <w:rtl/>
        </w:rPr>
      </w:pPr>
      <w:bookmarkStart w:id="5" w:name="_Toc533390345"/>
      <w:r w:rsidRPr="00AD450A">
        <w:rPr>
          <w:rFonts w:hint="cs"/>
          <w:rtl/>
        </w:rPr>
        <w:t>تفصیل در مسأله عقود و ایقاعات سکران</w:t>
      </w:r>
      <w:bookmarkEnd w:id="5"/>
    </w:p>
    <w:p w:rsidR="00D51683" w:rsidRPr="00AD450A" w:rsidRDefault="00D51683" w:rsidP="00D51683">
      <w:pPr>
        <w:jc w:val="both"/>
        <w:rPr>
          <w:sz w:val="28"/>
          <w:rtl/>
        </w:rPr>
      </w:pPr>
      <w:r w:rsidRPr="00AD450A">
        <w:rPr>
          <w:rFonts w:hint="cs"/>
          <w:sz w:val="28"/>
          <w:rtl/>
        </w:rPr>
        <w:t>در این مقام در مسأله باید تفصیل داد به این صورت که:</w:t>
      </w:r>
    </w:p>
    <w:p w:rsidR="00D51683" w:rsidRPr="00AD450A" w:rsidRDefault="00D51683" w:rsidP="00C80D59">
      <w:pPr>
        <w:pStyle w:val="NormalWeb"/>
        <w:numPr>
          <w:ilvl w:val="0"/>
          <w:numId w:val="16"/>
        </w:numPr>
        <w:bidi/>
        <w:jc w:val="both"/>
        <w:rPr>
          <w:rFonts w:ascii="Noor_Lotus" w:hAnsi="Noor_Lotus" w:cs="B Badr"/>
          <w:color w:val="000000"/>
          <w:sz w:val="28"/>
          <w:szCs w:val="28"/>
        </w:rPr>
      </w:pPr>
      <w:r w:rsidRPr="00AD450A">
        <w:rPr>
          <w:rFonts w:cs="B Badr" w:hint="cs"/>
          <w:sz w:val="28"/>
          <w:szCs w:val="28"/>
          <w:rtl/>
        </w:rPr>
        <w:t>تغیر حالت به گونه ای است که قصد از او متمشی نمی شود. در این فرض حکم به صحت عقد و ایقاع نمی شود از باب سالبه به انتفاء موضوع</w:t>
      </w:r>
      <w:r w:rsidR="00ED15CF">
        <w:rPr>
          <w:rFonts w:cs="B Badr" w:hint="cs"/>
          <w:sz w:val="28"/>
          <w:szCs w:val="28"/>
          <w:rtl/>
        </w:rPr>
        <w:t>.</w:t>
      </w:r>
      <w:r w:rsidRPr="00AD450A">
        <w:rPr>
          <w:rFonts w:cs="B Badr" w:hint="cs"/>
          <w:sz w:val="28"/>
          <w:szCs w:val="28"/>
          <w:rtl/>
        </w:rPr>
        <w:t xml:space="preserve"> به این معنی که عقود و ایقاعات امور قصدی هستند و چنین فردی اصلا قصد نداشته است پس عقد و ایقاعی منعقد نشده است که بحث کنی</w:t>
      </w:r>
      <w:r w:rsidR="009C33DD">
        <w:rPr>
          <w:rFonts w:cs="B Badr" w:hint="cs"/>
          <w:sz w:val="28"/>
          <w:szCs w:val="28"/>
          <w:rtl/>
        </w:rPr>
        <w:t>م</w:t>
      </w:r>
      <w:r w:rsidRPr="00AD450A">
        <w:rPr>
          <w:rFonts w:cs="B Badr" w:hint="cs"/>
          <w:sz w:val="28"/>
          <w:szCs w:val="28"/>
          <w:rtl/>
        </w:rPr>
        <w:t xml:space="preserve"> صحیح است یا نه. از این شخص صرفا الفاظی صادر شده است که حقیقت عقد و ایقاع</w:t>
      </w:r>
      <w:r w:rsidR="009C33DD">
        <w:rPr>
          <w:rFonts w:cs="B Badr" w:hint="cs"/>
          <w:sz w:val="28"/>
          <w:szCs w:val="28"/>
          <w:rtl/>
        </w:rPr>
        <w:t xml:space="preserve"> هم که</w:t>
      </w:r>
      <w:r w:rsidRPr="00AD450A">
        <w:rPr>
          <w:rFonts w:cs="B Badr" w:hint="cs"/>
          <w:sz w:val="28"/>
          <w:szCs w:val="28"/>
          <w:rtl/>
        </w:rPr>
        <w:t xml:space="preserve"> لفظ نیست و قوام عقد و ایقاع به قصد است که در مانحن فیه موجود نیست. این چنین شخصی فعلش مانند حیوانات است که شأنیت ایجاد عقد و ایقاع را ندارد. در این صورت تفاوتی هم ندارد که تغیر </w:t>
      </w:r>
      <w:r w:rsidRPr="00AD450A">
        <w:rPr>
          <w:rFonts w:cs="B Badr" w:hint="cs"/>
          <w:sz w:val="28"/>
          <w:szCs w:val="28"/>
          <w:rtl/>
        </w:rPr>
        <w:lastRenderedPageBreak/>
        <w:t>حالت لعذر باشد یا لعدم عذر. از عجائب کلام مرحوم صاحب جواهر</w:t>
      </w:r>
      <w:r w:rsidR="00E12F84">
        <w:rPr>
          <w:rStyle w:val="FootnoteReference"/>
          <w:rFonts w:cs="B Badr"/>
          <w:sz w:val="28"/>
          <w:szCs w:val="28"/>
          <w:rtl/>
        </w:rPr>
        <w:footnoteReference w:id="1"/>
      </w:r>
      <w:r w:rsidR="00CA78A9">
        <w:rPr>
          <w:rFonts w:cs="B Badr" w:hint="cs"/>
          <w:sz w:val="28"/>
          <w:szCs w:val="28"/>
          <w:rtl/>
        </w:rPr>
        <w:t xml:space="preserve"> این است که در</w:t>
      </w:r>
      <w:r w:rsidRPr="00AD450A">
        <w:rPr>
          <w:rFonts w:cs="B Badr" w:hint="cs"/>
          <w:sz w:val="28"/>
          <w:szCs w:val="28"/>
          <w:rtl/>
        </w:rPr>
        <w:t xml:space="preserve"> صورت مستی لا لعذر د</w:t>
      </w:r>
      <w:r w:rsidR="00BB5C46">
        <w:rPr>
          <w:rFonts w:cs="B Badr" w:hint="cs"/>
          <w:sz w:val="28"/>
          <w:szCs w:val="28"/>
          <w:rtl/>
        </w:rPr>
        <w:t>ر فرض عدم تمشی قصد فرموده است «</w:t>
      </w:r>
      <w:r w:rsidRPr="00E12F84">
        <w:rPr>
          <w:rFonts w:ascii="Noor_Lotus" w:hAnsi="Noor_Lotus" w:cs="B Badr" w:hint="cs"/>
          <w:color w:val="000080"/>
          <w:sz w:val="28"/>
          <w:szCs w:val="28"/>
          <w:rtl/>
        </w:rPr>
        <w:t>فهو حينئذ من الجارح عن الاختيار بسوء اختياره المعامل معاملة المختار في إجراء الأحكام حتى طلاق زوجته و غيره من الأحكام</w:t>
      </w:r>
      <w:r w:rsidRPr="00AD450A">
        <w:rPr>
          <w:rFonts w:ascii="Noor_Lotus" w:hAnsi="Noor_Lotus" w:cs="B Badr" w:hint="cs"/>
          <w:color w:val="000000"/>
          <w:sz w:val="28"/>
          <w:szCs w:val="28"/>
          <w:rtl/>
        </w:rPr>
        <w:t xml:space="preserve">» که احکام در حق او جاری می شود و طلاق از او واقع می شود. در این صورت اصلا قصدی متمشی </w:t>
      </w:r>
      <w:r w:rsidR="00AD42E2">
        <w:rPr>
          <w:rFonts w:ascii="Noor_Lotus" w:hAnsi="Noor_Lotus" w:cs="B Badr" w:hint="cs"/>
          <w:color w:val="000000"/>
          <w:sz w:val="28"/>
          <w:szCs w:val="28"/>
          <w:rtl/>
        </w:rPr>
        <w:t>نمی شود تا حکم به صحت طلاق کنیم</w:t>
      </w:r>
      <w:r w:rsidRPr="00AD450A">
        <w:rPr>
          <w:rFonts w:ascii="Noor_Lotus" w:hAnsi="Noor_Lotus" w:cs="B Badr" w:hint="cs"/>
          <w:color w:val="000000"/>
          <w:sz w:val="28"/>
          <w:szCs w:val="28"/>
          <w:rtl/>
        </w:rPr>
        <w:t>. نهایت چیزی که می توانیم بگوئیم این است که کلام صاحب جواهر را نفهمیده ایم.</w:t>
      </w:r>
    </w:p>
    <w:p w:rsidR="00D51683" w:rsidRPr="00AD450A" w:rsidRDefault="00D51683" w:rsidP="00D51683">
      <w:pPr>
        <w:pStyle w:val="ListParagraph"/>
        <w:numPr>
          <w:ilvl w:val="0"/>
          <w:numId w:val="16"/>
        </w:numPr>
        <w:spacing w:after="200"/>
        <w:jc w:val="both"/>
        <w:rPr>
          <w:rFonts w:cs="B Badr"/>
          <w:sz w:val="28"/>
        </w:rPr>
      </w:pPr>
      <w:r w:rsidRPr="00AD450A">
        <w:rPr>
          <w:rFonts w:cs="B Badr" w:hint="cs"/>
          <w:sz w:val="28"/>
          <w:rtl/>
        </w:rPr>
        <w:t>صورت دوم این است که تغییر حالت به گونه ای است که از شخص سکران قصد متمشی می شود مانند کثیری از مجانین</w:t>
      </w:r>
      <w:r w:rsidR="00C80D59">
        <w:rPr>
          <w:rFonts w:cs="B Badr" w:hint="cs"/>
          <w:sz w:val="28"/>
          <w:rtl/>
        </w:rPr>
        <w:t>؛</w:t>
      </w:r>
      <w:r w:rsidRPr="00AD450A">
        <w:rPr>
          <w:rFonts w:cs="B Badr" w:hint="cs"/>
          <w:sz w:val="28"/>
          <w:rtl/>
        </w:rPr>
        <w:t xml:space="preserve"> حال در این صورت که قصد از او متمشی می شود حکم به صحت کنیم یا نه باید در 2 مقام بحث کنیم یکی به حسب قواعد و با قطع نظر از نصوص و دیگری با توجه به نصوص خاصه در مسأله </w:t>
      </w:r>
    </w:p>
    <w:p w:rsidR="00D51683" w:rsidRPr="00AD450A" w:rsidRDefault="00D51683" w:rsidP="0017402E">
      <w:pPr>
        <w:pStyle w:val="Heading1"/>
        <w:rPr>
          <w:rtl/>
        </w:rPr>
      </w:pPr>
      <w:bookmarkStart w:id="6" w:name="_Toc533390346"/>
      <w:r w:rsidRPr="00AD450A">
        <w:rPr>
          <w:rFonts w:hint="cs"/>
          <w:rtl/>
        </w:rPr>
        <w:t>مقتضای قواعد در عقود و ایقاعات سکرانی که از او قصد متمشی می شود</w:t>
      </w:r>
      <w:bookmarkEnd w:id="6"/>
    </w:p>
    <w:p w:rsidR="00D51683" w:rsidRPr="00AD450A" w:rsidRDefault="00D51683" w:rsidP="00C80D59">
      <w:pPr>
        <w:jc w:val="both"/>
        <w:rPr>
          <w:sz w:val="28"/>
          <w:rtl/>
        </w:rPr>
      </w:pPr>
      <w:r w:rsidRPr="00AD450A">
        <w:rPr>
          <w:rFonts w:hint="cs"/>
          <w:sz w:val="28"/>
          <w:rtl/>
        </w:rPr>
        <w:t>ممکن است کسی بگوید اطلاقات عقود و ایقاعات مث</w:t>
      </w:r>
      <w:r w:rsidR="005B43BA">
        <w:rPr>
          <w:rFonts w:hint="cs"/>
          <w:sz w:val="28"/>
          <w:rtl/>
        </w:rPr>
        <w:t xml:space="preserve">ل </w:t>
      </w:r>
      <w:r w:rsidR="005B43BA">
        <w:rPr>
          <w:rFonts w:ascii="Arial" w:hAnsi="Arial" w:cs="Arial" w:hint="cs"/>
          <w:color w:val="008000"/>
          <w:sz w:val="28"/>
          <w:rtl/>
        </w:rPr>
        <w:t>﴿</w:t>
      </w:r>
      <w:r w:rsidR="005B43BA" w:rsidRPr="005B43BA">
        <w:rPr>
          <w:rFonts w:hint="cs"/>
          <w:color w:val="008000"/>
          <w:sz w:val="28"/>
          <w:rtl/>
        </w:rPr>
        <w:t xml:space="preserve"> احل الله البیع </w:t>
      </w:r>
      <w:r w:rsidR="005B43BA" w:rsidRPr="005B43BA">
        <w:rPr>
          <w:rFonts w:ascii="Arial" w:hAnsi="Arial" w:cs="Arial" w:hint="cs"/>
          <w:color w:val="008000"/>
          <w:sz w:val="28"/>
          <w:rtl/>
        </w:rPr>
        <w:t>﴾</w:t>
      </w:r>
      <w:r w:rsidR="005B43BA">
        <w:rPr>
          <w:rStyle w:val="FootnoteReference"/>
          <w:rFonts w:ascii="Arial" w:hAnsi="Arial" w:cs="Arial"/>
          <w:color w:val="008000"/>
          <w:sz w:val="28"/>
          <w:rtl/>
        </w:rPr>
        <w:footnoteReference w:id="2"/>
      </w:r>
      <w:r w:rsidR="005B43BA">
        <w:rPr>
          <w:rFonts w:hint="cs"/>
          <w:sz w:val="28"/>
          <w:rtl/>
        </w:rPr>
        <w:t xml:space="preserve"> </w:t>
      </w:r>
      <w:r w:rsidRPr="00AD450A">
        <w:rPr>
          <w:rFonts w:hint="cs"/>
          <w:sz w:val="28"/>
          <w:rtl/>
        </w:rPr>
        <w:t>و</w:t>
      </w:r>
      <w:r w:rsidR="005B43BA">
        <w:rPr>
          <w:rFonts w:ascii="Arial" w:hAnsi="Arial" w:cs="Arial" w:hint="cs"/>
          <w:color w:val="008000"/>
          <w:sz w:val="28"/>
          <w:rtl/>
        </w:rPr>
        <w:t xml:space="preserve"> ﴿</w:t>
      </w:r>
      <w:r w:rsidR="005B43BA">
        <w:rPr>
          <w:rFonts w:hint="cs"/>
          <w:sz w:val="28"/>
          <w:rtl/>
        </w:rPr>
        <w:t xml:space="preserve"> </w:t>
      </w:r>
      <w:r w:rsidR="005B43BA" w:rsidRPr="005B43BA">
        <w:rPr>
          <w:rFonts w:hint="cs"/>
          <w:color w:val="008000"/>
          <w:sz w:val="28"/>
          <w:rtl/>
        </w:rPr>
        <w:t xml:space="preserve"> اوفوا بالعقود </w:t>
      </w:r>
      <w:r w:rsidR="005B43BA" w:rsidRPr="005B43BA">
        <w:rPr>
          <w:rFonts w:ascii="Arial" w:hAnsi="Arial" w:cs="Arial" w:hint="cs"/>
          <w:color w:val="008000"/>
          <w:sz w:val="28"/>
          <w:rtl/>
        </w:rPr>
        <w:t>﴾</w:t>
      </w:r>
      <w:r w:rsidR="002B6B1C">
        <w:rPr>
          <w:rStyle w:val="FootnoteReference"/>
          <w:rFonts w:ascii="Arial" w:hAnsi="Arial" w:cs="Arial"/>
          <w:color w:val="008000"/>
          <w:sz w:val="28"/>
          <w:rtl/>
        </w:rPr>
        <w:footnoteReference w:id="3"/>
      </w:r>
      <w:r w:rsidR="005B43BA">
        <w:rPr>
          <w:rFonts w:ascii="Arial" w:hAnsi="Arial" w:cs="Arial" w:hint="cs"/>
          <w:color w:val="008000"/>
          <w:sz w:val="28"/>
          <w:rtl/>
        </w:rPr>
        <w:t xml:space="preserve"> </w:t>
      </w:r>
      <w:r w:rsidRPr="00AD450A">
        <w:rPr>
          <w:rFonts w:hint="cs"/>
          <w:sz w:val="28"/>
          <w:rtl/>
        </w:rPr>
        <w:t>شامل عقود و ایقاعات سکرانی که یتمشی منه القصد هم می شود</w:t>
      </w:r>
      <w:r w:rsidR="002B6B1C">
        <w:rPr>
          <w:rFonts w:hint="cs"/>
          <w:sz w:val="28"/>
          <w:rtl/>
        </w:rPr>
        <w:t>.</w:t>
      </w:r>
      <w:r w:rsidRPr="00AD450A">
        <w:rPr>
          <w:rFonts w:hint="cs"/>
          <w:sz w:val="28"/>
          <w:rtl/>
        </w:rPr>
        <w:t xml:space="preserve"> در نتیجه حکم به صحت و نفوذ آنها می شود. ولی تمسک به عمومات و اطلاقات در اینجا مشکل است بعد از اینکه ارتکاز عرف </w:t>
      </w:r>
      <w:r w:rsidR="0074211D">
        <w:rPr>
          <w:rFonts w:hint="cs"/>
          <w:sz w:val="28"/>
          <w:rtl/>
        </w:rPr>
        <w:t>این</w:t>
      </w:r>
      <w:r w:rsidRPr="00AD450A">
        <w:rPr>
          <w:rFonts w:hint="cs"/>
          <w:sz w:val="28"/>
          <w:rtl/>
        </w:rPr>
        <w:t xml:space="preserve"> است </w:t>
      </w:r>
      <w:r w:rsidR="0074211D">
        <w:rPr>
          <w:rFonts w:hint="cs"/>
          <w:sz w:val="28"/>
          <w:rtl/>
        </w:rPr>
        <w:t xml:space="preserve">که </w:t>
      </w:r>
      <w:r w:rsidRPr="00AD450A">
        <w:rPr>
          <w:rFonts w:hint="cs"/>
          <w:sz w:val="28"/>
          <w:rtl/>
        </w:rPr>
        <w:t>عقود و ایقاعات سکران را فاسد می داند و به آنها اعتنایی نمی کند. البته لازم نیست چنین ارتکازی ثابت شود بلکه احتمال چنین ارتکازی هم باعث می شود که حکم به فساد و بطلان عقود و ایقاعات سکران در این فرض کنیم. اما بحث از ادله‌ی خاصه یأتی الکلام فیه ان</w:t>
      </w:r>
      <w:r w:rsidR="00C80D59">
        <w:rPr>
          <w:rFonts w:hint="cs"/>
          <w:sz w:val="28"/>
          <w:rtl/>
        </w:rPr>
        <w:t xml:space="preserve"> </w:t>
      </w:r>
      <w:r w:rsidRPr="00AD450A">
        <w:rPr>
          <w:rFonts w:hint="cs"/>
          <w:sz w:val="28"/>
          <w:rtl/>
        </w:rPr>
        <w:t>شاءالله</w:t>
      </w:r>
      <w:r w:rsidR="00F31E1C">
        <w:rPr>
          <w:rFonts w:hint="cs"/>
          <w:sz w:val="28"/>
          <w:rtl/>
        </w:rPr>
        <w:t>.</w:t>
      </w:r>
    </w:p>
    <w:p w:rsidR="00D51683" w:rsidRPr="00AD450A" w:rsidRDefault="00D51683" w:rsidP="00D51683">
      <w:pPr>
        <w:ind w:left="360"/>
        <w:jc w:val="both"/>
        <w:rPr>
          <w:sz w:val="28"/>
          <w:rtl/>
        </w:rPr>
      </w:pPr>
      <w:r w:rsidRPr="00AD450A">
        <w:rPr>
          <w:rFonts w:hint="cs"/>
          <w:sz w:val="28"/>
          <w:rtl/>
        </w:rPr>
        <w:t xml:space="preserve"> </w:t>
      </w:r>
    </w:p>
    <w:bookmarkEnd w:id="3"/>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3EB" w:rsidRDefault="00E503EB" w:rsidP="008B750B">
      <w:pPr>
        <w:spacing w:line="240" w:lineRule="auto"/>
      </w:pPr>
      <w:r>
        <w:separator/>
      </w:r>
    </w:p>
  </w:endnote>
  <w:endnote w:type="continuationSeparator" w:id="0">
    <w:p w:rsidR="00E503EB" w:rsidRDefault="00E503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D747C" w:rsidRPr="006D747C">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5B0A65" w:rsidP="001B6799">
          <w:pPr>
            <w:pStyle w:val="Footer"/>
            <w:bidi w:val="0"/>
            <w:rPr>
              <w:color w:val="808080" w:themeColor="background1" w:themeShade="80"/>
              <w:rtl/>
            </w:rPr>
          </w:pPr>
          <w:bookmarkStart w:id="14" w:name="BokAdres"/>
          <w:bookmarkEnd w:id="14"/>
          <w:r>
            <w:rPr>
              <w:color w:val="808080" w:themeColor="background1" w:themeShade="80"/>
            </w:rPr>
            <w:t>F1mq1_13971002-050_mk4_mfeb.ir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3EB" w:rsidRDefault="00E503EB" w:rsidP="008B750B">
      <w:pPr>
        <w:spacing w:line="240" w:lineRule="auto"/>
      </w:pPr>
      <w:r>
        <w:separator/>
      </w:r>
    </w:p>
  </w:footnote>
  <w:footnote w:type="continuationSeparator" w:id="0">
    <w:p w:rsidR="00E503EB" w:rsidRDefault="00E503EB" w:rsidP="008B750B">
      <w:pPr>
        <w:spacing w:line="240" w:lineRule="auto"/>
      </w:pPr>
      <w:r>
        <w:continuationSeparator/>
      </w:r>
    </w:p>
  </w:footnote>
  <w:footnote w:id="1">
    <w:p w:rsidR="00E12F84" w:rsidRPr="00E12F84" w:rsidRDefault="00E12F84" w:rsidP="00E12F84">
      <w:r w:rsidRPr="00E12F84">
        <w:footnoteRef/>
      </w:r>
      <w:r w:rsidRPr="00E12F84">
        <w:rPr>
          <w:rtl/>
        </w:rPr>
        <w:t xml:space="preserve"> </w:t>
      </w:r>
      <w:hyperlink r:id="rId1" w:history="1">
        <w:r w:rsidRPr="00E12F84">
          <w:rPr>
            <w:rStyle w:val="Hyperlink"/>
            <w:rFonts w:hint="cs"/>
            <w:rtl/>
          </w:rPr>
          <w:t>جواهر</w:t>
        </w:r>
        <w:r w:rsidRPr="00E12F84">
          <w:rPr>
            <w:rStyle w:val="Hyperlink"/>
            <w:rtl/>
          </w:rPr>
          <w:t xml:space="preserve"> </w:t>
        </w:r>
        <w:r w:rsidRPr="00E12F84">
          <w:rPr>
            <w:rStyle w:val="Hyperlink"/>
            <w:rFonts w:hint="cs"/>
            <w:rtl/>
          </w:rPr>
          <w:t>الکلام،</w:t>
        </w:r>
        <w:r w:rsidRPr="00E12F84">
          <w:rPr>
            <w:rStyle w:val="Hyperlink"/>
            <w:rtl/>
          </w:rPr>
          <w:t xml:space="preserve"> </w:t>
        </w:r>
        <w:r w:rsidRPr="00E12F84">
          <w:rPr>
            <w:rStyle w:val="Hyperlink"/>
            <w:rFonts w:hint="cs"/>
            <w:rtl/>
          </w:rPr>
          <w:t>محمد</w:t>
        </w:r>
        <w:r w:rsidRPr="00E12F84">
          <w:rPr>
            <w:rStyle w:val="Hyperlink"/>
            <w:rtl/>
          </w:rPr>
          <w:t xml:space="preserve"> </w:t>
        </w:r>
        <w:r w:rsidRPr="00E12F84">
          <w:rPr>
            <w:rStyle w:val="Hyperlink"/>
            <w:rFonts w:hint="cs"/>
            <w:rtl/>
          </w:rPr>
          <w:t>حسن</w:t>
        </w:r>
        <w:r w:rsidRPr="00E12F84">
          <w:rPr>
            <w:rStyle w:val="Hyperlink"/>
            <w:rtl/>
          </w:rPr>
          <w:t xml:space="preserve"> </w:t>
        </w:r>
        <w:r w:rsidRPr="00E12F84">
          <w:rPr>
            <w:rStyle w:val="Hyperlink"/>
            <w:rFonts w:hint="cs"/>
            <w:rtl/>
          </w:rPr>
          <w:t>نجفی،</w:t>
        </w:r>
        <w:r w:rsidRPr="00E12F84">
          <w:rPr>
            <w:rStyle w:val="Hyperlink"/>
            <w:rtl/>
          </w:rPr>
          <w:t xml:space="preserve"> </w:t>
        </w:r>
        <w:r w:rsidRPr="00E12F84">
          <w:rPr>
            <w:rStyle w:val="Hyperlink"/>
            <w:rFonts w:hint="cs"/>
            <w:rtl/>
          </w:rPr>
          <w:t>ج</w:t>
        </w:r>
        <w:r w:rsidRPr="00E12F84">
          <w:rPr>
            <w:rStyle w:val="Hyperlink"/>
            <w:rtl/>
          </w:rPr>
          <w:t>42</w:t>
        </w:r>
        <w:r w:rsidRPr="00E12F84">
          <w:rPr>
            <w:rStyle w:val="Hyperlink"/>
            <w:rFonts w:hint="cs"/>
            <w:rtl/>
          </w:rPr>
          <w:t>،</w:t>
        </w:r>
        <w:r w:rsidRPr="00E12F84">
          <w:rPr>
            <w:rStyle w:val="Hyperlink"/>
            <w:rtl/>
          </w:rPr>
          <w:t xml:space="preserve"> </w:t>
        </w:r>
        <w:r w:rsidRPr="00E12F84">
          <w:rPr>
            <w:rStyle w:val="Hyperlink"/>
            <w:rFonts w:hint="cs"/>
            <w:rtl/>
          </w:rPr>
          <w:t>ص</w:t>
        </w:r>
        <w:r w:rsidRPr="00E12F84">
          <w:rPr>
            <w:rStyle w:val="Hyperlink"/>
            <w:rtl/>
          </w:rPr>
          <w:t>187.</w:t>
        </w:r>
      </w:hyperlink>
    </w:p>
  </w:footnote>
  <w:footnote w:id="2">
    <w:p w:rsidR="005B43BA" w:rsidRPr="005B43BA" w:rsidRDefault="005B43BA" w:rsidP="005B43BA">
      <w:pPr>
        <w:pStyle w:val="FootnoteText"/>
      </w:pPr>
      <w:r w:rsidRPr="005B43BA">
        <w:footnoteRef/>
      </w:r>
      <w:r w:rsidRPr="005B43BA">
        <w:rPr>
          <w:rtl/>
        </w:rPr>
        <w:t xml:space="preserve"> </w:t>
      </w:r>
      <w:r w:rsidRPr="005B43BA">
        <w:rPr>
          <w:rFonts w:hint="cs"/>
          <w:rtl/>
        </w:rPr>
        <w:t>سوره</w:t>
      </w:r>
      <w:r w:rsidRPr="005B43BA">
        <w:rPr>
          <w:rtl/>
        </w:rPr>
        <w:t xml:space="preserve"> </w:t>
      </w:r>
      <w:r w:rsidRPr="005B43BA">
        <w:rPr>
          <w:rFonts w:hint="cs"/>
          <w:rtl/>
        </w:rPr>
        <w:t>بقره،</w:t>
      </w:r>
      <w:r w:rsidRPr="005B43BA">
        <w:rPr>
          <w:rtl/>
        </w:rPr>
        <w:t xml:space="preserve"> </w:t>
      </w:r>
      <w:r w:rsidRPr="005B43BA">
        <w:rPr>
          <w:rFonts w:hint="cs"/>
          <w:rtl/>
        </w:rPr>
        <w:t>آيه</w:t>
      </w:r>
      <w:r w:rsidRPr="005B43BA">
        <w:rPr>
          <w:rtl/>
        </w:rPr>
        <w:t xml:space="preserve"> 275.</w:t>
      </w:r>
    </w:p>
  </w:footnote>
  <w:footnote w:id="3">
    <w:p w:rsidR="002B6B1C" w:rsidRPr="002B6B1C" w:rsidRDefault="002B6B1C" w:rsidP="002B6B1C">
      <w:pPr>
        <w:pStyle w:val="FootnoteText"/>
      </w:pPr>
      <w:r w:rsidRPr="002B6B1C">
        <w:footnoteRef/>
      </w:r>
      <w:r w:rsidRPr="002B6B1C">
        <w:rPr>
          <w:rtl/>
        </w:rPr>
        <w:t xml:space="preserve"> </w:t>
      </w:r>
      <w:r w:rsidRPr="002B6B1C">
        <w:rPr>
          <w:rFonts w:hint="cs"/>
          <w:rtl/>
        </w:rPr>
        <w:t>سوره</w:t>
      </w:r>
      <w:r w:rsidRPr="002B6B1C">
        <w:rPr>
          <w:rtl/>
        </w:rPr>
        <w:t xml:space="preserve"> </w:t>
      </w:r>
      <w:r w:rsidRPr="002B6B1C">
        <w:rPr>
          <w:rFonts w:hint="cs"/>
          <w:rtl/>
        </w:rPr>
        <w:t>مائده،</w:t>
      </w:r>
      <w:r w:rsidRPr="002B6B1C">
        <w:rPr>
          <w:rtl/>
        </w:rPr>
        <w:t xml:space="preserve"> </w:t>
      </w:r>
      <w:r w:rsidRPr="002B6B1C">
        <w:rPr>
          <w:rFonts w:hint="cs"/>
          <w:rtl/>
        </w:rPr>
        <w:t>آيه</w:t>
      </w:r>
      <w:r w:rsidRPr="002B6B1C">
        <w:rPr>
          <w:rtl/>
        </w:rPr>
        <w:t xml:space="preserve">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B0A65">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B0A6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B0A6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B0A65">
      <w:rPr>
        <w:sz w:val="24"/>
        <w:szCs w:val="24"/>
        <w:rtl/>
      </w:rPr>
      <w:t>2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B0A65">
      <w:rPr>
        <w:rFonts w:hint="cs"/>
        <w:color w:val="000000" w:themeColor="text1"/>
        <w:sz w:val="24"/>
        <w:szCs w:val="24"/>
        <w:rtl/>
      </w:rPr>
      <w:t>شروط</w:t>
    </w:r>
    <w:r w:rsidR="005B0A65">
      <w:rPr>
        <w:color w:val="000000" w:themeColor="text1"/>
        <w:sz w:val="24"/>
        <w:szCs w:val="24"/>
        <w:rtl/>
      </w:rPr>
      <w:t xml:space="preserve"> </w:t>
    </w:r>
    <w:r w:rsidR="005B0A65">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B0A65">
      <w:rPr>
        <w:rFonts w:hint="cs"/>
        <w:sz w:val="24"/>
        <w:szCs w:val="24"/>
        <w:rtl/>
      </w:rPr>
      <w:t>مهدی</w:t>
    </w:r>
    <w:r w:rsidR="005B0A65">
      <w:rPr>
        <w:sz w:val="24"/>
        <w:szCs w:val="24"/>
        <w:rtl/>
      </w:rPr>
      <w:t xml:space="preserve"> </w:t>
    </w:r>
    <w:r w:rsidR="005B0A6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B0A65">
      <w:rPr>
        <w:rFonts w:hint="cs"/>
        <w:sz w:val="24"/>
        <w:szCs w:val="24"/>
        <w:rtl/>
      </w:rPr>
      <w:t>شرط</w:t>
    </w:r>
    <w:r w:rsidR="005B0A65">
      <w:rPr>
        <w:sz w:val="24"/>
        <w:szCs w:val="24"/>
        <w:rtl/>
      </w:rPr>
      <w:t xml:space="preserve"> </w:t>
    </w:r>
    <w:r w:rsidR="005B0A65">
      <w:rPr>
        <w:rFonts w:hint="cs"/>
        <w:sz w:val="24"/>
        <w:szCs w:val="24"/>
        <w:rtl/>
      </w:rPr>
      <w:t>چهارم</w:t>
    </w:r>
    <w:r w:rsidR="005B0A65">
      <w:rPr>
        <w:sz w:val="24"/>
        <w:szCs w:val="24"/>
        <w:rtl/>
      </w:rPr>
      <w:t xml:space="preserve">: </w:t>
    </w:r>
    <w:r w:rsidR="005B0A65">
      <w:rPr>
        <w:rFonts w:hint="cs"/>
        <w:sz w:val="24"/>
        <w:szCs w:val="24"/>
        <w:rtl/>
      </w:rPr>
      <w:t>کمال</w:t>
    </w:r>
    <w:r w:rsidR="005B0A65">
      <w:rPr>
        <w:sz w:val="24"/>
        <w:szCs w:val="24"/>
        <w:rtl/>
      </w:rPr>
      <w:t xml:space="preserve"> </w:t>
    </w:r>
    <w:r w:rsidR="005B0A65">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E312D9"/>
    <w:multiLevelType w:val="hybridMultilevel"/>
    <w:tmpl w:val="4C7208F0"/>
    <w:lvl w:ilvl="0" w:tplc="608C3650">
      <w:start w:val="1"/>
      <w:numFmt w:val="decimal"/>
      <w:lvlText w:val="%1-"/>
      <w:lvlJc w:val="left"/>
      <w:pPr>
        <w:ind w:left="720" w:hanging="360"/>
      </w:pPr>
      <w:rPr>
        <w:rFonts w:ascii="Times New Roman" w:eastAsia="Times New Roman" w:hAnsi="Times New Roman" w:cs="B Bad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04"/>
    <w:rsid w:val="00151937"/>
    <w:rsid w:val="0017402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77A0"/>
    <w:rsid w:val="0027605E"/>
    <w:rsid w:val="00281E00"/>
    <w:rsid w:val="00294A52"/>
    <w:rsid w:val="002B575F"/>
    <w:rsid w:val="002B6B1C"/>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7A3D"/>
    <w:rsid w:val="003F5B46"/>
    <w:rsid w:val="00401363"/>
    <w:rsid w:val="00402E47"/>
    <w:rsid w:val="00425015"/>
    <w:rsid w:val="00430994"/>
    <w:rsid w:val="00441B6D"/>
    <w:rsid w:val="004556EF"/>
    <w:rsid w:val="00462B07"/>
    <w:rsid w:val="00463F08"/>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FD6"/>
    <w:rsid w:val="00580C24"/>
    <w:rsid w:val="005968EF"/>
    <w:rsid w:val="00596C1E"/>
    <w:rsid w:val="005A2E26"/>
    <w:rsid w:val="005B0A65"/>
    <w:rsid w:val="005B43BA"/>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747C"/>
    <w:rsid w:val="006E5651"/>
    <w:rsid w:val="006E5B85"/>
    <w:rsid w:val="006F026A"/>
    <w:rsid w:val="0070265B"/>
    <w:rsid w:val="00704813"/>
    <w:rsid w:val="0072290D"/>
    <w:rsid w:val="00723D6D"/>
    <w:rsid w:val="00724537"/>
    <w:rsid w:val="00731724"/>
    <w:rsid w:val="0073474B"/>
    <w:rsid w:val="00735511"/>
    <w:rsid w:val="00737208"/>
    <w:rsid w:val="0074211D"/>
    <w:rsid w:val="00744DE6"/>
    <w:rsid w:val="00762452"/>
    <w:rsid w:val="007636D8"/>
    <w:rsid w:val="007639E0"/>
    <w:rsid w:val="00775507"/>
    <w:rsid w:val="00783473"/>
    <w:rsid w:val="0078594B"/>
    <w:rsid w:val="0079255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33DD"/>
    <w:rsid w:val="009C66D5"/>
    <w:rsid w:val="009D11E3"/>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01E4"/>
    <w:rsid w:val="00AD42E2"/>
    <w:rsid w:val="00AF3925"/>
    <w:rsid w:val="00B075F0"/>
    <w:rsid w:val="00B1296B"/>
    <w:rsid w:val="00B156DC"/>
    <w:rsid w:val="00B2292F"/>
    <w:rsid w:val="00B43169"/>
    <w:rsid w:val="00B501A8"/>
    <w:rsid w:val="00B55AE4"/>
    <w:rsid w:val="00B70B46"/>
    <w:rsid w:val="00B739B0"/>
    <w:rsid w:val="00B814A3"/>
    <w:rsid w:val="00B96F38"/>
    <w:rsid w:val="00BB5C4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6D09"/>
    <w:rsid w:val="00C80D59"/>
    <w:rsid w:val="00C91EB6"/>
    <w:rsid w:val="00CA10B0"/>
    <w:rsid w:val="00CA2F8E"/>
    <w:rsid w:val="00CA3EE2"/>
    <w:rsid w:val="00CA78A9"/>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683"/>
    <w:rsid w:val="00D552B9"/>
    <w:rsid w:val="00D735B2"/>
    <w:rsid w:val="00D74021"/>
    <w:rsid w:val="00D76D01"/>
    <w:rsid w:val="00D922A9"/>
    <w:rsid w:val="00D9394A"/>
    <w:rsid w:val="00D96C62"/>
    <w:rsid w:val="00DB0CBB"/>
    <w:rsid w:val="00DB67CC"/>
    <w:rsid w:val="00DC3783"/>
    <w:rsid w:val="00DE1070"/>
    <w:rsid w:val="00DE7920"/>
    <w:rsid w:val="00E00219"/>
    <w:rsid w:val="00E0316B"/>
    <w:rsid w:val="00E12F84"/>
    <w:rsid w:val="00E25E10"/>
    <w:rsid w:val="00E503E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15CF"/>
    <w:rsid w:val="00ED5F38"/>
    <w:rsid w:val="00EF27FE"/>
    <w:rsid w:val="00F07FB6"/>
    <w:rsid w:val="00F149D0"/>
    <w:rsid w:val="00F16B53"/>
    <w:rsid w:val="00F25ECD"/>
    <w:rsid w:val="00F318BE"/>
    <w:rsid w:val="00F31E1C"/>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E6ED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C4B6F8-1C87-4AC4-8211-9FDED634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D11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42/187/&#1575;&#1604;&#1580;&#1575;&#1585;&#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752F9-4DFA-4C0D-B78B-AF05C575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60</TotalTime>
  <Pages>2</Pages>
  <Words>458</Words>
  <Characters>2616</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3068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28</cp:revision>
  <cp:lastPrinted>2018-12-25T14:16:00Z</cp:lastPrinted>
  <dcterms:created xsi:type="dcterms:W3CDTF">2018-12-24T11:19:00Z</dcterms:created>
  <dcterms:modified xsi:type="dcterms:W3CDTF">2018-12-25T14:22:00Z</dcterms:modified>
  <cp:contentStatus>ویرایش 2.5</cp:contentStatus>
  <cp:version>2.7</cp:version>
</cp:coreProperties>
</file>