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D42C1" w:rsidRDefault="001D42C1" w:rsidP="001D42C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5980167" w:history="1">
        <w:r w:rsidRPr="00BD5192">
          <w:rPr>
            <w:rStyle w:val="Hyperlink"/>
            <w:rFonts w:hint="eastAsia"/>
            <w:noProof/>
            <w:rtl/>
          </w:rPr>
          <w:t>استدلال</w:t>
        </w:r>
        <w:r w:rsidRPr="00BD5192">
          <w:rPr>
            <w:rStyle w:val="Hyperlink"/>
            <w:noProof/>
            <w:rtl/>
          </w:rPr>
          <w:t xml:space="preserve"> </w:t>
        </w:r>
        <w:r w:rsidRPr="00BD5192">
          <w:rPr>
            <w:rStyle w:val="Hyperlink"/>
            <w:rFonts w:hint="eastAsia"/>
            <w:noProof/>
            <w:rtl/>
          </w:rPr>
          <w:t>به</w:t>
        </w:r>
        <w:r w:rsidRPr="00BD5192">
          <w:rPr>
            <w:rStyle w:val="Hyperlink"/>
            <w:noProof/>
            <w:rtl/>
          </w:rPr>
          <w:t xml:space="preserve"> </w:t>
        </w:r>
        <w:r w:rsidRPr="00BD5192">
          <w:rPr>
            <w:rStyle w:val="Hyperlink"/>
            <w:rFonts w:hint="eastAsia"/>
            <w:noProof/>
            <w:rtl/>
          </w:rPr>
          <w:t>قاعده‌</w:t>
        </w:r>
        <w:r w:rsidRPr="00BD5192">
          <w:rPr>
            <w:rStyle w:val="Hyperlink"/>
            <w:rFonts w:hint="cs"/>
            <w:noProof/>
            <w:rtl/>
          </w:rPr>
          <w:t>ی</w:t>
        </w:r>
        <w:r w:rsidRPr="00BD5192">
          <w:rPr>
            <w:rStyle w:val="Hyperlink"/>
            <w:noProof/>
            <w:rtl/>
          </w:rPr>
          <w:t xml:space="preserve"> </w:t>
        </w:r>
        <w:r w:rsidRPr="00BD5192">
          <w:rPr>
            <w:rStyle w:val="Hyperlink"/>
            <w:rFonts w:hint="eastAsia"/>
            <w:noProof/>
            <w:rtl/>
          </w:rPr>
          <w:t>جب</w:t>
        </w:r>
        <w:r w:rsidRPr="00BD5192">
          <w:rPr>
            <w:rStyle w:val="Hyperlink"/>
            <w:noProof/>
            <w:rtl/>
          </w:rPr>
          <w:t xml:space="preserve"> </w:t>
        </w:r>
        <w:r w:rsidRPr="00BD5192">
          <w:rPr>
            <w:rStyle w:val="Hyperlink"/>
            <w:rFonts w:hint="eastAsia"/>
            <w:noProof/>
            <w:rtl/>
          </w:rPr>
          <w:t>بر</w:t>
        </w:r>
        <w:r w:rsidRPr="00BD5192">
          <w:rPr>
            <w:rStyle w:val="Hyperlink"/>
            <w:noProof/>
            <w:rtl/>
          </w:rPr>
          <w:t xml:space="preserve"> </w:t>
        </w:r>
        <w:r w:rsidRPr="00BD5192">
          <w:rPr>
            <w:rStyle w:val="Hyperlink"/>
            <w:rFonts w:hint="eastAsia"/>
            <w:noProof/>
            <w:rtl/>
          </w:rPr>
          <w:t>عدم</w:t>
        </w:r>
        <w:r w:rsidRPr="00BD5192">
          <w:rPr>
            <w:rStyle w:val="Hyperlink"/>
            <w:noProof/>
            <w:rtl/>
          </w:rPr>
          <w:t xml:space="preserve"> </w:t>
        </w:r>
        <w:r w:rsidRPr="00BD5192">
          <w:rPr>
            <w:rStyle w:val="Hyperlink"/>
            <w:rFonts w:hint="eastAsia"/>
            <w:noProof/>
            <w:rtl/>
          </w:rPr>
          <w:t>قصاص</w:t>
        </w:r>
        <w:r w:rsidRPr="00BD5192">
          <w:rPr>
            <w:rStyle w:val="Hyperlink"/>
            <w:noProof/>
            <w:rtl/>
          </w:rPr>
          <w:t xml:space="preserve"> </w:t>
        </w:r>
        <w:r w:rsidRPr="00BD5192">
          <w:rPr>
            <w:rStyle w:val="Hyperlink"/>
            <w:rFonts w:hint="eastAsia"/>
            <w:noProof/>
            <w:rtl/>
          </w:rPr>
          <w:t>مسلمان</w:t>
        </w:r>
        <w:r w:rsidRPr="00BD5192">
          <w:rPr>
            <w:rStyle w:val="Hyperlink"/>
            <w:rFonts w:hint="cs"/>
            <w:noProof/>
            <w:rtl/>
          </w:rPr>
          <w:t>ی</w:t>
        </w:r>
        <w:r w:rsidRPr="00BD5192">
          <w:rPr>
            <w:rStyle w:val="Hyperlink"/>
            <w:noProof/>
            <w:rtl/>
          </w:rPr>
          <w:t xml:space="preserve"> </w:t>
        </w:r>
        <w:r w:rsidRPr="00BD5192">
          <w:rPr>
            <w:rStyle w:val="Hyperlink"/>
            <w:rFonts w:hint="eastAsia"/>
            <w:noProof/>
            <w:rtl/>
          </w:rPr>
          <w:t>که</w:t>
        </w:r>
        <w:r w:rsidRPr="00BD5192">
          <w:rPr>
            <w:rStyle w:val="Hyperlink"/>
            <w:noProof/>
            <w:rtl/>
          </w:rPr>
          <w:t xml:space="preserve"> </w:t>
        </w:r>
        <w:r w:rsidRPr="00BD5192">
          <w:rPr>
            <w:rStyle w:val="Hyperlink"/>
            <w:rFonts w:hint="eastAsia"/>
            <w:noProof/>
            <w:rtl/>
          </w:rPr>
          <w:t>ح</w:t>
        </w:r>
        <w:r w:rsidRPr="00BD5192">
          <w:rPr>
            <w:rStyle w:val="Hyperlink"/>
            <w:rFonts w:hint="cs"/>
            <w:noProof/>
            <w:rtl/>
          </w:rPr>
          <w:t>ی</w:t>
        </w:r>
        <w:r w:rsidRPr="00BD5192">
          <w:rPr>
            <w:rStyle w:val="Hyperlink"/>
            <w:rFonts w:hint="eastAsia"/>
            <w:noProof/>
            <w:rtl/>
          </w:rPr>
          <w:t>ن</w:t>
        </w:r>
        <w:r w:rsidRPr="00BD5192">
          <w:rPr>
            <w:rStyle w:val="Hyperlink"/>
            <w:noProof/>
            <w:rtl/>
          </w:rPr>
          <w:t xml:space="preserve"> </w:t>
        </w:r>
        <w:r w:rsidRPr="00BD5192">
          <w:rPr>
            <w:rStyle w:val="Hyperlink"/>
            <w:rFonts w:hint="eastAsia"/>
            <w:noProof/>
            <w:rtl/>
          </w:rPr>
          <w:t>الجنا</w:t>
        </w:r>
        <w:r w:rsidRPr="00BD5192">
          <w:rPr>
            <w:rStyle w:val="Hyperlink"/>
            <w:rFonts w:hint="cs"/>
            <w:noProof/>
            <w:rtl/>
          </w:rPr>
          <w:t>ی</w:t>
        </w:r>
        <w:r w:rsidRPr="00BD5192">
          <w:rPr>
            <w:rStyle w:val="Hyperlink"/>
            <w:rFonts w:hint="eastAsia"/>
            <w:noProof/>
            <w:rtl/>
          </w:rPr>
          <w:t>ه</w:t>
        </w:r>
        <w:r w:rsidRPr="00BD5192">
          <w:rPr>
            <w:rStyle w:val="Hyperlink"/>
            <w:noProof/>
            <w:rtl/>
          </w:rPr>
          <w:t xml:space="preserve"> </w:t>
        </w:r>
        <w:r w:rsidRPr="00BD5192">
          <w:rPr>
            <w:rStyle w:val="Hyperlink"/>
            <w:rFonts w:hint="eastAsia"/>
            <w:noProof/>
            <w:rtl/>
          </w:rPr>
          <w:t>کافر</w:t>
        </w:r>
        <w:r w:rsidRPr="00BD5192">
          <w:rPr>
            <w:rStyle w:val="Hyperlink"/>
            <w:noProof/>
            <w:rtl/>
          </w:rPr>
          <w:t xml:space="preserve"> </w:t>
        </w:r>
        <w:r w:rsidRPr="00BD5192">
          <w:rPr>
            <w:rStyle w:val="Hyperlink"/>
            <w:rFonts w:hint="eastAsia"/>
            <w:noProof/>
            <w:rtl/>
          </w:rPr>
          <w:t>بوده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535980167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D42C1" w:rsidRDefault="008052DB" w:rsidP="001D42C1">
      <w:pPr>
        <w:pStyle w:val="TOC2"/>
        <w:tabs>
          <w:tab w:val="right" w:leader="dot" w:pos="10194"/>
        </w:tabs>
        <w:rPr>
          <w:rFonts w:asciiTheme="minorHAnsi" w:eastAsiaTheme="minorEastAsia" w:hAnsiTheme="minorHAnsi" w:cstheme="minorBidi"/>
          <w:bCs w:val="0"/>
          <w:noProof/>
          <w:color w:val="auto"/>
          <w:szCs w:val="22"/>
          <w:rtl/>
          <w:lang w:bidi="ar-SA"/>
        </w:rPr>
      </w:pPr>
      <w:hyperlink w:anchor="_Toc535980168" w:history="1">
        <w:r w:rsidR="001D42C1" w:rsidRPr="00BD5192">
          <w:rPr>
            <w:rStyle w:val="Hyperlink"/>
            <w:rFonts w:hint="eastAsia"/>
            <w:noProof/>
            <w:rtl/>
          </w:rPr>
          <w:t>مدرک</w:t>
        </w:r>
        <w:r w:rsidR="001D42C1" w:rsidRPr="00BD5192">
          <w:rPr>
            <w:rStyle w:val="Hyperlink"/>
            <w:noProof/>
            <w:rtl/>
          </w:rPr>
          <w:t xml:space="preserve"> </w:t>
        </w:r>
        <w:r w:rsidR="001D42C1" w:rsidRPr="00BD5192">
          <w:rPr>
            <w:rStyle w:val="Hyperlink"/>
            <w:rFonts w:hint="eastAsia"/>
            <w:noProof/>
            <w:rtl/>
          </w:rPr>
          <w:t>قاعده‌</w:t>
        </w:r>
        <w:r w:rsidR="001D42C1" w:rsidRPr="00BD5192">
          <w:rPr>
            <w:rStyle w:val="Hyperlink"/>
            <w:rFonts w:hint="cs"/>
            <w:noProof/>
            <w:rtl/>
          </w:rPr>
          <w:t>ی</w:t>
        </w:r>
        <w:r w:rsidR="001D42C1" w:rsidRPr="00BD5192">
          <w:rPr>
            <w:rStyle w:val="Hyperlink"/>
            <w:noProof/>
            <w:rtl/>
          </w:rPr>
          <w:t xml:space="preserve"> </w:t>
        </w:r>
        <w:r w:rsidR="001D42C1" w:rsidRPr="00BD5192">
          <w:rPr>
            <w:rStyle w:val="Hyperlink"/>
            <w:rFonts w:hint="eastAsia"/>
            <w:noProof/>
            <w:rtl/>
          </w:rPr>
          <w:t>جب</w:t>
        </w:r>
        <w:r w:rsidR="001D42C1">
          <w:rPr>
            <w:noProof/>
            <w:webHidden/>
            <w:rtl/>
          </w:rPr>
          <w:tab/>
        </w:r>
        <w:r w:rsidR="001D42C1">
          <w:rPr>
            <w:noProof/>
            <w:webHidden/>
            <w:rtl/>
          </w:rPr>
          <w:fldChar w:fldCharType="begin"/>
        </w:r>
        <w:r w:rsidR="001D42C1">
          <w:rPr>
            <w:noProof/>
            <w:webHidden/>
            <w:rtl/>
          </w:rPr>
          <w:instrText xml:space="preserve"> </w:instrText>
        </w:r>
        <w:r w:rsidR="001D42C1">
          <w:rPr>
            <w:noProof/>
            <w:webHidden/>
          </w:rPr>
          <w:instrText>PAGEREF</w:instrText>
        </w:r>
        <w:r w:rsidR="001D42C1">
          <w:rPr>
            <w:noProof/>
            <w:webHidden/>
            <w:rtl/>
          </w:rPr>
          <w:instrText xml:space="preserve"> _</w:instrText>
        </w:r>
        <w:r w:rsidR="001D42C1">
          <w:rPr>
            <w:noProof/>
            <w:webHidden/>
          </w:rPr>
          <w:instrText>Toc</w:instrText>
        </w:r>
        <w:r w:rsidR="001D42C1">
          <w:rPr>
            <w:noProof/>
            <w:webHidden/>
            <w:rtl/>
          </w:rPr>
          <w:instrText xml:space="preserve">535980168 </w:instrText>
        </w:r>
        <w:r w:rsidR="001D42C1">
          <w:rPr>
            <w:noProof/>
            <w:webHidden/>
          </w:rPr>
          <w:instrText>\h</w:instrText>
        </w:r>
        <w:r w:rsidR="001D42C1">
          <w:rPr>
            <w:noProof/>
            <w:webHidden/>
            <w:rtl/>
          </w:rPr>
          <w:instrText xml:space="preserve"> </w:instrText>
        </w:r>
        <w:r w:rsidR="001D42C1">
          <w:rPr>
            <w:noProof/>
            <w:webHidden/>
            <w:rtl/>
          </w:rPr>
        </w:r>
        <w:r w:rsidR="001D42C1">
          <w:rPr>
            <w:noProof/>
            <w:webHidden/>
            <w:rtl/>
          </w:rPr>
          <w:fldChar w:fldCharType="separate"/>
        </w:r>
        <w:r w:rsidR="001D42C1">
          <w:rPr>
            <w:noProof/>
            <w:webHidden/>
            <w:rtl/>
          </w:rPr>
          <w:t>1</w:t>
        </w:r>
        <w:r w:rsidR="001D42C1">
          <w:rPr>
            <w:noProof/>
            <w:webHidden/>
            <w:rtl/>
          </w:rPr>
          <w:fldChar w:fldCharType="end"/>
        </w:r>
      </w:hyperlink>
    </w:p>
    <w:p w:rsidR="001D42C1" w:rsidRDefault="008052DB" w:rsidP="001D42C1">
      <w:pPr>
        <w:pStyle w:val="TOC2"/>
        <w:tabs>
          <w:tab w:val="right" w:leader="dot" w:pos="10194"/>
        </w:tabs>
        <w:rPr>
          <w:rFonts w:asciiTheme="minorHAnsi" w:eastAsiaTheme="minorEastAsia" w:hAnsiTheme="minorHAnsi" w:cstheme="minorBidi"/>
          <w:bCs w:val="0"/>
          <w:noProof/>
          <w:color w:val="auto"/>
          <w:szCs w:val="22"/>
          <w:rtl/>
          <w:lang w:bidi="ar-SA"/>
        </w:rPr>
      </w:pPr>
      <w:hyperlink w:anchor="_Toc535980169" w:history="1">
        <w:r w:rsidR="001D42C1" w:rsidRPr="00BD5192">
          <w:rPr>
            <w:rStyle w:val="Hyperlink"/>
            <w:rFonts w:hint="eastAsia"/>
            <w:noProof/>
            <w:rtl/>
          </w:rPr>
          <w:t>کلام</w:t>
        </w:r>
        <w:r w:rsidR="001D42C1" w:rsidRPr="00BD5192">
          <w:rPr>
            <w:rStyle w:val="Hyperlink"/>
            <w:noProof/>
            <w:rtl/>
          </w:rPr>
          <w:t xml:space="preserve"> </w:t>
        </w:r>
        <w:r w:rsidR="001D42C1" w:rsidRPr="00BD5192">
          <w:rPr>
            <w:rStyle w:val="Hyperlink"/>
            <w:rFonts w:hint="eastAsia"/>
            <w:noProof/>
            <w:rtl/>
          </w:rPr>
          <w:t>مرحوم</w:t>
        </w:r>
        <w:r w:rsidR="001D42C1" w:rsidRPr="00BD5192">
          <w:rPr>
            <w:rStyle w:val="Hyperlink"/>
            <w:noProof/>
            <w:rtl/>
          </w:rPr>
          <w:t xml:space="preserve"> </w:t>
        </w:r>
        <w:r w:rsidR="001D42C1" w:rsidRPr="00BD5192">
          <w:rPr>
            <w:rStyle w:val="Hyperlink"/>
            <w:rFonts w:hint="eastAsia"/>
            <w:noProof/>
            <w:rtl/>
          </w:rPr>
          <w:t>خوئ</w:t>
        </w:r>
        <w:r w:rsidR="001D42C1" w:rsidRPr="00BD5192">
          <w:rPr>
            <w:rStyle w:val="Hyperlink"/>
            <w:rFonts w:hint="cs"/>
            <w:noProof/>
            <w:rtl/>
          </w:rPr>
          <w:t>ی</w:t>
        </w:r>
        <w:r w:rsidR="001D42C1" w:rsidRPr="00BD5192">
          <w:rPr>
            <w:rStyle w:val="Hyperlink"/>
            <w:noProof/>
            <w:rtl/>
          </w:rPr>
          <w:t xml:space="preserve"> </w:t>
        </w:r>
        <w:r w:rsidR="001D42C1" w:rsidRPr="00BD5192">
          <w:rPr>
            <w:rStyle w:val="Hyperlink"/>
            <w:rFonts w:hint="eastAsia"/>
            <w:noProof/>
            <w:rtl/>
          </w:rPr>
          <w:t>در</w:t>
        </w:r>
        <w:r w:rsidR="001D42C1" w:rsidRPr="00BD5192">
          <w:rPr>
            <w:rStyle w:val="Hyperlink"/>
            <w:noProof/>
            <w:rtl/>
          </w:rPr>
          <w:t xml:space="preserve"> </w:t>
        </w:r>
        <w:r w:rsidR="001D42C1" w:rsidRPr="00BD5192">
          <w:rPr>
            <w:rStyle w:val="Hyperlink"/>
            <w:rFonts w:hint="eastAsia"/>
            <w:noProof/>
            <w:rtl/>
          </w:rPr>
          <w:t>رد</w:t>
        </w:r>
        <w:r w:rsidR="001D42C1" w:rsidRPr="00BD5192">
          <w:rPr>
            <w:rStyle w:val="Hyperlink"/>
            <w:noProof/>
            <w:rtl/>
          </w:rPr>
          <w:t xml:space="preserve"> </w:t>
        </w:r>
        <w:r w:rsidR="001D42C1" w:rsidRPr="00BD5192">
          <w:rPr>
            <w:rStyle w:val="Hyperlink"/>
            <w:rFonts w:hint="eastAsia"/>
            <w:noProof/>
            <w:rtl/>
          </w:rPr>
          <w:t>قاعده‌‌</w:t>
        </w:r>
        <w:r w:rsidR="001D42C1" w:rsidRPr="00BD5192">
          <w:rPr>
            <w:rStyle w:val="Hyperlink"/>
            <w:rFonts w:hint="cs"/>
            <w:noProof/>
            <w:rtl/>
          </w:rPr>
          <w:t>ی</w:t>
        </w:r>
        <w:r w:rsidR="001D42C1" w:rsidRPr="00BD5192">
          <w:rPr>
            <w:rStyle w:val="Hyperlink"/>
            <w:noProof/>
            <w:rtl/>
          </w:rPr>
          <w:t xml:space="preserve"> </w:t>
        </w:r>
        <w:r w:rsidR="001D42C1" w:rsidRPr="00BD5192">
          <w:rPr>
            <w:rStyle w:val="Hyperlink"/>
            <w:rFonts w:hint="eastAsia"/>
            <w:noProof/>
            <w:rtl/>
          </w:rPr>
          <w:t>جب</w:t>
        </w:r>
        <w:r w:rsidR="001D42C1">
          <w:rPr>
            <w:noProof/>
            <w:webHidden/>
            <w:rtl/>
          </w:rPr>
          <w:tab/>
        </w:r>
        <w:r w:rsidR="001D42C1">
          <w:rPr>
            <w:noProof/>
            <w:webHidden/>
            <w:rtl/>
          </w:rPr>
          <w:fldChar w:fldCharType="begin"/>
        </w:r>
        <w:r w:rsidR="001D42C1">
          <w:rPr>
            <w:noProof/>
            <w:webHidden/>
            <w:rtl/>
          </w:rPr>
          <w:instrText xml:space="preserve"> </w:instrText>
        </w:r>
        <w:r w:rsidR="001D42C1">
          <w:rPr>
            <w:noProof/>
            <w:webHidden/>
          </w:rPr>
          <w:instrText>PAGEREF</w:instrText>
        </w:r>
        <w:r w:rsidR="001D42C1">
          <w:rPr>
            <w:noProof/>
            <w:webHidden/>
            <w:rtl/>
          </w:rPr>
          <w:instrText xml:space="preserve"> _</w:instrText>
        </w:r>
        <w:r w:rsidR="001D42C1">
          <w:rPr>
            <w:noProof/>
            <w:webHidden/>
          </w:rPr>
          <w:instrText>Toc</w:instrText>
        </w:r>
        <w:r w:rsidR="001D42C1">
          <w:rPr>
            <w:noProof/>
            <w:webHidden/>
            <w:rtl/>
          </w:rPr>
          <w:instrText xml:space="preserve">535980169 </w:instrText>
        </w:r>
        <w:r w:rsidR="001D42C1">
          <w:rPr>
            <w:noProof/>
            <w:webHidden/>
          </w:rPr>
          <w:instrText>\h</w:instrText>
        </w:r>
        <w:r w:rsidR="001D42C1">
          <w:rPr>
            <w:noProof/>
            <w:webHidden/>
            <w:rtl/>
          </w:rPr>
          <w:instrText xml:space="preserve"> </w:instrText>
        </w:r>
        <w:r w:rsidR="001D42C1">
          <w:rPr>
            <w:noProof/>
            <w:webHidden/>
            <w:rtl/>
          </w:rPr>
        </w:r>
        <w:r w:rsidR="001D42C1">
          <w:rPr>
            <w:noProof/>
            <w:webHidden/>
            <w:rtl/>
          </w:rPr>
          <w:fldChar w:fldCharType="separate"/>
        </w:r>
        <w:r w:rsidR="001D42C1">
          <w:rPr>
            <w:noProof/>
            <w:webHidden/>
            <w:rtl/>
          </w:rPr>
          <w:t>2</w:t>
        </w:r>
        <w:r w:rsidR="001D42C1">
          <w:rPr>
            <w:noProof/>
            <w:webHidden/>
            <w:rtl/>
          </w:rPr>
          <w:fldChar w:fldCharType="end"/>
        </w:r>
      </w:hyperlink>
    </w:p>
    <w:p w:rsidR="001D42C1" w:rsidRDefault="008052DB" w:rsidP="001D42C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5980170" w:history="1">
        <w:r w:rsidR="001D42C1" w:rsidRPr="00BD5192">
          <w:rPr>
            <w:rStyle w:val="Hyperlink"/>
            <w:rFonts w:hint="eastAsia"/>
            <w:noProof/>
            <w:rtl/>
          </w:rPr>
          <w:t>رد</w:t>
        </w:r>
        <w:r w:rsidR="001D42C1" w:rsidRPr="00BD5192">
          <w:rPr>
            <w:rStyle w:val="Hyperlink"/>
            <w:noProof/>
            <w:rtl/>
          </w:rPr>
          <w:t xml:space="preserve"> </w:t>
        </w:r>
        <w:r w:rsidR="001D42C1" w:rsidRPr="00BD5192">
          <w:rPr>
            <w:rStyle w:val="Hyperlink"/>
            <w:rFonts w:hint="eastAsia"/>
            <w:noProof/>
            <w:rtl/>
          </w:rPr>
          <w:t>کلام</w:t>
        </w:r>
        <w:r w:rsidR="001D42C1" w:rsidRPr="00BD5192">
          <w:rPr>
            <w:rStyle w:val="Hyperlink"/>
            <w:noProof/>
            <w:rtl/>
          </w:rPr>
          <w:t xml:space="preserve"> </w:t>
        </w:r>
        <w:r w:rsidR="001D42C1" w:rsidRPr="00BD5192">
          <w:rPr>
            <w:rStyle w:val="Hyperlink"/>
            <w:rFonts w:hint="eastAsia"/>
            <w:noProof/>
            <w:rtl/>
          </w:rPr>
          <w:t>محقق</w:t>
        </w:r>
        <w:r w:rsidR="001D42C1" w:rsidRPr="00BD5192">
          <w:rPr>
            <w:rStyle w:val="Hyperlink"/>
            <w:noProof/>
            <w:rtl/>
          </w:rPr>
          <w:t xml:space="preserve"> </w:t>
        </w:r>
        <w:r w:rsidR="001D42C1" w:rsidRPr="00BD5192">
          <w:rPr>
            <w:rStyle w:val="Hyperlink"/>
            <w:rFonts w:hint="eastAsia"/>
            <w:noProof/>
            <w:rtl/>
          </w:rPr>
          <w:t>خوئ</w:t>
        </w:r>
        <w:r w:rsidR="001D42C1" w:rsidRPr="00BD5192">
          <w:rPr>
            <w:rStyle w:val="Hyperlink"/>
            <w:rFonts w:hint="cs"/>
            <w:noProof/>
            <w:rtl/>
          </w:rPr>
          <w:t>ی</w:t>
        </w:r>
        <w:r w:rsidR="001D42C1">
          <w:rPr>
            <w:noProof/>
            <w:webHidden/>
            <w:rtl/>
          </w:rPr>
          <w:tab/>
        </w:r>
        <w:r w:rsidR="001D42C1">
          <w:rPr>
            <w:noProof/>
            <w:webHidden/>
            <w:rtl/>
          </w:rPr>
          <w:fldChar w:fldCharType="begin"/>
        </w:r>
        <w:r w:rsidR="001D42C1">
          <w:rPr>
            <w:noProof/>
            <w:webHidden/>
            <w:rtl/>
          </w:rPr>
          <w:instrText xml:space="preserve"> </w:instrText>
        </w:r>
        <w:r w:rsidR="001D42C1">
          <w:rPr>
            <w:noProof/>
            <w:webHidden/>
          </w:rPr>
          <w:instrText>PAGEREF</w:instrText>
        </w:r>
        <w:r w:rsidR="001D42C1">
          <w:rPr>
            <w:noProof/>
            <w:webHidden/>
            <w:rtl/>
          </w:rPr>
          <w:instrText xml:space="preserve"> _</w:instrText>
        </w:r>
        <w:r w:rsidR="001D42C1">
          <w:rPr>
            <w:noProof/>
            <w:webHidden/>
          </w:rPr>
          <w:instrText>Toc</w:instrText>
        </w:r>
        <w:r w:rsidR="001D42C1">
          <w:rPr>
            <w:noProof/>
            <w:webHidden/>
            <w:rtl/>
          </w:rPr>
          <w:instrText xml:space="preserve">535980170 </w:instrText>
        </w:r>
        <w:r w:rsidR="001D42C1">
          <w:rPr>
            <w:noProof/>
            <w:webHidden/>
          </w:rPr>
          <w:instrText>\h</w:instrText>
        </w:r>
        <w:r w:rsidR="001D42C1">
          <w:rPr>
            <w:noProof/>
            <w:webHidden/>
            <w:rtl/>
          </w:rPr>
          <w:instrText xml:space="preserve"> </w:instrText>
        </w:r>
        <w:r w:rsidR="001D42C1">
          <w:rPr>
            <w:noProof/>
            <w:webHidden/>
            <w:rtl/>
          </w:rPr>
        </w:r>
        <w:r w:rsidR="001D42C1">
          <w:rPr>
            <w:noProof/>
            <w:webHidden/>
            <w:rtl/>
          </w:rPr>
          <w:fldChar w:fldCharType="separate"/>
        </w:r>
        <w:r w:rsidR="001D42C1">
          <w:rPr>
            <w:noProof/>
            <w:webHidden/>
            <w:rtl/>
          </w:rPr>
          <w:t>2</w:t>
        </w:r>
        <w:r w:rsidR="001D42C1">
          <w:rPr>
            <w:noProof/>
            <w:webHidden/>
            <w:rtl/>
          </w:rPr>
          <w:fldChar w:fldCharType="end"/>
        </w:r>
      </w:hyperlink>
    </w:p>
    <w:p w:rsidR="001D42C1" w:rsidRDefault="008052DB" w:rsidP="001D42C1">
      <w:pPr>
        <w:pStyle w:val="TOC1"/>
        <w:rPr>
          <w:rFonts w:asciiTheme="minorHAnsi" w:eastAsiaTheme="minorEastAsia" w:hAnsiTheme="minorHAnsi" w:cstheme="minorBidi"/>
          <w:noProof/>
          <w:color w:val="auto"/>
          <w:szCs w:val="22"/>
          <w:rtl/>
          <w:lang w:bidi="ar-SA"/>
        </w:rPr>
      </w:pPr>
      <w:hyperlink w:anchor="_Toc535980171" w:history="1">
        <w:r w:rsidR="001D42C1" w:rsidRPr="00BD5192">
          <w:rPr>
            <w:rStyle w:val="Hyperlink"/>
            <w:rFonts w:hint="eastAsia"/>
            <w:noProof/>
            <w:rtl/>
          </w:rPr>
          <w:t>ثبوت</w:t>
        </w:r>
        <w:r w:rsidR="001D42C1" w:rsidRPr="00BD5192">
          <w:rPr>
            <w:rStyle w:val="Hyperlink"/>
            <w:noProof/>
            <w:rtl/>
          </w:rPr>
          <w:t xml:space="preserve"> </w:t>
        </w:r>
        <w:r w:rsidR="001D42C1" w:rsidRPr="00BD5192">
          <w:rPr>
            <w:rStyle w:val="Hyperlink"/>
            <w:rFonts w:hint="eastAsia"/>
            <w:noProof/>
            <w:rtl/>
          </w:rPr>
          <w:t>د</w:t>
        </w:r>
        <w:r w:rsidR="001D42C1" w:rsidRPr="00BD5192">
          <w:rPr>
            <w:rStyle w:val="Hyperlink"/>
            <w:rFonts w:hint="cs"/>
            <w:noProof/>
            <w:rtl/>
          </w:rPr>
          <w:t>ی</w:t>
        </w:r>
        <w:r w:rsidR="001D42C1" w:rsidRPr="00BD5192">
          <w:rPr>
            <w:rStyle w:val="Hyperlink"/>
            <w:rFonts w:hint="eastAsia"/>
            <w:noProof/>
            <w:rtl/>
          </w:rPr>
          <w:t>ه</w:t>
        </w:r>
        <w:r w:rsidR="001D42C1" w:rsidRPr="00BD5192">
          <w:rPr>
            <w:rStyle w:val="Hyperlink"/>
            <w:noProof/>
            <w:rtl/>
          </w:rPr>
          <w:t xml:space="preserve"> </w:t>
        </w:r>
        <w:r w:rsidR="001D42C1" w:rsidRPr="00BD5192">
          <w:rPr>
            <w:rStyle w:val="Hyperlink"/>
            <w:rFonts w:hint="eastAsia"/>
            <w:noProof/>
            <w:rtl/>
          </w:rPr>
          <w:t>در</w:t>
        </w:r>
        <w:r w:rsidR="001D42C1" w:rsidRPr="00BD5192">
          <w:rPr>
            <w:rStyle w:val="Hyperlink"/>
            <w:noProof/>
            <w:rtl/>
          </w:rPr>
          <w:t xml:space="preserve"> </w:t>
        </w:r>
        <w:r w:rsidR="001D42C1" w:rsidRPr="00BD5192">
          <w:rPr>
            <w:rStyle w:val="Hyperlink"/>
            <w:rFonts w:hint="eastAsia"/>
            <w:noProof/>
            <w:rtl/>
          </w:rPr>
          <w:t>جا</w:t>
        </w:r>
        <w:r w:rsidR="001D42C1" w:rsidRPr="00BD5192">
          <w:rPr>
            <w:rStyle w:val="Hyperlink"/>
            <w:rFonts w:hint="cs"/>
            <w:noProof/>
            <w:rtl/>
          </w:rPr>
          <w:t>یی</w:t>
        </w:r>
        <w:r w:rsidR="001D42C1" w:rsidRPr="00BD5192">
          <w:rPr>
            <w:rStyle w:val="Hyperlink"/>
            <w:noProof/>
            <w:rtl/>
          </w:rPr>
          <w:t xml:space="preserve"> </w:t>
        </w:r>
        <w:r w:rsidR="001D42C1" w:rsidRPr="00BD5192">
          <w:rPr>
            <w:rStyle w:val="Hyperlink"/>
            <w:rFonts w:hint="eastAsia"/>
            <w:noProof/>
            <w:rtl/>
          </w:rPr>
          <w:t>که</w:t>
        </w:r>
        <w:r w:rsidR="001D42C1" w:rsidRPr="00BD5192">
          <w:rPr>
            <w:rStyle w:val="Hyperlink"/>
            <w:noProof/>
            <w:rtl/>
          </w:rPr>
          <w:t xml:space="preserve"> </w:t>
        </w:r>
        <w:r w:rsidR="001D42C1" w:rsidRPr="00BD5192">
          <w:rPr>
            <w:rStyle w:val="Hyperlink"/>
            <w:rFonts w:hint="eastAsia"/>
            <w:noProof/>
            <w:rtl/>
          </w:rPr>
          <w:t>کافر</w:t>
        </w:r>
        <w:r w:rsidR="001D42C1" w:rsidRPr="00BD5192">
          <w:rPr>
            <w:rStyle w:val="Hyperlink"/>
            <w:rFonts w:hint="cs"/>
            <w:noProof/>
            <w:rtl/>
          </w:rPr>
          <w:t>ی</w:t>
        </w:r>
        <w:r w:rsidR="001D42C1" w:rsidRPr="00BD5192">
          <w:rPr>
            <w:rStyle w:val="Hyperlink"/>
            <w:noProof/>
            <w:rtl/>
          </w:rPr>
          <w:t xml:space="preserve"> </w:t>
        </w:r>
        <w:r w:rsidR="001D42C1" w:rsidRPr="00BD5192">
          <w:rPr>
            <w:rStyle w:val="Hyperlink"/>
            <w:rFonts w:hint="eastAsia"/>
            <w:noProof/>
            <w:rtl/>
          </w:rPr>
          <w:t>کافر</w:t>
        </w:r>
        <w:r w:rsidR="001D42C1" w:rsidRPr="00BD5192">
          <w:rPr>
            <w:rStyle w:val="Hyperlink"/>
            <w:noProof/>
            <w:rtl/>
          </w:rPr>
          <w:t xml:space="preserve"> </w:t>
        </w:r>
        <w:r w:rsidR="001D42C1" w:rsidRPr="00BD5192">
          <w:rPr>
            <w:rStyle w:val="Hyperlink"/>
            <w:rFonts w:hint="eastAsia"/>
            <w:noProof/>
            <w:rtl/>
          </w:rPr>
          <w:t>د</w:t>
        </w:r>
        <w:r w:rsidR="001D42C1" w:rsidRPr="00BD5192">
          <w:rPr>
            <w:rStyle w:val="Hyperlink"/>
            <w:rFonts w:hint="cs"/>
            <w:noProof/>
            <w:rtl/>
          </w:rPr>
          <w:t>ی</w:t>
        </w:r>
        <w:r w:rsidR="001D42C1" w:rsidRPr="00BD5192">
          <w:rPr>
            <w:rStyle w:val="Hyperlink"/>
            <w:rFonts w:hint="eastAsia"/>
            <w:noProof/>
            <w:rtl/>
          </w:rPr>
          <w:t>گر</w:t>
        </w:r>
        <w:r w:rsidR="001D42C1" w:rsidRPr="00BD5192">
          <w:rPr>
            <w:rStyle w:val="Hyperlink"/>
            <w:noProof/>
            <w:rtl/>
          </w:rPr>
          <w:t xml:space="preserve"> </w:t>
        </w:r>
        <w:r w:rsidR="001D42C1" w:rsidRPr="00BD5192">
          <w:rPr>
            <w:rStyle w:val="Hyperlink"/>
            <w:rFonts w:hint="eastAsia"/>
            <w:noProof/>
            <w:rtl/>
          </w:rPr>
          <w:t>را</w:t>
        </w:r>
        <w:r w:rsidR="001D42C1" w:rsidRPr="00BD5192">
          <w:rPr>
            <w:rStyle w:val="Hyperlink"/>
            <w:noProof/>
            <w:rtl/>
          </w:rPr>
          <w:t xml:space="preserve"> </w:t>
        </w:r>
        <w:r w:rsidR="001D42C1" w:rsidRPr="00BD5192">
          <w:rPr>
            <w:rStyle w:val="Hyperlink"/>
            <w:rFonts w:hint="eastAsia"/>
            <w:noProof/>
            <w:rtl/>
          </w:rPr>
          <w:t>بکشد</w:t>
        </w:r>
        <w:r w:rsidR="001D42C1" w:rsidRPr="00BD5192">
          <w:rPr>
            <w:rStyle w:val="Hyperlink"/>
            <w:noProof/>
            <w:rtl/>
          </w:rPr>
          <w:t xml:space="preserve"> </w:t>
        </w:r>
        <w:r w:rsidR="001D42C1" w:rsidRPr="00BD5192">
          <w:rPr>
            <w:rStyle w:val="Hyperlink"/>
            <w:rFonts w:hint="eastAsia"/>
            <w:noProof/>
            <w:rtl/>
          </w:rPr>
          <w:t>و</w:t>
        </w:r>
        <w:r w:rsidR="001D42C1" w:rsidRPr="00BD5192">
          <w:rPr>
            <w:rStyle w:val="Hyperlink"/>
            <w:noProof/>
            <w:rtl/>
          </w:rPr>
          <w:t xml:space="preserve"> </w:t>
        </w:r>
        <w:r w:rsidR="001D42C1" w:rsidRPr="00BD5192">
          <w:rPr>
            <w:rStyle w:val="Hyperlink"/>
            <w:rFonts w:hint="eastAsia"/>
            <w:noProof/>
            <w:rtl/>
          </w:rPr>
          <w:t>بعد</w:t>
        </w:r>
        <w:r w:rsidR="001D42C1" w:rsidRPr="00BD5192">
          <w:rPr>
            <w:rStyle w:val="Hyperlink"/>
            <w:noProof/>
            <w:rtl/>
          </w:rPr>
          <w:t xml:space="preserve"> </w:t>
        </w:r>
        <w:r w:rsidR="001D42C1" w:rsidRPr="00BD5192">
          <w:rPr>
            <w:rStyle w:val="Hyperlink"/>
            <w:rFonts w:hint="eastAsia"/>
            <w:noProof/>
            <w:rtl/>
          </w:rPr>
          <w:t>مسلمان</w:t>
        </w:r>
        <w:r w:rsidR="001D42C1" w:rsidRPr="00BD5192">
          <w:rPr>
            <w:rStyle w:val="Hyperlink"/>
            <w:noProof/>
            <w:rtl/>
          </w:rPr>
          <w:t xml:space="preserve"> </w:t>
        </w:r>
        <w:r w:rsidR="001D42C1" w:rsidRPr="00BD5192">
          <w:rPr>
            <w:rStyle w:val="Hyperlink"/>
            <w:rFonts w:hint="eastAsia"/>
            <w:noProof/>
            <w:rtl/>
          </w:rPr>
          <w:t>شود</w:t>
        </w:r>
        <w:r w:rsidR="001D42C1">
          <w:rPr>
            <w:noProof/>
            <w:webHidden/>
            <w:rtl/>
          </w:rPr>
          <w:tab/>
        </w:r>
        <w:r w:rsidR="001D42C1">
          <w:rPr>
            <w:noProof/>
            <w:webHidden/>
            <w:rtl/>
          </w:rPr>
          <w:fldChar w:fldCharType="begin"/>
        </w:r>
        <w:r w:rsidR="001D42C1">
          <w:rPr>
            <w:noProof/>
            <w:webHidden/>
            <w:rtl/>
          </w:rPr>
          <w:instrText xml:space="preserve"> </w:instrText>
        </w:r>
        <w:r w:rsidR="001D42C1">
          <w:rPr>
            <w:noProof/>
            <w:webHidden/>
          </w:rPr>
          <w:instrText>PAGEREF</w:instrText>
        </w:r>
        <w:r w:rsidR="001D42C1">
          <w:rPr>
            <w:noProof/>
            <w:webHidden/>
            <w:rtl/>
          </w:rPr>
          <w:instrText xml:space="preserve"> _</w:instrText>
        </w:r>
        <w:r w:rsidR="001D42C1">
          <w:rPr>
            <w:noProof/>
            <w:webHidden/>
          </w:rPr>
          <w:instrText>Toc</w:instrText>
        </w:r>
        <w:r w:rsidR="001D42C1">
          <w:rPr>
            <w:noProof/>
            <w:webHidden/>
            <w:rtl/>
          </w:rPr>
          <w:instrText xml:space="preserve">535980171 </w:instrText>
        </w:r>
        <w:r w:rsidR="001D42C1">
          <w:rPr>
            <w:noProof/>
            <w:webHidden/>
          </w:rPr>
          <w:instrText>\h</w:instrText>
        </w:r>
        <w:r w:rsidR="001D42C1">
          <w:rPr>
            <w:noProof/>
            <w:webHidden/>
            <w:rtl/>
          </w:rPr>
          <w:instrText xml:space="preserve"> </w:instrText>
        </w:r>
        <w:r w:rsidR="001D42C1">
          <w:rPr>
            <w:noProof/>
            <w:webHidden/>
            <w:rtl/>
          </w:rPr>
        </w:r>
        <w:r w:rsidR="001D42C1">
          <w:rPr>
            <w:noProof/>
            <w:webHidden/>
            <w:rtl/>
          </w:rPr>
          <w:fldChar w:fldCharType="separate"/>
        </w:r>
        <w:r w:rsidR="001D42C1">
          <w:rPr>
            <w:noProof/>
            <w:webHidden/>
            <w:rtl/>
          </w:rPr>
          <w:t>5</w:t>
        </w:r>
        <w:r w:rsidR="001D42C1">
          <w:rPr>
            <w:noProof/>
            <w:webHidden/>
            <w:rtl/>
          </w:rPr>
          <w:fldChar w:fldCharType="end"/>
        </w:r>
      </w:hyperlink>
    </w:p>
    <w:p w:rsidR="001D42C1" w:rsidRDefault="008052DB" w:rsidP="001D42C1">
      <w:pPr>
        <w:pStyle w:val="TOC1"/>
        <w:rPr>
          <w:rFonts w:asciiTheme="minorHAnsi" w:eastAsiaTheme="minorEastAsia" w:hAnsiTheme="minorHAnsi" w:cstheme="minorBidi"/>
          <w:noProof/>
          <w:color w:val="auto"/>
          <w:szCs w:val="22"/>
          <w:rtl/>
          <w:lang w:bidi="ar-SA"/>
        </w:rPr>
      </w:pPr>
      <w:hyperlink w:anchor="_Toc535980172" w:history="1">
        <w:r w:rsidR="001D42C1" w:rsidRPr="00BD5192">
          <w:rPr>
            <w:rStyle w:val="Hyperlink"/>
            <w:rFonts w:hint="eastAsia"/>
            <w:noProof/>
            <w:rtl/>
          </w:rPr>
          <w:t>عدم</w:t>
        </w:r>
        <w:r w:rsidR="001D42C1" w:rsidRPr="00BD5192">
          <w:rPr>
            <w:rStyle w:val="Hyperlink"/>
            <w:noProof/>
            <w:rtl/>
          </w:rPr>
          <w:t xml:space="preserve"> </w:t>
        </w:r>
        <w:r w:rsidR="001D42C1" w:rsidRPr="00BD5192">
          <w:rPr>
            <w:rStyle w:val="Hyperlink"/>
            <w:rFonts w:hint="eastAsia"/>
            <w:noProof/>
            <w:rtl/>
          </w:rPr>
          <w:t>قصاص</w:t>
        </w:r>
        <w:r w:rsidR="001D42C1" w:rsidRPr="00BD5192">
          <w:rPr>
            <w:rStyle w:val="Hyperlink"/>
            <w:noProof/>
            <w:rtl/>
          </w:rPr>
          <w:t xml:space="preserve"> </w:t>
        </w:r>
        <w:r w:rsidR="001D42C1" w:rsidRPr="00BD5192">
          <w:rPr>
            <w:rStyle w:val="Hyperlink"/>
            <w:rFonts w:hint="eastAsia"/>
            <w:noProof/>
            <w:rtl/>
          </w:rPr>
          <w:t>عبد</w:t>
        </w:r>
        <w:r w:rsidR="001D42C1" w:rsidRPr="00BD5192">
          <w:rPr>
            <w:rStyle w:val="Hyperlink"/>
            <w:rFonts w:hint="cs"/>
            <w:noProof/>
            <w:rtl/>
          </w:rPr>
          <w:t>ی</w:t>
        </w:r>
        <w:r w:rsidR="001D42C1" w:rsidRPr="00BD5192">
          <w:rPr>
            <w:rStyle w:val="Hyperlink"/>
            <w:noProof/>
            <w:rtl/>
          </w:rPr>
          <w:t xml:space="preserve"> </w:t>
        </w:r>
        <w:r w:rsidR="001D42C1" w:rsidRPr="00BD5192">
          <w:rPr>
            <w:rStyle w:val="Hyperlink"/>
            <w:rFonts w:hint="eastAsia"/>
            <w:noProof/>
            <w:rtl/>
          </w:rPr>
          <w:t>که</w:t>
        </w:r>
        <w:r w:rsidR="001D42C1" w:rsidRPr="00BD5192">
          <w:rPr>
            <w:rStyle w:val="Hyperlink"/>
            <w:noProof/>
            <w:rtl/>
          </w:rPr>
          <w:t xml:space="preserve"> </w:t>
        </w:r>
        <w:r w:rsidR="001D42C1" w:rsidRPr="00BD5192">
          <w:rPr>
            <w:rStyle w:val="Hyperlink"/>
            <w:rFonts w:hint="eastAsia"/>
            <w:noProof/>
            <w:rtl/>
          </w:rPr>
          <w:t>عبد</w:t>
        </w:r>
        <w:r w:rsidR="001D42C1" w:rsidRPr="00BD5192">
          <w:rPr>
            <w:rStyle w:val="Hyperlink"/>
            <w:rFonts w:hint="cs"/>
            <w:noProof/>
            <w:rtl/>
          </w:rPr>
          <w:t>ی</w:t>
        </w:r>
        <w:r w:rsidR="001D42C1" w:rsidRPr="00BD5192">
          <w:rPr>
            <w:rStyle w:val="Hyperlink"/>
            <w:noProof/>
            <w:rtl/>
          </w:rPr>
          <w:t xml:space="preserve"> </w:t>
        </w:r>
        <w:r w:rsidR="001D42C1" w:rsidRPr="00BD5192">
          <w:rPr>
            <w:rStyle w:val="Hyperlink"/>
            <w:rFonts w:hint="eastAsia"/>
            <w:noProof/>
            <w:rtl/>
          </w:rPr>
          <w:t>را</w:t>
        </w:r>
        <w:r w:rsidR="001D42C1" w:rsidRPr="00BD5192">
          <w:rPr>
            <w:rStyle w:val="Hyperlink"/>
            <w:noProof/>
            <w:rtl/>
          </w:rPr>
          <w:t xml:space="preserve"> </w:t>
        </w:r>
        <w:r w:rsidR="001D42C1" w:rsidRPr="00BD5192">
          <w:rPr>
            <w:rStyle w:val="Hyperlink"/>
            <w:rFonts w:hint="eastAsia"/>
            <w:noProof/>
            <w:rtl/>
          </w:rPr>
          <w:t>م</w:t>
        </w:r>
        <w:r w:rsidR="001D42C1" w:rsidRPr="00BD5192">
          <w:rPr>
            <w:rStyle w:val="Hyperlink"/>
            <w:rFonts w:hint="cs"/>
            <w:noProof/>
            <w:rtl/>
          </w:rPr>
          <w:t>ی</w:t>
        </w:r>
        <w:r w:rsidR="001D42C1" w:rsidRPr="00BD5192">
          <w:rPr>
            <w:rStyle w:val="Hyperlink"/>
            <w:noProof/>
            <w:rtl/>
          </w:rPr>
          <w:t xml:space="preserve"> </w:t>
        </w:r>
        <w:r w:rsidR="001D42C1" w:rsidRPr="00BD5192">
          <w:rPr>
            <w:rStyle w:val="Hyperlink"/>
            <w:rFonts w:hint="eastAsia"/>
            <w:noProof/>
            <w:rtl/>
          </w:rPr>
          <w:t>کشد</w:t>
        </w:r>
        <w:r w:rsidR="001D42C1" w:rsidRPr="00BD5192">
          <w:rPr>
            <w:rStyle w:val="Hyperlink"/>
            <w:noProof/>
            <w:rtl/>
          </w:rPr>
          <w:t xml:space="preserve"> </w:t>
        </w:r>
        <w:r w:rsidR="001D42C1" w:rsidRPr="00BD5192">
          <w:rPr>
            <w:rStyle w:val="Hyperlink"/>
            <w:rFonts w:hint="eastAsia"/>
            <w:noProof/>
            <w:rtl/>
          </w:rPr>
          <w:t>ول</w:t>
        </w:r>
        <w:r w:rsidR="001D42C1" w:rsidRPr="00BD5192">
          <w:rPr>
            <w:rStyle w:val="Hyperlink"/>
            <w:rFonts w:hint="cs"/>
            <w:noProof/>
            <w:rtl/>
          </w:rPr>
          <w:t>ی</w:t>
        </w:r>
        <w:r w:rsidR="001D42C1" w:rsidRPr="00BD5192">
          <w:rPr>
            <w:rStyle w:val="Hyperlink"/>
            <w:noProof/>
            <w:rtl/>
          </w:rPr>
          <w:t xml:space="preserve"> </w:t>
        </w:r>
        <w:r w:rsidR="001D42C1" w:rsidRPr="00BD5192">
          <w:rPr>
            <w:rStyle w:val="Hyperlink"/>
            <w:rFonts w:hint="eastAsia"/>
            <w:noProof/>
            <w:rtl/>
          </w:rPr>
          <w:t>بعد</w:t>
        </w:r>
        <w:r w:rsidR="001D42C1" w:rsidRPr="00BD5192">
          <w:rPr>
            <w:rStyle w:val="Hyperlink"/>
            <w:noProof/>
            <w:rtl/>
          </w:rPr>
          <w:t xml:space="preserve"> </w:t>
        </w:r>
        <w:r w:rsidR="001D42C1" w:rsidRPr="00BD5192">
          <w:rPr>
            <w:rStyle w:val="Hyperlink"/>
            <w:rFonts w:hint="eastAsia"/>
            <w:noProof/>
            <w:rtl/>
          </w:rPr>
          <w:t>از</w:t>
        </w:r>
        <w:r w:rsidR="001D42C1" w:rsidRPr="00BD5192">
          <w:rPr>
            <w:rStyle w:val="Hyperlink"/>
            <w:noProof/>
            <w:rtl/>
          </w:rPr>
          <w:t xml:space="preserve"> </w:t>
        </w:r>
        <w:r w:rsidR="001D42C1" w:rsidRPr="00BD5192">
          <w:rPr>
            <w:rStyle w:val="Hyperlink"/>
            <w:rFonts w:hint="eastAsia"/>
            <w:noProof/>
            <w:rtl/>
          </w:rPr>
          <w:t>قتل</w:t>
        </w:r>
        <w:r w:rsidR="001D42C1" w:rsidRPr="00BD5192">
          <w:rPr>
            <w:rStyle w:val="Hyperlink"/>
            <w:noProof/>
            <w:rtl/>
          </w:rPr>
          <w:t xml:space="preserve"> </w:t>
        </w:r>
        <w:r w:rsidR="001D42C1" w:rsidRPr="00BD5192">
          <w:rPr>
            <w:rStyle w:val="Hyperlink"/>
            <w:rFonts w:hint="eastAsia"/>
            <w:noProof/>
            <w:rtl/>
          </w:rPr>
          <w:t>آزاد</w:t>
        </w:r>
        <w:r w:rsidR="001D42C1" w:rsidRPr="00BD5192">
          <w:rPr>
            <w:rStyle w:val="Hyperlink"/>
            <w:noProof/>
            <w:rtl/>
          </w:rPr>
          <w:t xml:space="preserve"> </w:t>
        </w:r>
        <w:r w:rsidR="001D42C1" w:rsidRPr="00BD5192">
          <w:rPr>
            <w:rStyle w:val="Hyperlink"/>
            <w:rFonts w:hint="eastAsia"/>
            <w:noProof/>
            <w:rtl/>
          </w:rPr>
          <w:t>م</w:t>
        </w:r>
        <w:r w:rsidR="001D42C1" w:rsidRPr="00BD5192">
          <w:rPr>
            <w:rStyle w:val="Hyperlink"/>
            <w:rFonts w:hint="cs"/>
            <w:noProof/>
            <w:rtl/>
          </w:rPr>
          <w:t>ی</w:t>
        </w:r>
        <w:r w:rsidR="001D42C1" w:rsidRPr="00BD5192">
          <w:rPr>
            <w:rStyle w:val="Hyperlink"/>
            <w:noProof/>
            <w:rtl/>
          </w:rPr>
          <w:t xml:space="preserve"> </w:t>
        </w:r>
        <w:r w:rsidR="001D42C1" w:rsidRPr="00BD5192">
          <w:rPr>
            <w:rStyle w:val="Hyperlink"/>
            <w:rFonts w:hint="eastAsia"/>
            <w:noProof/>
            <w:rtl/>
          </w:rPr>
          <w:t>شود</w:t>
        </w:r>
        <w:r w:rsidR="001D42C1">
          <w:rPr>
            <w:noProof/>
            <w:webHidden/>
            <w:rtl/>
          </w:rPr>
          <w:tab/>
        </w:r>
        <w:r w:rsidR="001D42C1">
          <w:rPr>
            <w:noProof/>
            <w:webHidden/>
            <w:rtl/>
          </w:rPr>
          <w:fldChar w:fldCharType="begin"/>
        </w:r>
        <w:r w:rsidR="001D42C1">
          <w:rPr>
            <w:noProof/>
            <w:webHidden/>
            <w:rtl/>
          </w:rPr>
          <w:instrText xml:space="preserve"> </w:instrText>
        </w:r>
        <w:r w:rsidR="001D42C1">
          <w:rPr>
            <w:noProof/>
            <w:webHidden/>
          </w:rPr>
          <w:instrText>PAGEREF</w:instrText>
        </w:r>
        <w:r w:rsidR="001D42C1">
          <w:rPr>
            <w:noProof/>
            <w:webHidden/>
            <w:rtl/>
          </w:rPr>
          <w:instrText xml:space="preserve"> _</w:instrText>
        </w:r>
        <w:r w:rsidR="001D42C1">
          <w:rPr>
            <w:noProof/>
            <w:webHidden/>
          </w:rPr>
          <w:instrText>Toc</w:instrText>
        </w:r>
        <w:r w:rsidR="001D42C1">
          <w:rPr>
            <w:noProof/>
            <w:webHidden/>
            <w:rtl/>
          </w:rPr>
          <w:instrText xml:space="preserve">535980172 </w:instrText>
        </w:r>
        <w:r w:rsidR="001D42C1">
          <w:rPr>
            <w:noProof/>
            <w:webHidden/>
          </w:rPr>
          <w:instrText>\h</w:instrText>
        </w:r>
        <w:r w:rsidR="001D42C1">
          <w:rPr>
            <w:noProof/>
            <w:webHidden/>
            <w:rtl/>
          </w:rPr>
          <w:instrText xml:space="preserve"> </w:instrText>
        </w:r>
        <w:r w:rsidR="001D42C1">
          <w:rPr>
            <w:noProof/>
            <w:webHidden/>
            <w:rtl/>
          </w:rPr>
        </w:r>
        <w:r w:rsidR="001D42C1">
          <w:rPr>
            <w:noProof/>
            <w:webHidden/>
            <w:rtl/>
          </w:rPr>
          <w:fldChar w:fldCharType="separate"/>
        </w:r>
        <w:r w:rsidR="001D42C1">
          <w:rPr>
            <w:noProof/>
            <w:webHidden/>
            <w:rtl/>
          </w:rPr>
          <w:t>7</w:t>
        </w:r>
        <w:r w:rsidR="001D42C1">
          <w:rPr>
            <w:noProof/>
            <w:webHidden/>
            <w:rtl/>
          </w:rPr>
          <w:fldChar w:fldCharType="end"/>
        </w:r>
      </w:hyperlink>
    </w:p>
    <w:p w:rsidR="00C91EB6" w:rsidRPr="00C91EB6" w:rsidRDefault="001D42C1"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F0859">
        <w:rPr>
          <w:rFonts w:hint="cs"/>
          <w:rtl/>
        </w:rPr>
        <w:t>شرط</w:t>
      </w:r>
      <w:r w:rsidR="001F0859">
        <w:rPr>
          <w:rtl/>
        </w:rPr>
        <w:t xml:space="preserve"> </w:t>
      </w:r>
      <w:r w:rsidR="001F0859">
        <w:rPr>
          <w:rFonts w:hint="cs"/>
          <w:rtl/>
        </w:rPr>
        <w:t>دوم</w:t>
      </w:r>
      <w:r w:rsidR="001F0859">
        <w:rPr>
          <w:rtl/>
        </w:rPr>
        <w:t>:</w:t>
      </w:r>
      <w:r w:rsidR="001D42C1">
        <w:t xml:space="preserve"> </w:t>
      </w:r>
      <w:r w:rsidR="001F0859">
        <w:rPr>
          <w:rFonts w:hint="cs"/>
          <w:rtl/>
        </w:rPr>
        <w:t>تساوی</w:t>
      </w:r>
      <w:r w:rsidR="001F0859">
        <w:rPr>
          <w:rtl/>
        </w:rPr>
        <w:t xml:space="preserve"> </w:t>
      </w:r>
      <w:r w:rsidR="001F0859">
        <w:rPr>
          <w:rFonts w:hint="cs"/>
          <w:rtl/>
        </w:rPr>
        <w:t>در</w:t>
      </w:r>
      <w:r w:rsidR="001F0859">
        <w:rPr>
          <w:rtl/>
        </w:rPr>
        <w:t xml:space="preserve"> </w:t>
      </w:r>
      <w:r w:rsidR="001F0859">
        <w:rPr>
          <w:rFonts w:hint="cs"/>
          <w:rtl/>
        </w:rPr>
        <w:t>دین</w:t>
      </w:r>
      <w:r w:rsidR="00025B70">
        <w:rPr>
          <w:rFonts w:hint="cs"/>
          <w:rtl/>
        </w:rPr>
        <w:t xml:space="preserve"> </w:t>
      </w:r>
      <w:r w:rsidR="00386C11" w:rsidRPr="00A6366F">
        <w:rPr>
          <w:rFonts w:hint="cs"/>
          <w:rtl/>
        </w:rPr>
        <w:t>/</w:t>
      </w:r>
      <w:bookmarkStart w:id="1" w:name="BokSabj_d"/>
      <w:bookmarkEnd w:id="1"/>
      <w:r w:rsidR="001F0859">
        <w:rPr>
          <w:rFonts w:hint="cs"/>
          <w:rtl/>
        </w:rPr>
        <w:t>شروط</w:t>
      </w:r>
      <w:r w:rsidR="001F0859">
        <w:rPr>
          <w:rtl/>
        </w:rPr>
        <w:t xml:space="preserve"> </w:t>
      </w:r>
      <w:r w:rsidR="001F0859">
        <w:rPr>
          <w:rFonts w:hint="cs"/>
          <w:rtl/>
        </w:rPr>
        <w:t>قصاص</w:t>
      </w:r>
      <w:r w:rsidR="00386C11" w:rsidRPr="00A6366F">
        <w:rPr>
          <w:rFonts w:hint="cs"/>
          <w:rtl/>
        </w:rPr>
        <w:t xml:space="preserve"> /</w:t>
      </w:r>
      <w:bookmarkStart w:id="2" w:name="Bokkolli"/>
      <w:bookmarkEnd w:id="2"/>
      <w:r w:rsidR="001F0859">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A1EA5" w:rsidRDefault="00FC4A47" w:rsidP="004D7578">
      <w:pPr>
        <w:jc w:val="both"/>
        <w:rPr>
          <w:rtl/>
        </w:rPr>
      </w:pPr>
      <w:r>
        <w:rPr>
          <w:rFonts w:hint="cs"/>
          <w:rtl/>
        </w:rPr>
        <w:t xml:space="preserve">در جلسه‌ی قبل </w:t>
      </w:r>
      <w:r w:rsidR="00B365B5">
        <w:rPr>
          <w:rFonts w:hint="cs"/>
          <w:rtl/>
        </w:rPr>
        <w:t xml:space="preserve">گذشت </w:t>
      </w:r>
      <w:r>
        <w:rPr>
          <w:rFonts w:hint="cs"/>
          <w:rtl/>
        </w:rPr>
        <w:t>منظور از مساوات در دین</w:t>
      </w:r>
      <w:r w:rsidR="00B365B5">
        <w:rPr>
          <w:rFonts w:hint="cs"/>
          <w:rtl/>
        </w:rPr>
        <w:t xml:space="preserve"> که در شروط قصاص آمده </w:t>
      </w:r>
      <w:r>
        <w:rPr>
          <w:rFonts w:hint="cs"/>
          <w:rtl/>
        </w:rPr>
        <w:t>است،</w:t>
      </w:r>
      <w:r w:rsidR="00E940E2">
        <w:t xml:space="preserve"> </w:t>
      </w:r>
      <w:r w:rsidR="00B365B5">
        <w:rPr>
          <w:rFonts w:hint="cs"/>
          <w:rtl/>
        </w:rPr>
        <w:t xml:space="preserve">مساوات عند القصاص است آن‌جایی که قاتل در حال جنایت متصف به دینی باشد که موضوع قصاص باشد، ولی در حال قصاص </w:t>
      </w:r>
      <w:r>
        <w:rPr>
          <w:rFonts w:hint="cs"/>
          <w:rtl/>
        </w:rPr>
        <w:t xml:space="preserve">دین او </w:t>
      </w:r>
      <w:r w:rsidR="00B365B5">
        <w:rPr>
          <w:rFonts w:hint="cs"/>
          <w:rtl/>
        </w:rPr>
        <w:t xml:space="preserve">تفاوت بکند قصاص جایز نیست و لذا </w:t>
      </w:r>
      <w:r>
        <w:rPr>
          <w:rFonts w:hint="cs"/>
          <w:rtl/>
        </w:rPr>
        <w:t>قاتل</w:t>
      </w:r>
      <w:r w:rsidR="00B365B5">
        <w:rPr>
          <w:rFonts w:hint="cs"/>
          <w:rtl/>
        </w:rPr>
        <w:t xml:space="preserve"> </w:t>
      </w:r>
      <w:r>
        <w:rPr>
          <w:rFonts w:hint="cs"/>
          <w:rtl/>
        </w:rPr>
        <w:t>اگر</w:t>
      </w:r>
      <w:r w:rsidR="00B365B5">
        <w:rPr>
          <w:rFonts w:hint="cs"/>
          <w:rtl/>
        </w:rPr>
        <w:t xml:space="preserve"> در حال جنایت </w:t>
      </w:r>
      <w:r>
        <w:rPr>
          <w:rFonts w:hint="cs"/>
          <w:rtl/>
        </w:rPr>
        <w:t>بر</w:t>
      </w:r>
      <w:r w:rsidR="00AB050D">
        <w:t xml:space="preserve"> </w:t>
      </w:r>
      <w:r>
        <w:rPr>
          <w:rFonts w:hint="cs"/>
          <w:rtl/>
        </w:rPr>
        <w:t xml:space="preserve">کافر دیگر، </w:t>
      </w:r>
      <w:r w:rsidR="00B365B5">
        <w:rPr>
          <w:rFonts w:hint="cs"/>
          <w:rtl/>
        </w:rPr>
        <w:t xml:space="preserve">کافر بود ولی بعد از </w:t>
      </w:r>
      <w:r>
        <w:rPr>
          <w:rFonts w:hint="cs"/>
          <w:rtl/>
        </w:rPr>
        <w:t>جنایت و</w:t>
      </w:r>
      <w:r w:rsidR="00B365B5">
        <w:rPr>
          <w:rFonts w:hint="cs"/>
          <w:rtl/>
        </w:rPr>
        <w:t xml:space="preserve"> </w:t>
      </w:r>
      <w:r>
        <w:rPr>
          <w:rFonts w:hint="cs"/>
          <w:rtl/>
        </w:rPr>
        <w:t xml:space="preserve">قبل القصاص </w:t>
      </w:r>
      <w:r w:rsidR="00B365B5">
        <w:rPr>
          <w:rFonts w:hint="cs"/>
          <w:rtl/>
        </w:rPr>
        <w:t xml:space="preserve">مسلمان شد قصاص از او جایز نیست </w:t>
      </w:r>
      <w:r>
        <w:rPr>
          <w:rFonts w:hint="cs"/>
          <w:rtl/>
        </w:rPr>
        <w:t>به دلیل</w:t>
      </w:r>
      <w:r w:rsidR="00B365B5">
        <w:rPr>
          <w:rFonts w:hint="cs"/>
          <w:rtl/>
        </w:rPr>
        <w:t xml:space="preserve"> </w:t>
      </w:r>
      <w:r w:rsidR="00287C47">
        <w:rPr>
          <w:rFonts w:hint="cs"/>
          <w:rtl/>
        </w:rPr>
        <w:t>«</w:t>
      </w:r>
      <w:r w:rsidR="00B365B5">
        <w:rPr>
          <w:rFonts w:hint="cs"/>
          <w:rtl/>
        </w:rPr>
        <w:t>لا یقاد مسلم بذمی</w:t>
      </w:r>
      <w:r>
        <w:rPr>
          <w:rFonts w:hint="cs"/>
          <w:rtl/>
        </w:rPr>
        <w:t>»</w:t>
      </w:r>
      <w:r w:rsidR="006418E6">
        <w:rPr>
          <w:rFonts w:hint="cs"/>
          <w:rtl/>
        </w:rPr>
        <w:t xml:space="preserve"> </w:t>
      </w:r>
      <w:r>
        <w:rPr>
          <w:rFonts w:hint="cs"/>
          <w:rtl/>
        </w:rPr>
        <w:t>این</w:t>
      </w:r>
      <w:r w:rsidR="00B365B5">
        <w:rPr>
          <w:rFonts w:hint="cs"/>
          <w:rtl/>
        </w:rPr>
        <w:t xml:space="preserve"> استدلال از مر</w:t>
      </w:r>
      <w:r>
        <w:rPr>
          <w:rFonts w:hint="cs"/>
          <w:rtl/>
        </w:rPr>
        <w:t>حوم</w:t>
      </w:r>
      <w:r w:rsidR="004D7578">
        <w:rPr>
          <w:rFonts w:hint="cs"/>
          <w:rtl/>
        </w:rPr>
        <w:t xml:space="preserve"> آقای</w:t>
      </w:r>
      <w:r w:rsidR="004D7578">
        <w:t xml:space="preserve"> </w:t>
      </w:r>
      <w:r>
        <w:rPr>
          <w:rFonts w:hint="cs"/>
          <w:rtl/>
        </w:rPr>
        <w:t>خوئی بود که بیان تمامی بود.</w:t>
      </w:r>
    </w:p>
    <w:p w:rsidR="006418E6" w:rsidRDefault="006418E6" w:rsidP="00D41122">
      <w:pPr>
        <w:pStyle w:val="Heading1"/>
        <w:rPr>
          <w:rtl/>
        </w:rPr>
      </w:pPr>
      <w:bookmarkStart w:id="3" w:name="_Toc535980167"/>
      <w:r>
        <w:rPr>
          <w:rFonts w:hint="cs"/>
          <w:rtl/>
        </w:rPr>
        <w:t>استدلال به قاعده‌ی جب بر عدم قصاص مسلما</w:t>
      </w:r>
      <w:r w:rsidR="00D41122">
        <w:rPr>
          <w:rFonts w:hint="cs"/>
          <w:rtl/>
        </w:rPr>
        <w:t>نی که حین الجنایه</w:t>
      </w:r>
      <w:r>
        <w:rPr>
          <w:rFonts w:hint="cs"/>
          <w:rtl/>
        </w:rPr>
        <w:t xml:space="preserve"> کافر بوده</w:t>
      </w:r>
      <w:bookmarkEnd w:id="3"/>
    </w:p>
    <w:p w:rsidR="006418E6" w:rsidRDefault="006418E6" w:rsidP="00427218">
      <w:pPr>
        <w:jc w:val="both"/>
        <w:rPr>
          <w:rtl/>
        </w:rPr>
      </w:pPr>
      <w:r>
        <w:rPr>
          <w:rFonts w:hint="cs"/>
          <w:rtl/>
        </w:rPr>
        <w:t xml:space="preserve"> بیان دومی که ما برای عدم قصاص مطرح کردیم استدلال به قاعده‌ جب بود «</w:t>
      </w:r>
      <w:r w:rsidRPr="0056252A">
        <w:rPr>
          <w:rFonts w:ascii="IE Nassim" w:hAnsi="IE Nassim"/>
          <w:color w:val="008000"/>
          <w:sz w:val="29"/>
          <w:szCs w:val="29"/>
          <w:shd w:val="clear" w:color="auto" w:fill="FFFFFF"/>
          <w:rtl/>
        </w:rPr>
        <w:t>الاسلام يجب ماقبله</w:t>
      </w:r>
      <w:r w:rsidRPr="0056252A">
        <w:rPr>
          <w:rFonts w:hint="cs"/>
          <w:rtl/>
        </w:rPr>
        <w:t>»</w:t>
      </w:r>
      <w:r w:rsidR="0056252A">
        <w:rPr>
          <w:rStyle w:val="FootnoteReference"/>
          <w:rtl/>
        </w:rPr>
        <w:footnoteReference w:id="1"/>
      </w:r>
      <w:r w:rsidRPr="0056252A">
        <w:rPr>
          <w:rFonts w:hint="cs"/>
          <w:rtl/>
        </w:rPr>
        <w:t xml:space="preserve"> استدلال به این قاعده در کلمات عده ای از فقها آمده است از جمله</w:t>
      </w:r>
      <w:r w:rsidR="00427218" w:rsidRPr="0056252A">
        <w:rPr>
          <w:rFonts w:hint="cs"/>
          <w:rtl/>
        </w:rPr>
        <w:t xml:space="preserve"> مرحوم فاضل هندی در کشف اللثام</w:t>
      </w:r>
      <w:r w:rsidR="0056252A">
        <w:rPr>
          <w:rStyle w:val="FootnoteReference"/>
          <w:rtl/>
        </w:rPr>
        <w:footnoteReference w:id="2"/>
      </w:r>
      <w:r w:rsidRPr="0056252A">
        <w:rPr>
          <w:rFonts w:hint="cs"/>
          <w:rtl/>
        </w:rPr>
        <w:t xml:space="preserve"> </w:t>
      </w:r>
      <w:r w:rsidR="009E0215">
        <w:rPr>
          <w:rFonts w:hint="cs"/>
          <w:rtl/>
        </w:rPr>
        <w:t>و در قواعد فقهی</w:t>
      </w:r>
      <w:r w:rsidR="00427218" w:rsidRPr="0056252A">
        <w:rPr>
          <w:rFonts w:hint="cs"/>
          <w:rtl/>
        </w:rPr>
        <w:t>ه‌ی</w:t>
      </w:r>
      <w:r w:rsidR="00427218">
        <w:rPr>
          <w:rFonts w:hint="cs"/>
          <w:rtl/>
        </w:rPr>
        <w:t xml:space="preserve"> مرحوم آقای بجنوردی</w:t>
      </w:r>
      <w:r w:rsidR="007B74D9">
        <w:rPr>
          <w:rStyle w:val="FootnoteReference"/>
          <w:rtl/>
        </w:rPr>
        <w:footnoteReference w:id="3"/>
      </w:r>
      <w:r w:rsidR="00427218">
        <w:rPr>
          <w:rFonts w:hint="cs"/>
          <w:rtl/>
        </w:rPr>
        <w:t xml:space="preserve"> هم نسبت به قصاص و هم نسبت به دیه تصریح شده</w:t>
      </w:r>
      <w:r w:rsidR="008E760F">
        <w:rPr>
          <w:rFonts w:hint="cs"/>
          <w:rtl/>
        </w:rPr>
        <w:t>،</w:t>
      </w:r>
      <w:r w:rsidR="00427218" w:rsidRPr="00427218">
        <w:rPr>
          <w:rFonts w:hint="cs"/>
          <w:rtl/>
        </w:rPr>
        <w:t xml:space="preserve"> </w:t>
      </w:r>
      <w:r w:rsidR="00427218">
        <w:rPr>
          <w:rFonts w:hint="cs"/>
          <w:rtl/>
        </w:rPr>
        <w:t>مرحوم ک</w:t>
      </w:r>
      <w:r w:rsidR="008E760F">
        <w:rPr>
          <w:rFonts w:hint="cs"/>
          <w:rtl/>
        </w:rPr>
        <w:t>ا</w:t>
      </w:r>
      <w:r w:rsidR="00427218">
        <w:rPr>
          <w:rFonts w:hint="cs"/>
          <w:rtl/>
        </w:rPr>
        <w:t>شف اللثام مثل مرحوم</w:t>
      </w:r>
      <w:r w:rsidR="00ED449C">
        <w:rPr>
          <w:rFonts w:hint="cs"/>
          <w:rtl/>
        </w:rPr>
        <w:t xml:space="preserve"> آقای</w:t>
      </w:r>
      <w:r w:rsidR="00427218">
        <w:rPr>
          <w:rFonts w:hint="cs"/>
          <w:rtl/>
        </w:rPr>
        <w:t xml:space="preserve"> خوئی قائل شده که قصاص نیست اما دیه ثابت می‌شود اما مرحوم بجنوردی در قواعد فقهیه‌اش فرموده، مقتضای قاعده نفی دیه است.</w:t>
      </w:r>
    </w:p>
    <w:p w:rsidR="00C62ED5" w:rsidRDefault="00C62ED5" w:rsidP="00C62ED5">
      <w:pPr>
        <w:pStyle w:val="Heading2"/>
        <w:rPr>
          <w:rtl/>
        </w:rPr>
      </w:pPr>
      <w:bookmarkStart w:id="4" w:name="_Toc535980168"/>
      <w:r>
        <w:rPr>
          <w:rFonts w:hint="cs"/>
          <w:rtl/>
        </w:rPr>
        <w:t>مدرک قاعده‌ی جب</w:t>
      </w:r>
      <w:bookmarkEnd w:id="4"/>
    </w:p>
    <w:p w:rsidR="00A83FD4" w:rsidRDefault="00EC1D20" w:rsidP="00A83FD4">
      <w:pPr>
        <w:jc w:val="both"/>
        <w:rPr>
          <w:rtl/>
        </w:rPr>
      </w:pPr>
      <w:r>
        <w:rPr>
          <w:rFonts w:hint="cs"/>
          <w:rtl/>
        </w:rPr>
        <w:t>قاعده‌ی «</w:t>
      </w:r>
      <w:r w:rsidR="00C62ED5" w:rsidRPr="0066627C">
        <w:rPr>
          <w:rFonts w:hint="cs"/>
          <w:color w:val="008000"/>
          <w:rtl/>
        </w:rPr>
        <w:t>الاسلام یجب ما قبله</w:t>
      </w:r>
      <w:r w:rsidR="00C62ED5">
        <w:rPr>
          <w:rFonts w:hint="cs"/>
          <w:rtl/>
        </w:rPr>
        <w:t>» مدرکش تارة سیره است</w:t>
      </w:r>
      <w:r w:rsidR="00A83FD4">
        <w:rPr>
          <w:rFonts w:hint="cs"/>
          <w:rtl/>
        </w:rPr>
        <w:t xml:space="preserve"> و تارة روایت است.</w:t>
      </w:r>
      <w:r w:rsidR="00C62ED5">
        <w:rPr>
          <w:rFonts w:hint="cs"/>
          <w:rtl/>
        </w:rPr>
        <w:t xml:space="preserve"> اگر سیره مدرک قاعده فرض شود، دلیل لبی می‌شود و باید اکتفاء به قدر متیقن کرد یعنی به مقداری که سیره محقق باشد. سیره مثلا بر عدم وجوب قضای فوائت و امثال </w:t>
      </w:r>
      <w:r w:rsidR="00C62ED5">
        <w:rPr>
          <w:rFonts w:hint="cs"/>
          <w:rtl/>
        </w:rPr>
        <w:lastRenderedPageBreak/>
        <w:t>این امور</w:t>
      </w:r>
      <w:r w:rsidR="00AF6131">
        <w:rPr>
          <w:rFonts w:hint="cs"/>
          <w:rtl/>
        </w:rPr>
        <w:t xml:space="preserve"> است</w:t>
      </w:r>
      <w:r w:rsidR="00C62ED5">
        <w:rPr>
          <w:rFonts w:hint="cs"/>
          <w:rtl/>
        </w:rPr>
        <w:t>، و اما نسبت به دیگر حقوق مخصوصا حقوق مالی سیره‌ای بر عدم ضامن بودن بعد از اسلام محقق نیست و لذا نمی‌شود به این قاعده بر اساس سیره به نحو مطلق استدلال کرد.</w:t>
      </w:r>
    </w:p>
    <w:p w:rsidR="00A83FD4" w:rsidRDefault="00A83FD4" w:rsidP="00A83FD4">
      <w:pPr>
        <w:pStyle w:val="Heading2"/>
        <w:rPr>
          <w:rtl/>
        </w:rPr>
      </w:pPr>
      <w:bookmarkStart w:id="5" w:name="_Toc535980169"/>
      <w:r>
        <w:rPr>
          <w:rFonts w:hint="cs"/>
          <w:rtl/>
        </w:rPr>
        <w:t>کلام مرحوم خوئی در رد قاعده‌‌ی جب</w:t>
      </w:r>
      <w:bookmarkEnd w:id="5"/>
    </w:p>
    <w:p w:rsidR="00AE718A" w:rsidRDefault="00A83FD4" w:rsidP="00AE718A">
      <w:pPr>
        <w:jc w:val="both"/>
        <w:rPr>
          <w:rtl/>
        </w:rPr>
      </w:pPr>
      <w:r w:rsidRPr="00A83FD4">
        <w:rPr>
          <w:rFonts w:hint="cs"/>
          <w:rtl/>
        </w:rPr>
        <w:t xml:space="preserve"> </w:t>
      </w:r>
      <w:r>
        <w:rPr>
          <w:rFonts w:hint="cs"/>
          <w:rtl/>
        </w:rPr>
        <w:t>مرحوم</w:t>
      </w:r>
      <w:r w:rsidR="000277F7">
        <w:rPr>
          <w:rFonts w:hint="cs"/>
          <w:rtl/>
        </w:rPr>
        <w:t xml:space="preserve"> آقای</w:t>
      </w:r>
      <w:r>
        <w:rPr>
          <w:rFonts w:hint="cs"/>
          <w:rtl/>
        </w:rPr>
        <w:t xml:space="preserve"> خوئی</w:t>
      </w:r>
      <w:r w:rsidR="00C8631B">
        <w:rPr>
          <w:rStyle w:val="FootnoteReference"/>
          <w:rtl/>
        </w:rPr>
        <w:footnoteReference w:id="4"/>
      </w:r>
      <w:r>
        <w:rPr>
          <w:rFonts w:hint="cs"/>
          <w:rtl/>
        </w:rPr>
        <w:t xml:space="preserve"> در موارد متعددی این قاعده‌ی جب را رد فرموده و منحصرا اعتبارش را به موارد قیام سیره محدود فرموده است.</w:t>
      </w:r>
      <w:r w:rsidR="000277F7">
        <w:rPr>
          <w:rFonts w:hint="cs"/>
          <w:rtl/>
        </w:rPr>
        <w:t xml:space="preserve"> همچنین</w:t>
      </w:r>
      <w:r>
        <w:rPr>
          <w:rFonts w:hint="cs"/>
          <w:rtl/>
        </w:rPr>
        <w:t xml:space="preserve"> فرموده</w:t>
      </w:r>
      <w:r w:rsidR="000277F7">
        <w:rPr>
          <w:rFonts w:hint="cs"/>
          <w:rtl/>
        </w:rPr>
        <w:t xml:space="preserve"> اند</w:t>
      </w:r>
      <w:r>
        <w:rPr>
          <w:rFonts w:hint="cs"/>
          <w:rtl/>
        </w:rPr>
        <w:t xml:space="preserve"> این روایت</w:t>
      </w:r>
      <w:r w:rsidR="00B613F3">
        <w:rPr>
          <w:rFonts w:hint="cs"/>
          <w:rtl/>
        </w:rPr>
        <w:t>،</w:t>
      </w:r>
      <w:r>
        <w:rPr>
          <w:rFonts w:hint="cs"/>
          <w:rtl/>
        </w:rPr>
        <w:t xml:space="preserve"> روایتی است عامی</w:t>
      </w:r>
      <w:r w:rsidR="000C1BD1">
        <w:rPr>
          <w:rFonts w:hint="cs"/>
          <w:rtl/>
        </w:rPr>
        <w:t xml:space="preserve"> و ضعیف</w:t>
      </w:r>
      <w:r>
        <w:rPr>
          <w:rFonts w:hint="cs"/>
          <w:rtl/>
        </w:rPr>
        <w:t xml:space="preserve">، انجبار ضعف این روایت به عمل اصحاب </w:t>
      </w:r>
      <w:r w:rsidR="00AE718A">
        <w:rPr>
          <w:rFonts w:hint="cs"/>
          <w:rtl/>
        </w:rPr>
        <w:t>از حیث صغری و کبری</w:t>
      </w:r>
      <w:r>
        <w:rPr>
          <w:rFonts w:hint="cs"/>
          <w:rtl/>
        </w:rPr>
        <w:t xml:space="preserve"> ناتمام است و قابل استناد در این قاعده و تطبیقاتش نیست. </w:t>
      </w:r>
    </w:p>
    <w:p w:rsidR="00AE718A" w:rsidRDefault="00F53E60" w:rsidP="00F53E60">
      <w:pPr>
        <w:pStyle w:val="Heading3"/>
        <w:rPr>
          <w:rtl/>
        </w:rPr>
      </w:pPr>
      <w:bookmarkStart w:id="6" w:name="_Toc535980170"/>
      <w:r>
        <w:rPr>
          <w:rFonts w:hint="cs"/>
          <w:rtl/>
        </w:rPr>
        <w:t>رد کلام محقق خوئی</w:t>
      </w:r>
      <w:bookmarkEnd w:id="6"/>
    </w:p>
    <w:p w:rsidR="00A83FD4" w:rsidRDefault="00A83FD4" w:rsidP="008908E9">
      <w:pPr>
        <w:jc w:val="both"/>
        <w:rPr>
          <w:rtl/>
        </w:rPr>
      </w:pPr>
      <w:r w:rsidRPr="003762D8">
        <w:rPr>
          <w:rFonts w:hint="cs"/>
          <w:highlight w:val="yellow"/>
          <w:rtl/>
        </w:rPr>
        <w:t xml:space="preserve">به نظر می‌آید </w:t>
      </w:r>
      <w:r w:rsidR="003762D8">
        <w:rPr>
          <w:rFonts w:hint="cs"/>
          <w:rtl/>
        </w:rPr>
        <w:t>این روایت از</w:t>
      </w:r>
      <w:r>
        <w:rPr>
          <w:rFonts w:hint="cs"/>
          <w:rtl/>
        </w:rPr>
        <w:t xml:space="preserve"> روایات ق</w:t>
      </w:r>
      <w:r w:rsidR="003762D8">
        <w:rPr>
          <w:rFonts w:hint="cs"/>
          <w:rtl/>
        </w:rPr>
        <w:t xml:space="preserve">طعیه‌ی متواتره است. </w:t>
      </w:r>
      <w:r>
        <w:rPr>
          <w:rFonts w:hint="cs"/>
          <w:rtl/>
        </w:rPr>
        <w:t xml:space="preserve">در </w:t>
      </w:r>
      <w:r w:rsidR="00814975">
        <w:rPr>
          <w:rFonts w:hint="cs"/>
          <w:rtl/>
        </w:rPr>
        <w:t>کلمات عده‌ای از بزرگان تواتر این</w:t>
      </w:r>
      <w:r>
        <w:rPr>
          <w:rFonts w:hint="cs"/>
          <w:rtl/>
        </w:rPr>
        <w:t xml:space="preserve"> روایت مورد تصریح قرار گرفته است از جمله </w:t>
      </w:r>
      <w:r w:rsidR="00E909D6">
        <w:rPr>
          <w:rFonts w:hint="cs"/>
          <w:rtl/>
        </w:rPr>
        <w:t xml:space="preserve">مرحوم </w:t>
      </w:r>
      <w:r>
        <w:rPr>
          <w:rFonts w:hint="cs"/>
          <w:rtl/>
        </w:rPr>
        <w:t>وحید بهبهانی</w:t>
      </w:r>
      <w:r w:rsidR="00630F5C">
        <w:rPr>
          <w:rStyle w:val="FootnoteReference"/>
          <w:rtl/>
        </w:rPr>
        <w:footnoteReference w:id="5"/>
      </w:r>
      <w:r>
        <w:rPr>
          <w:rFonts w:hint="cs"/>
          <w:rtl/>
        </w:rPr>
        <w:t xml:space="preserve">. به نظر می‌آید این روایت اگر متواتر هم نباشد از روایات قطعی است مثل حدیث </w:t>
      </w:r>
      <w:r w:rsidR="00814975">
        <w:rPr>
          <w:rFonts w:hint="cs"/>
          <w:rtl/>
        </w:rPr>
        <w:t>«</w:t>
      </w:r>
      <w:r w:rsidRPr="00630F5C">
        <w:rPr>
          <w:rFonts w:hint="cs"/>
          <w:color w:val="008000"/>
          <w:rtl/>
        </w:rPr>
        <w:t>علی الید</w:t>
      </w:r>
      <w:r w:rsidR="00814975">
        <w:rPr>
          <w:rFonts w:hint="cs"/>
          <w:rtl/>
        </w:rPr>
        <w:t>»</w:t>
      </w:r>
      <w:r w:rsidR="008908E9">
        <w:rPr>
          <w:rStyle w:val="FootnoteReference"/>
          <w:rtl/>
        </w:rPr>
        <w:footnoteReference w:id="6"/>
      </w:r>
      <w:r>
        <w:rPr>
          <w:rFonts w:hint="cs"/>
          <w:rtl/>
        </w:rPr>
        <w:t xml:space="preserve"> تا جایی که این روایت در کلمات بزرگانی مثل شیخ و حتی مثل مرحوم ابن ادریس که قائل به حجیت اخبار آحاد نیست هم به عنوان یک روایت </w:t>
      </w:r>
      <w:r w:rsidR="00814975">
        <w:rPr>
          <w:rFonts w:hint="cs"/>
          <w:rtl/>
        </w:rPr>
        <w:t>قطع</w:t>
      </w:r>
      <w:r>
        <w:rPr>
          <w:rFonts w:hint="cs"/>
          <w:rtl/>
        </w:rPr>
        <w:t>یه مورد استناد قرار گرفته است. نمی‌شود از کنار این روایتی که مرسل است اما مرسل به ارسال قطعی و مسلم</w:t>
      </w:r>
      <w:r w:rsidR="00814975">
        <w:rPr>
          <w:rFonts w:hint="cs"/>
          <w:rtl/>
        </w:rPr>
        <w:t>،</w:t>
      </w:r>
      <w:r>
        <w:rPr>
          <w:rFonts w:hint="cs"/>
          <w:rtl/>
        </w:rPr>
        <w:t xml:space="preserve"> </w:t>
      </w:r>
      <w:r w:rsidR="00814975">
        <w:rPr>
          <w:rFonts w:hint="cs"/>
          <w:rtl/>
        </w:rPr>
        <w:t>گذشت</w:t>
      </w:r>
      <w:r>
        <w:rPr>
          <w:rFonts w:hint="cs"/>
          <w:rtl/>
        </w:rPr>
        <w:t>. منظور این نیست که مرسله‌ی جزمیه</w:t>
      </w:r>
      <w:r w:rsidR="00814975">
        <w:rPr>
          <w:rFonts w:hint="cs"/>
          <w:rtl/>
        </w:rPr>
        <w:t xml:space="preserve"> ای</w:t>
      </w:r>
      <w:r>
        <w:rPr>
          <w:rFonts w:hint="cs"/>
          <w:rtl/>
        </w:rPr>
        <w:t xml:space="preserve"> است که مثلا شیخ در مواضعی در خلاف، ابن ادریس در مواردی از سرائر به صورت جزمی آن را به معصوم نسبت داده. این منظور نیست و ما به این مقدار در اعتبار مراسیل اکتفا نمی‌کنیم و لذا مرسلات جزمیه‌ی صدوق را مثل سایر مرسلات قائل به اعتبارش نیستیم. بلکه منظور این است که این روایت از قبیل روای</w:t>
      </w:r>
      <w:r w:rsidR="00814975">
        <w:rPr>
          <w:rFonts w:hint="cs"/>
          <w:rtl/>
        </w:rPr>
        <w:t>ا</w:t>
      </w:r>
      <w:r>
        <w:rPr>
          <w:rFonts w:hint="cs"/>
          <w:rtl/>
        </w:rPr>
        <w:t>ت قطعی</w:t>
      </w:r>
      <w:r w:rsidR="00814975">
        <w:rPr>
          <w:rFonts w:hint="cs"/>
          <w:rtl/>
        </w:rPr>
        <w:t>،</w:t>
      </w:r>
      <w:r>
        <w:rPr>
          <w:rFonts w:hint="cs"/>
          <w:rtl/>
        </w:rPr>
        <w:t xml:space="preserve"> در کلمات اصحاب تلقی شده مثل حدیث </w:t>
      </w:r>
      <w:r w:rsidR="00AB1597">
        <w:rPr>
          <w:rFonts w:hint="cs"/>
          <w:rtl/>
        </w:rPr>
        <w:t>«</w:t>
      </w:r>
      <w:r w:rsidRPr="00DC19F3">
        <w:rPr>
          <w:rFonts w:hint="cs"/>
          <w:color w:val="008000"/>
          <w:rtl/>
        </w:rPr>
        <w:t>علی الید</w:t>
      </w:r>
      <w:r w:rsidR="00814975">
        <w:rPr>
          <w:rFonts w:hint="cs"/>
          <w:rtl/>
        </w:rPr>
        <w:t>»</w:t>
      </w:r>
      <w:r>
        <w:rPr>
          <w:rFonts w:hint="cs"/>
          <w:rtl/>
        </w:rPr>
        <w:t xml:space="preserve"> و در روایات معتبره‌ی ما و لو به تصریح</w:t>
      </w:r>
      <w:r w:rsidR="00814975">
        <w:rPr>
          <w:rFonts w:hint="cs"/>
          <w:rtl/>
        </w:rPr>
        <w:t>،</w:t>
      </w:r>
      <w:r>
        <w:rPr>
          <w:rFonts w:hint="cs"/>
          <w:rtl/>
        </w:rPr>
        <w:t xml:space="preserve"> این روایت نیامده اما رد این روایت هم نیامده است. و ما یک قاع</w:t>
      </w:r>
      <w:r w:rsidR="00AB1597">
        <w:rPr>
          <w:rFonts w:hint="cs"/>
          <w:rtl/>
        </w:rPr>
        <w:t>ده‌ای داریم و آن این‌که جایی که</w:t>
      </w:r>
      <w:r>
        <w:rPr>
          <w:rFonts w:hint="cs"/>
          <w:rtl/>
        </w:rPr>
        <w:t xml:space="preserve"> روایت از روایات مشهوره‌ی در کلمات اهل سنت باشد سیره و رویه‌ی ائمه‌ی ما نسبت به آن روایت اگر مجعول باشد یا حتی اگر تلقی غلطی از آن روایت داشته باشند</w:t>
      </w:r>
      <w:r w:rsidR="00814975">
        <w:rPr>
          <w:rFonts w:hint="cs"/>
          <w:rtl/>
        </w:rPr>
        <w:t>،</w:t>
      </w:r>
      <w:r>
        <w:rPr>
          <w:rFonts w:hint="cs"/>
          <w:rtl/>
        </w:rPr>
        <w:t xml:space="preserve"> ائمه تذکر می‌دادند. سکوت ائمه‌ی ما از تعرض به اهل سنت در این روایتی که در کلمات اهل سنت به صورت مسلم و قطعی آمده و در کلمات اصحاب ما هم </w:t>
      </w:r>
      <w:r w:rsidR="00AB1597">
        <w:rPr>
          <w:rFonts w:hint="cs"/>
          <w:rtl/>
        </w:rPr>
        <w:t xml:space="preserve">در مواضع و موارد متعددی </w:t>
      </w:r>
      <w:r>
        <w:rPr>
          <w:rFonts w:hint="cs"/>
          <w:rtl/>
        </w:rPr>
        <w:t>به صورت یک رو</w:t>
      </w:r>
      <w:r w:rsidR="00AB1597">
        <w:rPr>
          <w:rFonts w:hint="cs"/>
          <w:rtl/>
        </w:rPr>
        <w:t>ایت مسلم مورد استناد قرار گرفته</w:t>
      </w:r>
      <w:r w:rsidR="00814975">
        <w:rPr>
          <w:rFonts w:hint="cs"/>
          <w:rtl/>
        </w:rPr>
        <w:t>،</w:t>
      </w:r>
      <w:r>
        <w:rPr>
          <w:rFonts w:hint="cs"/>
          <w:rtl/>
        </w:rPr>
        <w:t xml:space="preserve"> حاکی از تقریر و پذیرش این روایت است. </w:t>
      </w:r>
      <w:r w:rsidR="001827F6">
        <w:rPr>
          <w:rFonts w:hint="cs"/>
          <w:rtl/>
        </w:rPr>
        <w:t>بلکه از برخی از روایات بر می آید که حضرات معصومین علیهم السلام م</w:t>
      </w:r>
      <w:r w:rsidR="002E2F37">
        <w:rPr>
          <w:rFonts w:hint="cs"/>
          <w:rtl/>
        </w:rPr>
        <w:t xml:space="preserve">فاد این روایت را </w:t>
      </w:r>
      <w:r w:rsidR="002E2F37">
        <w:rPr>
          <w:rFonts w:hint="cs"/>
          <w:rtl/>
        </w:rPr>
        <w:lastRenderedPageBreak/>
        <w:t xml:space="preserve">تقریر کرده اند، </w:t>
      </w:r>
      <w:r w:rsidR="00F470A6">
        <w:rPr>
          <w:rFonts w:hint="cs"/>
          <w:rtl/>
        </w:rPr>
        <w:t>مثل این روایت:</w:t>
      </w:r>
      <w:r w:rsidR="002E2F37">
        <w:rPr>
          <w:rFonts w:hint="cs"/>
          <w:rtl/>
        </w:rPr>
        <w:t xml:space="preserve"> «</w:t>
      </w:r>
      <w:r w:rsidR="00AF6800" w:rsidRPr="00AF6800">
        <w:rPr>
          <w:rFonts w:ascii="IE Nassim" w:hAnsi="IE Nassim"/>
          <w:color w:val="333333"/>
          <w:sz w:val="28"/>
          <w:shd w:val="clear" w:color="auto" w:fill="FFFFFF"/>
          <w:rtl/>
        </w:rPr>
        <w:t xml:space="preserve">محمد بن يحيى، عن محمد بن أحمد، عن جعفر بن رزق الله - أو رجل عن جعفر بن رزق الله قال: </w:t>
      </w:r>
      <w:r w:rsidR="00AF6800" w:rsidRPr="00AF6800">
        <w:rPr>
          <w:rFonts w:ascii="IE Nassim" w:hAnsi="IE Nassim"/>
          <w:color w:val="008000"/>
          <w:sz w:val="28"/>
          <w:shd w:val="clear" w:color="auto" w:fill="FFFFFF"/>
          <w:rtl/>
        </w:rPr>
        <w:t>قدم إلى المتوكل رجل نصراني فجر بامرأة مسلمة فأراد أن يقيم عليه الحد فاسلم فقال: يحيى بن أكثم قد هدم إيمانه شركه وفعله وقال بعضهم: يضرب ثلاثة حدود و</w:t>
      </w:r>
      <w:r w:rsidR="00D91DD8">
        <w:rPr>
          <w:rFonts w:ascii="IE Nassim" w:hAnsi="IE Nassim" w:hint="cs"/>
          <w:color w:val="008000"/>
          <w:sz w:val="28"/>
          <w:shd w:val="clear" w:color="auto" w:fill="FFFFFF"/>
          <w:rtl/>
        </w:rPr>
        <w:t xml:space="preserve"> </w:t>
      </w:r>
      <w:r w:rsidR="00AF6800" w:rsidRPr="00AF6800">
        <w:rPr>
          <w:rFonts w:ascii="IE Nassim" w:hAnsi="IE Nassim"/>
          <w:color w:val="008000"/>
          <w:sz w:val="28"/>
          <w:shd w:val="clear" w:color="auto" w:fill="FFFFFF"/>
          <w:rtl/>
        </w:rPr>
        <w:t>قال بعضهم: يفعل به كذا وكذا فأمر المتوكل بالكتاب إلى أبي الحسن الثالث عليه السلام وسؤاله عن ذلك فلما قرء الكتاب كتب: يضرب حتى يموت فأنكر يحيى بن أكثم وأنكر فقهاء العسكر ذلك وقالوا: يا أمير المؤمنين سل عن هذا فإنه شئ لم ينطق به كتاب ولم تجئ به سنة فكتب إليه أن فقهاء المسلمين قد أنكروا هذا وقالوا: لم يجئ به سنة ولم ينطق به كتاب فبين لنا لم أوجبت عليه الضرب حتى يموت؟ فكتب بسم الله الرحمن الرحيم " فلما أحسوا بأسنا قالوا آمنا بالله وحده وكفرنا بما كنا به مشركين فلم يك ينفعهم إيمانهم لما رأوا بأسنا سنة الله التي قد خلت في عباده وخسر هنا لك الكافرون</w:t>
      </w:r>
      <w:r w:rsidR="00AF6800">
        <w:rPr>
          <w:rFonts w:ascii="IE Nassim" w:hAnsi="IE Nassim"/>
          <w:color w:val="008000"/>
          <w:sz w:val="28"/>
          <w:shd w:val="clear" w:color="auto" w:fill="FFFFFF"/>
        </w:rPr>
        <w:t> </w:t>
      </w:r>
      <w:r w:rsidR="00AF6800" w:rsidRPr="00AF6800">
        <w:rPr>
          <w:rFonts w:ascii="IE Nassim" w:hAnsi="IE Nassim"/>
          <w:color w:val="008000"/>
          <w:sz w:val="28"/>
          <w:shd w:val="clear" w:color="auto" w:fill="FFFFFF"/>
          <w:rtl/>
        </w:rPr>
        <w:t>قال: فأمر به المتوكل فضرب حتى ما</w:t>
      </w:r>
      <w:r w:rsidR="00AF6800" w:rsidRPr="00AF6800">
        <w:rPr>
          <w:rFonts w:ascii="IE Nassim" w:hAnsi="IE Nassim"/>
          <w:color w:val="008000"/>
          <w:sz w:val="29"/>
          <w:shd w:val="clear" w:color="auto" w:fill="FFFFFF"/>
          <w:rtl/>
        </w:rPr>
        <w:t>ت</w:t>
      </w:r>
      <w:r w:rsidR="00AF6800" w:rsidRPr="00AF6800">
        <w:rPr>
          <w:rFonts w:ascii="IE Nassim" w:hAnsi="IE Nassim" w:hint="cs"/>
          <w:color w:val="333333"/>
          <w:sz w:val="29"/>
          <w:shd w:val="clear" w:color="auto" w:fill="FFFFFF"/>
          <w:rtl/>
        </w:rPr>
        <w:t>»</w:t>
      </w:r>
      <w:r w:rsidR="00DC19F3">
        <w:rPr>
          <w:rStyle w:val="FootnoteReference"/>
          <w:rtl/>
        </w:rPr>
        <w:footnoteReference w:id="7"/>
      </w:r>
      <w:r>
        <w:rPr>
          <w:rFonts w:hint="cs"/>
          <w:rtl/>
        </w:rPr>
        <w:t xml:space="preserve"> </w:t>
      </w:r>
    </w:p>
    <w:p w:rsidR="00A83FD4" w:rsidRDefault="00A83FD4" w:rsidP="000376AE">
      <w:pPr>
        <w:jc w:val="both"/>
        <w:rPr>
          <w:rtl/>
        </w:rPr>
      </w:pPr>
      <w:r>
        <w:rPr>
          <w:rFonts w:hint="cs"/>
          <w:rtl/>
        </w:rPr>
        <w:t xml:space="preserve">که متوکل </w:t>
      </w:r>
      <w:r w:rsidR="000006D3">
        <w:rPr>
          <w:rFonts w:hint="cs"/>
          <w:rtl/>
        </w:rPr>
        <w:t xml:space="preserve">حکم </w:t>
      </w:r>
      <w:r>
        <w:rPr>
          <w:rFonts w:hint="cs"/>
          <w:rtl/>
        </w:rPr>
        <w:t>در آن قضیه‌ای که «رجل نصراني زنی بمسلمة فلما أخذ (برای اجرای حد)أسلم</w:t>
      </w:r>
      <w:r w:rsidR="00AF6800">
        <w:rPr>
          <w:rFonts w:hint="cs"/>
          <w:rtl/>
        </w:rPr>
        <w:t>»</w:t>
      </w:r>
      <w:r w:rsidR="006D176A">
        <w:rPr>
          <w:rFonts w:hint="cs"/>
          <w:rtl/>
        </w:rPr>
        <w:t xml:space="preserve"> که</w:t>
      </w:r>
      <w:r w:rsidR="00AF6800">
        <w:rPr>
          <w:rFonts w:hint="cs"/>
          <w:rtl/>
        </w:rPr>
        <w:t xml:space="preserve"> اگر اسلام نمی‌آورد </w:t>
      </w:r>
      <w:r>
        <w:rPr>
          <w:rFonts w:hint="cs"/>
          <w:rtl/>
        </w:rPr>
        <w:t>قاعدتا باید اعدام</w:t>
      </w:r>
      <w:r w:rsidR="00AF6800">
        <w:rPr>
          <w:rFonts w:hint="cs"/>
          <w:rtl/>
        </w:rPr>
        <w:t xml:space="preserve"> می کردند</w:t>
      </w:r>
      <w:r w:rsidR="000006D3">
        <w:rPr>
          <w:rFonts w:hint="cs"/>
          <w:rtl/>
        </w:rPr>
        <w:t>،</w:t>
      </w:r>
      <w:r>
        <w:rPr>
          <w:rFonts w:hint="cs"/>
          <w:rtl/>
        </w:rPr>
        <w:t xml:space="preserve"> از فقها از جمله یحیی بن أکثم</w:t>
      </w:r>
      <w:r w:rsidR="000006D3" w:rsidRPr="000006D3">
        <w:rPr>
          <w:rFonts w:hint="cs"/>
          <w:rtl/>
        </w:rPr>
        <w:t xml:space="preserve"> </w:t>
      </w:r>
      <w:r w:rsidR="000006D3">
        <w:rPr>
          <w:rFonts w:hint="cs"/>
          <w:rtl/>
        </w:rPr>
        <w:t>سؤال کرد،</w:t>
      </w:r>
      <w:r w:rsidR="00BE32B2">
        <w:rPr>
          <w:rFonts w:hint="cs"/>
          <w:rtl/>
        </w:rPr>
        <w:t xml:space="preserve"> </w:t>
      </w:r>
      <w:r>
        <w:rPr>
          <w:rFonts w:hint="cs"/>
          <w:rtl/>
        </w:rPr>
        <w:t xml:space="preserve">او گفت دیگر حد از او ساقط است. کأنه </w:t>
      </w:r>
      <w:r w:rsidR="000006D3">
        <w:rPr>
          <w:rFonts w:hint="cs"/>
          <w:rtl/>
        </w:rPr>
        <w:t>به خاطر همین</w:t>
      </w:r>
      <w:r>
        <w:rPr>
          <w:rFonts w:hint="cs"/>
          <w:rtl/>
        </w:rPr>
        <w:t xml:space="preserve"> حدیث</w:t>
      </w:r>
      <w:r w:rsidR="000006D3">
        <w:rPr>
          <w:rFonts w:hint="cs"/>
          <w:rtl/>
        </w:rPr>
        <w:t xml:space="preserve"> «</w:t>
      </w:r>
      <w:r w:rsidRPr="00DC19F3">
        <w:rPr>
          <w:rFonts w:hint="cs"/>
          <w:color w:val="008000"/>
          <w:rtl/>
        </w:rPr>
        <w:t>الإسلام یجب ما قبله</w:t>
      </w:r>
      <w:r w:rsidR="000006D3">
        <w:rPr>
          <w:rFonts w:hint="cs"/>
          <w:rtl/>
        </w:rPr>
        <w:t>»</w:t>
      </w:r>
      <w:r>
        <w:rPr>
          <w:rFonts w:hint="cs"/>
          <w:rtl/>
        </w:rPr>
        <w:t xml:space="preserve"> این که مسلمان شد دیگر</w:t>
      </w:r>
      <w:r w:rsidR="000006D3">
        <w:rPr>
          <w:rFonts w:hint="cs"/>
          <w:rtl/>
        </w:rPr>
        <w:t xml:space="preserve"> حد</w:t>
      </w:r>
      <w:r>
        <w:rPr>
          <w:rFonts w:hint="cs"/>
          <w:rtl/>
        </w:rPr>
        <w:t xml:space="preserve"> ساقط شد. بین فقها اختلافی شکل گرفت، متوکل نامه‌ای نوشت به امام هادی</w:t>
      </w:r>
      <w:r w:rsidR="000006D3">
        <w:rPr>
          <w:rFonts w:hint="cs"/>
          <w:rtl/>
        </w:rPr>
        <w:t xml:space="preserve"> علیه السلام</w:t>
      </w:r>
      <w:r>
        <w:rPr>
          <w:rFonts w:hint="cs"/>
          <w:rtl/>
        </w:rPr>
        <w:t xml:space="preserve"> و از آن حضرت حکم قضیه را سؤال کرد، حضرت فرمود </w:t>
      </w:r>
      <w:r w:rsidR="008D6A26">
        <w:rPr>
          <w:rFonts w:hint="cs"/>
          <w:rtl/>
        </w:rPr>
        <w:t>«</w:t>
      </w:r>
      <w:r w:rsidRPr="00DC19F3">
        <w:rPr>
          <w:rFonts w:hint="cs"/>
          <w:color w:val="008000"/>
          <w:rtl/>
        </w:rPr>
        <w:t>یضرب حتی یموت</w:t>
      </w:r>
      <w:r w:rsidR="000006D3">
        <w:rPr>
          <w:rFonts w:hint="cs"/>
          <w:rtl/>
        </w:rPr>
        <w:t>»</w:t>
      </w:r>
      <w:r>
        <w:rPr>
          <w:rFonts w:hint="cs"/>
          <w:rtl/>
        </w:rPr>
        <w:t>. این روایت، اسانید متعددی هم دارد. مشایخ ثلاثه روایت را با یک اختلافی ذکر کرده‌اند. هم شیخ طوسی، هم شیخ کلینی،‌</w:t>
      </w:r>
      <w:r w:rsidR="008D6A26">
        <w:rPr>
          <w:rFonts w:hint="cs"/>
          <w:rtl/>
        </w:rPr>
        <w:t xml:space="preserve"> </w:t>
      </w:r>
      <w:r>
        <w:rPr>
          <w:rFonts w:hint="cs"/>
          <w:rtl/>
        </w:rPr>
        <w:t>هم شیخ صدوق، بعضی از اسانید هم معتبر است. حالا تمام فقراتش نه، حداقل بعضی از فقراتش این‌گونه است، در نقل دارد که این قضیه که</w:t>
      </w:r>
      <w:r w:rsidR="000376AE" w:rsidRPr="000376AE">
        <w:rPr>
          <w:rFonts w:hint="cs"/>
          <w:rtl/>
        </w:rPr>
        <w:t xml:space="preserve"> </w:t>
      </w:r>
      <w:r w:rsidR="000376AE">
        <w:rPr>
          <w:rFonts w:hint="cs"/>
          <w:rtl/>
        </w:rPr>
        <w:t>به متوکل منتقل شد</w:t>
      </w:r>
      <w:r>
        <w:rPr>
          <w:rFonts w:hint="cs"/>
          <w:rtl/>
        </w:rPr>
        <w:t xml:space="preserve">، فقها سر و صدایشان بلند شد که </w:t>
      </w:r>
      <w:r w:rsidR="000376AE">
        <w:rPr>
          <w:rFonts w:hint="cs"/>
          <w:rtl/>
        </w:rPr>
        <w:t>«</w:t>
      </w:r>
      <w:r>
        <w:rPr>
          <w:rFonts w:hint="cs"/>
          <w:rtl/>
        </w:rPr>
        <w:t>لم نجد هذا في کتاب و لا في‌ سنة</w:t>
      </w:r>
      <w:r w:rsidR="000006D3">
        <w:rPr>
          <w:rFonts w:hint="cs"/>
          <w:rtl/>
        </w:rPr>
        <w:t>»</w:t>
      </w:r>
      <w:r>
        <w:rPr>
          <w:rFonts w:hint="cs"/>
          <w:rtl/>
        </w:rPr>
        <w:t xml:space="preserve"> این چه حکمی است که امام هادی </w:t>
      </w:r>
      <w:r w:rsidR="000006D3">
        <w:rPr>
          <w:rFonts w:hint="cs"/>
          <w:rtl/>
        </w:rPr>
        <w:t xml:space="preserve">علیه السلام </w:t>
      </w:r>
      <w:r>
        <w:rPr>
          <w:rFonts w:hint="cs"/>
          <w:rtl/>
        </w:rPr>
        <w:t>فرموده</w:t>
      </w:r>
      <w:r w:rsidR="00BB4779">
        <w:rPr>
          <w:rFonts w:hint="cs"/>
          <w:rtl/>
        </w:rPr>
        <w:t xml:space="preserve"> </w:t>
      </w:r>
      <w:r w:rsidR="000006D3">
        <w:rPr>
          <w:rFonts w:hint="cs"/>
          <w:rtl/>
        </w:rPr>
        <w:t>است</w:t>
      </w:r>
      <w:r>
        <w:rPr>
          <w:rFonts w:hint="cs"/>
          <w:rtl/>
        </w:rPr>
        <w:t xml:space="preserve">. متوکل مجدد نامه نوشت به حضرت. فقهای عصر از او خواستند که </w:t>
      </w:r>
      <w:r w:rsidR="003C15A4">
        <w:rPr>
          <w:rFonts w:hint="cs"/>
          <w:rtl/>
        </w:rPr>
        <w:t>از حضرت سؤال کند</w:t>
      </w:r>
      <w:r>
        <w:rPr>
          <w:rFonts w:hint="cs"/>
          <w:rtl/>
        </w:rPr>
        <w:t xml:space="preserve"> که از چه باب </w:t>
      </w:r>
      <w:r w:rsidR="003C15A4">
        <w:rPr>
          <w:rFonts w:hint="cs"/>
          <w:rtl/>
        </w:rPr>
        <w:t>ایشان</w:t>
      </w:r>
      <w:r>
        <w:rPr>
          <w:rFonts w:hint="cs"/>
          <w:rtl/>
        </w:rPr>
        <w:t xml:space="preserve"> ‌چنین چیزی را فرموده است. کأنه </w:t>
      </w:r>
      <w:r w:rsidR="003C15A4">
        <w:rPr>
          <w:rFonts w:hint="cs"/>
          <w:rtl/>
        </w:rPr>
        <w:t xml:space="preserve">نزد ایشان </w:t>
      </w:r>
      <w:r>
        <w:rPr>
          <w:rFonts w:hint="cs"/>
          <w:rtl/>
        </w:rPr>
        <w:t>مرتکز بوده که</w:t>
      </w:r>
      <w:r w:rsidR="003C15A4">
        <w:rPr>
          <w:rFonts w:hint="cs"/>
          <w:rtl/>
        </w:rPr>
        <w:t xml:space="preserve"> «</w:t>
      </w:r>
      <w:r w:rsidRPr="00DC19F3">
        <w:rPr>
          <w:rFonts w:hint="cs"/>
          <w:color w:val="008000"/>
          <w:rtl/>
        </w:rPr>
        <w:t>الإسلام یجب ماقبله</w:t>
      </w:r>
      <w:r w:rsidR="003C15A4">
        <w:rPr>
          <w:rFonts w:hint="cs"/>
          <w:rtl/>
        </w:rPr>
        <w:t>»</w:t>
      </w:r>
      <w:r>
        <w:rPr>
          <w:rFonts w:hint="cs"/>
          <w:rtl/>
        </w:rPr>
        <w:t xml:space="preserve"> ولی حضرت می‌فرماید</w:t>
      </w:r>
      <w:r w:rsidR="003C15A4">
        <w:rPr>
          <w:rFonts w:hint="cs"/>
          <w:rtl/>
        </w:rPr>
        <w:t xml:space="preserve"> «</w:t>
      </w:r>
      <w:r w:rsidRPr="00DC19F3">
        <w:rPr>
          <w:rFonts w:hint="cs"/>
          <w:color w:val="008000"/>
          <w:rtl/>
        </w:rPr>
        <w:t>یضرب حتی یموت</w:t>
      </w:r>
      <w:r w:rsidR="003C15A4">
        <w:rPr>
          <w:rFonts w:hint="cs"/>
          <w:rtl/>
        </w:rPr>
        <w:t>»</w:t>
      </w:r>
      <w:r>
        <w:rPr>
          <w:rFonts w:hint="cs"/>
          <w:rtl/>
        </w:rPr>
        <w:t xml:space="preserve"> این قسمت روایت معتبره هم هست. حضرت شاهد این جهت </w:t>
      </w:r>
      <w:r w:rsidR="003C15A4">
        <w:rPr>
          <w:rFonts w:hint="cs"/>
          <w:rtl/>
        </w:rPr>
        <w:t xml:space="preserve">را از قرآن مجید فرمودند. </w:t>
      </w:r>
      <w:r>
        <w:rPr>
          <w:rFonts w:hint="cs"/>
          <w:rtl/>
        </w:rPr>
        <w:t>حضرت به این آیه استشهاد کردند بر این‌که که حد در این صورت ساقط نمی‌شود. این روایت دلالت بر تقریر قاعده‌ی جب می‌کند. بر خلاف آن‌چه آقای خوئی فرموده</w:t>
      </w:r>
      <w:r w:rsidR="003C15A4">
        <w:rPr>
          <w:rFonts w:hint="cs"/>
          <w:rtl/>
        </w:rPr>
        <w:t xml:space="preserve"> که</w:t>
      </w:r>
      <w:r>
        <w:rPr>
          <w:rFonts w:hint="cs"/>
          <w:rtl/>
        </w:rPr>
        <w:t xml:space="preserve"> این روایت دلیل بر رد قاعده‌ی جب </w:t>
      </w:r>
      <w:r w:rsidR="003C15A4">
        <w:rPr>
          <w:rFonts w:hint="cs"/>
          <w:rtl/>
        </w:rPr>
        <w:t>است</w:t>
      </w:r>
      <w:r>
        <w:rPr>
          <w:rFonts w:hint="cs"/>
          <w:rtl/>
        </w:rPr>
        <w:t xml:space="preserve">. خود این روایت قاعده‌ی جب را تقریر می‌کند. می‌گوید </w:t>
      </w:r>
      <w:r w:rsidR="003C15A4">
        <w:rPr>
          <w:rFonts w:hint="cs"/>
          <w:rtl/>
        </w:rPr>
        <w:t xml:space="preserve">قاعده‌ی جب درست است اما </w:t>
      </w:r>
      <w:r>
        <w:rPr>
          <w:rFonts w:hint="cs"/>
          <w:rtl/>
        </w:rPr>
        <w:t>قاعده‌ی جب</w:t>
      </w:r>
      <w:r w:rsidR="003C15A4">
        <w:rPr>
          <w:rFonts w:hint="cs"/>
          <w:rtl/>
        </w:rPr>
        <w:t xml:space="preserve"> قیدی دارد که</w:t>
      </w:r>
      <w:r>
        <w:rPr>
          <w:rFonts w:hint="cs"/>
          <w:rtl/>
        </w:rPr>
        <w:t xml:space="preserve"> قیدش</w:t>
      </w:r>
      <w:r w:rsidR="000164C9">
        <w:rPr>
          <w:rFonts w:hint="cs"/>
          <w:rtl/>
        </w:rPr>
        <w:t xml:space="preserve"> را در نظر نگرفته‌اند، بی‌جا تط</w:t>
      </w:r>
      <w:r>
        <w:rPr>
          <w:rFonts w:hint="cs"/>
          <w:rtl/>
        </w:rPr>
        <w:t>بیق کرده‌اند اما قاعده‌ی جب تخصیص خورده است. معنای این قاعده این است که</w:t>
      </w:r>
      <w:r w:rsidR="000164C9">
        <w:rPr>
          <w:rFonts w:hint="cs"/>
          <w:rtl/>
        </w:rPr>
        <w:t xml:space="preserve"> «</w:t>
      </w:r>
      <w:r>
        <w:rPr>
          <w:rFonts w:hint="cs"/>
          <w:rtl/>
        </w:rPr>
        <w:t xml:space="preserve">فعلی که از طرف صادر شده که مستتبع عقوبت است </w:t>
      </w:r>
      <w:r w:rsidR="000164C9">
        <w:rPr>
          <w:rFonts w:hint="cs"/>
          <w:rtl/>
        </w:rPr>
        <w:t>لو</w:t>
      </w:r>
      <w:r>
        <w:rPr>
          <w:rFonts w:hint="cs"/>
          <w:rtl/>
        </w:rPr>
        <w:t>لا الاسلام</w:t>
      </w:r>
      <w:r w:rsidR="000164C9">
        <w:rPr>
          <w:rFonts w:hint="cs"/>
          <w:rtl/>
        </w:rPr>
        <w:t>،</w:t>
      </w:r>
      <w:r>
        <w:rPr>
          <w:rFonts w:hint="cs"/>
          <w:rtl/>
        </w:rPr>
        <w:t xml:space="preserve"> با اسلام عقوبت ساقط می‌شود</w:t>
      </w:r>
      <w:r w:rsidR="000164C9">
        <w:rPr>
          <w:rFonts w:hint="cs"/>
          <w:rtl/>
        </w:rPr>
        <w:t>»</w:t>
      </w:r>
      <w:r>
        <w:rPr>
          <w:rFonts w:hint="cs"/>
          <w:rtl/>
        </w:rPr>
        <w:t xml:space="preserve"> کی </w:t>
      </w:r>
      <w:r>
        <w:rPr>
          <w:rFonts w:hint="cs"/>
          <w:rtl/>
        </w:rPr>
        <w:lastRenderedPageBreak/>
        <w:t>ساقط می‌شود قبل از آن‌که به دست محکمه بیفتد، زیر بار شمشیر که قرار بگیرد آن‌جا بگوید آمنا می‌شود از قبیل فرعون که گفت</w:t>
      </w:r>
      <w:r w:rsidR="000164C9">
        <w:rPr>
          <w:rFonts w:hint="cs"/>
          <w:rtl/>
        </w:rPr>
        <w:t xml:space="preserve"> </w:t>
      </w:r>
      <w:r w:rsidR="00EA3940">
        <w:rPr>
          <w:rFonts w:ascii="Arial" w:hAnsi="Arial" w:cs="Arial" w:hint="cs"/>
          <w:color w:val="008000"/>
          <w:sz w:val="33"/>
          <w:szCs w:val="33"/>
          <w:shd w:val="clear" w:color="auto" w:fill="FFFFFF"/>
          <w:rtl/>
        </w:rPr>
        <w:t>﴿</w:t>
      </w:r>
      <w:r w:rsidR="00EA3940" w:rsidRPr="00EA3940">
        <w:rPr>
          <w:rFonts w:hint="cs"/>
          <w:color w:val="008000"/>
          <w:rtl/>
        </w:rPr>
        <w:t xml:space="preserve"> </w:t>
      </w:r>
      <w:r w:rsidR="00EA3940" w:rsidRPr="00EA3940">
        <w:rPr>
          <w:rFonts w:ascii="IE Nassim" w:hAnsi="IE Nassim"/>
          <w:color w:val="008000"/>
          <w:sz w:val="29"/>
          <w:shd w:val="clear" w:color="auto" w:fill="FFFFFF"/>
          <w:rtl/>
        </w:rPr>
        <w:t xml:space="preserve">آمَنتُ أَنَّهُ لا إِلِهَ إِلاَّ الَّذِي آمَنَتْ بِهِ بَنُو إِسْرَائِيلَ وَأَنَاْ مِنَ الْمُسْلِمِين </w:t>
      </w:r>
      <w:r w:rsidR="00EA3940" w:rsidRPr="00B65840">
        <w:rPr>
          <w:rFonts w:ascii="Arial" w:hAnsi="Arial" w:cs="Arial" w:hint="cs"/>
          <w:color w:val="008000"/>
          <w:sz w:val="33"/>
          <w:szCs w:val="33"/>
          <w:shd w:val="clear" w:color="auto" w:fill="FFFFFF"/>
          <w:rtl/>
        </w:rPr>
        <w:t>﴾</w:t>
      </w:r>
      <w:r w:rsidR="00EA3940" w:rsidRPr="00EA3940">
        <w:rPr>
          <w:rStyle w:val="FootnoteReference"/>
          <w:rFonts w:ascii="Cambria" w:hAnsi="Cambria"/>
          <w:color w:val="333333"/>
          <w:sz w:val="28"/>
          <w:shd w:val="clear" w:color="auto" w:fill="FFFFFF"/>
          <w:rtl/>
        </w:rPr>
        <w:footnoteReference w:id="8"/>
      </w:r>
      <w:r w:rsidR="00EA3940">
        <w:rPr>
          <w:rFonts w:ascii="Cambria" w:hAnsi="Cambria" w:cs="Cambria" w:hint="cs"/>
          <w:color w:val="333333"/>
          <w:sz w:val="33"/>
          <w:szCs w:val="33"/>
          <w:shd w:val="clear" w:color="auto" w:fill="FFFFFF"/>
          <w:rtl/>
        </w:rPr>
        <w:t> </w:t>
      </w:r>
      <w:r w:rsidR="00EA3940">
        <w:rPr>
          <w:rFonts w:hint="cs"/>
          <w:rtl/>
        </w:rPr>
        <w:t xml:space="preserve"> </w:t>
      </w:r>
      <w:r>
        <w:rPr>
          <w:rFonts w:hint="cs"/>
          <w:rtl/>
        </w:rPr>
        <w:t>جواب آمد</w:t>
      </w:r>
      <w:r w:rsidR="00EA3940">
        <w:rPr>
          <w:rFonts w:ascii="Arial" w:hAnsi="Arial" w:cs="Arial" w:hint="cs"/>
          <w:color w:val="008000"/>
          <w:sz w:val="33"/>
          <w:szCs w:val="33"/>
          <w:shd w:val="clear" w:color="auto" w:fill="FFFFFF"/>
          <w:rtl/>
        </w:rPr>
        <w:t>﴿</w:t>
      </w:r>
      <w:r w:rsidR="00EA3940">
        <w:rPr>
          <w:rFonts w:hint="cs"/>
          <w:color w:val="008000"/>
          <w:rtl/>
        </w:rPr>
        <w:t xml:space="preserve"> </w:t>
      </w:r>
      <w:r w:rsidR="00EA3940" w:rsidRPr="00EA3940">
        <w:rPr>
          <w:rFonts w:ascii="IE Nassim" w:hAnsi="IE Nassim"/>
          <w:color w:val="008000"/>
          <w:sz w:val="29"/>
          <w:shd w:val="clear" w:color="auto" w:fill="FFFFFF"/>
          <w:rtl/>
        </w:rPr>
        <w:t>آلآنَ وَقَدْ عَصَيْتَ قَبْلُ وَكُنتَ مِنَ الْمُفْسِدِي</w:t>
      </w:r>
      <w:r w:rsidR="00EA3940">
        <w:rPr>
          <w:rFonts w:ascii="IE Nassim" w:hAnsi="IE Nassim" w:hint="cs"/>
          <w:color w:val="008000"/>
          <w:sz w:val="29"/>
          <w:shd w:val="clear" w:color="auto" w:fill="FFFFFF"/>
          <w:rtl/>
        </w:rPr>
        <w:t>ن</w:t>
      </w:r>
      <w:r w:rsidR="00EA3940" w:rsidRPr="00EA3940">
        <w:rPr>
          <w:rFonts w:ascii="Arial" w:hAnsi="Arial" w:cs="Arial" w:hint="cs"/>
          <w:color w:val="008000"/>
          <w:rtl/>
        </w:rPr>
        <w:t xml:space="preserve"> </w:t>
      </w:r>
      <w:r w:rsidR="00EA3940" w:rsidRPr="00B65840">
        <w:rPr>
          <w:rFonts w:ascii="Arial" w:hAnsi="Arial" w:cs="Arial" w:hint="cs"/>
          <w:color w:val="008000"/>
          <w:rtl/>
        </w:rPr>
        <w:t>﴾</w:t>
      </w:r>
      <w:r w:rsidR="00EA3940">
        <w:rPr>
          <w:rStyle w:val="FootnoteReference"/>
          <w:rtl/>
        </w:rPr>
        <w:footnoteReference w:id="9"/>
      </w:r>
      <w:r w:rsidR="00EA3940">
        <w:rPr>
          <w:rFonts w:hint="cs"/>
          <w:rtl/>
        </w:rPr>
        <w:t xml:space="preserve"> </w:t>
      </w:r>
      <w:r>
        <w:rPr>
          <w:rFonts w:hint="cs"/>
          <w:rtl/>
        </w:rPr>
        <w:t xml:space="preserve"> ای</w:t>
      </w:r>
      <w:r w:rsidR="00EA3940">
        <w:rPr>
          <w:rFonts w:hint="cs"/>
          <w:rtl/>
        </w:rPr>
        <w:t xml:space="preserve">ن </w:t>
      </w:r>
      <w:r w:rsidR="00EA3940">
        <w:rPr>
          <w:rFonts w:ascii="Arial" w:hAnsi="Arial" w:cs="Arial" w:hint="cs"/>
          <w:color w:val="008000"/>
          <w:rtl/>
        </w:rPr>
        <w:t>﴿</w:t>
      </w:r>
      <w:r w:rsidR="00EA3940" w:rsidRPr="00EA3940">
        <w:rPr>
          <w:rFonts w:hint="cs"/>
          <w:rtl/>
        </w:rPr>
        <w:t xml:space="preserve"> </w:t>
      </w:r>
      <w:r w:rsidR="00EA3940">
        <w:rPr>
          <w:rFonts w:hint="cs"/>
          <w:color w:val="008000"/>
          <w:rtl/>
        </w:rPr>
        <w:t>ف</w:t>
      </w:r>
      <w:r w:rsidR="00EA3940" w:rsidRPr="00EA3940">
        <w:rPr>
          <w:rFonts w:hint="cs"/>
          <w:color w:val="008000"/>
          <w:rtl/>
        </w:rPr>
        <w:t>لم یک ینفعهم ایمانهم</w:t>
      </w:r>
      <w:r w:rsidR="000164C9" w:rsidRPr="00EA3940">
        <w:rPr>
          <w:rFonts w:hint="cs"/>
          <w:color w:val="008000"/>
          <w:rtl/>
        </w:rPr>
        <w:t xml:space="preserve"> </w:t>
      </w:r>
      <w:r w:rsidR="00EA3940" w:rsidRPr="00B65840">
        <w:rPr>
          <w:rFonts w:ascii="Arial" w:hAnsi="Arial" w:cs="Arial" w:hint="cs"/>
          <w:color w:val="008000"/>
          <w:rtl/>
        </w:rPr>
        <w:t>﴾</w:t>
      </w:r>
      <w:r w:rsidR="00EA3940">
        <w:rPr>
          <w:rStyle w:val="FootnoteReference"/>
          <w:rtl/>
        </w:rPr>
        <w:footnoteReference w:id="10"/>
      </w:r>
      <w:r w:rsidR="000164C9">
        <w:rPr>
          <w:rFonts w:hint="cs"/>
          <w:rtl/>
        </w:rPr>
        <w:t xml:space="preserve"> هم</w:t>
      </w:r>
      <w:r>
        <w:rPr>
          <w:rFonts w:hint="cs"/>
          <w:rtl/>
        </w:rPr>
        <w:t xml:space="preserve"> از همین قبیل است.</w:t>
      </w:r>
    </w:p>
    <w:p w:rsidR="00A83FD4" w:rsidRDefault="00A83FD4" w:rsidP="00EB3ADE">
      <w:pPr>
        <w:jc w:val="both"/>
        <w:rPr>
          <w:rtl/>
        </w:rPr>
      </w:pPr>
      <w:r>
        <w:rPr>
          <w:rFonts w:hint="cs"/>
          <w:rtl/>
        </w:rPr>
        <w:t>این از قبیل برخی از روایات است که در باب توبه آمده که توبه همیشه بابش باز است تا وقت معاینه. تا مریض بود باب توبه باز بود، سخت مریض شد، باز بود اما وقت معاینه دیگر توبه اثری ندارد. عجب است از مرحوم خوئی که این روایت را رد قاعده‌ی جب قرار داده است. این روایت مؤکد قاعده‌ی جب است با بیان قیدش که</w:t>
      </w:r>
      <w:r w:rsidR="00FB4A95">
        <w:rPr>
          <w:rFonts w:hint="cs"/>
          <w:rtl/>
        </w:rPr>
        <w:t xml:space="preserve"> قیدش این است که</w:t>
      </w:r>
      <w:r>
        <w:rPr>
          <w:rFonts w:hint="cs"/>
          <w:rtl/>
        </w:rPr>
        <w:t xml:space="preserve"> قاعده‌ی جب و عدم تأثیر آن جنایت در قصاص برای جایی است که بعد از عقوبت و اخذ حاکم نباشد و بر همین اساس است که در برخی روایات معتبر باب قصاص آمده که </w:t>
      </w:r>
      <w:r w:rsidR="00341CA2">
        <w:rPr>
          <w:rFonts w:hint="cs"/>
          <w:rtl/>
        </w:rPr>
        <w:t>«</w:t>
      </w:r>
      <w:r w:rsidR="00B65840" w:rsidRPr="00B65840">
        <w:rPr>
          <w:rFonts w:ascii="IE Nassim" w:hAnsi="IE Nassim"/>
          <w:color w:val="333333"/>
          <w:sz w:val="29"/>
          <w:shd w:val="clear" w:color="auto" w:fill="FFFFFF"/>
          <w:rtl/>
        </w:rPr>
        <w:t>عدة من أصحابنا، عن سهل بن زياد، وعلي بن إبراهيم، عن أبيه جميعا عن ابن محبوب، عن ابن رئاب، عن ضريس الكناسي، عن أبي جعفر عليه السلام</w:t>
      </w:r>
      <w:r w:rsidR="00B65840" w:rsidRPr="00B65840">
        <w:rPr>
          <w:rFonts w:ascii="IE Nassim" w:hAnsi="IE Nassim"/>
          <w:color w:val="008000"/>
          <w:sz w:val="29"/>
          <w:shd w:val="clear" w:color="auto" w:fill="FFFFFF"/>
          <w:rtl/>
        </w:rPr>
        <w:t xml:space="preserve"> في نصراني قتل مسلما فلما اخذ أسلم، قال: اقتله به، قيل: وإن لم يسلم قال: يدفع إلى أولياء المقتول فإن شاؤوا قتلوا وإن شاؤوا عفوا وإن شاؤوا استرقوا، وإن كان معه مال دفع إلى أولياء المقتول هو وماله</w:t>
      </w:r>
      <w:r w:rsidR="00FB4A95">
        <w:rPr>
          <w:rFonts w:hint="cs"/>
          <w:rtl/>
        </w:rPr>
        <w:t>»</w:t>
      </w:r>
      <w:r w:rsidR="00B65840">
        <w:rPr>
          <w:rStyle w:val="FootnoteReference"/>
          <w:rtl/>
        </w:rPr>
        <w:footnoteReference w:id="11"/>
      </w:r>
      <w:r>
        <w:rPr>
          <w:rFonts w:hint="cs"/>
          <w:rtl/>
        </w:rPr>
        <w:t xml:space="preserve"> روایت دارد که</w:t>
      </w:r>
      <w:r w:rsidR="00FB4A95">
        <w:rPr>
          <w:rFonts w:hint="cs"/>
          <w:rtl/>
        </w:rPr>
        <w:t xml:space="preserve"> «</w:t>
      </w:r>
      <w:r w:rsidR="00B65840" w:rsidRPr="00B65840">
        <w:rPr>
          <w:rFonts w:ascii="IE Nassim" w:hAnsi="IE Nassim"/>
          <w:color w:val="008000"/>
          <w:sz w:val="29"/>
          <w:shd w:val="clear" w:color="auto" w:fill="FFFFFF"/>
          <w:rtl/>
        </w:rPr>
        <w:t>فإن شاؤوا قتلوا</w:t>
      </w:r>
      <w:r w:rsidR="00FB4A95">
        <w:rPr>
          <w:rFonts w:hint="cs"/>
          <w:rtl/>
        </w:rPr>
        <w:t>»</w:t>
      </w:r>
      <w:r>
        <w:rPr>
          <w:rFonts w:hint="cs"/>
          <w:rtl/>
        </w:rPr>
        <w:t>. این‌</w:t>
      </w:r>
      <w:r w:rsidR="00FB4A95">
        <w:rPr>
          <w:rFonts w:hint="cs"/>
          <w:rtl/>
        </w:rPr>
        <w:t xml:space="preserve"> روایت </w:t>
      </w:r>
      <w:r w:rsidR="00341CA2">
        <w:rPr>
          <w:rFonts w:hint="cs"/>
          <w:rtl/>
        </w:rPr>
        <w:t>ضریس</w:t>
      </w:r>
      <w:r w:rsidR="00FB4A95">
        <w:rPr>
          <w:rFonts w:hint="cs"/>
          <w:rtl/>
        </w:rPr>
        <w:t xml:space="preserve"> کناسی</w:t>
      </w:r>
      <w:r>
        <w:rPr>
          <w:rFonts w:hint="cs"/>
          <w:rtl/>
        </w:rPr>
        <w:t xml:space="preserve"> دارد که یتعین القصاص چرا که لما أخذ أسلم. ربطی ندارد به جایی که محل بحث است قبل الأخذ مسلمان شود. قاعده‌ی جب قید دارد: عند الأخذ و حکم حاکم و عند إنزال العقوبة نباشد. یعنی اگر قبل از این‌که به دست حکومت بیفتد در شهر خودش مسلمان شود، می‌شود گفت شمول دارد. اما جایی که بعد از آن‌که به دست حکومت افتاد و جرمش ثابت شد، این مشمول روایت </w:t>
      </w:r>
      <w:r w:rsidR="00EB3ADE">
        <w:rPr>
          <w:rFonts w:hint="cs"/>
          <w:rtl/>
        </w:rPr>
        <w:t>ضریس</w:t>
      </w:r>
      <w:r w:rsidR="00FB4A95">
        <w:rPr>
          <w:rFonts w:hint="cs"/>
          <w:rtl/>
        </w:rPr>
        <w:t xml:space="preserve"> کناسی </w:t>
      </w:r>
      <w:r>
        <w:rPr>
          <w:rFonts w:hint="cs"/>
          <w:rtl/>
        </w:rPr>
        <w:t>است که</w:t>
      </w:r>
      <w:r w:rsidR="00B65840">
        <w:rPr>
          <w:rFonts w:ascii="Arial" w:hAnsi="Arial" w:cs="Arial" w:hint="cs"/>
          <w:color w:val="008000"/>
          <w:rtl/>
        </w:rPr>
        <w:t>﴿</w:t>
      </w:r>
      <w:r w:rsidR="00B65840">
        <w:rPr>
          <w:rFonts w:hint="cs"/>
          <w:rtl/>
        </w:rPr>
        <w:t xml:space="preserve"> </w:t>
      </w:r>
      <w:r w:rsidR="00B65840">
        <w:rPr>
          <w:rFonts w:hint="cs"/>
          <w:color w:val="008000"/>
          <w:rtl/>
        </w:rPr>
        <w:t>فلم یک ینفعهم ایمانهم</w:t>
      </w:r>
      <w:r w:rsidR="00B65840" w:rsidRPr="00B65840">
        <w:rPr>
          <w:rFonts w:hint="cs"/>
          <w:color w:val="008000"/>
          <w:rtl/>
        </w:rPr>
        <w:t xml:space="preserve"> </w:t>
      </w:r>
      <w:r w:rsidR="00B65840" w:rsidRPr="00B65840">
        <w:rPr>
          <w:rFonts w:ascii="Arial" w:hAnsi="Arial" w:cs="Arial" w:hint="cs"/>
          <w:color w:val="008000"/>
          <w:rtl/>
        </w:rPr>
        <w:t>﴾</w:t>
      </w:r>
    </w:p>
    <w:p w:rsidR="00A83FD4" w:rsidRDefault="00A83FD4" w:rsidP="00E21C8C">
      <w:pPr>
        <w:jc w:val="both"/>
        <w:rPr>
          <w:rtl/>
        </w:rPr>
      </w:pPr>
      <w:r>
        <w:rPr>
          <w:rFonts w:hint="cs"/>
          <w:rtl/>
        </w:rPr>
        <w:t>پس، این روایت هم</w:t>
      </w:r>
      <w:r w:rsidR="00FB4A95">
        <w:rPr>
          <w:rFonts w:hint="cs"/>
          <w:rtl/>
        </w:rPr>
        <w:t xml:space="preserve"> </w:t>
      </w:r>
      <w:r w:rsidR="002A3A5C">
        <w:rPr>
          <w:rFonts w:hint="cs"/>
          <w:rtl/>
        </w:rPr>
        <w:t>صالح برای رد قاعده‌ی جب نیست. «</w:t>
      </w:r>
      <w:r w:rsidRPr="00B65840">
        <w:rPr>
          <w:rFonts w:hint="cs"/>
          <w:color w:val="008000"/>
          <w:rtl/>
        </w:rPr>
        <w:t>یضرب حتی یموت</w:t>
      </w:r>
      <w:r w:rsidR="00FB4A95">
        <w:rPr>
          <w:rFonts w:hint="cs"/>
          <w:rtl/>
        </w:rPr>
        <w:t>»</w:t>
      </w:r>
      <w:r>
        <w:rPr>
          <w:rFonts w:hint="cs"/>
          <w:rtl/>
        </w:rPr>
        <w:t xml:space="preserve"> حد جدیدی نیست. غرض این است که آن‌ها می‌خواستند بگویند حد ساقط است ولی حضرت فرمود ساقط نیست. این‌طور نیست که کأن حکم جدید است. حضرت نفرمود </w:t>
      </w:r>
      <w:r w:rsidR="009F03A8">
        <w:rPr>
          <w:rFonts w:hint="cs"/>
          <w:rtl/>
        </w:rPr>
        <w:t>«</w:t>
      </w:r>
      <w:r w:rsidRPr="00B65840">
        <w:rPr>
          <w:rFonts w:hint="cs"/>
          <w:color w:val="008000"/>
          <w:rtl/>
        </w:rPr>
        <w:t>الإسلام یجب ما قبله</w:t>
      </w:r>
      <w:r w:rsidR="00FB4A95">
        <w:rPr>
          <w:rFonts w:hint="cs"/>
          <w:rtl/>
        </w:rPr>
        <w:t>» صحیح نیست</w:t>
      </w:r>
      <w:r>
        <w:rPr>
          <w:rFonts w:hint="cs"/>
          <w:rtl/>
        </w:rPr>
        <w:t>. بلکه فرمود این‌جا</w:t>
      </w:r>
      <w:r w:rsidR="00FB4A95">
        <w:rPr>
          <w:rFonts w:hint="cs"/>
          <w:rtl/>
        </w:rPr>
        <w:t xml:space="preserve"> را</w:t>
      </w:r>
      <w:r>
        <w:rPr>
          <w:rFonts w:hint="cs"/>
          <w:rtl/>
        </w:rPr>
        <w:t xml:space="preserve"> قاعده‌ی جب شامل نمی‌شود.</w:t>
      </w:r>
      <w:r w:rsidR="00FB4A95">
        <w:rPr>
          <w:rFonts w:hint="cs"/>
          <w:rtl/>
        </w:rPr>
        <w:t xml:space="preserve"> </w:t>
      </w:r>
      <w:r>
        <w:rPr>
          <w:rFonts w:hint="cs"/>
          <w:rtl/>
        </w:rPr>
        <w:t>کلام این است که</w:t>
      </w:r>
      <w:r w:rsidR="00FB4A95">
        <w:rPr>
          <w:rFonts w:hint="cs"/>
          <w:rtl/>
        </w:rPr>
        <w:t xml:space="preserve"> «</w:t>
      </w:r>
      <w:r w:rsidRPr="00B65840">
        <w:rPr>
          <w:rFonts w:hint="cs"/>
          <w:color w:val="008000"/>
          <w:rtl/>
        </w:rPr>
        <w:t>لا یقاد مسلم بذمی</w:t>
      </w:r>
      <w:r w:rsidR="00FB4A95">
        <w:rPr>
          <w:rFonts w:hint="cs"/>
          <w:rtl/>
        </w:rPr>
        <w:t>»</w:t>
      </w:r>
      <w:r w:rsidR="00B65840">
        <w:rPr>
          <w:rStyle w:val="FootnoteReference"/>
          <w:rtl/>
        </w:rPr>
        <w:footnoteReference w:id="12"/>
      </w:r>
      <w:r>
        <w:rPr>
          <w:rFonts w:hint="cs"/>
          <w:rtl/>
        </w:rPr>
        <w:t xml:space="preserve"> اطلاق دارد. لا یقاد نفی عقوبت می‌کند. اگر می‌خواستیم با حدیث جب از او دفع عقوبت کنیم تخصیص می‌خورد اما اگر با استناد به</w:t>
      </w:r>
      <w:r w:rsidR="00AB2EFE">
        <w:rPr>
          <w:rFonts w:hint="cs"/>
          <w:rtl/>
        </w:rPr>
        <w:t xml:space="preserve"> «</w:t>
      </w:r>
      <w:r w:rsidRPr="00604DD0">
        <w:rPr>
          <w:rFonts w:hint="cs"/>
          <w:color w:val="008000"/>
          <w:rtl/>
        </w:rPr>
        <w:t>لا یقاد مسلم بذمي</w:t>
      </w:r>
      <w:r w:rsidR="00AB2EFE">
        <w:rPr>
          <w:rFonts w:hint="cs"/>
          <w:rtl/>
        </w:rPr>
        <w:t>»</w:t>
      </w:r>
      <w:r>
        <w:rPr>
          <w:rFonts w:hint="cs"/>
          <w:rtl/>
        </w:rPr>
        <w:t xml:space="preserve"> حکم </w:t>
      </w:r>
      <w:r w:rsidR="00AB2EFE">
        <w:rPr>
          <w:rFonts w:hint="cs"/>
          <w:rtl/>
        </w:rPr>
        <w:t>به عدم قصاص کافری که بعد از جن</w:t>
      </w:r>
      <w:r w:rsidR="003D06A2">
        <w:rPr>
          <w:rFonts w:hint="cs"/>
          <w:rtl/>
        </w:rPr>
        <w:t>ایت بر کافر دیگر مسلمان شده است</w:t>
      </w:r>
      <w:r w:rsidR="00AB2EFE">
        <w:rPr>
          <w:rFonts w:hint="cs"/>
          <w:rtl/>
        </w:rPr>
        <w:t xml:space="preserve"> را ثابت </w:t>
      </w:r>
      <w:r w:rsidR="00AB2EFE">
        <w:rPr>
          <w:rFonts w:hint="cs"/>
          <w:rtl/>
        </w:rPr>
        <w:lastRenderedPageBreak/>
        <w:t xml:space="preserve">کنیم مشکلی ندارد. </w:t>
      </w:r>
      <w:r>
        <w:rPr>
          <w:rFonts w:hint="cs"/>
          <w:rtl/>
        </w:rPr>
        <w:t xml:space="preserve">جایی که اسلام بخواهد دافع باشد، این روایت مانع می‌شود اما در مورد کسی که مسلمان است اصلا مقتضی قصاص نیست. به تعبیر دیگر این حدیث ناظر به جایی است که حدیث جب می‌خواهد مانع شود از قصاص اما قضیه‌ی </w:t>
      </w:r>
      <w:r w:rsidR="003D06A2">
        <w:rPr>
          <w:rFonts w:hint="cs"/>
          <w:rtl/>
        </w:rPr>
        <w:t>«</w:t>
      </w:r>
      <w:r w:rsidRPr="00604DD0">
        <w:rPr>
          <w:rFonts w:hint="cs"/>
          <w:color w:val="008000"/>
          <w:rtl/>
        </w:rPr>
        <w:t>لا یقاد مسلم بذمی</w:t>
      </w:r>
      <w:r w:rsidR="00634A70">
        <w:rPr>
          <w:rFonts w:hint="cs"/>
          <w:rtl/>
        </w:rPr>
        <w:t>»</w:t>
      </w:r>
      <w:r>
        <w:rPr>
          <w:rFonts w:hint="cs"/>
          <w:rtl/>
        </w:rPr>
        <w:t xml:space="preserve"> می‌گوید اصلا مقتضی قصاص نیست. پس این حدیث ناظر به تخصیص دلیل مانعیت حدیث جب است اما ن</w:t>
      </w:r>
      <w:r w:rsidR="003D06A2">
        <w:rPr>
          <w:rFonts w:hint="cs"/>
          <w:rtl/>
        </w:rPr>
        <w:t>اظر به حدیث نبود مقتضی نیست. پس «</w:t>
      </w:r>
      <w:r>
        <w:rPr>
          <w:rFonts w:hint="cs"/>
          <w:rtl/>
        </w:rPr>
        <w:t>لم ینفعهم ایمانهم</w:t>
      </w:r>
      <w:r w:rsidR="00634A70">
        <w:rPr>
          <w:rFonts w:hint="cs"/>
          <w:rtl/>
        </w:rPr>
        <w:t>»</w:t>
      </w:r>
      <w:r>
        <w:rPr>
          <w:rFonts w:hint="cs"/>
          <w:rtl/>
        </w:rPr>
        <w:t xml:space="preserve"> اصلا ربطی به </w:t>
      </w:r>
      <w:r w:rsidR="003D06A2">
        <w:rPr>
          <w:rFonts w:hint="cs"/>
          <w:rtl/>
        </w:rPr>
        <w:t>«</w:t>
      </w:r>
      <w:r w:rsidRPr="00604DD0">
        <w:rPr>
          <w:rFonts w:hint="cs"/>
          <w:color w:val="008000"/>
          <w:rtl/>
        </w:rPr>
        <w:t>لا یقاد مسلم بذمی</w:t>
      </w:r>
      <w:r w:rsidR="00634A70">
        <w:rPr>
          <w:rFonts w:hint="cs"/>
          <w:rtl/>
        </w:rPr>
        <w:t>»</w:t>
      </w:r>
      <w:r>
        <w:rPr>
          <w:rFonts w:hint="cs"/>
          <w:rtl/>
        </w:rPr>
        <w:t xml:space="preserve"> ندارد، مسلمانی اگر کافری را بکشد، اصلا مقتضی و موجبی برای قصاص نیست. لم یک ینفعه</w:t>
      </w:r>
      <w:r w:rsidR="00634A70">
        <w:rPr>
          <w:rFonts w:hint="cs"/>
          <w:rtl/>
        </w:rPr>
        <w:t>م ایمانهم مقتضی که ایجاد نمی‌کند</w:t>
      </w:r>
      <w:r>
        <w:rPr>
          <w:rFonts w:hint="cs"/>
          <w:rtl/>
        </w:rPr>
        <w:t>. مقتضی بود مادام کافرا اما وقتی مسلمان است دیگر مقتضی ندارد. چطور اگر مسلمانی کافری را بکشد لم یک ینفعهم</w:t>
      </w:r>
      <w:r w:rsidR="00634A70">
        <w:rPr>
          <w:rFonts w:hint="cs"/>
          <w:rtl/>
        </w:rPr>
        <w:t xml:space="preserve"> ایمانهم جا ندارد. کسی بگوید جانی الان</w:t>
      </w:r>
      <w:r>
        <w:rPr>
          <w:rFonts w:hint="cs"/>
          <w:rtl/>
        </w:rPr>
        <w:t xml:space="preserve"> مسلم</w:t>
      </w:r>
      <w:r w:rsidR="00634A70">
        <w:rPr>
          <w:rFonts w:hint="cs"/>
          <w:rtl/>
        </w:rPr>
        <w:t>ان است اصلا مقتضی قصاص نیست.</w:t>
      </w:r>
      <w:r w:rsidR="00E21C8C" w:rsidRPr="00E21C8C">
        <w:rPr>
          <w:rFonts w:hint="cs"/>
          <w:rtl/>
        </w:rPr>
        <w:t xml:space="preserve"> </w:t>
      </w:r>
      <w:r w:rsidR="00E21C8C">
        <w:rPr>
          <w:rFonts w:hint="cs"/>
          <w:rtl/>
        </w:rPr>
        <w:t>پس علی القاعده محذوری در قاعده‌ی جب نیست منتهی با حفظ حدود و ثغور.</w:t>
      </w:r>
    </w:p>
    <w:p w:rsidR="00D41122" w:rsidRDefault="00D41122" w:rsidP="00D41122">
      <w:pPr>
        <w:pStyle w:val="Heading1"/>
        <w:rPr>
          <w:rtl/>
        </w:rPr>
      </w:pPr>
      <w:bookmarkStart w:id="7" w:name="_Toc535980171"/>
      <w:r>
        <w:rPr>
          <w:rFonts w:hint="cs"/>
          <w:rtl/>
        </w:rPr>
        <w:t>ثبوت دیه در جایی که کافری کافر دیگر را بکشد و بعد مسلمان شود</w:t>
      </w:r>
      <w:bookmarkEnd w:id="7"/>
    </w:p>
    <w:p w:rsidR="00A83FD4" w:rsidRDefault="00E61EB0" w:rsidP="008908E9">
      <w:pPr>
        <w:jc w:val="both"/>
        <w:rPr>
          <w:rtl/>
        </w:rPr>
      </w:pPr>
      <w:r>
        <w:rPr>
          <w:rFonts w:hint="cs"/>
          <w:rtl/>
        </w:rPr>
        <w:t>اگر ادله‌ی خاصه ای که در مقام هست نبود برای نفی قصاص نمی شد به قاعده‌ی جب استدلال کرد. ادله خاصه هم مانند</w:t>
      </w:r>
      <w:r w:rsidR="004C7AF0" w:rsidRPr="004C7AF0">
        <w:rPr>
          <w:rFonts w:hint="cs"/>
          <w:rtl/>
        </w:rPr>
        <w:t xml:space="preserve"> </w:t>
      </w:r>
      <w:r w:rsidR="004C7AF0">
        <w:rPr>
          <w:rFonts w:hint="cs"/>
          <w:rtl/>
        </w:rPr>
        <w:t>قضیه‌ی فعل وحشی و فعل خالد بن ولید است که پبامبر صل الله علیه و آله اینها را قصاص نکرد</w:t>
      </w:r>
      <w:r w:rsidR="00A83FD4">
        <w:rPr>
          <w:rFonts w:hint="cs"/>
          <w:rtl/>
        </w:rPr>
        <w:t>. جدای از ادله‌ی خاصه به حدیث جب بعد از فراغ از اعتبارش</w:t>
      </w:r>
      <w:r w:rsidR="004C7AF0">
        <w:rPr>
          <w:rFonts w:hint="cs"/>
          <w:rtl/>
        </w:rPr>
        <w:t>،</w:t>
      </w:r>
      <w:r w:rsidR="00A83FD4">
        <w:rPr>
          <w:rFonts w:hint="cs"/>
          <w:rtl/>
        </w:rPr>
        <w:t xml:space="preserve"> به بیانی که اشاره شد</w:t>
      </w:r>
      <w:r w:rsidR="004C7AF0">
        <w:rPr>
          <w:rFonts w:hint="cs"/>
          <w:rtl/>
        </w:rPr>
        <w:t>،</w:t>
      </w:r>
      <w:r w:rsidR="00A83FD4">
        <w:rPr>
          <w:rFonts w:hint="cs"/>
          <w:rtl/>
        </w:rPr>
        <w:t xml:space="preserve"> به نظر نمی‌شود استناد کرد </w:t>
      </w:r>
      <w:r w:rsidR="004C7AF0">
        <w:rPr>
          <w:rFonts w:hint="cs"/>
          <w:rtl/>
        </w:rPr>
        <w:t>نه به علتی که مرحوم خوئی اشاره کرد</w:t>
      </w:r>
      <w:r w:rsidR="00A83FD4">
        <w:rPr>
          <w:rFonts w:hint="cs"/>
          <w:rtl/>
        </w:rPr>
        <w:t xml:space="preserve"> که حدیث جب علی تقدیر صحته ناظر به احکامی است که در شریعت اسلام آمده نه احکامی که با قطع نظر از شریعت اسلام هم مفروض است مثل حرمت نفس و حرمت زنا و امثال این از وجوب دفع اموال و ضمان اموال غیر که همه قبول دارند. ایشان فرموده است حدیث جب لو صح سندا مفادش این نیست که همه چیز را نادیده بگیرید بلکه می‌خواهد بگوید آن‌ها که در اسلام مقرر شده حدودی ک</w:t>
      </w:r>
      <w:r w:rsidR="003D06A2">
        <w:rPr>
          <w:rFonts w:hint="cs"/>
          <w:rtl/>
        </w:rPr>
        <w:t>ه در اسلام مقرر شده مثل تازیانه</w:t>
      </w:r>
      <w:r w:rsidR="00A83FD4">
        <w:rPr>
          <w:rFonts w:hint="cs"/>
          <w:rtl/>
        </w:rPr>
        <w:t xml:space="preserve"> این‌ها با اسلام نادیده گرفته می‌شود اما آن‌ها که با قطع نظر از اسلام ثابت است مثل کسی که مال کسی را تلف کند ضامن است، کسی اگر کسی را بکشد حداقل باید دیه‌ی او را بدهد این‌ها که ربطی به اسلام ندارد</w:t>
      </w:r>
      <w:r w:rsidR="00B84F9D">
        <w:rPr>
          <w:rFonts w:hint="cs"/>
          <w:rtl/>
        </w:rPr>
        <w:t xml:space="preserve"> که اشاره کردیم</w:t>
      </w:r>
      <w:r w:rsidR="00A83FD4">
        <w:rPr>
          <w:rFonts w:hint="cs"/>
          <w:rtl/>
        </w:rPr>
        <w:t xml:space="preserve"> </w:t>
      </w:r>
      <w:r w:rsidR="00B84F9D">
        <w:rPr>
          <w:rFonts w:hint="cs"/>
          <w:rtl/>
        </w:rPr>
        <w:t xml:space="preserve">از حدیث جب این کلام مرحوم خوئی مستفاد نیست. قصاص با ادله‌ی خاصه مانند همان قضیه‌ی خالد بن ولید و وحشی منتفی است اما دیه منتفی نیست نه به خاطر کلام مرحوم خوئی بلکه </w:t>
      </w:r>
      <w:r w:rsidR="00A83FD4">
        <w:rPr>
          <w:rFonts w:hint="cs"/>
          <w:rtl/>
        </w:rPr>
        <w:t>به خاطر حکومت لا ضرر. درست است که قاعده‌ی جب خودش حاکم است. حاکم بر اطلاقات ادله‌ی احکام حدود و مجازات است. کسی اگر در حال کفر زنا کرده</w:t>
      </w:r>
      <w:r w:rsidR="00B84F9D">
        <w:rPr>
          <w:rFonts w:hint="cs"/>
          <w:rtl/>
        </w:rPr>
        <w:t>«</w:t>
      </w:r>
      <w:r w:rsidR="00A83FD4" w:rsidRPr="00604DD0">
        <w:rPr>
          <w:rFonts w:hint="cs"/>
          <w:color w:val="008000"/>
          <w:rtl/>
        </w:rPr>
        <w:t>الاسلام یجب ما قبله</w:t>
      </w:r>
      <w:r w:rsidR="00B84F9D">
        <w:rPr>
          <w:rFonts w:hint="cs"/>
          <w:rtl/>
        </w:rPr>
        <w:t>»</w:t>
      </w:r>
      <w:r w:rsidR="00A83FD4">
        <w:rPr>
          <w:rFonts w:hint="cs"/>
          <w:rtl/>
        </w:rPr>
        <w:t xml:space="preserve"> دیگر بر او حد زنا جاری نمی‌شود. نماز نخوانده </w:t>
      </w:r>
      <w:r w:rsidR="0046471E">
        <w:rPr>
          <w:rFonts w:hint="cs"/>
          <w:rtl/>
        </w:rPr>
        <w:t>«</w:t>
      </w:r>
      <w:r w:rsidR="00A83FD4" w:rsidRPr="00604DD0">
        <w:rPr>
          <w:rFonts w:hint="cs"/>
          <w:color w:val="008000"/>
          <w:rtl/>
        </w:rPr>
        <w:t>الاسلام یجب ما قبله</w:t>
      </w:r>
      <w:r w:rsidR="002B0CFB">
        <w:rPr>
          <w:rFonts w:hint="cs"/>
          <w:rtl/>
        </w:rPr>
        <w:t>»</w:t>
      </w:r>
      <w:r w:rsidR="00A83FD4">
        <w:rPr>
          <w:rFonts w:hint="cs"/>
          <w:rtl/>
        </w:rPr>
        <w:t xml:space="preserve"> قضا بر او واجب نیست. ولکن ا</w:t>
      </w:r>
      <w:r w:rsidR="0046471E">
        <w:rPr>
          <w:rFonts w:hint="cs"/>
          <w:rtl/>
        </w:rPr>
        <w:t>ین قاعده‌ی جب قاعده‌ عامه است</w:t>
      </w:r>
      <w:r w:rsidR="002B0CFB">
        <w:rPr>
          <w:rFonts w:hint="cs"/>
          <w:rtl/>
        </w:rPr>
        <w:t>.</w:t>
      </w:r>
      <w:r w:rsidR="0046471E">
        <w:rPr>
          <w:rFonts w:hint="cs"/>
          <w:rtl/>
        </w:rPr>
        <w:t xml:space="preserve"> </w:t>
      </w:r>
      <w:r w:rsidR="00A83FD4">
        <w:rPr>
          <w:rFonts w:hint="cs"/>
          <w:rtl/>
        </w:rPr>
        <w:t xml:space="preserve">گاه آن حکمی که با حدیث جب می‌خواهد نفی شود، مستلزم ضرر نیست می‌گویند نماز لازم نیست قضا شود. اما گاه مستلزم ضرر است. به همان‌ نکته که دیگر اطلاقات ادله‌ی احکام در </w:t>
      </w:r>
      <w:r w:rsidR="00A83FD4">
        <w:rPr>
          <w:rFonts w:hint="cs"/>
          <w:rtl/>
        </w:rPr>
        <w:lastRenderedPageBreak/>
        <w:t>مواردش محکوم لا ضرر است اطلاق حدیث جب هم محک</w:t>
      </w:r>
      <w:r w:rsidR="002B0CFB">
        <w:rPr>
          <w:rFonts w:hint="cs"/>
          <w:rtl/>
        </w:rPr>
        <w:t>و</w:t>
      </w:r>
      <w:r w:rsidR="00A83FD4">
        <w:rPr>
          <w:rFonts w:hint="cs"/>
          <w:rtl/>
        </w:rPr>
        <w:t xml:space="preserve">م لا ضرر است. این فرد مسلمانی را در حال کفر کشته است </w:t>
      </w:r>
      <w:r w:rsidR="002B0CFB">
        <w:rPr>
          <w:rFonts w:hint="cs"/>
          <w:rtl/>
        </w:rPr>
        <w:t xml:space="preserve">اگر </w:t>
      </w:r>
      <w:r w:rsidR="00A83FD4">
        <w:rPr>
          <w:rFonts w:hint="cs"/>
          <w:rtl/>
        </w:rPr>
        <w:t>بگویید هیچ اشکالی ندارد</w:t>
      </w:r>
      <w:r w:rsidR="001F54E8">
        <w:rPr>
          <w:rFonts w:hint="cs"/>
          <w:rtl/>
        </w:rPr>
        <w:t xml:space="preserve"> و</w:t>
      </w:r>
      <w:r w:rsidR="00A83FD4">
        <w:rPr>
          <w:rFonts w:hint="cs"/>
          <w:rtl/>
        </w:rPr>
        <w:t xml:space="preserve"> لازم نیست قصاص </w:t>
      </w:r>
      <w:r w:rsidR="001F54E8">
        <w:rPr>
          <w:rFonts w:hint="cs"/>
          <w:rtl/>
        </w:rPr>
        <w:t>شود</w:t>
      </w:r>
      <w:r w:rsidR="00A83FD4">
        <w:rPr>
          <w:rFonts w:hint="cs"/>
          <w:rtl/>
        </w:rPr>
        <w:t xml:space="preserve"> یا دیه بدهد حکم ضرری بر مسلم است. پس جاهایی که لا ضرر ورود پیدا می‌کند لا ضرر حکومت می‌کند. در لا ضرر نداریم که حکم ضرری بر مسلمان‌ها نداریم. شارع می‌فرماید ما اصلا حکم ضرری نداریم. </w:t>
      </w:r>
      <w:r w:rsidR="00DB11F8">
        <w:rPr>
          <w:rFonts w:hint="cs"/>
          <w:rtl/>
        </w:rPr>
        <w:t>«</w:t>
      </w:r>
      <w:r w:rsidR="00A83FD4" w:rsidRPr="00604DD0">
        <w:rPr>
          <w:rFonts w:hint="cs"/>
          <w:color w:val="008000"/>
          <w:rtl/>
        </w:rPr>
        <w:t>لا ضرر و لا</w:t>
      </w:r>
      <w:r w:rsidR="001F54E8" w:rsidRPr="00604DD0">
        <w:rPr>
          <w:rFonts w:hint="cs"/>
          <w:color w:val="008000"/>
          <w:rtl/>
        </w:rPr>
        <w:t xml:space="preserve"> ضرار</w:t>
      </w:r>
      <w:r w:rsidR="00A83FD4" w:rsidRPr="00604DD0">
        <w:rPr>
          <w:rFonts w:hint="cs"/>
          <w:color w:val="008000"/>
          <w:rtl/>
        </w:rPr>
        <w:t xml:space="preserve"> فی الاسلام</w:t>
      </w:r>
      <w:r w:rsidR="001F54E8">
        <w:rPr>
          <w:rFonts w:hint="cs"/>
          <w:rtl/>
        </w:rPr>
        <w:t>»</w:t>
      </w:r>
      <w:r w:rsidR="008908E9">
        <w:rPr>
          <w:rStyle w:val="FootnoteReference"/>
          <w:rtl/>
        </w:rPr>
        <w:footnoteReference w:id="13"/>
      </w:r>
      <w:r w:rsidR="00A83FD4">
        <w:rPr>
          <w:rFonts w:hint="cs"/>
          <w:rtl/>
        </w:rPr>
        <w:t xml:space="preserve"> یعنی فی الشریعه نه برای مسلمین. ما در شریعت اسلام حکم ضرری نداریم و لو این‌که کافر باشد. شما بگویید زدی مالش را تلف کردی لازم نیست پولش را بدی اشکال ندارد؟ این حکم ضرری است. اتلاف کردی، مسلمان هستی اما پول مردم را بده. (به مقداری که دلیل داریم درست. لا ضرر تا جایی که مخصص نداشته باشد. </w:t>
      </w:r>
      <w:r w:rsidR="009A4358">
        <w:rPr>
          <w:rFonts w:hint="cs"/>
          <w:rtl/>
        </w:rPr>
        <w:t xml:space="preserve">در ما نحن فیه </w:t>
      </w:r>
      <w:r w:rsidR="00A83FD4">
        <w:rPr>
          <w:rFonts w:hint="cs"/>
          <w:rtl/>
        </w:rPr>
        <w:t xml:space="preserve">قصاص نمی‌شود چون </w:t>
      </w:r>
      <w:r w:rsidR="00E25C98">
        <w:rPr>
          <w:rFonts w:hint="cs"/>
          <w:rtl/>
        </w:rPr>
        <w:t>«</w:t>
      </w:r>
      <w:r w:rsidR="00A83FD4">
        <w:rPr>
          <w:rFonts w:hint="cs"/>
          <w:rtl/>
        </w:rPr>
        <w:t>لا یقاد مسلم بذمی</w:t>
      </w:r>
      <w:r w:rsidR="009A4358">
        <w:rPr>
          <w:rFonts w:hint="cs"/>
          <w:rtl/>
        </w:rPr>
        <w:t>»</w:t>
      </w:r>
      <w:r w:rsidR="00A83FD4">
        <w:rPr>
          <w:rFonts w:hint="cs"/>
          <w:rtl/>
        </w:rPr>
        <w:t xml:space="preserve"> اما به مقداری که دلیل نداریم، ادله‌ای که می‌گوید کافر را ا</w:t>
      </w:r>
      <w:r w:rsidR="009A4358">
        <w:rPr>
          <w:rFonts w:hint="cs"/>
          <w:rtl/>
        </w:rPr>
        <w:t>گر کسی بکشد ۸۰ دینار باید بدهد،</w:t>
      </w:r>
      <w:r w:rsidR="00A83FD4">
        <w:rPr>
          <w:rFonts w:hint="cs"/>
          <w:rtl/>
        </w:rPr>
        <w:t xml:space="preserve"> </w:t>
      </w:r>
      <w:r w:rsidR="009A4358">
        <w:rPr>
          <w:rFonts w:hint="cs"/>
          <w:rtl/>
        </w:rPr>
        <w:t>دیه را ثابت می کند و موجبی برای رفع ید نیست. و اشکالی هم ندارد</w:t>
      </w:r>
      <w:r w:rsidR="00A83FD4">
        <w:rPr>
          <w:rFonts w:hint="cs"/>
          <w:rtl/>
        </w:rPr>
        <w:t xml:space="preserve"> که خود حاکم محکوم دلیل دیگر باشد. نگویید خود حدیث جب حاکم بر عده‌ی دیگری از ادله است. اشکال ندارد حاکم بر عده‌ای از ادله و محکوم دلیل و نظیر</w:t>
      </w:r>
      <w:r w:rsidR="004C6140">
        <w:rPr>
          <w:rFonts w:hint="cs"/>
          <w:rtl/>
        </w:rPr>
        <w:t xml:space="preserve"> فراوان </w:t>
      </w:r>
      <w:r w:rsidR="009A4358">
        <w:rPr>
          <w:rFonts w:hint="cs"/>
          <w:rtl/>
        </w:rPr>
        <w:t>دارد</w:t>
      </w:r>
      <w:r w:rsidR="00A83FD4">
        <w:rPr>
          <w:rFonts w:hint="cs"/>
          <w:rtl/>
        </w:rPr>
        <w:t xml:space="preserve">. یکی از مواردش همان </w:t>
      </w:r>
      <w:r w:rsidR="009A4358">
        <w:rPr>
          <w:rFonts w:hint="cs"/>
          <w:rtl/>
        </w:rPr>
        <w:t xml:space="preserve">است </w:t>
      </w:r>
      <w:r w:rsidR="00A83FD4">
        <w:rPr>
          <w:rFonts w:hint="cs"/>
          <w:rtl/>
        </w:rPr>
        <w:t>که ما در آن قاعده‌ی اختصاصی خودمان استفاده کردیم. گفتیم اگر کسی اخلال به آن امور خمسه در باب صلاة کند، و لو سهوا موجب بطلان است. همان که از آن تعبیر به ارکان می‌شود. قاعده‌ی لا تعاد را حاکم می‌دانند بر اطلاقات ادله‌ی احکام اولیه</w:t>
      </w:r>
      <w:r w:rsidR="009A4358">
        <w:rPr>
          <w:rFonts w:hint="cs"/>
          <w:rtl/>
        </w:rPr>
        <w:t>،</w:t>
      </w:r>
      <w:r w:rsidR="00A83FD4">
        <w:rPr>
          <w:rFonts w:hint="cs"/>
          <w:rtl/>
        </w:rPr>
        <w:t xml:space="preserve"> ولی گفتیم خود قاعده‌ی ل</w:t>
      </w:r>
      <w:r w:rsidR="00302BA5">
        <w:rPr>
          <w:rFonts w:hint="cs"/>
          <w:rtl/>
        </w:rPr>
        <w:t>ا تعاد در فقره‌ی استثنایش مغلوب «</w:t>
      </w:r>
      <w:r w:rsidR="00A83FD4" w:rsidRPr="00854467">
        <w:rPr>
          <w:rFonts w:hint="cs"/>
          <w:color w:val="008000"/>
          <w:rtl/>
        </w:rPr>
        <w:t>ما غلب الله علیه فالله أولی بالعذر</w:t>
      </w:r>
      <w:r w:rsidR="009A4358">
        <w:rPr>
          <w:rFonts w:hint="cs"/>
          <w:rtl/>
        </w:rPr>
        <w:t>»</w:t>
      </w:r>
      <w:r w:rsidR="00854467">
        <w:rPr>
          <w:rStyle w:val="FootnoteReference"/>
          <w:rtl/>
        </w:rPr>
        <w:footnoteReference w:id="14"/>
      </w:r>
      <w:r w:rsidR="009A4358">
        <w:rPr>
          <w:rFonts w:hint="cs"/>
          <w:rtl/>
        </w:rPr>
        <w:t xml:space="preserve"> است</w:t>
      </w:r>
      <w:r w:rsidR="00A83FD4">
        <w:rPr>
          <w:rFonts w:hint="cs"/>
          <w:rtl/>
        </w:rPr>
        <w:t>. لذا گفتیم اگر کسی پنجاه سال لا لتقصیر غسلش باطل بوده</w:t>
      </w:r>
      <w:r w:rsidR="00166810">
        <w:rPr>
          <w:rFonts w:hint="cs"/>
          <w:rtl/>
        </w:rPr>
        <w:t xml:space="preserve"> علی القاعده</w:t>
      </w:r>
      <w:r w:rsidR="00A83FD4">
        <w:rPr>
          <w:rFonts w:hint="cs"/>
          <w:rtl/>
        </w:rPr>
        <w:t xml:space="preserve"> باید پنجاه سال قضا کند ولی ما می گوییم قضا </w:t>
      </w:r>
      <w:r w:rsidR="00166810">
        <w:rPr>
          <w:rFonts w:hint="cs"/>
          <w:rtl/>
        </w:rPr>
        <w:t>واجب نیست</w:t>
      </w:r>
      <w:r w:rsidR="00A83FD4">
        <w:rPr>
          <w:rFonts w:hint="cs"/>
          <w:rtl/>
        </w:rPr>
        <w:t xml:space="preserve"> در صورت قصور. کلام این است که عدم محکوم شدن  به دیه ضرری است. به مقدار دلیل</w:t>
      </w:r>
      <w:r w:rsidR="00166810">
        <w:rPr>
          <w:rFonts w:hint="cs"/>
          <w:rtl/>
        </w:rPr>
        <w:t>،</w:t>
      </w:r>
      <w:r w:rsidR="00A83FD4">
        <w:rPr>
          <w:rFonts w:hint="cs"/>
          <w:rtl/>
        </w:rPr>
        <w:t xml:space="preserve"> قاعده‌ی لا ضرر تخصیص می‌خورد. به مقداری که دلیل داریم از لا ضرر دست برمی‌داریم. در غیر آن مقتضای قاعده‌ی لا ضرر</w:t>
      </w:r>
      <w:r w:rsidR="00166810">
        <w:rPr>
          <w:rFonts w:hint="cs"/>
          <w:rtl/>
        </w:rPr>
        <w:t>،</w:t>
      </w:r>
      <w:r w:rsidR="00A83FD4">
        <w:rPr>
          <w:rFonts w:hint="cs"/>
          <w:rtl/>
        </w:rPr>
        <w:t xml:space="preserve"> حکم به ثبوت ضمان است. لذا به نظر می‌رسد حق با مرحوم خوئی است خلافا لعده‌ای از جمله مرحوم آقای بجنوردی در قواعد فقهیه</w:t>
      </w:r>
      <w:r w:rsidR="00166810">
        <w:rPr>
          <w:rFonts w:hint="cs"/>
          <w:rtl/>
        </w:rPr>
        <w:t xml:space="preserve"> که</w:t>
      </w:r>
      <w:r w:rsidR="00A83FD4">
        <w:rPr>
          <w:rFonts w:hint="cs"/>
          <w:rtl/>
        </w:rPr>
        <w:t xml:space="preserve"> فرموده دیه هم نفی می‌شود. لذا حق با مرحوم فاضل هندی است از این که و لو قصاص به خاطر لا یقاد مسلم بذمی منتفی است اما دیه ثابت است به خاطر این‌که دلیل جب علی تقدیر تمامیته محکوم لا ضرر است. کسی که مسلمان شد دیگر او را به خاطر گناهان قبلش مؤاخذه نمی‌کند. در روایت هست که حال که خدا با توبه از ش</w:t>
      </w:r>
      <w:r w:rsidR="003B502D">
        <w:rPr>
          <w:rFonts w:hint="cs"/>
          <w:rtl/>
        </w:rPr>
        <w:t>رکش گذشت از این‌ها هم می‌گذرد.</w:t>
      </w:r>
      <w:r w:rsidR="00302BA5">
        <w:rPr>
          <w:rFonts w:hint="cs"/>
          <w:rtl/>
        </w:rPr>
        <w:t xml:space="preserve"> </w:t>
      </w:r>
      <w:r w:rsidR="00A83FD4">
        <w:rPr>
          <w:rFonts w:hint="cs"/>
          <w:rtl/>
        </w:rPr>
        <w:t>چرا قاعده‌ی جب حاکم بر لا ضرر نباشد. نظارت معنایش این است که باید آن را در نظر بگیرد. قاعده‌ی جب نظارت بر احکام اولیه‌ای از قبیل وجوب قضا دارد چون مفادش این ا</w:t>
      </w:r>
      <w:r w:rsidR="006E35F5">
        <w:rPr>
          <w:rFonts w:hint="cs"/>
          <w:rtl/>
        </w:rPr>
        <w:t>ست که یک چیزی را قطع می‌کند.</w:t>
      </w:r>
      <w:r w:rsidR="00A83FD4">
        <w:rPr>
          <w:rFonts w:hint="cs"/>
          <w:rtl/>
        </w:rPr>
        <w:t xml:space="preserve"> </w:t>
      </w:r>
      <w:r w:rsidR="00341A5F">
        <w:rPr>
          <w:rFonts w:hint="cs"/>
          <w:rtl/>
        </w:rPr>
        <w:t xml:space="preserve">ما که با لا ضرر </w:t>
      </w:r>
      <w:r w:rsidR="00341A5F">
        <w:rPr>
          <w:rFonts w:hint="cs"/>
          <w:rtl/>
        </w:rPr>
        <w:lastRenderedPageBreak/>
        <w:t xml:space="preserve">نخواستیم چیزی </w:t>
      </w:r>
      <w:r w:rsidR="00A83FD4">
        <w:rPr>
          <w:rFonts w:hint="cs"/>
          <w:rtl/>
        </w:rPr>
        <w:t xml:space="preserve">را اثبات کنیم. </w:t>
      </w:r>
      <w:r w:rsidR="00341A5F">
        <w:rPr>
          <w:rFonts w:hint="cs"/>
          <w:rtl/>
        </w:rPr>
        <w:t>ما ضمان را با</w:t>
      </w:r>
      <w:r w:rsidR="00A83FD4">
        <w:rPr>
          <w:rFonts w:hint="cs"/>
          <w:rtl/>
        </w:rPr>
        <w:t xml:space="preserve"> ادله‌ی ثبوت دیه </w:t>
      </w:r>
      <w:r w:rsidR="00341A5F">
        <w:rPr>
          <w:rFonts w:hint="cs"/>
          <w:rtl/>
        </w:rPr>
        <w:t>در قتل یهودی،</w:t>
      </w:r>
      <w:r w:rsidR="00A83FD4">
        <w:rPr>
          <w:rFonts w:hint="cs"/>
          <w:rtl/>
        </w:rPr>
        <w:t xml:space="preserve"> ثابت کردیم. اگر بخواهد قاعده‌ی جب حکومت کند باید بر ادله</w:t>
      </w:r>
      <w:r w:rsidR="00341A5F">
        <w:rPr>
          <w:rFonts w:hint="cs"/>
          <w:rtl/>
        </w:rPr>
        <w:t>‌ی دیات و قصاص حکومت داشته باشد</w:t>
      </w:r>
      <w:r w:rsidR="00A83FD4">
        <w:rPr>
          <w:rFonts w:hint="cs"/>
          <w:rtl/>
        </w:rPr>
        <w:t xml:space="preserve"> نه بر لا ضرر. منتها از آن‌جا که لا ضرر خود قاعده‌ی جب را تخصیص زد، از باب نظارت، دیگر صلاحیت ندارد حدیث جب اطلاقات ا</w:t>
      </w:r>
      <w:r w:rsidR="00341A5F">
        <w:rPr>
          <w:rFonts w:hint="cs"/>
          <w:rtl/>
        </w:rPr>
        <w:t>دله‌ی قصاص و دیات را تخصیص بزند</w:t>
      </w:r>
      <w:r w:rsidR="00A83FD4">
        <w:rPr>
          <w:rFonts w:hint="cs"/>
          <w:rtl/>
        </w:rPr>
        <w:t>.</w:t>
      </w:r>
    </w:p>
    <w:p w:rsidR="00341A5F" w:rsidRDefault="00341A5F" w:rsidP="00341A5F">
      <w:pPr>
        <w:pStyle w:val="Heading1"/>
        <w:rPr>
          <w:rtl/>
        </w:rPr>
      </w:pPr>
      <w:bookmarkStart w:id="9" w:name="_Toc535980172"/>
      <w:r>
        <w:rPr>
          <w:rFonts w:hint="cs"/>
          <w:rtl/>
        </w:rPr>
        <w:t>عدم قصاص عبدی که عبدی را می کشد ولی بعد از قتل آزاد می شود</w:t>
      </w:r>
      <w:bookmarkEnd w:id="9"/>
    </w:p>
    <w:p w:rsidR="00C62ED5" w:rsidRPr="00C62ED5" w:rsidRDefault="00E4567A" w:rsidP="00C85C60">
      <w:pPr>
        <w:jc w:val="both"/>
        <w:rPr>
          <w:rtl/>
        </w:rPr>
      </w:pPr>
      <w:r>
        <w:rPr>
          <w:rFonts w:hint="cs"/>
          <w:rtl/>
        </w:rPr>
        <w:t>اگر عبدی عبد دیگری را کشت و بعد از کشتن و قبل از قصاص ازاد شود اینجا هم قصاص منتفی است مانند</w:t>
      </w:r>
      <w:r w:rsidR="00BC2501">
        <w:rPr>
          <w:rFonts w:hint="cs"/>
          <w:rtl/>
        </w:rPr>
        <w:t xml:space="preserve"> تساوی در دین به خاطر روایت   «</w:t>
      </w:r>
      <w:r w:rsidR="00A83FD4" w:rsidRPr="00C2082A">
        <w:rPr>
          <w:rFonts w:hint="cs"/>
          <w:color w:val="008000"/>
          <w:rtl/>
        </w:rPr>
        <w:t>لا یقتل حر بعبد</w:t>
      </w:r>
      <w:r>
        <w:rPr>
          <w:rFonts w:hint="cs"/>
          <w:rtl/>
        </w:rPr>
        <w:t>»</w:t>
      </w:r>
      <w:r w:rsidR="00C2082A">
        <w:rPr>
          <w:rStyle w:val="FootnoteReference"/>
          <w:rtl/>
        </w:rPr>
        <w:footnoteReference w:id="15"/>
      </w:r>
      <w:r w:rsidR="00A83FD4">
        <w:rPr>
          <w:rFonts w:hint="cs"/>
          <w:rtl/>
        </w:rPr>
        <w:t xml:space="preserve"> در بحث کافر و مسلم</w:t>
      </w:r>
      <w:r w:rsidR="00AB7BEE">
        <w:rPr>
          <w:rFonts w:hint="cs"/>
          <w:rtl/>
        </w:rPr>
        <w:t xml:space="preserve"> هم</w:t>
      </w:r>
      <w:r w:rsidR="00A83FD4">
        <w:rPr>
          <w:rFonts w:hint="cs"/>
          <w:rtl/>
        </w:rPr>
        <w:t xml:space="preserve"> </w:t>
      </w:r>
      <w:r w:rsidR="00BC2501">
        <w:rPr>
          <w:rFonts w:hint="cs"/>
          <w:rtl/>
        </w:rPr>
        <w:t>«</w:t>
      </w:r>
      <w:r w:rsidR="00A83FD4" w:rsidRPr="00AB7BEE">
        <w:rPr>
          <w:rFonts w:hint="cs"/>
          <w:color w:val="008000"/>
          <w:rtl/>
        </w:rPr>
        <w:t>لا یقاد مسلم بذمی</w:t>
      </w:r>
      <w:r w:rsidR="00AB7BEE">
        <w:rPr>
          <w:rFonts w:hint="cs"/>
          <w:rtl/>
        </w:rPr>
        <w:t>». در باب اشترا</w:t>
      </w:r>
      <w:r w:rsidR="00A83FD4">
        <w:rPr>
          <w:rFonts w:hint="cs"/>
          <w:rtl/>
        </w:rPr>
        <w:t xml:space="preserve">ط حریت و رقیت </w:t>
      </w:r>
      <w:r>
        <w:rPr>
          <w:rFonts w:hint="cs"/>
          <w:rtl/>
        </w:rPr>
        <w:t xml:space="preserve">هم </w:t>
      </w:r>
      <w:r w:rsidR="00A83FD4">
        <w:rPr>
          <w:rFonts w:hint="cs"/>
          <w:rtl/>
        </w:rPr>
        <w:t xml:space="preserve">داریم </w:t>
      </w:r>
      <w:r w:rsidR="00C85C60">
        <w:rPr>
          <w:rFonts w:hint="cs"/>
          <w:rtl/>
        </w:rPr>
        <w:t>«</w:t>
      </w:r>
      <w:r w:rsidR="00A83FD4" w:rsidRPr="00AB7BEE">
        <w:rPr>
          <w:rFonts w:hint="cs"/>
          <w:color w:val="008000"/>
          <w:rtl/>
        </w:rPr>
        <w:t>لا یقتل حر بعبد</w:t>
      </w:r>
      <w:r w:rsidR="00AB7BEE">
        <w:rPr>
          <w:rFonts w:hint="cs"/>
          <w:rtl/>
        </w:rPr>
        <w:t>»</w:t>
      </w:r>
      <w:r w:rsidR="00A83FD4">
        <w:rPr>
          <w:rFonts w:hint="cs"/>
          <w:rtl/>
        </w:rPr>
        <w:t xml:space="preserve">. الآن اگر </w:t>
      </w:r>
      <w:r w:rsidR="00456191">
        <w:rPr>
          <w:rFonts w:hint="cs"/>
          <w:rtl/>
        </w:rPr>
        <w:t>این آزاد</w:t>
      </w:r>
      <w:r>
        <w:rPr>
          <w:rFonts w:hint="cs"/>
          <w:rtl/>
        </w:rPr>
        <w:t xml:space="preserve"> را بخواهند بکشند صدق می‌کند حر قتل بعبد</w:t>
      </w:r>
      <w:r w:rsidR="00A83FD4">
        <w:rPr>
          <w:rFonts w:hint="cs"/>
          <w:rtl/>
        </w:rPr>
        <w:t xml:space="preserve"> همان‌طوری که در مورد مسلمانی که در حال قتل کافر بود </w:t>
      </w:r>
      <w:r>
        <w:rPr>
          <w:rFonts w:hint="cs"/>
          <w:rtl/>
        </w:rPr>
        <w:t xml:space="preserve">و حین القصاص مسلمان است </w:t>
      </w:r>
      <w:r w:rsidR="00A83FD4">
        <w:rPr>
          <w:rFonts w:hint="cs"/>
          <w:rtl/>
        </w:rPr>
        <w:t>صدق می‌کند یقاد مسلم بذمی. این‌جا هم اگر بخواهند فردی که در حال جنایت مملوک است و در حال قصاص</w:t>
      </w:r>
      <w:r>
        <w:rPr>
          <w:rFonts w:hint="cs"/>
          <w:rtl/>
        </w:rPr>
        <w:t xml:space="preserve"> و بعد از جنایت آزاد شده</w:t>
      </w:r>
      <w:r w:rsidR="00A83FD4">
        <w:rPr>
          <w:rFonts w:hint="cs"/>
          <w:rtl/>
        </w:rPr>
        <w:t xml:space="preserve"> قصاصش کنند صدق می‌کند قتل حر بعبد و لا یقتل حر بعبد کما یدل علیه نصوص معتبره. کلام در این قضیه‌ی تساوی در حریت و رقیت مثل مساوات در دین است. یعنی شرط مساوات در حریت به لحاظ زمان قصاص سنجیده می‌شود نه به لحاظ حال جنایت</w:t>
      </w:r>
      <w:r>
        <w:rPr>
          <w:rFonts w:hint="cs"/>
          <w:rtl/>
        </w:rPr>
        <w:t>.</w:t>
      </w:r>
    </w:p>
    <w:sectPr w:rsidR="00C62ED5" w:rsidRPr="00C62ED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2DB" w:rsidRDefault="008052DB" w:rsidP="008B750B">
      <w:pPr>
        <w:spacing w:line="240" w:lineRule="auto"/>
      </w:pPr>
      <w:r>
        <w:separator/>
      </w:r>
    </w:p>
  </w:endnote>
  <w:endnote w:type="continuationSeparator" w:id="0">
    <w:p w:rsidR="008052DB" w:rsidRDefault="008052D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E 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EC3" w:rsidRDefault="00532EC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532EC3" w:rsidRPr="006D44C1" w:rsidTr="0020241A">
      <w:tc>
        <w:tcPr>
          <w:tcW w:w="3382" w:type="dxa"/>
          <w:tcBorders>
            <w:top w:val="nil"/>
            <w:left w:val="nil"/>
            <w:bottom w:val="nil"/>
            <w:right w:val="nil"/>
          </w:tcBorders>
        </w:tcPr>
        <w:p w:rsidR="00532EC3" w:rsidRDefault="00532EC3"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32EC3" w:rsidRDefault="00532EC3" w:rsidP="006D44C1">
          <w:pPr>
            <w:pStyle w:val="Footer"/>
            <w:jc w:val="right"/>
            <w:rPr>
              <w:rtl/>
            </w:rPr>
          </w:pPr>
          <w:r>
            <w:rPr>
              <w:rFonts w:hint="cs"/>
              <w:rtl/>
            </w:rPr>
            <w:t xml:space="preserve">صفحه </w:t>
          </w:r>
          <w:r>
            <w:fldChar w:fldCharType="begin"/>
          </w:r>
          <w:r>
            <w:instrText>PAGE   \* MERGEFORMAT</w:instrText>
          </w:r>
          <w:r>
            <w:fldChar w:fldCharType="separate"/>
          </w:r>
          <w:r w:rsidR="008908E9" w:rsidRPr="008908E9">
            <w:rPr>
              <w:noProof/>
              <w:rtl/>
              <w:lang w:val="fa-IR"/>
            </w:rPr>
            <w:t>7</w:t>
          </w:r>
          <w:r>
            <w:rPr>
              <w:noProof/>
            </w:rPr>
            <w:fldChar w:fldCharType="end"/>
          </w:r>
        </w:p>
      </w:tc>
      <w:tc>
        <w:tcPr>
          <w:tcW w:w="4786" w:type="dxa"/>
          <w:tcBorders>
            <w:top w:val="nil"/>
            <w:left w:val="nil"/>
            <w:bottom w:val="nil"/>
            <w:right w:val="nil"/>
          </w:tcBorders>
          <w:vAlign w:val="center"/>
        </w:tcPr>
        <w:p w:rsidR="00532EC3" w:rsidRPr="006D44C1" w:rsidRDefault="00532EC3" w:rsidP="001B6799">
          <w:pPr>
            <w:pStyle w:val="Footer"/>
            <w:bidi w:val="0"/>
            <w:rPr>
              <w:color w:val="808080" w:themeColor="background1" w:themeShade="80"/>
              <w:rtl/>
            </w:rPr>
          </w:pPr>
          <w:bookmarkStart w:id="17" w:name="BokAdres"/>
          <w:bookmarkEnd w:id="17"/>
          <w:r>
            <w:rPr>
              <w:color w:val="808080" w:themeColor="background1" w:themeShade="80"/>
            </w:rPr>
            <w:t>F1mq1_13970704-002_mk4_mfeb.ir</w:t>
          </w:r>
        </w:p>
      </w:tc>
    </w:tr>
  </w:tbl>
  <w:p w:rsidR="00532EC3" w:rsidRDefault="00532EC3"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EC3" w:rsidRDefault="00532EC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2DB" w:rsidRDefault="008052DB" w:rsidP="008B750B">
      <w:pPr>
        <w:spacing w:line="240" w:lineRule="auto"/>
      </w:pPr>
      <w:r>
        <w:separator/>
      </w:r>
    </w:p>
  </w:footnote>
  <w:footnote w:type="continuationSeparator" w:id="0">
    <w:p w:rsidR="008052DB" w:rsidRDefault="008052DB" w:rsidP="008B750B">
      <w:pPr>
        <w:spacing w:line="240" w:lineRule="auto"/>
      </w:pPr>
      <w:r>
        <w:continuationSeparator/>
      </w:r>
    </w:p>
  </w:footnote>
  <w:footnote w:id="1">
    <w:p w:rsidR="00532EC3" w:rsidRPr="0056252A" w:rsidRDefault="00532EC3" w:rsidP="0056252A">
      <w:pPr>
        <w:pStyle w:val="FootnoteText"/>
        <w:rPr>
          <w:rtl/>
        </w:rPr>
      </w:pPr>
      <w:r w:rsidRPr="0056252A">
        <w:footnoteRef/>
      </w:r>
      <w:r w:rsidRPr="0056252A">
        <w:rPr>
          <w:rtl/>
        </w:rPr>
        <w:t xml:space="preserve"> </w:t>
      </w:r>
      <w:hyperlink r:id="rId1" w:history="1">
        <w:r w:rsidRPr="0056252A">
          <w:rPr>
            <w:rStyle w:val="Hyperlink"/>
            <w:rFonts w:hint="cs"/>
            <w:rtl/>
          </w:rPr>
          <w:t>بحار</w:t>
        </w:r>
        <w:r w:rsidRPr="0056252A">
          <w:rPr>
            <w:rStyle w:val="Hyperlink"/>
            <w:rtl/>
          </w:rPr>
          <w:t xml:space="preserve"> </w:t>
        </w:r>
        <w:r w:rsidRPr="0056252A">
          <w:rPr>
            <w:rStyle w:val="Hyperlink"/>
            <w:rFonts w:hint="cs"/>
            <w:rtl/>
          </w:rPr>
          <w:t>الانوار،</w:t>
        </w:r>
        <w:r w:rsidRPr="0056252A">
          <w:rPr>
            <w:rStyle w:val="Hyperlink"/>
            <w:rtl/>
          </w:rPr>
          <w:t xml:space="preserve"> </w:t>
        </w:r>
        <w:r w:rsidRPr="0056252A">
          <w:rPr>
            <w:rStyle w:val="Hyperlink"/>
            <w:rFonts w:hint="cs"/>
            <w:rtl/>
          </w:rPr>
          <w:t>محمّد</w:t>
        </w:r>
        <w:r w:rsidRPr="0056252A">
          <w:rPr>
            <w:rStyle w:val="Hyperlink"/>
            <w:rtl/>
          </w:rPr>
          <w:t xml:space="preserve"> </w:t>
        </w:r>
        <w:r w:rsidRPr="0056252A">
          <w:rPr>
            <w:rStyle w:val="Hyperlink"/>
            <w:rFonts w:hint="cs"/>
            <w:rtl/>
          </w:rPr>
          <w:t>باقر</w:t>
        </w:r>
        <w:r w:rsidRPr="0056252A">
          <w:rPr>
            <w:rStyle w:val="Hyperlink"/>
            <w:rtl/>
          </w:rPr>
          <w:t xml:space="preserve"> </w:t>
        </w:r>
        <w:r w:rsidRPr="0056252A">
          <w:rPr>
            <w:rStyle w:val="Hyperlink"/>
            <w:rFonts w:hint="cs"/>
            <w:rtl/>
          </w:rPr>
          <w:t>المجلسی</w:t>
        </w:r>
        <w:r w:rsidRPr="0056252A">
          <w:rPr>
            <w:rStyle w:val="Hyperlink"/>
            <w:rtl/>
          </w:rPr>
          <w:t xml:space="preserve"> (</w:t>
        </w:r>
        <w:r w:rsidRPr="0056252A">
          <w:rPr>
            <w:rStyle w:val="Hyperlink"/>
            <w:rFonts w:hint="cs"/>
            <w:rtl/>
          </w:rPr>
          <w:t>العلامة</w:t>
        </w:r>
        <w:r w:rsidRPr="0056252A">
          <w:rPr>
            <w:rStyle w:val="Hyperlink"/>
            <w:rtl/>
          </w:rPr>
          <w:t xml:space="preserve"> </w:t>
        </w:r>
        <w:r w:rsidRPr="0056252A">
          <w:rPr>
            <w:rStyle w:val="Hyperlink"/>
            <w:rFonts w:hint="cs"/>
            <w:rtl/>
          </w:rPr>
          <w:t>المجلسی</w:t>
        </w:r>
        <w:r w:rsidRPr="0056252A">
          <w:rPr>
            <w:rStyle w:val="Hyperlink"/>
            <w:rtl/>
          </w:rPr>
          <w:t>)</w:t>
        </w:r>
        <w:r w:rsidRPr="0056252A">
          <w:rPr>
            <w:rStyle w:val="Hyperlink"/>
            <w:rFonts w:hint="cs"/>
            <w:rtl/>
          </w:rPr>
          <w:t>،</w:t>
        </w:r>
        <w:r w:rsidRPr="0056252A">
          <w:rPr>
            <w:rStyle w:val="Hyperlink"/>
            <w:rtl/>
          </w:rPr>
          <w:t xml:space="preserve"> </w:t>
        </w:r>
        <w:r w:rsidRPr="0056252A">
          <w:rPr>
            <w:rStyle w:val="Hyperlink"/>
            <w:rFonts w:hint="cs"/>
            <w:rtl/>
          </w:rPr>
          <w:t>ج</w:t>
        </w:r>
        <w:r w:rsidRPr="0056252A">
          <w:rPr>
            <w:rStyle w:val="Hyperlink"/>
            <w:rtl/>
          </w:rPr>
          <w:t>67</w:t>
        </w:r>
        <w:r w:rsidRPr="0056252A">
          <w:rPr>
            <w:rStyle w:val="Hyperlink"/>
            <w:rFonts w:hint="cs"/>
            <w:rtl/>
          </w:rPr>
          <w:t>،</w:t>
        </w:r>
        <w:r w:rsidRPr="0056252A">
          <w:rPr>
            <w:rStyle w:val="Hyperlink"/>
            <w:rtl/>
          </w:rPr>
          <w:t xml:space="preserve"> </w:t>
        </w:r>
        <w:r w:rsidRPr="0056252A">
          <w:rPr>
            <w:rStyle w:val="Hyperlink"/>
            <w:rFonts w:hint="cs"/>
            <w:rtl/>
          </w:rPr>
          <w:t>ص</w:t>
        </w:r>
        <w:r w:rsidRPr="0056252A">
          <w:rPr>
            <w:rStyle w:val="Hyperlink"/>
            <w:rtl/>
          </w:rPr>
          <w:t>272.</w:t>
        </w:r>
      </w:hyperlink>
    </w:p>
  </w:footnote>
  <w:footnote w:id="2">
    <w:p w:rsidR="00532EC3" w:rsidRPr="0056252A" w:rsidRDefault="00532EC3" w:rsidP="0056252A">
      <w:pPr>
        <w:pStyle w:val="FootnoteText"/>
      </w:pPr>
      <w:r w:rsidRPr="0056252A">
        <w:footnoteRef/>
      </w:r>
      <w:r w:rsidRPr="0056252A">
        <w:rPr>
          <w:rtl/>
        </w:rPr>
        <w:t xml:space="preserve"> </w:t>
      </w:r>
      <w:hyperlink r:id="rId2" w:history="1">
        <w:r w:rsidRPr="0056252A">
          <w:rPr>
            <w:rStyle w:val="Hyperlink"/>
            <w:rFonts w:hint="cs"/>
            <w:rtl/>
          </w:rPr>
          <w:t>كشف</w:t>
        </w:r>
        <w:r w:rsidRPr="0056252A">
          <w:rPr>
            <w:rStyle w:val="Hyperlink"/>
            <w:rtl/>
          </w:rPr>
          <w:t xml:space="preserve"> </w:t>
        </w:r>
        <w:r w:rsidRPr="0056252A">
          <w:rPr>
            <w:rStyle w:val="Hyperlink"/>
            <w:rFonts w:hint="cs"/>
            <w:rtl/>
          </w:rPr>
          <w:t>اللثام</w:t>
        </w:r>
        <w:r w:rsidRPr="0056252A">
          <w:rPr>
            <w:rStyle w:val="Hyperlink"/>
            <w:rtl/>
          </w:rPr>
          <w:t xml:space="preserve"> </w:t>
        </w:r>
        <w:r w:rsidRPr="0056252A">
          <w:rPr>
            <w:rStyle w:val="Hyperlink"/>
            <w:rFonts w:hint="cs"/>
            <w:rtl/>
          </w:rPr>
          <w:t>و</w:t>
        </w:r>
        <w:r w:rsidRPr="0056252A">
          <w:rPr>
            <w:rStyle w:val="Hyperlink"/>
            <w:rtl/>
          </w:rPr>
          <w:t xml:space="preserve"> </w:t>
        </w:r>
        <w:r w:rsidRPr="0056252A">
          <w:rPr>
            <w:rStyle w:val="Hyperlink"/>
            <w:rFonts w:hint="cs"/>
            <w:rtl/>
          </w:rPr>
          <w:t>الإبهام</w:t>
        </w:r>
        <w:r w:rsidRPr="0056252A">
          <w:rPr>
            <w:rStyle w:val="Hyperlink"/>
            <w:rtl/>
          </w:rPr>
          <w:t xml:space="preserve"> </w:t>
        </w:r>
        <w:r w:rsidRPr="0056252A">
          <w:rPr>
            <w:rStyle w:val="Hyperlink"/>
            <w:rFonts w:hint="cs"/>
            <w:rtl/>
          </w:rPr>
          <w:t>عن</w:t>
        </w:r>
        <w:r w:rsidRPr="0056252A">
          <w:rPr>
            <w:rStyle w:val="Hyperlink"/>
            <w:rtl/>
          </w:rPr>
          <w:t xml:space="preserve"> </w:t>
        </w:r>
        <w:r w:rsidRPr="0056252A">
          <w:rPr>
            <w:rStyle w:val="Hyperlink"/>
            <w:rFonts w:hint="cs"/>
            <w:rtl/>
          </w:rPr>
          <w:t>قواعد</w:t>
        </w:r>
        <w:r w:rsidRPr="0056252A">
          <w:rPr>
            <w:rStyle w:val="Hyperlink"/>
            <w:rtl/>
          </w:rPr>
          <w:t xml:space="preserve"> </w:t>
        </w:r>
        <w:r w:rsidRPr="0056252A">
          <w:rPr>
            <w:rStyle w:val="Hyperlink"/>
            <w:rFonts w:hint="cs"/>
            <w:rtl/>
          </w:rPr>
          <w:t>الأحكام،</w:t>
        </w:r>
        <w:r w:rsidRPr="0056252A">
          <w:rPr>
            <w:rStyle w:val="Hyperlink"/>
            <w:rtl/>
          </w:rPr>
          <w:t xml:space="preserve"> </w:t>
        </w:r>
        <w:r w:rsidRPr="0056252A">
          <w:rPr>
            <w:rStyle w:val="Hyperlink"/>
            <w:rFonts w:hint="cs"/>
            <w:rtl/>
          </w:rPr>
          <w:t>الفاضل</w:t>
        </w:r>
        <w:r w:rsidRPr="0056252A">
          <w:rPr>
            <w:rStyle w:val="Hyperlink"/>
            <w:rtl/>
          </w:rPr>
          <w:t xml:space="preserve"> </w:t>
        </w:r>
        <w:r w:rsidRPr="0056252A">
          <w:rPr>
            <w:rStyle w:val="Hyperlink"/>
            <w:rFonts w:hint="cs"/>
            <w:rtl/>
          </w:rPr>
          <w:t>الهندي،</w:t>
        </w:r>
        <w:r w:rsidRPr="0056252A">
          <w:rPr>
            <w:rStyle w:val="Hyperlink"/>
            <w:rtl/>
          </w:rPr>
          <w:t xml:space="preserve"> </w:t>
        </w:r>
        <w:r w:rsidRPr="0056252A">
          <w:rPr>
            <w:rStyle w:val="Hyperlink"/>
            <w:rFonts w:hint="cs"/>
            <w:rtl/>
          </w:rPr>
          <w:t>ج</w:t>
        </w:r>
        <w:r w:rsidRPr="0056252A">
          <w:rPr>
            <w:rStyle w:val="Hyperlink"/>
            <w:rtl/>
          </w:rPr>
          <w:t>11</w:t>
        </w:r>
        <w:r w:rsidRPr="0056252A">
          <w:rPr>
            <w:rStyle w:val="Hyperlink"/>
            <w:rFonts w:hint="cs"/>
            <w:rtl/>
          </w:rPr>
          <w:t>،</w:t>
        </w:r>
        <w:r w:rsidRPr="0056252A">
          <w:rPr>
            <w:rStyle w:val="Hyperlink"/>
            <w:rtl/>
          </w:rPr>
          <w:t xml:space="preserve"> </w:t>
        </w:r>
        <w:r w:rsidRPr="0056252A">
          <w:rPr>
            <w:rStyle w:val="Hyperlink"/>
            <w:rFonts w:hint="cs"/>
            <w:rtl/>
          </w:rPr>
          <w:t>ص</w:t>
        </w:r>
        <w:r w:rsidRPr="0056252A">
          <w:rPr>
            <w:rStyle w:val="Hyperlink"/>
            <w:rtl/>
          </w:rPr>
          <w:t>90.</w:t>
        </w:r>
      </w:hyperlink>
    </w:p>
  </w:footnote>
  <w:footnote w:id="3">
    <w:p w:rsidR="00532EC3" w:rsidRPr="007B74D9" w:rsidRDefault="00532EC3" w:rsidP="007B74D9">
      <w:pPr>
        <w:pStyle w:val="FootnoteText"/>
        <w:rPr>
          <w:rtl/>
        </w:rPr>
      </w:pPr>
      <w:r w:rsidRPr="007B74D9">
        <w:footnoteRef/>
      </w:r>
      <w:r w:rsidRPr="007B74D9">
        <w:rPr>
          <w:rtl/>
        </w:rPr>
        <w:t xml:space="preserve"> </w:t>
      </w:r>
      <w:hyperlink r:id="rId3" w:history="1">
        <w:r w:rsidRPr="007B74D9">
          <w:rPr>
            <w:rStyle w:val="Hyperlink"/>
            <w:rFonts w:hint="cs"/>
            <w:rtl/>
          </w:rPr>
          <w:t>القواعد</w:t>
        </w:r>
        <w:r w:rsidRPr="007B74D9">
          <w:rPr>
            <w:rStyle w:val="Hyperlink"/>
            <w:rtl/>
          </w:rPr>
          <w:t xml:space="preserve"> </w:t>
        </w:r>
        <w:r w:rsidRPr="007B74D9">
          <w:rPr>
            <w:rStyle w:val="Hyperlink"/>
            <w:rFonts w:hint="cs"/>
            <w:rtl/>
          </w:rPr>
          <w:t>الفقهیة،</w:t>
        </w:r>
        <w:r w:rsidRPr="007B74D9">
          <w:rPr>
            <w:rStyle w:val="Hyperlink"/>
            <w:rtl/>
          </w:rPr>
          <w:t xml:space="preserve"> </w:t>
        </w:r>
        <w:r w:rsidRPr="007B74D9">
          <w:rPr>
            <w:rStyle w:val="Hyperlink"/>
            <w:rFonts w:hint="cs"/>
            <w:rtl/>
          </w:rPr>
          <w:t>السید</w:t>
        </w:r>
        <w:r w:rsidRPr="007B74D9">
          <w:rPr>
            <w:rStyle w:val="Hyperlink"/>
            <w:rtl/>
          </w:rPr>
          <w:t xml:space="preserve"> </w:t>
        </w:r>
        <w:r w:rsidRPr="007B74D9">
          <w:rPr>
            <w:rStyle w:val="Hyperlink"/>
            <w:rFonts w:hint="cs"/>
            <w:rtl/>
          </w:rPr>
          <w:t>البجنوردی،</w:t>
        </w:r>
        <w:r w:rsidRPr="007B74D9">
          <w:rPr>
            <w:rStyle w:val="Hyperlink"/>
            <w:rtl/>
          </w:rPr>
          <w:t xml:space="preserve"> </w:t>
        </w:r>
        <w:r w:rsidRPr="007B74D9">
          <w:rPr>
            <w:rStyle w:val="Hyperlink"/>
            <w:rFonts w:hint="cs"/>
            <w:rtl/>
          </w:rPr>
          <w:t>ج</w:t>
        </w:r>
        <w:r w:rsidRPr="007B74D9">
          <w:rPr>
            <w:rStyle w:val="Hyperlink"/>
            <w:rtl/>
          </w:rPr>
          <w:t>1</w:t>
        </w:r>
        <w:r w:rsidRPr="007B74D9">
          <w:rPr>
            <w:rStyle w:val="Hyperlink"/>
            <w:rFonts w:hint="cs"/>
            <w:rtl/>
          </w:rPr>
          <w:t>،</w:t>
        </w:r>
        <w:r w:rsidRPr="007B74D9">
          <w:rPr>
            <w:rStyle w:val="Hyperlink"/>
            <w:rtl/>
          </w:rPr>
          <w:t xml:space="preserve"> </w:t>
        </w:r>
        <w:r w:rsidRPr="007B74D9">
          <w:rPr>
            <w:rStyle w:val="Hyperlink"/>
            <w:rFonts w:hint="cs"/>
            <w:rtl/>
          </w:rPr>
          <w:t>ص</w:t>
        </w:r>
        <w:r w:rsidRPr="007B74D9">
          <w:rPr>
            <w:rStyle w:val="Hyperlink"/>
            <w:rtl/>
          </w:rPr>
          <w:t>55.</w:t>
        </w:r>
      </w:hyperlink>
    </w:p>
  </w:footnote>
  <w:footnote w:id="4">
    <w:p w:rsidR="00532EC3" w:rsidRPr="00C8631B" w:rsidRDefault="00532EC3" w:rsidP="00C8631B">
      <w:pPr>
        <w:pStyle w:val="FootnoteText"/>
      </w:pPr>
      <w:r w:rsidRPr="00C8631B">
        <w:footnoteRef/>
      </w:r>
      <w:r w:rsidRPr="00C8631B">
        <w:rPr>
          <w:rtl/>
        </w:rPr>
        <w:t xml:space="preserve"> </w:t>
      </w:r>
      <w:hyperlink r:id="rId4" w:history="1">
        <w:r w:rsidRPr="00C8631B">
          <w:rPr>
            <w:rStyle w:val="Hyperlink"/>
            <w:rFonts w:hint="cs"/>
            <w:rtl/>
          </w:rPr>
          <w:t>مبانی</w:t>
        </w:r>
        <w:r w:rsidRPr="00C8631B">
          <w:rPr>
            <w:rStyle w:val="Hyperlink"/>
            <w:rtl/>
          </w:rPr>
          <w:t xml:space="preserve"> </w:t>
        </w:r>
        <w:r w:rsidRPr="00C8631B">
          <w:rPr>
            <w:rStyle w:val="Hyperlink"/>
            <w:rFonts w:hint="cs"/>
            <w:rtl/>
          </w:rPr>
          <w:t>تکملة</w:t>
        </w:r>
        <w:r w:rsidRPr="00C8631B">
          <w:rPr>
            <w:rStyle w:val="Hyperlink"/>
            <w:rtl/>
          </w:rPr>
          <w:t xml:space="preserve"> </w:t>
        </w:r>
        <w:r w:rsidRPr="00C8631B">
          <w:rPr>
            <w:rStyle w:val="Hyperlink"/>
            <w:rFonts w:hint="cs"/>
            <w:rtl/>
          </w:rPr>
          <w:t>المنهاج،</w:t>
        </w:r>
        <w:r w:rsidRPr="00C8631B">
          <w:rPr>
            <w:rStyle w:val="Hyperlink"/>
            <w:rtl/>
          </w:rPr>
          <w:t xml:space="preserve"> </w:t>
        </w:r>
        <w:r w:rsidRPr="00C8631B">
          <w:rPr>
            <w:rStyle w:val="Hyperlink"/>
            <w:rFonts w:hint="cs"/>
            <w:rtl/>
          </w:rPr>
          <w:t>السید</w:t>
        </w:r>
        <w:r w:rsidRPr="00C8631B">
          <w:rPr>
            <w:rStyle w:val="Hyperlink"/>
            <w:rtl/>
          </w:rPr>
          <w:t xml:space="preserve"> </w:t>
        </w:r>
        <w:r w:rsidRPr="00C8631B">
          <w:rPr>
            <w:rStyle w:val="Hyperlink"/>
            <w:rFonts w:hint="cs"/>
            <w:rtl/>
          </w:rPr>
          <w:t>أبوالقاسم</w:t>
        </w:r>
        <w:r w:rsidRPr="00C8631B">
          <w:rPr>
            <w:rStyle w:val="Hyperlink"/>
            <w:rtl/>
          </w:rPr>
          <w:t xml:space="preserve"> </w:t>
        </w:r>
        <w:r w:rsidRPr="00C8631B">
          <w:rPr>
            <w:rStyle w:val="Hyperlink"/>
            <w:rFonts w:hint="cs"/>
            <w:rtl/>
          </w:rPr>
          <w:t>الخوئی،</w:t>
        </w:r>
        <w:r w:rsidRPr="00C8631B">
          <w:rPr>
            <w:rStyle w:val="Hyperlink"/>
            <w:rtl/>
          </w:rPr>
          <w:t xml:space="preserve"> </w:t>
        </w:r>
        <w:r w:rsidRPr="00C8631B">
          <w:rPr>
            <w:rStyle w:val="Hyperlink"/>
            <w:rFonts w:hint="cs"/>
            <w:rtl/>
          </w:rPr>
          <w:t>ج</w:t>
        </w:r>
        <w:r w:rsidRPr="00C8631B">
          <w:rPr>
            <w:rStyle w:val="Hyperlink"/>
            <w:rtl/>
          </w:rPr>
          <w:t>1</w:t>
        </w:r>
        <w:r w:rsidRPr="00C8631B">
          <w:rPr>
            <w:rStyle w:val="Hyperlink"/>
            <w:rFonts w:hint="cs"/>
            <w:rtl/>
          </w:rPr>
          <w:t>،</w:t>
        </w:r>
        <w:r w:rsidRPr="00C8631B">
          <w:rPr>
            <w:rStyle w:val="Hyperlink"/>
            <w:rtl/>
          </w:rPr>
          <w:t xml:space="preserve"> </w:t>
        </w:r>
        <w:r w:rsidRPr="00C8631B">
          <w:rPr>
            <w:rStyle w:val="Hyperlink"/>
            <w:rFonts w:hint="cs"/>
            <w:rtl/>
          </w:rPr>
          <w:t>ص</w:t>
        </w:r>
        <w:r w:rsidRPr="00C8631B">
          <w:rPr>
            <w:rStyle w:val="Hyperlink"/>
            <w:rtl/>
          </w:rPr>
          <w:t>194.</w:t>
        </w:r>
      </w:hyperlink>
    </w:p>
  </w:footnote>
  <w:footnote w:id="5">
    <w:p w:rsidR="00532EC3" w:rsidRPr="00630F5C" w:rsidRDefault="00532EC3" w:rsidP="00630F5C">
      <w:pPr>
        <w:pStyle w:val="FootnoteText"/>
      </w:pPr>
      <w:r w:rsidRPr="00630F5C">
        <w:footnoteRef/>
      </w:r>
      <w:r w:rsidRPr="00630F5C">
        <w:rPr>
          <w:rtl/>
        </w:rPr>
        <w:t xml:space="preserve"> </w:t>
      </w:r>
      <w:hyperlink r:id="rId5" w:history="1">
        <w:r w:rsidRPr="00630F5C">
          <w:rPr>
            <w:rStyle w:val="Hyperlink"/>
            <w:rFonts w:hint="cs"/>
            <w:rtl/>
          </w:rPr>
          <w:t>الحاشية</w:t>
        </w:r>
        <w:r w:rsidRPr="00630F5C">
          <w:rPr>
            <w:rStyle w:val="Hyperlink"/>
            <w:rtl/>
          </w:rPr>
          <w:t xml:space="preserve"> </w:t>
        </w:r>
        <w:r w:rsidRPr="00630F5C">
          <w:rPr>
            <w:rStyle w:val="Hyperlink"/>
            <w:rFonts w:hint="cs"/>
            <w:rtl/>
          </w:rPr>
          <w:t>على</w:t>
        </w:r>
        <w:r w:rsidRPr="00630F5C">
          <w:rPr>
            <w:rStyle w:val="Hyperlink"/>
            <w:rtl/>
          </w:rPr>
          <w:t xml:space="preserve"> </w:t>
        </w:r>
        <w:r w:rsidRPr="00630F5C">
          <w:rPr>
            <w:rStyle w:val="Hyperlink"/>
            <w:rFonts w:hint="cs"/>
            <w:rtl/>
          </w:rPr>
          <w:t>مدارك</w:t>
        </w:r>
        <w:r w:rsidRPr="00630F5C">
          <w:rPr>
            <w:rStyle w:val="Hyperlink"/>
            <w:rtl/>
          </w:rPr>
          <w:t xml:space="preserve"> </w:t>
        </w:r>
        <w:r w:rsidRPr="00630F5C">
          <w:rPr>
            <w:rStyle w:val="Hyperlink"/>
            <w:rFonts w:hint="cs"/>
            <w:rtl/>
          </w:rPr>
          <w:t>الأحكام،</w:t>
        </w:r>
        <w:r w:rsidRPr="00630F5C">
          <w:rPr>
            <w:rStyle w:val="Hyperlink"/>
            <w:rtl/>
          </w:rPr>
          <w:t xml:space="preserve"> </w:t>
        </w:r>
        <w:r w:rsidRPr="00630F5C">
          <w:rPr>
            <w:rStyle w:val="Hyperlink"/>
            <w:rFonts w:hint="cs"/>
            <w:rtl/>
          </w:rPr>
          <w:t>الوحيد</w:t>
        </w:r>
        <w:r w:rsidRPr="00630F5C">
          <w:rPr>
            <w:rStyle w:val="Hyperlink"/>
            <w:rtl/>
          </w:rPr>
          <w:t xml:space="preserve"> </w:t>
        </w:r>
        <w:r w:rsidRPr="00630F5C">
          <w:rPr>
            <w:rStyle w:val="Hyperlink"/>
            <w:rFonts w:hint="cs"/>
            <w:rtl/>
          </w:rPr>
          <w:t>البهبهاني،</w:t>
        </w:r>
        <w:r w:rsidRPr="00630F5C">
          <w:rPr>
            <w:rStyle w:val="Hyperlink"/>
            <w:rtl/>
          </w:rPr>
          <w:t xml:space="preserve"> </w:t>
        </w:r>
        <w:r w:rsidRPr="00630F5C">
          <w:rPr>
            <w:rStyle w:val="Hyperlink"/>
            <w:rFonts w:hint="cs"/>
            <w:rtl/>
          </w:rPr>
          <w:t>محمّد</w:t>
        </w:r>
        <w:r w:rsidRPr="00630F5C">
          <w:rPr>
            <w:rStyle w:val="Hyperlink"/>
            <w:rtl/>
          </w:rPr>
          <w:t xml:space="preserve"> </w:t>
        </w:r>
        <w:r w:rsidRPr="00630F5C">
          <w:rPr>
            <w:rStyle w:val="Hyperlink"/>
            <w:rFonts w:hint="cs"/>
            <w:rtl/>
          </w:rPr>
          <w:t>باقر</w:t>
        </w:r>
        <w:r w:rsidRPr="00630F5C">
          <w:rPr>
            <w:rStyle w:val="Hyperlink"/>
            <w:rFonts w:ascii="Cambria" w:hAnsi="Cambria" w:cs="Cambria" w:hint="cs"/>
            <w:rtl/>
          </w:rPr>
          <w:t> </w:t>
        </w:r>
        <w:r w:rsidRPr="00630F5C">
          <w:rPr>
            <w:rStyle w:val="Hyperlink"/>
            <w:rFonts w:hint="cs"/>
            <w:rtl/>
          </w:rPr>
          <w:t>،</w:t>
        </w:r>
        <w:r w:rsidRPr="00630F5C">
          <w:rPr>
            <w:rStyle w:val="Hyperlink"/>
            <w:rtl/>
          </w:rPr>
          <w:t xml:space="preserve"> </w:t>
        </w:r>
        <w:r w:rsidRPr="00630F5C">
          <w:rPr>
            <w:rStyle w:val="Hyperlink"/>
            <w:rFonts w:hint="cs"/>
            <w:rtl/>
          </w:rPr>
          <w:t>ج</w:t>
        </w:r>
        <w:r w:rsidRPr="00630F5C">
          <w:rPr>
            <w:rStyle w:val="Hyperlink"/>
            <w:rtl/>
          </w:rPr>
          <w:t>3</w:t>
        </w:r>
        <w:r w:rsidRPr="00630F5C">
          <w:rPr>
            <w:rStyle w:val="Hyperlink"/>
            <w:rFonts w:hint="cs"/>
            <w:rtl/>
          </w:rPr>
          <w:t>،</w:t>
        </w:r>
        <w:r w:rsidRPr="00630F5C">
          <w:rPr>
            <w:rStyle w:val="Hyperlink"/>
            <w:rtl/>
          </w:rPr>
          <w:t xml:space="preserve"> </w:t>
        </w:r>
        <w:r w:rsidRPr="00630F5C">
          <w:rPr>
            <w:rStyle w:val="Hyperlink"/>
            <w:rFonts w:hint="cs"/>
            <w:rtl/>
          </w:rPr>
          <w:t>ص</w:t>
        </w:r>
        <w:r w:rsidRPr="00630F5C">
          <w:rPr>
            <w:rStyle w:val="Hyperlink"/>
            <w:rtl/>
          </w:rPr>
          <w:t>330.</w:t>
        </w:r>
      </w:hyperlink>
    </w:p>
  </w:footnote>
  <w:footnote w:id="6">
    <w:p w:rsidR="008908E9" w:rsidRPr="008908E9" w:rsidRDefault="008908E9" w:rsidP="008908E9">
      <w:pPr>
        <w:pStyle w:val="FootnoteText"/>
        <w:rPr>
          <w:rFonts w:hint="cs"/>
          <w:rtl/>
        </w:rPr>
      </w:pPr>
      <w:r w:rsidRPr="008908E9">
        <w:footnoteRef/>
      </w:r>
      <w:r w:rsidRPr="008908E9">
        <w:rPr>
          <w:rtl/>
        </w:rPr>
        <w:t xml:space="preserve"> </w:t>
      </w:r>
      <w:hyperlink r:id="rId6" w:history="1">
        <w:r w:rsidRPr="008908E9">
          <w:rPr>
            <w:rStyle w:val="Hyperlink"/>
            <w:rFonts w:hint="cs"/>
            <w:rtl/>
          </w:rPr>
          <w:t>الوافی،</w:t>
        </w:r>
        <w:r w:rsidRPr="008908E9">
          <w:rPr>
            <w:rStyle w:val="Hyperlink"/>
            <w:rtl/>
          </w:rPr>
          <w:t xml:space="preserve"> </w:t>
        </w:r>
        <w:r w:rsidRPr="008908E9">
          <w:rPr>
            <w:rStyle w:val="Hyperlink"/>
            <w:rFonts w:hint="cs"/>
            <w:rtl/>
          </w:rPr>
          <w:t>فیض</w:t>
        </w:r>
        <w:r w:rsidRPr="008908E9">
          <w:rPr>
            <w:rStyle w:val="Hyperlink"/>
            <w:rtl/>
          </w:rPr>
          <w:t xml:space="preserve"> </w:t>
        </w:r>
        <w:r w:rsidRPr="008908E9">
          <w:rPr>
            <w:rStyle w:val="Hyperlink"/>
            <w:rFonts w:hint="cs"/>
            <w:rtl/>
          </w:rPr>
          <w:t>کاشانی،</w:t>
        </w:r>
        <w:r w:rsidRPr="008908E9">
          <w:rPr>
            <w:rStyle w:val="Hyperlink"/>
            <w:rtl/>
          </w:rPr>
          <w:t xml:space="preserve"> </w:t>
        </w:r>
        <w:r w:rsidRPr="008908E9">
          <w:rPr>
            <w:rStyle w:val="Hyperlink"/>
            <w:rFonts w:hint="cs"/>
            <w:rtl/>
          </w:rPr>
          <w:t>ج</w:t>
        </w:r>
        <w:r w:rsidRPr="008908E9">
          <w:rPr>
            <w:rStyle w:val="Hyperlink"/>
            <w:rtl/>
          </w:rPr>
          <w:t>18</w:t>
        </w:r>
        <w:r w:rsidRPr="008908E9">
          <w:rPr>
            <w:rStyle w:val="Hyperlink"/>
            <w:rFonts w:hint="cs"/>
            <w:rtl/>
          </w:rPr>
          <w:t>،</w:t>
        </w:r>
        <w:r w:rsidRPr="008908E9">
          <w:rPr>
            <w:rStyle w:val="Hyperlink"/>
            <w:rtl/>
          </w:rPr>
          <w:t xml:space="preserve"> </w:t>
        </w:r>
        <w:r w:rsidRPr="008908E9">
          <w:rPr>
            <w:rStyle w:val="Hyperlink"/>
            <w:rFonts w:hint="cs"/>
            <w:rtl/>
          </w:rPr>
          <w:t>ص</w:t>
        </w:r>
        <w:r w:rsidRPr="008908E9">
          <w:rPr>
            <w:rStyle w:val="Hyperlink"/>
            <w:rtl/>
          </w:rPr>
          <w:t>973.</w:t>
        </w:r>
      </w:hyperlink>
    </w:p>
  </w:footnote>
  <w:footnote w:id="7">
    <w:p w:rsidR="00532EC3" w:rsidRPr="00DC19F3" w:rsidRDefault="00532EC3" w:rsidP="00DC19F3">
      <w:pPr>
        <w:pStyle w:val="FootnoteText"/>
        <w:rPr>
          <w:rtl/>
        </w:rPr>
      </w:pPr>
      <w:r w:rsidRPr="00DC19F3">
        <w:footnoteRef/>
      </w:r>
      <w:r w:rsidRPr="00DC19F3">
        <w:rPr>
          <w:rtl/>
        </w:rPr>
        <w:t xml:space="preserve"> </w:t>
      </w:r>
      <w:hyperlink r:id="rId7" w:history="1">
        <w:r w:rsidRPr="00DC19F3">
          <w:rPr>
            <w:rStyle w:val="Hyperlink"/>
            <w:rFonts w:hint="cs"/>
            <w:rtl/>
          </w:rPr>
          <w:t>الکافی،</w:t>
        </w:r>
        <w:r w:rsidRPr="00DC19F3">
          <w:rPr>
            <w:rStyle w:val="Hyperlink"/>
            <w:rtl/>
          </w:rPr>
          <w:t xml:space="preserve"> </w:t>
        </w:r>
        <w:r w:rsidRPr="00DC19F3">
          <w:rPr>
            <w:rStyle w:val="Hyperlink"/>
            <w:rFonts w:hint="cs"/>
            <w:rtl/>
          </w:rPr>
          <w:t>محمد</w:t>
        </w:r>
        <w:r w:rsidRPr="00DC19F3">
          <w:rPr>
            <w:rStyle w:val="Hyperlink"/>
            <w:rtl/>
          </w:rPr>
          <w:t xml:space="preserve"> </w:t>
        </w:r>
        <w:r w:rsidRPr="00DC19F3">
          <w:rPr>
            <w:rStyle w:val="Hyperlink"/>
            <w:rFonts w:hint="cs"/>
            <w:rtl/>
          </w:rPr>
          <w:t>بن</w:t>
        </w:r>
        <w:r w:rsidRPr="00DC19F3">
          <w:rPr>
            <w:rStyle w:val="Hyperlink"/>
            <w:rtl/>
          </w:rPr>
          <w:t xml:space="preserve"> </w:t>
        </w:r>
        <w:r w:rsidRPr="00DC19F3">
          <w:rPr>
            <w:rStyle w:val="Hyperlink"/>
            <w:rFonts w:hint="cs"/>
            <w:rtl/>
          </w:rPr>
          <w:t>یعقوب</w:t>
        </w:r>
        <w:r w:rsidRPr="00DC19F3">
          <w:rPr>
            <w:rStyle w:val="Hyperlink"/>
            <w:rtl/>
          </w:rPr>
          <w:t xml:space="preserve"> </w:t>
        </w:r>
        <w:r w:rsidRPr="00DC19F3">
          <w:rPr>
            <w:rStyle w:val="Hyperlink"/>
            <w:rFonts w:hint="cs"/>
            <w:rtl/>
          </w:rPr>
          <w:t>کلینی،</w:t>
        </w:r>
        <w:r w:rsidRPr="00DC19F3">
          <w:rPr>
            <w:rStyle w:val="Hyperlink"/>
            <w:rtl/>
          </w:rPr>
          <w:t xml:space="preserve"> </w:t>
        </w:r>
        <w:r w:rsidRPr="00DC19F3">
          <w:rPr>
            <w:rStyle w:val="Hyperlink"/>
            <w:rFonts w:hint="cs"/>
            <w:rtl/>
          </w:rPr>
          <w:t>ج</w:t>
        </w:r>
        <w:r w:rsidRPr="00DC19F3">
          <w:rPr>
            <w:rStyle w:val="Hyperlink"/>
            <w:rtl/>
          </w:rPr>
          <w:t>7</w:t>
        </w:r>
        <w:r w:rsidRPr="00DC19F3">
          <w:rPr>
            <w:rStyle w:val="Hyperlink"/>
            <w:rFonts w:hint="cs"/>
            <w:rtl/>
          </w:rPr>
          <w:t>،</w:t>
        </w:r>
        <w:r w:rsidRPr="00DC19F3">
          <w:rPr>
            <w:rStyle w:val="Hyperlink"/>
            <w:rtl/>
          </w:rPr>
          <w:t xml:space="preserve"> </w:t>
        </w:r>
        <w:r w:rsidRPr="00DC19F3">
          <w:rPr>
            <w:rStyle w:val="Hyperlink"/>
            <w:rFonts w:hint="cs"/>
            <w:rtl/>
          </w:rPr>
          <w:t>ص</w:t>
        </w:r>
        <w:r w:rsidRPr="00DC19F3">
          <w:rPr>
            <w:rStyle w:val="Hyperlink"/>
            <w:rtl/>
          </w:rPr>
          <w:t>238.</w:t>
        </w:r>
      </w:hyperlink>
    </w:p>
  </w:footnote>
  <w:footnote w:id="8">
    <w:p w:rsidR="00532EC3" w:rsidRPr="00EA3940" w:rsidRDefault="00532EC3" w:rsidP="00EA3940">
      <w:pPr>
        <w:pStyle w:val="FootnoteText"/>
        <w:rPr>
          <w:rtl/>
        </w:rPr>
      </w:pPr>
      <w:r w:rsidRPr="00EA3940">
        <w:footnoteRef/>
      </w:r>
      <w:r w:rsidRPr="00EA3940">
        <w:rPr>
          <w:rtl/>
        </w:rPr>
        <w:t xml:space="preserve"> </w:t>
      </w:r>
      <w:r w:rsidRPr="00EA3940">
        <w:rPr>
          <w:rFonts w:hint="cs"/>
          <w:rtl/>
        </w:rPr>
        <w:t>سوره</w:t>
      </w:r>
      <w:r w:rsidRPr="00EA3940">
        <w:rPr>
          <w:rtl/>
        </w:rPr>
        <w:t xml:space="preserve"> </w:t>
      </w:r>
      <w:r w:rsidRPr="00EA3940">
        <w:rPr>
          <w:rFonts w:hint="cs"/>
          <w:rtl/>
        </w:rPr>
        <w:t>یونس،</w:t>
      </w:r>
      <w:r w:rsidRPr="00EA3940">
        <w:rPr>
          <w:rtl/>
        </w:rPr>
        <w:t xml:space="preserve"> </w:t>
      </w:r>
      <w:r w:rsidRPr="00EA3940">
        <w:rPr>
          <w:rFonts w:hint="cs"/>
          <w:rtl/>
        </w:rPr>
        <w:t>آيه</w:t>
      </w:r>
      <w:r w:rsidRPr="00EA3940">
        <w:rPr>
          <w:rtl/>
        </w:rPr>
        <w:t xml:space="preserve"> 90.</w:t>
      </w:r>
    </w:p>
  </w:footnote>
  <w:footnote w:id="9">
    <w:p w:rsidR="00532EC3" w:rsidRPr="00EA3940" w:rsidRDefault="00532EC3" w:rsidP="00EA3940">
      <w:pPr>
        <w:pStyle w:val="FootnoteText"/>
        <w:rPr>
          <w:rtl/>
        </w:rPr>
      </w:pPr>
      <w:r w:rsidRPr="00EA3940">
        <w:footnoteRef/>
      </w:r>
      <w:r w:rsidRPr="00EA3940">
        <w:rPr>
          <w:rtl/>
        </w:rPr>
        <w:t xml:space="preserve"> </w:t>
      </w:r>
      <w:r w:rsidRPr="00EA3940">
        <w:rPr>
          <w:rFonts w:hint="cs"/>
          <w:rtl/>
        </w:rPr>
        <w:t>سوره</w:t>
      </w:r>
      <w:r w:rsidRPr="00EA3940">
        <w:rPr>
          <w:rtl/>
        </w:rPr>
        <w:t xml:space="preserve"> </w:t>
      </w:r>
      <w:r w:rsidRPr="00EA3940">
        <w:rPr>
          <w:rFonts w:hint="cs"/>
          <w:rtl/>
        </w:rPr>
        <w:t>یونس،</w:t>
      </w:r>
      <w:r w:rsidRPr="00EA3940">
        <w:rPr>
          <w:rtl/>
        </w:rPr>
        <w:t xml:space="preserve"> </w:t>
      </w:r>
      <w:r w:rsidRPr="00EA3940">
        <w:rPr>
          <w:rFonts w:hint="cs"/>
          <w:rtl/>
        </w:rPr>
        <w:t>آيه</w:t>
      </w:r>
      <w:r w:rsidRPr="00EA3940">
        <w:rPr>
          <w:rtl/>
        </w:rPr>
        <w:t xml:space="preserve"> 91.</w:t>
      </w:r>
    </w:p>
  </w:footnote>
  <w:footnote w:id="10">
    <w:p w:rsidR="00532EC3" w:rsidRPr="00EA3940" w:rsidRDefault="00532EC3" w:rsidP="00EA3940">
      <w:pPr>
        <w:pStyle w:val="FootnoteText"/>
        <w:rPr>
          <w:rtl/>
        </w:rPr>
      </w:pPr>
      <w:r w:rsidRPr="00EA3940">
        <w:footnoteRef/>
      </w:r>
      <w:r w:rsidRPr="00EA3940">
        <w:rPr>
          <w:rtl/>
        </w:rPr>
        <w:t xml:space="preserve"> </w:t>
      </w:r>
      <w:r w:rsidRPr="00EA3940">
        <w:rPr>
          <w:rFonts w:hint="cs"/>
          <w:rtl/>
        </w:rPr>
        <w:t>سوره</w:t>
      </w:r>
      <w:r w:rsidRPr="00EA3940">
        <w:rPr>
          <w:rtl/>
        </w:rPr>
        <w:t xml:space="preserve"> </w:t>
      </w:r>
      <w:r w:rsidRPr="00EA3940">
        <w:rPr>
          <w:rFonts w:hint="cs"/>
          <w:rtl/>
        </w:rPr>
        <w:t>غافر،</w:t>
      </w:r>
      <w:r w:rsidRPr="00EA3940">
        <w:rPr>
          <w:rtl/>
        </w:rPr>
        <w:t xml:space="preserve"> </w:t>
      </w:r>
      <w:r w:rsidRPr="00EA3940">
        <w:rPr>
          <w:rFonts w:hint="cs"/>
          <w:rtl/>
        </w:rPr>
        <w:t>آيه</w:t>
      </w:r>
      <w:r w:rsidRPr="00EA3940">
        <w:rPr>
          <w:rtl/>
        </w:rPr>
        <w:t xml:space="preserve"> 85.</w:t>
      </w:r>
    </w:p>
  </w:footnote>
  <w:footnote w:id="11">
    <w:p w:rsidR="00532EC3" w:rsidRPr="00B65840" w:rsidRDefault="00532EC3" w:rsidP="00B65840">
      <w:pPr>
        <w:pStyle w:val="FootnoteText"/>
      </w:pPr>
      <w:r w:rsidRPr="00B65840">
        <w:footnoteRef/>
      </w:r>
      <w:r w:rsidRPr="00B65840">
        <w:rPr>
          <w:rtl/>
        </w:rPr>
        <w:t xml:space="preserve"> </w:t>
      </w:r>
      <w:hyperlink r:id="rId8" w:history="1">
        <w:r w:rsidRPr="00B65840">
          <w:rPr>
            <w:rStyle w:val="Hyperlink"/>
            <w:rFonts w:hint="cs"/>
            <w:rtl/>
          </w:rPr>
          <w:t>الکافی،</w:t>
        </w:r>
        <w:r w:rsidRPr="00B65840">
          <w:rPr>
            <w:rStyle w:val="Hyperlink"/>
            <w:rtl/>
          </w:rPr>
          <w:t xml:space="preserve"> </w:t>
        </w:r>
        <w:r w:rsidRPr="00B65840">
          <w:rPr>
            <w:rStyle w:val="Hyperlink"/>
            <w:rFonts w:hint="cs"/>
            <w:rtl/>
          </w:rPr>
          <w:t>محمد</w:t>
        </w:r>
        <w:r w:rsidRPr="00B65840">
          <w:rPr>
            <w:rStyle w:val="Hyperlink"/>
            <w:rtl/>
          </w:rPr>
          <w:t xml:space="preserve"> </w:t>
        </w:r>
        <w:r w:rsidRPr="00B65840">
          <w:rPr>
            <w:rStyle w:val="Hyperlink"/>
            <w:rFonts w:hint="cs"/>
            <w:rtl/>
          </w:rPr>
          <w:t>بن</w:t>
        </w:r>
        <w:r w:rsidRPr="00B65840">
          <w:rPr>
            <w:rStyle w:val="Hyperlink"/>
            <w:rtl/>
          </w:rPr>
          <w:t xml:space="preserve"> </w:t>
        </w:r>
        <w:r w:rsidRPr="00B65840">
          <w:rPr>
            <w:rStyle w:val="Hyperlink"/>
            <w:rFonts w:hint="cs"/>
            <w:rtl/>
          </w:rPr>
          <w:t>یعقوب</w:t>
        </w:r>
        <w:r w:rsidRPr="00B65840">
          <w:rPr>
            <w:rStyle w:val="Hyperlink"/>
            <w:rtl/>
          </w:rPr>
          <w:t xml:space="preserve"> </w:t>
        </w:r>
        <w:r w:rsidRPr="00B65840">
          <w:rPr>
            <w:rStyle w:val="Hyperlink"/>
            <w:rFonts w:hint="cs"/>
            <w:rtl/>
          </w:rPr>
          <w:t>کلینی،</w:t>
        </w:r>
        <w:r w:rsidRPr="00B65840">
          <w:rPr>
            <w:rStyle w:val="Hyperlink"/>
            <w:rtl/>
          </w:rPr>
          <w:t xml:space="preserve"> </w:t>
        </w:r>
        <w:r w:rsidRPr="00B65840">
          <w:rPr>
            <w:rStyle w:val="Hyperlink"/>
            <w:rFonts w:hint="cs"/>
            <w:rtl/>
          </w:rPr>
          <w:t>ج</w:t>
        </w:r>
        <w:r w:rsidRPr="00B65840">
          <w:rPr>
            <w:rStyle w:val="Hyperlink"/>
            <w:rtl/>
          </w:rPr>
          <w:t>7</w:t>
        </w:r>
        <w:r w:rsidRPr="00B65840">
          <w:rPr>
            <w:rStyle w:val="Hyperlink"/>
            <w:rFonts w:hint="cs"/>
            <w:rtl/>
          </w:rPr>
          <w:t>،</w:t>
        </w:r>
        <w:r w:rsidRPr="00B65840">
          <w:rPr>
            <w:rStyle w:val="Hyperlink"/>
            <w:rtl/>
          </w:rPr>
          <w:t xml:space="preserve"> </w:t>
        </w:r>
        <w:r w:rsidRPr="00B65840">
          <w:rPr>
            <w:rStyle w:val="Hyperlink"/>
            <w:rFonts w:hint="cs"/>
            <w:rtl/>
          </w:rPr>
          <w:t>ص</w:t>
        </w:r>
        <w:r w:rsidRPr="00B65840">
          <w:rPr>
            <w:rStyle w:val="Hyperlink"/>
            <w:rtl/>
          </w:rPr>
          <w:t>310.</w:t>
        </w:r>
      </w:hyperlink>
    </w:p>
  </w:footnote>
  <w:footnote w:id="12">
    <w:p w:rsidR="00532EC3" w:rsidRPr="00B65840" w:rsidRDefault="00532EC3" w:rsidP="00B65840">
      <w:pPr>
        <w:pStyle w:val="FootnoteText"/>
        <w:rPr>
          <w:rtl/>
        </w:rPr>
      </w:pPr>
      <w:r w:rsidRPr="00B65840">
        <w:footnoteRef/>
      </w:r>
      <w:r w:rsidRPr="00B65840">
        <w:rPr>
          <w:rtl/>
        </w:rPr>
        <w:t xml:space="preserve"> </w:t>
      </w:r>
      <w:hyperlink r:id="rId9" w:history="1">
        <w:r w:rsidRPr="00B65840">
          <w:rPr>
            <w:rStyle w:val="Hyperlink"/>
            <w:rFonts w:hint="cs"/>
            <w:rtl/>
          </w:rPr>
          <w:t>الکافی،</w:t>
        </w:r>
        <w:r w:rsidRPr="00B65840">
          <w:rPr>
            <w:rStyle w:val="Hyperlink"/>
            <w:rtl/>
          </w:rPr>
          <w:t xml:space="preserve"> </w:t>
        </w:r>
        <w:r w:rsidRPr="00B65840">
          <w:rPr>
            <w:rStyle w:val="Hyperlink"/>
            <w:rFonts w:hint="cs"/>
            <w:rtl/>
          </w:rPr>
          <w:t>محمد</w:t>
        </w:r>
        <w:r w:rsidRPr="00B65840">
          <w:rPr>
            <w:rStyle w:val="Hyperlink"/>
            <w:rtl/>
          </w:rPr>
          <w:t xml:space="preserve"> </w:t>
        </w:r>
        <w:r w:rsidRPr="00B65840">
          <w:rPr>
            <w:rStyle w:val="Hyperlink"/>
            <w:rFonts w:hint="cs"/>
            <w:rtl/>
          </w:rPr>
          <w:t>بن</w:t>
        </w:r>
        <w:r w:rsidRPr="00B65840">
          <w:rPr>
            <w:rStyle w:val="Hyperlink"/>
            <w:rtl/>
          </w:rPr>
          <w:t xml:space="preserve"> </w:t>
        </w:r>
        <w:r w:rsidRPr="00B65840">
          <w:rPr>
            <w:rStyle w:val="Hyperlink"/>
            <w:rFonts w:hint="cs"/>
            <w:rtl/>
          </w:rPr>
          <w:t>یعقوب</w:t>
        </w:r>
        <w:r w:rsidRPr="00B65840">
          <w:rPr>
            <w:rStyle w:val="Hyperlink"/>
            <w:rtl/>
          </w:rPr>
          <w:t xml:space="preserve"> </w:t>
        </w:r>
        <w:r w:rsidRPr="00B65840">
          <w:rPr>
            <w:rStyle w:val="Hyperlink"/>
            <w:rFonts w:hint="cs"/>
            <w:rtl/>
          </w:rPr>
          <w:t>کلینی،</w:t>
        </w:r>
        <w:r w:rsidRPr="00B65840">
          <w:rPr>
            <w:rStyle w:val="Hyperlink"/>
            <w:rtl/>
          </w:rPr>
          <w:t xml:space="preserve"> </w:t>
        </w:r>
        <w:r w:rsidRPr="00B65840">
          <w:rPr>
            <w:rStyle w:val="Hyperlink"/>
            <w:rFonts w:hint="cs"/>
            <w:rtl/>
          </w:rPr>
          <w:t>ج</w:t>
        </w:r>
        <w:r w:rsidRPr="00B65840">
          <w:rPr>
            <w:rStyle w:val="Hyperlink"/>
            <w:rtl/>
          </w:rPr>
          <w:t>7</w:t>
        </w:r>
        <w:r w:rsidRPr="00B65840">
          <w:rPr>
            <w:rStyle w:val="Hyperlink"/>
            <w:rFonts w:hint="cs"/>
            <w:rtl/>
          </w:rPr>
          <w:t>،</w:t>
        </w:r>
        <w:r w:rsidRPr="00B65840">
          <w:rPr>
            <w:rStyle w:val="Hyperlink"/>
            <w:rtl/>
          </w:rPr>
          <w:t xml:space="preserve"> </w:t>
        </w:r>
        <w:r w:rsidRPr="00B65840">
          <w:rPr>
            <w:rStyle w:val="Hyperlink"/>
            <w:rFonts w:hint="cs"/>
            <w:rtl/>
          </w:rPr>
          <w:t>ص</w:t>
        </w:r>
        <w:r w:rsidRPr="00B65840">
          <w:rPr>
            <w:rStyle w:val="Hyperlink"/>
            <w:rtl/>
          </w:rPr>
          <w:t>310.</w:t>
        </w:r>
      </w:hyperlink>
    </w:p>
  </w:footnote>
  <w:footnote w:id="13">
    <w:p w:rsidR="008908E9" w:rsidRPr="008908E9" w:rsidRDefault="008908E9" w:rsidP="008908E9">
      <w:pPr>
        <w:pStyle w:val="FootnoteText"/>
        <w:rPr>
          <w:rFonts w:hint="cs"/>
          <w:rtl/>
        </w:rPr>
      </w:pPr>
      <w:r w:rsidRPr="008908E9">
        <w:footnoteRef/>
      </w:r>
      <w:r w:rsidRPr="008908E9">
        <w:rPr>
          <w:rtl/>
        </w:rPr>
        <w:t xml:space="preserve"> </w:t>
      </w:r>
      <w:hyperlink r:id="rId10" w:history="1">
        <w:r w:rsidRPr="008908E9">
          <w:rPr>
            <w:rStyle w:val="Hyperlink"/>
            <w:rFonts w:hint="cs"/>
            <w:rtl/>
          </w:rPr>
          <w:t>وسائل</w:t>
        </w:r>
        <w:r w:rsidRPr="008908E9">
          <w:rPr>
            <w:rStyle w:val="Hyperlink"/>
            <w:rtl/>
          </w:rPr>
          <w:t xml:space="preserve"> </w:t>
        </w:r>
        <w:r w:rsidRPr="008908E9">
          <w:rPr>
            <w:rStyle w:val="Hyperlink"/>
            <w:rFonts w:hint="cs"/>
            <w:rtl/>
          </w:rPr>
          <w:t>الشیعة،</w:t>
        </w:r>
        <w:r w:rsidRPr="008908E9">
          <w:rPr>
            <w:rStyle w:val="Hyperlink"/>
            <w:rtl/>
          </w:rPr>
          <w:t xml:space="preserve"> </w:t>
        </w:r>
        <w:r w:rsidRPr="008908E9">
          <w:rPr>
            <w:rStyle w:val="Hyperlink"/>
            <w:rFonts w:hint="cs"/>
            <w:rtl/>
          </w:rPr>
          <w:t>الشیخ</w:t>
        </w:r>
        <w:r w:rsidRPr="008908E9">
          <w:rPr>
            <w:rStyle w:val="Hyperlink"/>
            <w:rtl/>
          </w:rPr>
          <w:t xml:space="preserve"> </w:t>
        </w:r>
        <w:r w:rsidRPr="008908E9">
          <w:rPr>
            <w:rStyle w:val="Hyperlink"/>
            <w:rFonts w:hint="cs"/>
            <w:rtl/>
          </w:rPr>
          <w:t>الحر</w:t>
        </w:r>
        <w:r w:rsidRPr="008908E9">
          <w:rPr>
            <w:rStyle w:val="Hyperlink"/>
            <w:rtl/>
          </w:rPr>
          <w:t xml:space="preserve"> </w:t>
        </w:r>
        <w:r w:rsidRPr="008908E9">
          <w:rPr>
            <w:rStyle w:val="Hyperlink"/>
            <w:rFonts w:hint="cs"/>
            <w:rtl/>
          </w:rPr>
          <w:t>العاملي،</w:t>
        </w:r>
        <w:r w:rsidRPr="008908E9">
          <w:rPr>
            <w:rStyle w:val="Hyperlink"/>
            <w:rtl/>
          </w:rPr>
          <w:t xml:space="preserve"> </w:t>
        </w:r>
        <w:r w:rsidRPr="008908E9">
          <w:rPr>
            <w:rStyle w:val="Hyperlink"/>
            <w:rFonts w:hint="cs"/>
            <w:rtl/>
          </w:rPr>
          <w:t>ج</w:t>
        </w:r>
        <w:r w:rsidRPr="008908E9">
          <w:rPr>
            <w:rStyle w:val="Hyperlink"/>
            <w:rtl/>
          </w:rPr>
          <w:t>26</w:t>
        </w:r>
        <w:r w:rsidRPr="008908E9">
          <w:rPr>
            <w:rStyle w:val="Hyperlink"/>
            <w:rFonts w:hint="cs"/>
            <w:rtl/>
          </w:rPr>
          <w:t>،</w:t>
        </w:r>
        <w:r w:rsidRPr="008908E9">
          <w:rPr>
            <w:rStyle w:val="Hyperlink"/>
            <w:rtl/>
          </w:rPr>
          <w:t xml:space="preserve"> </w:t>
        </w:r>
        <w:r w:rsidRPr="008908E9">
          <w:rPr>
            <w:rStyle w:val="Hyperlink"/>
            <w:rFonts w:hint="cs"/>
            <w:rtl/>
          </w:rPr>
          <w:t>ص</w:t>
        </w:r>
        <w:r w:rsidRPr="008908E9">
          <w:rPr>
            <w:rStyle w:val="Hyperlink"/>
            <w:rtl/>
          </w:rPr>
          <w:t>14</w:t>
        </w:r>
        <w:r w:rsidRPr="008908E9">
          <w:rPr>
            <w:rStyle w:val="Hyperlink"/>
            <w:rFonts w:hint="cs"/>
            <w:rtl/>
          </w:rPr>
          <w:t>،</w:t>
        </w:r>
        <w:r w:rsidRPr="008908E9">
          <w:rPr>
            <w:rStyle w:val="Hyperlink"/>
            <w:rtl/>
          </w:rPr>
          <w:t xml:space="preserve"> </w:t>
        </w:r>
        <w:r w:rsidRPr="008908E9">
          <w:rPr>
            <w:rStyle w:val="Hyperlink"/>
            <w:rFonts w:hint="cs"/>
            <w:rtl/>
          </w:rPr>
          <w:t>أبواب</w:t>
        </w:r>
        <w:r w:rsidRPr="008908E9">
          <w:rPr>
            <w:rStyle w:val="Hyperlink"/>
            <w:rtl/>
          </w:rPr>
          <w:t xml:space="preserve"> ُ </w:t>
        </w:r>
        <w:r w:rsidRPr="008908E9">
          <w:rPr>
            <w:rStyle w:val="Hyperlink"/>
            <w:rFonts w:hint="cs"/>
            <w:rtl/>
          </w:rPr>
          <w:t>أَنَّ</w:t>
        </w:r>
        <w:r w:rsidRPr="008908E9">
          <w:rPr>
            <w:rStyle w:val="Hyperlink"/>
            <w:rtl/>
          </w:rPr>
          <w:t xml:space="preserve"> </w:t>
        </w:r>
        <w:r w:rsidRPr="008908E9">
          <w:rPr>
            <w:rStyle w:val="Hyperlink"/>
            <w:rFonts w:hint="cs"/>
            <w:rtl/>
          </w:rPr>
          <w:t>الْكَافِرَ</w:t>
        </w:r>
        <w:r w:rsidRPr="008908E9">
          <w:rPr>
            <w:rStyle w:val="Hyperlink"/>
            <w:rtl/>
          </w:rPr>
          <w:t xml:space="preserve"> </w:t>
        </w:r>
        <w:r w:rsidRPr="008908E9">
          <w:rPr>
            <w:rStyle w:val="Hyperlink"/>
            <w:rFonts w:hint="cs"/>
            <w:rtl/>
          </w:rPr>
          <w:t>لَا</w:t>
        </w:r>
        <w:r w:rsidRPr="008908E9">
          <w:rPr>
            <w:rStyle w:val="Hyperlink"/>
            <w:rtl/>
          </w:rPr>
          <w:t xml:space="preserve"> </w:t>
        </w:r>
        <w:r w:rsidRPr="008908E9">
          <w:rPr>
            <w:rStyle w:val="Hyperlink"/>
            <w:rFonts w:hint="cs"/>
            <w:rtl/>
          </w:rPr>
          <w:t>يَرِثُ</w:t>
        </w:r>
        <w:r w:rsidRPr="008908E9">
          <w:rPr>
            <w:rStyle w:val="Hyperlink"/>
            <w:rtl/>
          </w:rPr>
          <w:t xml:space="preserve"> </w:t>
        </w:r>
        <w:r w:rsidRPr="008908E9">
          <w:rPr>
            <w:rStyle w:val="Hyperlink"/>
            <w:rFonts w:hint="cs"/>
            <w:rtl/>
          </w:rPr>
          <w:t>الْمُسْلِمَ</w:t>
        </w:r>
        <w:r w:rsidRPr="008908E9">
          <w:rPr>
            <w:rStyle w:val="Hyperlink"/>
            <w:rtl/>
          </w:rPr>
          <w:t xml:space="preserve"> </w:t>
        </w:r>
        <w:r w:rsidRPr="008908E9">
          <w:rPr>
            <w:rStyle w:val="Hyperlink"/>
            <w:rFonts w:hint="cs"/>
            <w:rtl/>
          </w:rPr>
          <w:t>وَ</w:t>
        </w:r>
        <w:r w:rsidRPr="008908E9">
          <w:rPr>
            <w:rStyle w:val="Hyperlink"/>
            <w:rtl/>
          </w:rPr>
          <w:t xml:space="preserve"> </w:t>
        </w:r>
        <w:r w:rsidRPr="008908E9">
          <w:rPr>
            <w:rStyle w:val="Hyperlink"/>
            <w:rFonts w:hint="cs"/>
            <w:rtl/>
          </w:rPr>
          <w:t>لَوْ</w:t>
        </w:r>
        <w:r w:rsidRPr="008908E9">
          <w:rPr>
            <w:rStyle w:val="Hyperlink"/>
            <w:rtl/>
          </w:rPr>
          <w:t xml:space="preserve"> </w:t>
        </w:r>
        <w:r w:rsidRPr="008908E9">
          <w:rPr>
            <w:rStyle w:val="Hyperlink"/>
            <w:rFonts w:hint="cs"/>
            <w:rtl/>
          </w:rPr>
          <w:t>ذِمِّيّاً</w:t>
        </w:r>
        <w:r w:rsidRPr="008908E9">
          <w:rPr>
            <w:rStyle w:val="Hyperlink"/>
            <w:rtl/>
          </w:rPr>
          <w:t xml:space="preserve"> </w:t>
        </w:r>
        <w:r w:rsidRPr="008908E9">
          <w:rPr>
            <w:rStyle w:val="Hyperlink"/>
            <w:rFonts w:hint="cs"/>
            <w:rtl/>
          </w:rPr>
          <w:t>وَ</w:t>
        </w:r>
        <w:r w:rsidRPr="008908E9">
          <w:rPr>
            <w:rStyle w:val="Hyperlink"/>
            <w:rtl/>
          </w:rPr>
          <w:t xml:space="preserve"> </w:t>
        </w:r>
        <w:r w:rsidRPr="008908E9">
          <w:rPr>
            <w:rStyle w:val="Hyperlink"/>
            <w:rFonts w:hint="cs"/>
            <w:rtl/>
          </w:rPr>
          <w:t>الْمُسْلِمَ</w:t>
        </w:r>
        <w:r w:rsidRPr="008908E9">
          <w:rPr>
            <w:rStyle w:val="Hyperlink"/>
            <w:rtl/>
          </w:rPr>
          <w:t xml:space="preserve"> </w:t>
        </w:r>
        <w:r w:rsidRPr="008908E9">
          <w:rPr>
            <w:rStyle w:val="Hyperlink"/>
            <w:rFonts w:hint="cs"/>
            <w:rtl/>
          </w:rPr>
          <w:t>يَرِثُ</w:t>
        </w:r>
        <w:r w:rsidRPr="008908E9">
          <w:rPr>
            <w:rStyle w:val="Hyperlink"/>
            <w:rtl/>
          </w:rPr>
          <w:t xml:space="preserve"> </w:t>
        </w:r>
        <w:r w:rsidRPr="008908E9">
          <w:rPr>
            <w:rStyle w:val="Hyperlink"/>
            <w:rFonts w:hint="cs"/>
            <w:rtl/>
          </w:rPr>
          <w:t>الْمُسْلِمَ</w:t>
        </w:r>
        <w:r w:rsidRPr="008908E9">
          <w:rPr>
            <w:rStyle w:val="Hyperlink"/>
            <w:rtl/>
          </w:rPr>
          <w:t xml:space="preserve"> </w:t>
        </w:r>
        <w:r w:rsidRPr="008908E9">
          <w:rPr>
            <w:rStyle w:val="Hyperlink"/>
            <w:rFonts w:hint="cs"/>
            <w:rtl/>
          </w:rPr>
          <w:t>وَ</w:t>
        </w:r>
        <w:r w:rsidRPr="008908E9">
          <w:rPr>
            <w:rStyle w:val="Hyperlink"/>
            <w:rtl/>
          </w:rPr>
          <w:t xml:space="preserve"> </w:t>
        </w:r>
        <w:r w:rsidRPr="008908E9">
          <w:rPr>
            <w:rStyle w:val="Hyperlink"/>
            <w:rFonts w:hint="cs"/>
            <w:rtl/>
          </w:rPr>
          <w:t>الْكَافِر،</w:t>
        </w:r>
        <w:r w:rsidRPr="008908E9">
          <w:rPr>
            <w:rStyle w:val="Hyperlink"/>
            <w:rtl/>
          </w:rPr>
          <w:t xml:space="preserve"> </w:t>
        </w:r>
        <w:r w:rsidRPr="008908E9">
          <w:rPr>
            <w:rStyle w:val="Hyperlink"/>
            <w:rFonts w:hint="cs"/>
            <w:rtl/>
          </w:rPr>
          <w:t>باب</w:t>
        </w:r>
        <w:r w:rsidRPr="008908E9">
          <w:rPr>
            <w:rStyle w:val="Hyperlink"/>
            <w:rtl/>
          </w:rPr>
          <w:t>1</w:t>
        </w:r>
        <w:r w:rsidRPr="008908E9">
          <w:rPr>
            <w:rStyle w:val="Hyperlink"/>
            <w:rFonts w:hint="cs"/>
            <w:rtl/>
          </w:rPr>
          <w:t>،</w:t>
        </w:r>
        <w:r w:rsidRPr="008908E9">
          <w:rPr>
            <w:rStyle w:val="Hyperlink"/>
            <w:rtl/>
          </w:rPr>
          <w:t xml:space="preserve"> </w:t>
        </w:r>
        <w:r w:rsidRPr="008908E9">
          <w:rPr>
            <w:rStyle w:val="Hyperlink"/>
            <w:rFonts w:hint="cs"/>
            <w:rtl/>
          </w:rPr>
          <w:t>ح</w:t>
        </w:r>
        <w:r w:rsidRPr="008908E9">
          <w:rPr>
            <w:rStyle w:val="Hyperlink"/>
            <w:rtl/>
          </w:rPr>
          <w:t>10</w:t>
        </w:r>
        <w:r w:rsidRPr="008908E9">
          <w:rPr>
            <w:rStyle w:val="Hyperlink"/>
            <w:rFonts w:hint="cs"/>
            <w:rtl/>
          </w:rPr>
          <w:t>،</w:t>
        </w:r>
        <w:r w:rsidRPr="008908E9">
          <w:rPr>
            <w:rStyle w:val="Hyperlink"/>
            <w:rtl/>
          </w:rPr>
          <w:t xml:space="preserve"> </w:t>
        </w:r>
        <w:r w:rsidRPr="008908E9">
          <w:rPr>
            <w:rStyle w:val="Hyperlink"/>
            <w:rFonts w:hint="cs"/>
            <w:rtl/>
          </w:rPr>
          <w:t>ط</w:t>
        </w:r>
        <w:r w:rsidRPr="008908E9">
          <w:rPr>
            <w:rStyle w:val="Hyperlink"/>
            <w:rtl/>
          </w:rPr>
          <w:t xml:space="preserve"> </w:t>
        </w:r>
        <w:r w:rsidRPr="008908E9">
          <w:rPr>
            <w:rStyle w:val="Hyperlink"/>
            <w:rFonts w:hint="cs"/>
            <w:rtl/>
          </w:rPr>
          <w:t>آل</w:t>
        </w:r>
        <w:r w:rsidRPr="008908E9">
          <w:rPr>
            <w:rStyle w:val="Hyperlink"/>
            <w:rtl/>
          </w:rPr>
          <w:t xml:space="preserve"> </w:t>
        </w:r>
        <w:r w:rsidRPr="008908E9">
          <w:rPr>
            <w:rStyle w:val="Hyperlink"/>
            <w:rFonts w:hint="cs"/>
            <w:rtl/>
          </w:rPr>
          <w:t>البيت</w:t>
        </w:r>
        <w:r w:rsidRPr="008908E9">
          <w:rPr>
            <w:rStyle w:val="Hyperlink"/>
            <w:rtl/>
          </w:rPr>
          <w:t>.</w:t>
        </w:r>
      </w:hyperlink>
      <w:bookmarkStart w:id="8" w:name="_GoBack"/>
      <w:bookmarkEnd w:id="8"/>
    </w:p>
  </w:footnote>
  <w:footnote w:id="14">
    <w:p w:rsidR="00532EC3" w:rsidRPr="00854467" w:rsidRDefault="00532EC3" w:rsidP="00854467">
      <w:pPr>
        <w:pStyle w:val="FootnoteText"/>
      </w:pPr>
      <w:r w:rsidRPr="00854467">
        <w:footnoteRef/>
      </w:r>
      <w:r w:rsidRPr="00854467">
        <w:rPr>
          <w:rtl/>
        </w:rPr>
        <w:t xml:space="preserve"> </w:t>
      </w:r>
      <w:hyperlink r:id="rId11" w:history="1">
        <w:r w:rsidRPr="00854467">
          <w:rPr>
            <w:rStyle w:val="Hyperlink"/>
            <w:rFonts w:hint="cs"/>
            <w:rtl/>
          </w:rPr>
          <w:t>الکافی،</w:t>
        </w:r>
        <w:r w:rsidRPr="00854467">
          <w:rPr>
            <w:rStyle w:val="Hyperlink"/>
            <w:rtl/>
          </w:rPr>
          <w:t xml:space="preserve"> </w:t>
        </w:r>
        <w:r w:rsidRPr="00854467">
          <w:rPr>
            <w:rStyle w:val="Hyperlink"/>
            <w:rFonts w:hint="cs"/>
            <w:rtl/>
          </w:rPr>
          <w:t>محمد</w:t>
        </w:r>
        <w:r w:rsidRPr="00854467">
          <w:rPr>
            <w:rStyle w:val="Hyperlink"/>
            <w:rtl/>
          </w:rPr>
          <w:t xml:space="preserve"> </w:t>
        </w:r>
        <w:r w:rsidRPr="00854467">
          <w:rPr>
            <w:rStyle w:val="Hyperlink"/>
            <w:rFonts w:hint="cs"/>
            <w:rtl/>
          </w:rPr>
          <w:t>بن</w:t>
        </w:r>
        <w:r w:rsidRPr="00854467">
          <w:rPr>
            <w:rStyle w:val="Hyperlink"/>
            <w:rtl/>
          </w:rPr>
          <w:t xml:space="preserve"> </w:t>
        </w:r>
        <w:r w:rsidRPr="00854467">
          <w:rPr>
            <w:rStyle w:val="Hyperlink"/>
            <w:rFonts w:hint="cs"/>
            <w:rtl/>
          </w:rPr>
          <w:t>یعقوب</w:t>
        </w:r>
        <w:r w:rsidRPr="00854467">
          <w:rPr>
            <w:rStyle w:val="Hyperlink"/>
            <w:rtl/>
          </w:rPr>
          <w:t xml:space="preserve"> </w:t>
        </w:r>
        <w:r w:rsidRPr="00854467">
          <w:rPr>
            <w:rStyle w:val="Hyperlink"/>
            <w:rFonts w:hint="cs"/>
            <w:rtl/>
          </w:rPr>
          <w:t>کلینی،</w:t>
        </w:r>
        <w:r w:rsidRPr="00854467">
          <w:rPr>
            <w:rStyle w:val="Hyperlink"/>
            <w:rtl/>
          </w:rPr>
          <w:t xml:space="preserve"> </w:t>
        </w:r>
        <w:r w:rsidRPr="00854467">
          <w:rPr>
            <w:rStyle w:val="Hyperlink"/>
            <w:rFonts w:hint="cs"/>
            <w:rtl/>
          </w:rPr>
          <w:t>ج</w:t>
        </w:r>
        <w:r w:rsidRPr="00854467">
          <w:rPr>
            <w:rStyle w:val="Hyperlink"/>
            <w:rtl/>
          </w:rPr>
          <w:t>3</w:t>
        </w:r>
        <w:r w:rsidRPr="00854467">
          <w:rPr>
            <w:rStyle w:val="Hyperlink"/>
            <w:rFonts w:hint="cs"/>
            <w:rtl/>
          </w:rPr>
          <w:t>،</w:t>
        </w:r>
        <w:r w:rsidRPr="00854467">
          <w:rPr>
            <w:rStyle w:val="Hyperlink"/>
            <w:rtl/>
          </w:rPr>
          <w:t xml:space="preserve"> </w:t>
        </w:r>
        <w:r w:rsidRPr="00854467">
          <w:rPr>
            <w:rStyle w:val="Hyperlink"/>
            <w:rFonts w:hint="cs"/>
            <w:rtl/>
          </w:rPr>
          <w:t>ص</w:t>
        </w:r>
        <w:r w:rsidRPr="00854467">
          <w:rPr>
            <w:rStyle w:val="Hyperlink"/>
            <w:rtl/>
          </w:rPr>
          <w:t>412.</w:t>
        </w:r>
      </w:hyperlink>
    </w:p>
  </w:footnote>
  <w:footnote w:id="15">
    <w:p w:rsidR="00532EC3" w:rsidRPr="00C2082A" w:rsidRDefault="00532EC3" w:rsidP="00C2082A">
      <w:pPr>
        <w:pStyle w:val="FootnoteText"/>
        <w:rPr>
          <w:rtl/>
        </w:rPr>
      </w:pPr>
      <w:r w:rsidRPr="00C2082A">
        <w:footnoteRef/>
      </w:r>
      <w:r w:rsidRPr="00C2082A">
        <w:rPr>
          <w:rtl/>
        </w:rPr>
        <w:t xml:space="preserve"> </w:t>
      </w:r>
      <w:hyperlink r:id="rId12" w:history="1">
        <w:r w:rsidRPr="00C2082A">
          <w:rPr>
            <w:rStyle w:val="Hyperlink"/>
            <w:rFonts w:hint="cs"/>
            <w:rtl/>
          </w:rPr>
          <w:t>الکافی،</w:t>
        </w:r>
        <w:r w:rsidRPr="00C2082A">
          <w:rPr>
            <w:rStyle w:val="Hyperlink"/>
            <w:rtl/>
          </w:rPr>
          <w:t xml:space="preserve"> </w:t>
        </w:r>
        <w:r w:rsidRPr="00C2082A">
          <w:rPr>
            <w:rStyle w:val="Hyperlink"/>
            <w:rFonts w:hint="cs"/>
            <w:rtl/>
          </w:rPr>
          <w:t>محمد</w:t>
        </w:r>
        <w:r w:rsidRPr="00C2082A">
          <w:rPr>
            <w:rStyle w:val="Hyperlink"/>
            <w:rtl/>
          </w:rPr>
          <w:t xml:space="preserve"> </w:t>
        </w:r>
        <w:r w:rsidRPr="00C2082A">
          <w:rPr>
            <w:rStyle w:val="Hyperlink"/>
            <w:rFonts w:hint="cs"/>
            <w:rtl/>
          </w:rPr>
          <w:t>بن</w:t>
        </w:r>
        <w:r w:rsidRPr="00C2082A">
          <w:rPr>
            <w:rStyle w:val="Hyperlink"/>
            <w:rtl/>
          </w:rPr>
          <w:t xml:space="preserve"> </w:t>
        </w:r>
        <w:r w:rsidRPr="00C2082A">
          <w:rPr>
            <w:rStyle w:val="Hyperlink"/>
            <w:rFonts w:hint="cs"/>
            <w:rtl/>
          </w:rPr>
          <w:t>یعقوب</w:t>
        </w:r>
        <w:r w:rsidRPr="00C2082A">
          <w:rPr>
            <w:rStyle w:val="Hyperlink"/>
            <w:rtl/>
          </w:rPr>
          <w:t xml:space="preserve"> </w:t>
        </w:r>
        <w:r w:rsidRPr="00C2082A">
          <w:rPr>
            <w:rStyle w:val="Hyperlink"/>
            <w:rFonts w:hint="cs"/>
            <w:rtl/>
          </w:rPr>
          <w:t>کلینی،</w:t>
        </w:r>
        <w:r w:rsidRPr="00C2082A">
          <w:rPr>
            <w:rStyle w:val="Hyperlink"/>
            <w:rtl/>
          </w:rPr>
          <w:t xml:space="preserve"> </w:t>
        </w:r>
        <w:r w:rsidRPr="00C2082A">
          <w:rPr>
            <w:rStyle w:val="Hyperlink"/>
            <w:rFonts w:hint="cs"/>
            <w:rtl/>
          </w:rPr>
          <w:t>ج</w:t>
        </w:r>
        <w:r w:rsidRPr="00C2082A">
          <w:rPr>
            <w:rStyle w:val="Hyperlink"/>
            <w:rtl/>
          </w:rPr>
          <w:t>7</w:t>
        </w:r>
        <w:r w:rsidRPr="00C2082A">
          <w:rPr>
            <w:rStyle w:val="Hyperlink"/>
            <w:rFonts w:hint="cs"/>
            <w:rtl/>
          </w:rPr>
          <w:t>،</w:t>
        </w:r>
        <w:r w:rsidRPr="00C2082A">
          <w:rPr>
            <w:rStyle w:val="Hyperlink"/>
            <w:rtl/>
          </w:rPr>
          <w:t xml:space="preserve"> </w:t>
        </w:r>
        <w:r w:rsidRPr="00C2082A">
          <w:rPr>
            <w:rStyle w:val="Hyperlink"/>
            <w:rFonts w:hint="cs"/>
            <w:rtl/>
          </w:rPr>
          <w:t>ص</w:t>
        </w:r>
        <w:r w:rsidRPr="00C2082A">
          <w:rPr>
            <w:rStyle w:val="Hyperlink"/>
            <w:rtl/>
          </w:rPr>
          <w:t>304.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EC3" w:rsidRDefault="00532EC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EC3" w:rsidRPr="001D2E9A" w:rsidRDefault="00532EC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0" w:name="BokNum"/>
    <w:bookmarkEnd w:id="10"/>
    <w:r>
      <w:rPr>
        <w:b/>
        <w:bCs/>
        <w:sz w:val="20"/>
        <w:szCs w:val="24"/>
        <w:rtl/>
      </w:rPr>
      <w:t>002</w:t>
    </w:r>
    <w:r>
      <w:rPr>
        <w:rFonts w:hint="cs"/>
        <w:b/>
        <w:bCs/>
        <w:sz w:val="20"/>
        <w:szCs w:val="24"/>
        <w:rtl/>
      </w:rPr>
      <w:tab/>
    </w:r>
    <w:r w:rsidRPr="00C32A7E">
      <w:rPr>
        <w:rFonts w:hint="cs"/>
        <w:b/>
        <w:bCs/>
        <w:color w:val="632423" w:themeColor="accent2" w:themeShade="80"/>
        <w:sz w:val="20"/>
        <w:szCs w:val="24"/>
        <w:rtl/>
      </w:rPr>
      <w:t xml:space="preserve">درس خارج </w:t>
    </w:r>
    <w:bookmarkStart w:id="11" w:name="Bokdars"/>
    <w:bookmarkEnd w:id="11"/>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2" w:name="Bokostad"/>
    <w:bookmarkEnd w:id="12"/>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3" w:name="BokTarikh"/>
    <w:bookmarkEnd w:id="13"/>
    <w:r>
      <w:rPr>
        <w:sz w:val="24"/>
        <w:szCs w:val="24"/>
        <w:rtl/>
      </w:rPr>
      <w:t>4 /7 /1397</w:t>
    </w:r>
  </w:p>
  <w:p w:rsidR="00532EC3" w:rsidRPr="00F16B53" w:rsidRDefault="00532EC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4" w:name="BokSabj"/>
    <w:bookmarkEnd w:id="14"/>
    <w:r>
      <w:rPr>
        <w:rFonts w:hint="cs"/>
        <w:color w:val="000000" w:themeColor="text1"/>
        <w:sz w:val="24"/>
        <w:szCs w:val="24"/>
        <w:rtl/>
      </w:rPr>
      <w:t>شروط</w:t>
    </w:r>
    <w:r>
      <w:rPr>
        <w:color w:val="000000" w:themeColor="text1"/>
        <w:sz w:val="24"/>
        <w:szCs w:val="24"/>
        <w:rtl/>
      </w:rPr>
      <w:t xml:space="preserve"> </w:t>
    </w:r>
    <w:r>
      <w:rPr>
        <w:rFonts w:hint="cs"/>
        <w:color w:val="000000" w:themeColor="text1"/>
        <w:sz w:val="24"/>
        <w:szCs w:val="24"/>
        <w:rtl/>
      </w:rPr>
      <w:t>قصاص</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5" w:name="Bokmoqarer"/>
    <w:bookmarkEnd w:id="15"/>
    <w:r>
      <w:rPr>
        <w:rFonts w:hint="cs"/>
        <w:sz w:val="24"/>
        <w:szCs w:val="24"/>
        <w:rtl/>
      </w:rPr>
      <w:t>مهدی</w:t>
    </w:r>
    <w:r>
      <w:rPr>
        <w:sz w:val="24"/>
        <w:szCs w:val="24"/>
        <w:rtl/>
      </w:rPr>
      <w:t xml:space="preserve"> </w:t>
    </w:r>
    <w:r>
      <w:rPr>
        <w:rFonts w:hint="cs"/>
        <w:sz w:val="24"/>
        <w:szCs w:val="24"/>
        <w:rtl/>
      </w:rPr>
      <w:t xml:space="preserve">خسروبیگی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6" w:name="BokSabj2"/>
    <w:bookmarkEnd w:id="16"/>
    <w:r>
      <w:rPr>
        <w:rFonts w:hint="cs"/>
        <w:sz w:val="24"/>
        <w:szCs w:val="24"/>
        <w:rtl/>
      </w:rPr>
      <w:t>شرط</w:t>
    </w:r>
    <w:r>
      <w:rPr>
        <w:sz w:val="24"/>
        <w:szCs w:val="24"/>
        <w:rtl/>
      </w:rPr>
      <w:t xml:space="preserve"> </w:t>
    </w:r>
    <w:r>
      <w:rPr>
        <w:rFonts w:hint="cs"/>
        <w:sz w:val="24"/>
        <w:szCs w:val="24"/>
        <w:rtl/>
      </w:rPr>
      <w:t>دوم</w:t>
    </w:r>
    <w:r>
      <w:rPr>
        <w:sz w:val="24"/>
        <w:szCs w:val="24"/>
        <w:rtl/>
      </w:rPr>
      <w:t>:</w:t>
    </w:r>
    <w:r>
      <w:rPr>
        <w:rFonts w:hint="cs"/>
        <w:sz w:val="24"/>
        <w:szCs w:val="24"/>
        <w:rtl/>
      </w:rPr>
      <w:t>تساوی</w:t>
    </w:r>
    <w:r>
      <w:rPr>
        <w:sz w:val="24"/>
        <w:szCs w:val="24"/>
        <w:rtl/>
      </w:rPr>
      <w:t xml:space="preserve"> </w:t>
    </w:r>
    <w:r>
      <w:rPr>
        <w:rFonts w:hint="cs"/>
        <w:sz w:val="24"/>
        <w:szCs w:val="24"/>
        <w:rtl/>
      </w:rPr>
      <w:t>در</w:t>
    </w:r>
    <w:r>
      <w:rPr>
        <w:sz w:val="24"/>
        <w:szCs w:val="24"/>
        <w:rtl/>
      </w:rPr>
      <w:t xml:space="preserve"> </w:t>
    </w:r>
    <w:r>
      <w:rPr>
        <w:rFonts w:hint="cs"/>
        <w:sz w:val="24"/>
        <w:szCs w:val="24"/>
        <w:rtl/>
      </w:rPr>
      <w:t>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EC3" w:rsidRDefault="00532EC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6D3"/>
    <w:rsid w:val="00000F4E"/>
    <w:rsid w:val="000072A3"/>
    <w:rsid w:val="000164C9"/>
    <w:rsid w:val="00025777"/>
    <w:rsid w:val="00025B70"/>
    <w:rsid w:val="000277F7"/>
    <w:rsid w:val="000353D7"/>
    <w:rsid w:val="000376AE"/>
    <w:rsid w:val="00047482"/>
    <w:rsid w:val="000522F1"/>
    <w:rsid w:val="00055496"/>
    <w:rsid w:val="00080A41"/>
    <w:rsid w:val="0008299B"/>
    <w:rsid w:val="000913AA"/>
    <w:rsid w:val="00094847"/>
    <w:rsid w:val="00096C63"/>
    <w:rsid w:val="000B5DB5"/>
    <w:rsid w:val="000C1BD1"/>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6810"/>
    <w:rsid w:val="00181844"/>
    <w:rsid w:val="001827F6"/>
    <w:rsid w:val="001837E9"/>
    <w:rsid w:val="00187DFA"/>
    <w:rsid w:val="001A1BC1"/>
    <w:rsid w:val="001A1EA5"/>
    <w:rsid w:val="001A2574"/>
    <w:rsid w:val="001A27D7"/>
    <w:rsid w:val="001A294E"/>
    <w:rsid w:val="001A4ED8"/>
    <w:rsid w:val="001B2488"/>
    <w:rsid w:val="001B6799"/>
    <w:rsid w:val="001C1362"/>
    <w:rsid w:val="001D2E9A"/>
    <w:rsid w:val="001D42C1"/>
    <w:rsid w:val="001D597F"/>
    <w:rsid w:val="001E3FD4"/>
    <w:rsid w:val="001F0859"/>
    <w:rsid w:val="001F54E8"/>
    <w:rsid w:val="0020241A"/>
    <w:rsid w:val="00203821"/>
    <w:rsid w:val="00211632"/>
    <w:rsid w:val="0021630D"/>
    <w:rsid w:val="0024121B"/>
    <w:rsid w:val="00247D2F"/>
    <w:rsid w:val="00256560"/>
    <w:rsid w:val="0027605E"/>
    <w:rsid w:val="00281E00"/>
    <w:rsid w:val="00287C47"/>
    <w:rsid w:val="00294A52"/>
    <w:rsid w:val="002A3A5C"/>
    <w:rsid w:val="002B0CFB"/>
    <w:rsid w:val="002B5016"/>
    <w:rsid w:val="002B575F"/>
    <w:rsid w:val="002B729B"/>
    <w:rsid w:val="002C23B5"/>
    <w:rsid w:val="002C53A2"/>
    <w:rsid w:val="002D0040"/>
    <w:rsid w:val="002D2FA8"/>
    <w:rsid w:val="002E220F"/>
    <w:rsid w:val="002E2F37"/>
    <w:rsid w:val="00302BA5"/>
    <w:rsid w:val="00307311"/>
    <w:rsid w:val="0032100F"/>
    <w:rsid w:val="0033402C"/>
    <w:rsid w:val="00340521"/>
    <w:rsid w:val="00341A5F"/>
    <w:rsid w:val="00341CA2"/>
    <w:rsid w:val="00345C73"/>
    <w:rsid w:val="00354A99"/>
    <w:rsid w:val="00360311"/>
    <w:rsid w:val="00361922"/>
    <w:rsid w:val="0037339B"/>
    <w:rsid w:val="003762D8"/>
    <w:rsid w:val="00386C11"/>
    <w:rsid w:val="00397466"/>
    <w:rsid w:val="003A6148"/>
    <w:rsid w:val="003B502D"/>
    <w:rsid w:val="003C15A4"/>
    <w:rsid w:val="003C33F6"/>
    <w:rsid w:val="003C3D2E"/>
    <w:rsid w:val="003C43A5"/>
    <w:rsid w:val="003D06A2"/>
    <w:rsid w:val="003E1C5C"/>
    <w:rsid w:val="003E6650"/>
    <w:rsid w:val="003F5B46"/>
    <w:rsid w:val="00401363"/>
    <w:rsid w:val="00402E47"/>
    <w:rsid w:val="00425015"/>
    <w:rsid w:val="00427218"/>
    <w:rsid w:val="00430994"/>
    <w:rsid w:val="00441B6D"/>
    <w:rsid w:val="004556EF"/>
    <w:rsid w:val="00456191"/>
    <w:rsid w:val="00462B07"/>
    <w:rsid w:val="0046471E"/>
    <w:rsid w:val="00465BD2"/>
    <w:rsid w:val="004715C8"/>
    <w:rsid w:val="00481C31"/>
    <w:rsid w:val="00482FC1"/>
    <w:rsid w:val="00483027"/>
    <w:rsid w:val="004871AA"/>
    <w:rsid w:val="004918D7"/>
    <w:rsid w:val="004926E1"/>
    <w:rsid w:val="004A2FEA"/>
    <w:rsid w:val="004B0463"/>
    <w:rsid w:val="004C6140"/>
    <w:rsid w:val="004C7AF0"/>
    <w:rsid w:val="004D2DD7"/>
    <w:rsid w:val="004D7578"/>
    <w:rsid w:val="004D75C5"/>
    <w:rsid w:val="004E2186"/>
    <w:rsid w:val="004E66FB"/>
    <w:rsid w:val="004F470A"/>
    <w:rsid w:val="004F4C59"/>
    <w:rsid w:val="00500C8F"/>
    <w:rsid w:val="00501909"/>
    <w:rsid w:val="00507BBB"/>
    <w:rsid w:val="005128DF"/>
    <w:rsid w:val="0051592A"/>
    <w:rsid w:val="005206FE"/>
    <w:rsid w:val="005257ED"/>
    <w:rsid w:val="005306F8"/>
    <w:rsid w:val="00532EC3"/>
    <w:rsid w:val="0054023D"/>
    <w:rsid w:val="005426BF"/>
    <w:rsid w:val="0056213C"/>
    <w:rsid w:val="0056252A"/>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4DD0"/>
    <w:rsid w:val="006162A2"/>
    <w:rsid w:val="006240DA"/>
    <w:rsid w:val="00625386"/>
    <w:rsid w:val="00630F5C"/>
    <w:rsid w:val="0063256E"/>
    <w:rsid w:val="00633F04"/>
    <w:rsid w:val="00634A70"/>
    <w:rsid w:val="00635219"/>
    <w:rsid w:val="00635EC0"/>
    <w:rsid w:val="00640B58"/>
    <w:rsid w:val="006418E6"/>
    <w:rsid w:val="00651B02"/>
    <w:rsid w:val="00651B19"/>
    <w:rsid w:val="00660A29"/>
    <w:rsid w:val="0066627C"/>
    <w:rsid w:val="00695519"/>
    <w:rsid w:val="006A4134"/>
    <w:rsid w:val="006A5DDA"/>
    <w:rsid w:val="006A6701"/>
    <w:rsid w:val="006B21F4"/>
    <w:rsid w:val="006B3753"/>
    <w:rsid w:val="006B7AD6"/>
    <w:rsid w:val="006C50FD"/>
    <w:rsid w:val="006D176A"/>
    <w:rsid w:val="006D1DD4"/>
    <w:rsid w:val="006D4014"/>
    <w:rsid w:val="006D44C1"/>
    <w:rsid w:val="006E35F5"/>
    <w:rsid w:val="006E5651"/>
    <w:rsid w:val="006E5B85"/>
    <w:rsid w:val="006F026A"/>
    <w:rsid w:val="006F35FA"/>
    <w:rsid w:val="0070265B"/>
    <w:rsid w:val="00704813"/>
    <w:rsid w:val="0072290D"/>
    <w:rsid w:val="00723D6D"/>
    <w:rsid w:val="00724537"/>
    <w:rsid w:val="00731724"/>
    <w:rsid w:val="0073474B"/>
    <w:rsid w:val="00735511"/>
    <w:rsid w:val="00737208"/>
    <w:rsid w:val="00744DE6"/>
    <w:rsid w:val="00762452"/>
    <w:rsid w:val="007639E0"/>
    <w:rsid w:val="00771018"/>
    <w:rsid w:val="00775507"/>
    <w:rsid w:val="00783473"/>
    <w:rsid w:val="0078594B"/>
    <w:rsid w:val="00790751"/>
    <w:rsid w:val="00795E02"/>
    <w:rsid w:val="007979D0"/>
    <w:rsid w:val="007A4E18"/>
    <w:rsid w:val="007A7B8C"/>
    <w:rsid w:val="007B74D9"/>
    <w:rsid w:val="007C6D9E"/>
    <w:rsid w:val="007D1C43"/>
    <w:rsid w:val="007D6C53"/>
    <w:rsid w:val="007E1564"/>
    <w:rsid w:val="007E1E87"/>
    <w:rsid w:val="007E5B3F"/>
    <w:rsid w:val="007F2257"/>
    <w:rsid w:val="0080091D"/>
    <w:rsid w:val="00804108"/>
    <w:rsid w:val="00804FC4"/>
    <w:rsid w:val="008052DB"/>
    <w:rsid w:val="00814975"/>
    <w:rsid w:val="00816367"/>
    <w:rsid w:val="00816A0B"/>
    <w:rsid w:val="00824B22"/>
    <w:rsid w:val="008262F1"/>
    <w:rsid w:val="00830C53"/>
    <w:rsid w:val="00837FAA"/>
    <w:rsid w:val="00841F77"/>
    <w:rsid w:val="0085276D"/>
    <w:rsid w:val="00854467"/>
    <w:rsid w:val="00863390"/>
    <w:rsid w:val="0086385C"/>
    <w:rsid w:val="00871916"/>
    <w:rsid w:val="008908E9"/>
    <w:rsid w:val="008956DD"/>
    <w:rsid w:val="008A510E"/>
    <w:rsid w:val="008A522A"/>
    <w:rsid w:val="008B4464"/>
    <w:rsid w:val="008B750B"/>
    <w:rsid w:val="008C3162"/>
    <w:rsid w:val="008D1F14"/>
    <w:rsid w:val="008D6A26"/>
    <w:rsid w:val="008E3924"/>
    <w:rsid w:val="008E760F"/>
    <w:rsid w:val="008F13F7"/>
    <w:rsid w:val="008F5B4D"/>
    <w:rsid w:val="00907425"/>
    <w:rsid w:val="00923C34"/>
    <w:rsid w:val="00924152"/>
    <w:rsid w:val="0092513D"/>
    <w:rsid w:val="00927A9F"/>
    <w:rsid w:val="00927AC6"/>
    <w:rsid w:val="009335CC"/>
    <w:rsid w:val="00935A55"/>
    <w:rsid w:val="00941CEB"/>
    <w:rsid w:val="0094720F"/>
    <w:rsid w:val="00953B28"/>
    <w:rsid w:val="00954322"/>
    <w:rsid w:val="00957CAA"/>
    <w:rsid w:val="0096778A"/>
    <w:rsid w:val="00977656"/>
    <w:rsid w:val="009846A7"/>
    <w:rsid w:val="00986238"/>
    <w:rsid w:val="0098794D"/>
    <w:rsid w:val="0099497B"/>
    <w:rsid w:val="009A4358"/>
    <w:rsid w:val="009A43BA"/>
    <w:rsid w:val="009B0D05"/>
    <w:rsid w:val="009B4CA6"/>
    <w:rsid w:val="009B79F8"/>
    <w:rsid w:val="009C66D5"/>
    <w:rsid w:val="009D13FD"/>
    <w:rsid w:val="009D266A"/>
    <w:rsid w:val="009E0215"/>
    <w:rsid w:val="009F03A8"/>
    <w:rsid w:val="009F7E07"/>
    <w:rsid w:val="00A01522"/>
    <w:rsid w:val="00A10A11"/>
    <w:rsid w:val="00A13C6A"/>
    <w:rsid w:val="00A17B09"/>
    <w:rsid w:val="00A457C6"/>
    <w:rsid w:val="00A46AD0"/>
    <w:rsid w:val="00A47063"/>
    <w:rsid w:val="00A473A8"/>
    <w:rsid w:val="00A513F0"/>
    <w:rsid w:val="00A520F9"/>
    <w:rsid w:val="00A61AC8"/>
    <w:rsid w:val="00A6366F"/>
    <w:rsid w:val="00A65D4C"/>
    <w:rsid w:val="00A70512"/>
    <w:rsid w:val="00A83FD4"/>
    <w:rsid w:val="00AA1F60"/>
    <w:rsid w:val="00AA40D7"/>
    <w:rsid w:val="00AB050D"/>
    <w:rsid w:val="00AB1597"/>
    <w:rsid w:val="00AB2EFE"/>
    <w:rsid w:val="00AB5F7D"/>
    <w:rsid w:val="00AB7BEE"/>
    <w:rsid w:val="00AC0C50"/>
    <w:rsid w:val="00AC6FE2"/>
    <w:rsid w:val="00AE718A"/>
    <w:rsid w:val="00AF3925"/>
    <w:rsid w:val="00AF6131"/>
    <w:rsid w:val="00AF6800"/>
    <w:rsid w:val="00B1296B"/>
    <w:rsid w:val="00B2292F"/>
    <w:rsid w:val="00B365B5"/>
    <w:rsid w:val="00B43169"/>
    <w:rsid w:val="00B501A8"/>
    <w:rsid w:val="00B55AE4"/>
    <w:rsid w:val="00B613F3"/>
    <w:rsid w:val="00B65840"/>
    <w:rsid w:val="00B70B46"/>
    <w:rsid w:val="00B739B0"/>
    <w:rsid w:val="00B814A3"/>
    <w:rsid w:val="00B84F9D"/>
    <w:rsid w:val="00B96F38"/>
    <w:rsid w:val="00BB4779"/>
    <w:rsid w:val="00BC2501"/>
    <w:rsid w:val="00BC716B"/>
    <w:rsid w:val="00BD0E74"/>
    <w:rsid w:val="00BD5F8C"/>
    <w:rsid w:val="00BE29DD"/>
    <w:rsid w:val="00BE32B2"/>
    <w:rsid w:val="00C066AF"/>
    <w:rsid w:val="00C10E06"/>
    <w:rsid w:val="00C145B8"/>
    <w:rsid w:val="00C2082A"/>
    <w:rsid w:val="00C2438F"/>
    <w:rsid w:val="00C31AF0"/>
    <w:rsid w:val="00C32A7E"/>
    <w:rsid w:val="00C34F28"/>
    <w:rsid w:val="00C368DF"/>
    <w:rsid w:val="00C442C5"/>
    <w:rsid w:val="00C57B5C"/>
    <w:rsid w:val="00C57C7C"/>
    <w:rsid w:val="00C61049"/>
    <w:rsid w:val="00C62ED5"/>
    <w:rsid w:val="00C63FFE"/>
    <w:rsid w:val="00C85C60"/>
    <w:rsid w:val="00C8631B"/>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1122"/>
    <w:rsid w:val="00D552B9"/>
    <w:rsid w:val="00D735B2"/>
    <w:rsid w:val="00D74021"/>
    <w:rsid w:val="00D76D01"/>
    <w:rsid w:val="00D91DD8"/>
    <w:rsid w:val="00D922A9"/>
    <w:rsid w:val="00D9394A"/>
    <w:rsid w:val="00DB0CBB"/>
    <w:rsid w:val="00DB11F8"/>
    <w:rsid w:val="00DB67CC"/>
    <w:rsid w:val="00DC19F3"/>
    <w:rsid w:val="00DC3783"/>
    <w:rsid w:val="00DE1070"/>
    <w:rsid w:val="00E00219"/>
    <w:rsid w:val="00E0316B"/>
    <w:rsid w:val="00E21C8C"/>
    <w:rsid w:val="00E25C98"/>
    <w:rsid w:val="00E25E10"/>
    <w:rsid w:val="00E4567A"/>
    <w:rsid w:val="00E50B41"/>
    <w:rsid w:val="00E5219B"/>
    <w:rsid w:val="00E52D07"/>
    <w:rsid w:val="00E5518B"/>
    <w:rsid w:val="00E609FE"/>
    <w:rsid w:val="00E61EB0"/>
    <w:rsid w:val="00E630BE"/>
    <w:rsid w:val="00E64F02"/>
    <w:rsid w:val="00E75920"/>
    <w:rsid w:val="00E80D96"/>
    <w:rsid w:val="00E871FA"/>
    <w:rsid w:val="00E909D6"/>
    <w:rsid w:val="00E936A4"/>
    <w:rsid w:val="00E940E2"/>
    <w:rsid w:val="00E954BB"/>
    <w:rsid w:val="00E96D9B"/>
    <w:rsid w:val="00EA3940"/>
    <w:rsid w:val="00EA45E7"/>
    <w:rsid w:val="00EB3ADE"/>
    <w:rsid w:val="00EB78E3"/>
    <w:rsid w:val="00EB7BE3"/>
    <w:rsid w:val="00EC1C4B"/>
    <w:rsid w:val="00EC1D20"/>
    <w:rsid w:val="00EC735A"/>
    <w:rsid w:val="00ED449C"/>
    <w:rsid w:val="00ED5F38"/>
    <w:rsid w:val="00EE48AC"/>
    <w:rsid w:val="00EF27FE"/>
    <w:rsid w:val="00EF440C"/>
    <w:rsid w:val="00F07FB6"/>
    <w:rsid w:val="00F149D0"/>
    <w:rsid w:val="00F16B53"/>
    <w:rsid w:val="00F25ECD"/>
    <w:rsid w:val="00F318BE"/>
    <w:rsid w:val="00F33297"/>
    <w:rsid w:val="00F343FB"/>
    <w:rsid w:val="00F359FE"/>
    <w:rsid w:val="00F42159"/>
    <w:rsid w:val="00F4256E"/>
    <w:rsid w:val="00F42EE1"/>
    <w:rsid w:val="00F470A6"/>
    <w:rsid w:val="00F533CD"/>
    <w:rsid w:val="00F53E60"/>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4A95"/>
    <w:rsid w:val="00FB7F50"/>
    <w:rsid w:val="00FC2A85"/>
    <w:rsid w:val="00FC40AF"/>
    <w:rsid w:val="00FC4A47"/>
    <w:rsid w:val="00FC73B9"/>
    <w:rsid w:val="00FD089A"/>
    <w:rsid w:val="00FD0A16"/>
    <w:rsid w:val="00FE162F"/>
    <w:rsid w:val="00FE3D7D"/>
    <w:rsid w:val="00FE6DCF"/>
    <w:rsid w:val="00FF555A"/>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F97F6"/>
  <w15:docId w15:val="{B96DCC9B-CC15-4A95-9640-246FAF3B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footnotes">
    <w:name w:val="footnotes"/>
    <w:basedOn w:val="DefaultParagraphFont"/>
    <w:rsid w:val="00AF6800"/>
  </w:style>
  <w:style w:type="character" w:styleId="FollowedHyperlink">
    <w:name w:val="FollowedHyperlink"/>
    <w:basedOn w:val="DefaultParagraphFont"/>
    <w:uiPriority w:val="99"/>
    <w:semiHidden/>
    <w:unhideWhenUsed/>
    <w:rsid w:val="00EF44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7/310/&#1590;&#1585;&#1610;&#1587;" TargetMode="External"/><Relationship Id="rId3" Type="http://schemas.openxmlformats.org/officeDocument/2006/relationships/hyperlink" Target="http://lib.eshia.ir/13009/1/55/&#1601;&#1575;&#1604;&#1571;&#1608;&#1604;&#1609;" TargetMode="External"/><Relationship Id="rId7" Type="http://schemas.openxmlformats.org/officeDocument/2006/relationships/hyperlink" Target="http://lib.eshia.ir/11005/7/238/&#1601;&#1603;&#1578;&#1576;" TargetMode="External"/><Relationship Id="rId12" Type="http://schemas.openxmlformats.org/officeDocument/2006/relationships/hyperlink" Target="http://lib.eshia.ir/11005/7/304/&#1581;&#1614;&#1605;&#1618;&#1586;&#1614;&#1577;" TargetMode="External"/><Relationship Id="rId2" Type="http://schemas.openxmlformats.org/officeDocument/2006/relationships/hyperlink" Target="http://lib.eshia.ir/10146/11/90/&#1605;&#1578;&#1603;&#1575;&#1601;&#1574;&#1610;&#1606;" TargetMode="External"/><Relationship Id="rId1" Type="http://schemas.openxmlformats.org/officeDocument/2006/relationships/hyperlink" Target="http://lib.eshia.ir/71860/67/272/&#1610;&#1580;&#1576;" TargetMode="External"/><Relationship Id="rId6" Type="http://schemas.openxmlformats.org/officeDocument/2006/relationships/hyperlink" Target="http://lib.eshia.ir/71660/18/973/58" TargetMode="External"/><Relationship Id="rId11" Type="http://schemas.openxmlformats.org/officeDocument/2006/relationships/hyperlink" Target="http://lib.eshia.ir/11005/3/412/&#1605;&#1615;&#1585;&#1614;&#1575;&#1586;&#1616;&#1605;&#8207;" TargetMode="External"/><Relationship Id="rId5" Type="http://schemas.openxmlformats.org/officeDocument/2006/relationships/hyperlink" Target="http://lib.eshia.ir/27746/3/330/&#1605;&#1575;&#1579;&#1604;&#1607;" TargetMode="External"/><Relationship Id="rId10" Type="http://schemas.openxmlformats.org/officeDocument/2006/relationships/hyperlink" Target="http://lib.eshia.ir/11025/26/14/&#1590;&#1616;&#1585;&#1614;&#1575;&#1585;" TargetMode="External"/><Relationship Id="rId4" Type="http://schemas.openxmlformats.org/officeDocument/2006/relationships/hyperlink" Target="http://lib.eshia.ir/21001/1/194/&#1610;&#1579;&#1576;&#1578;" TargetMode="External"/><Relationship Id="rId9" Type="http://schemas.openxmlformats.org/officeDocument/2006/relationships/hyperlink" Target="http://lib.eshia.ir/11005/7/310/&#1610;&#1602;&#1575;&#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BD195-B556-45CE-B363-E4CA5D5CA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444</TotalTime>
  <Pages>1</Pages>
  <Words>2092</Words>
  <Characters>11929</Characters>
  <Application>Microsoft Office Word</Application>
  <DocSecurity>0</DocSecurity>
  <Lines>99</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13994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83</cp:revision>
  <dcterms:created xsi:type="dcterms:W3CDTF">2019-01-20T02:44:00Z</dcterms:created>
  <dcterms:modified xsi:type="dcterms:W3CDTF">2019-02-13T13:49:00Z</dcterms:modified>
  <cp:contentStatus>ویرایش 2.5</cp:contentStatus>
  <cp:version>2.7</cp:version>
</cp:coreProperties>
</file>