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6421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2384010" w:history="1">
        <w:r w:rsidR="00D6421A" w:rsidRPr="00772022">
          <w:rPr>
            <w:rStyle w:val="Hyperlink"/>
            <w:rFonts w:hint="eastAsia"/>
            <w:noProof/>
            <w:rtl/>
          </w:rPr>
          <w:t>استدلال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محمد</w:t>
        </w:r>
        <w:r w:rsidR="00D6421A" w:rsidRPr="00772022">
          <w:rPr>
            <w:rStyle w:val="Hyperlink"/>
            <w:noProof/>
            <w:rtl/>
          </w:rPr>
          <w:t xml:space="preserve"> </w:t>
        </w:r>
        <w:r w:rsidR="00D6421A" w:rsidRPr="00772022">
          <w:rPr>
            <w:rStyle w:val="Hyperlink"/>
            <w:rFonts w:hint="eastAsia"/>
            <w:noProof/>
            <w:rtl/>
          </w:rPr>
          <w:t>بن</w:t>
        </w:r>
        <w:r w:rsidR="00D6421A" w:rsidRPr="00772022">
          <w:rPr>
            <w:rStyle w:val="Hyperlink"/>
            <w:noProof/>
            <w:rtl/>
          </w:rPr>
          <w:t xml:space="preserve"> </w:t>
        </w:r>
        <w:r w:rsidR="00D6421A" w:rsidRPr="00772022">
          <w:rPr>
            <w:rStyle w:val="Hyperlink"/>
            <w:rFonts w:hint="eastAsia"/>
            <w:noProof/>
            <w:rtl/>
          </w:rPr>
          <w:t>مسلم</w:t>
        </w:r>
        <w:r w:rsidR="00D6421A" w:rsidRPr="00772022">
          <w:rPr>
            <w:rStyle w:val="Hyperlink"/>
            <w:noProof/>
            <w:rtl/>
          </w:rPr>
          <w:t xml:space="preserve"> </w:t>
        </w:r>
        <w:r w:rsidR="00D6421A" w:rsidRPr="00772022">
          <w:rPr>
            <w:rStyle w:val="Hyperlink"/>
            <w:rFonts w:hint="eastAsia"/>
            <w:noProof/>
            <w:rtl/>
          </w:rPr>
          <w:t>بر</w:t>
        </w:r>
        <w:r w:rsidR="00D6421A" w:rsidRPr="00772022">
          <w:rPr>
            <w:rStyle w:val="Hyperlink"/>
            <w:noProof/>
            <w:rtl/>
          </w:rPr>
          <w:t xml:space="preserve"> </w:t>
        </w:r>
        <w:r w:rsidR="00D6421A" w:rsidRPr="00772022">
          <w:rPr>
            <w:rStyle w:val="Hyperlink"/>
            <w:rFonts w:hint="eastAsia"/>
            <w:noProof/>
            <w:rtl/>
          </w:rPr>
          <w:t>اشتراط</w:t>
        </w:r>
        <w:r w:rsidR="00D6421A" w:rsidRPr="00772022">
          <w:rPr>
            <w:rStyle w:val="Hyperlink"/>
            <w:noProof/>
            <w:rtl/>
          </w:rPr>
          <w:t xml:space="preserve"> </w:t>
        </w:r>
        <w:r w:rsidR="00D6421A" w:rsidRPr="00772022">
          <w:rPr>
            <w:rStyle w:val="Hyperlink"/>
            <w:rFonts w:hint="eastAsia"/>
            <w:noProof/>
            <w:rtl/>
          </w:rPr>
          <w:t>حکم</w:t>
        </w:r>
        <w:r w:rsidR="00D6421A" w:rsidRPr="00772022">
          <w:rPr>
            <w:rStyle w:val="Hyperlink"/>
            <w:noProof/>
            <w:rtl/>
          </w:rPr>
          <w:t xml:space="preserve"> </w:t>
        </w:r>
        <w:r w:rsidR="00D6421A" w:rsidRPr="00772022">
          <w:rPr>
            <w:rStyle w:val="Hyperlink"/>
            <w:rFonts w:hint="eastAsia"/>
            <w:noProof/>
            <w:rtl/>
          </w:rPr>
          <w:t>حاکم</w:t>
        </w:r>
        <w:r w:rsidR="00D6421A" w:rsidRPr="00772022">
          <w:rPr>
            <w:rStyle w:val="Hyperlink"/>
            <w:noProof/>
            <w:rtl/>
          </w:rPr>
          <w:t xml:space="preserve"> </w:t>
        </w:r>
        <w:r w:rsidR="00D6421A" w:rsidRPr="00772022">
          <w:rPr>
            <w:rStyle w:val="Hyperlink"/>
            <w:rFonts w:hint="eastAsia"/>
            <w:noProof/>
            <w:rtl/>
          </w:rPr>
          <w:t>در</w:t>
        </w:r>
        <w:r w:rsidR="00D6421A" w:rsidRPr="00772022">
          <w:rPr>
            <w:rStyle w:val="Hyperlink"/>
            <w:noProof/>
            <w:rtl/>
          </w:rPr>
          <w:t xml:space="preserve"> </w:t>
        </w:r>
        <w:r w:rsidR="00D6421A" w:rsidRPr="00772022">
          <w:rPr>
            <w:rStyle w:val="Hyperlink"/>
            <w:rFonts w:hint="eastAsia"/>
            <w:noProof/>
            <w:rtl/>
          </w:rPr>
          <w:t>قصاص</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12384010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1</w:t>
        </w:r>
        <w:r w:rsidR="00D6421A">
          <w:rPr>
            <w:rStyle w:val="Hyperlink"/>
            <w:noProof/>
            <w:rtl/>
          </w:rPr>
          <w:fldChar w:fldCharType="end"/>
        </w:r>
      </w:hyperlink>
    </w:p>
    <w:p w:rsidR="00D6421A" w:rsidRDefault="002D3C08">
      <w:pPr>
        <w:pStyle w:val="TOC2"/>
        <w:tabs>
          <w:tab w:val="right" w:leader="dot" w:pos="10194"/>
        </w:tabs>
        <w:rPr>
          <w:rFonts w:asciiTheme="minorHAnsi" w:eastAsiaTheme="minorEastAsia" w:hAnsiTheme="minorHAnsi" w:cstheme="minorBidi"/>
          <w:bCs w:val="0"/>
          <w:noProof/>
          <w:color w:val="auto"/>
          <w:szCs w:val="22"/>
          <w:rtl/>
        </w:rPr>
      </w:pPr>
      <w:hyperlink w:anchor="_Toc12384011" w:history="1">
        <w:r w:rsidR="00D6421A" w:rsidRPr="00772022">
          <w:rPr>
            <w:rStyle w:val="Hyperlink"/>
            <w:rFonts w:hint="eastAsia"/>
            <w:noProof/>
            <w:rtl/>
          </w:rPr>
          <w:t>اشکال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دلالت</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محمد</w:t>
        </w:r>
        <w:r w:rsidR="00D6421A" w:rsidRPr="00772022">
          <w:rPr>
            <w:rStyle w:val="Hyperlink"/>
            <w:noProof/>
            <w:rtl/>
          </w:rPr>
          <w:t xml:space="preserve"> </w:t>
        </w:r>
        <w:r w:rsidR="00D6421A" w:rsidRPr="00772022">
          <w:rPr>
            <w:rStyle w:val="Hyperlink"/>
            <w:rFonts w:hint="eastAsia"/>
            <w:noProof/>
            <w:rtl/>
          </w:rPr>
          <w:t>بن</w:t>
        </w:r>
        <w:r w:rsidR="00D6421A" w:rsidRPr="00772022">
          <w:rPr>
            <w:rStyle w:val="Hyperlink"/>
            <w:noProof/>
            <w:rtl/>
          </w:rPr>
          <w:t xml:space="preserve"> </w:t>
        </w:r>
        <w:r w:rsidR="00D6421A" w:rsidRPr="00772022">
          <w:rPr>
            <w:rStyle w:val="Hyperlink"/>
            <w:rFonts w:hint="eastAsia"/>
            <w:noProof/>
            <w:rtl/>
          </w:rPr>
          <w:t>مسلم</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12384011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2</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12" w:history="1">
        <w:r w:rsidR="00D6421A" w:rsidRPr="00772022">
          <w:rPr>
            <w:rStyle w:val="Hyperlink"/>
            <w:rFonts w:hint="eastAsia"/>
            <w:noProof/>
            <w:rtl/>
          </w:rPr>
          <w:t>استدلال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ضر</w:t>
        </w:r>
        <w:r w:rsidR="00D6421A" w:rsidRPr="00772022">
          <w:rPr>
            <w:rStyle w:val="Hyperlink"/>
            <w:rFonts w:hint="cs"/>
            <w:noProof/>
            <w:rtl/>
          </w:rPr>
          <w:t>ی</w:t>
        </w:r>
        <w:r w:rsidR="00D6421A" w:rsidRPr="00772022">
          <w:rPr>
            <w:rStyle w:val="Hyperlink"/>
            <w:rFonts w:hint="eastAsia"/>
            <w:noProof/>
            <w:rtl/>
          </w:rPr>
          <w:t>س</w:t>
        </w:r>
        <w:r w:rsidR="00D6421A" w:rsidRPr="00772022">
          <w:rPr>
            <w:rStyle w:val="Hyperlink"/>
            <w:noProof/>
            <w:rtl/>
          </w:rPr>
          <w:t xml:space="preserve"> </w:t>
        </w:r>
        <w:r w:rsidR="00D6421A" w:rsidRPr="00772022">
          <w:rPr>
            <w:rStyle w:val="Hyperlink"/>
            <w:rFonts w:hint="eastAsia"/>
            <w:noProof/>
            <w:rtl/>
          </w:rPr>
          <w:t>کناس</w:t>
        </w:r>
        <w:r w:rsidR="00D6421A" w:rsidRPr="00772022">
          <w:rPr>
            <w:rStyle w:val="Hyperlink"/>
            <w:rFonts w:hint="cs"/>
            <w:noProof/>
            <w:rtl/>
          </w:rPr>
          <w:t>ی</w:t>
        </w:r>
        <w:r w:rsidR="00D6421A" w:rsidRPr="00772022">
          <w:rPr>
            <w:rStyle w:val="Hyperlink"/>
            <w:noProof/>
            <w:rtl/>
          </w:rPr>
          <w:t xml:space="preserve"> </w:t>
        </w:r>
        <w:r w:rsidR="00D6421A" w:rsidRPr="00772022">
          <w:rPr>
            <w:rStyle w:val="Hyperlink"/>
            <w:rFonts w:hint="eastAsia"/>
            <w:noProof/>
            <w:rtl/>
          </w:rPr>
          <w:t>بر</w:t>
        </w:r>
        <w:r w:rsidR="00D6421A" w:rsidRPr="00772022">
          <w:rPr>
            <w:rStyle w:val="Hyperlink"/>
            <w:noProof/>
            <w:rtl/>
          </w:rPr>
          <w:t xml:space="preserve"> </w:t>
        </w:r>
        <w:r w:rsidR="00D6421A" w:rsidRPr="00772022">
          <w:rPr>
            <w:rStyle w:val="Hyperlink"/>
            <w:rFonts w:hint="eastAsia"/>
            <w:noProof/>
            <w:rtl/>
          </w:rPr>
          <w:t>اشتراط</w:t>
        </w:r>
        <w:r w:rsidR="00D6421A" w:rsidRPr="00772022">
          <w:rPr>
            <w:rStyle w:val="Hyperlink"/>
            <w:noProof/>
            <w:rtl/>
          </w:rPr>
          <w:t xml:space="preserve"> </w:t>
        </w:r>
        <w:r w:rsidR="00D6421A" w:rsidRPr="00772022">
          <w:rPr>
            <w:rStyle w:val="Hyperlink"/>
            <w:rFonts w:hint="eastAsia"/>
            <w:noProof/>
            <w:rtl/>
          </w:rPr>
          <w:t>حکم</w:t>
        </w:r>
        <w:r w:rsidR="00D6421A" w:rsidRPr="00772022">
          <w:rPr>
            <w:rStyle w:val="Hyperlink"/>
            <w:noProof/>
            <w:rtl/>
          </w:rPr>
          <w:t xml:space="preserve"> </w:t>
        </w:r>
        <w:r w:rsidR="00D6421A" w:rsidRPr="00772022">
          <w:rPr>
            <w:rStyle w:val="Hyperlink"/>
            <w:rFonts w:hint="eastAsia"/>
            <w:noProof/>
            <w:rtl/>
          </w:rPr>
          <w:t>حاکم</w:t>
        </w:r>
        <w:r w:rsidR="00D6421A" w:rsidRPr="00772022">
          <w:rPr>
            <w:rStyle w:val="Hyperlink"/>
            <w:noProof/>
            <w:rtl/>
          </w:rPr>
          <w:t xml:space="preserve"> </w:t>
        </w:r>
        <w:r w:rsidR="00D6421A" w:rsidRPr="00772022">
          <w:rPr>
            <w:rStyle w:val="Hyperlink"/>
            <w:rFonts w:hint="eastAsia"/>
            <w:noProof/>
            <w:rtl/>
          </w:rPr>
          <w:t>در</w:t>
        </w:r>
        <w:r w:rsidR="00D6421A" w:rsidRPr="00772022">
          <w:rPr>
            <w:rStyle w:val="Hyperlink"/>
            <w:noProof/>
            <w:rtl/>
          </w:rPr>
          <w:t xml:space="preserve"> </w:t>
        </w:r>
        <w:r w:rsidR="00D6421A" w:rsidRPr="00772022">
          <w:rPr>
            <w:rStyle w:val="Hyperlink"/>
            <w:rFonts w:hint="eastAsia"/>
            <w:noProof/>
            <w:rtl/>
          </w:rPr>
          <w:t>قصاص</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12384012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2</w:t>
        </w:r>
        <w:r w:rsidR="00D6421A">
          <w:rPr>
            <w:rStyle w:val="Hyperlink"/>
            <w:noProof/>
            <w:rtl/>
          </w:rPr>
          <w:fldChar w:fldCharType="end"/>
        </w:r>
      </w:hyperlink>
    </w:p>
    <w:p w:rsidR="00D6421A" w:rsidRDefault="002D3C08">
      <w:pPr>
        <w:pStyle w:val="TOC2"/>
        <w:tabs>
          <w:tab w:val="right" w:leader="dot" w:pos="10194"/>
        </w:tabs>
        <w:rPr>
          <w:rFonts w:asciiTheme="minorHAnsi" w:eastAsiaTheme="minorEastAsia" w:hAnsiTheme="minorHAnsi" w:cstheme="minorBidi"/>
          <w:bCs w:val="0"/>
          <w:noProof/>
          <w:color w:val="auto"/>
          <w:szCs w:val="22"/>
          <w:rtl/>
        </w:rPr>
      </w:pPr>
      <w:hyperlink w:anchor="_Toc12384013" w:history="1">
        <w:r w:rsidR="00D6421A" w:rsidRPr="00772022">
          <w:rPr>
            <w:rStyle w:val="Hyperlink"/>
            <w:rFonts w:hint="eastAsia"/>
            <w:noProof/>
            <w:rtl/>
          </w:rPr>
          <w:t>اشکال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دلالت</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ضر</w:t>
        </w:r>
        <w:r w:rsidR="00D6421A" w:rsidRPr="00772022">
          <w:rPr>
            <w:rStyle w:val="Hyperlink"/>
            <w:rFonts w:hint="cs"/>
            <w:noProof/>
            <w:rtl/>
          </w:rPr>
          <w:t>ی</w:t>
        </w:r>
        <w:r w:rsidR="00D6421A" w:rsidRPr="00772022">
          <w:rPr>
            <w:rStyle w:val="Hyperlink"/>
            <w:rFonts w:hint="eastAsia"/>
            <w:noProof/>
            <w:rtl/>
          </w:rPr>
          <w:t>س</w:t>
        </w:r>
        <w:r w:rsidR="00D6421A" w:rsidRPr="00772022">
          <w:rPr>
            <w:rStyle w:val="Hyperlink"/>
            <w:noProof/>
            <w:rtl/>
          </w:rPr>
          <w:t xml:space="preserve"> </w:t>
        </w:r>
        <w:r w:rsidR="00D6421A" w:rsidRPr="00772022">
          <w:rPr>
            <w:rStyle w:val="Hyperlink"/>
            <w:rFonts w:hint="eastAsia"/>
            <w:noProof/>
            <w:rtl/>
          </w:rPr>
          <w:t>کناس</w:t>
        </w:r>
        <w:r w:rsidR="00D6421A" w:rsidRPr="00772022">
          <w:rPr>
            <w:rStyle w:val="Hyperlink"/>
            <w:rFonts w:hint="cs"/>
            <w:noProof/>
            <w:rtl/>
          </w:rPr>
          <w:t>ی</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12384013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2</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14" w:history="1">
        <w:r w:rsidR="00D6421A" w:rsidRPr="00772022">
          <w:rPr>
            <w:rStyle w:val="Hyperlink"/>
            <w:rFonts w:hint="eastAsia"/>
            <w:noProof/>
            <w:rtl/>
          </w:rPr>
          <w:t>استدلال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ول</w:t>
        </w:r>
        <w:r w:rsidR="00D6421A" w:rsidRPr="00772022">
          <w:rPr>
            <w:rStyle w:val="Hyperlink"/>
            <w:rFonts w:hint="cs"/>
            <w:noProof/>
            <w:rtl/>
          </w:rPr>
          <w:t>ی</w:t>
        </w:r>
        <w:r w:rsidR="00D6421A" w:rsidRPr="00772022">
          <w:rPr>
            <w:rStyle w:val="Hyperlink"/>
            <w:rFonts w:hint="eastAsia"/>
            <w:noProof/>
            <w:rtl/>
          </w:rPr>
          <w:t>د</w:t>
        </w:r>
        <w:r w:rsidR="00D6421A" w:rsidRPr="00772022">
          <w:rPr>
            <w:rStyle w:val="Hyperlink"/>
            <w:noProof/>
            <w:rtl/>
          </w:rPr>
          <w:t xml:space="preserve"> </w:t>
        </w:r>
        <w:r w:rsidR="00D6421A" w:rsidRPr="00772022">
          <w:rPr>
            <w:rStyle w:val="Hyperlink"/>
            <w:rFonts w:hint="eastAsia"/>
            <w:noProof/>
            <w:rtl/>
          </w:rPr>
          <w:t>بن</w:t>
        </w:r>
        <w:r w:rsidR="00D6421A" w:rsidRPr="00772022">
          <w:rPr>
            <w:rStyle w:val="Hyperlink"/>
            <w:noProof/>
            <w:rtl/>
          </w:rPr>
          <w:t xml:space="preserve"> </w:t>
        </w:r>
        <w:r w:rsidR="00D6421A" w:rsidRPr="00772022">
          <w:rPr>
            <w:rStyle w:val="Hyperlink"/>
            <w:rFonts w:hint="eastAsia"/>
            <w:noProof/>
            <w:rtl/>
          </w:rPr>
          <w:t>صب</w:t>
        </w:r>
        <w:r w:rsidR="00D6421A" w:rsidRPr="00772022">
          <w:rPr>
            <w:rStyle w:val="Hyperlink"/>
            <w:rFonts w:hint="cs"/>
            <w:noProof/>
            <w:rtl/>
          </w:rPr>
          <w:t>ی</w:t>
        </w:r>
        <w:r w:rsidR="00D6421A" w:rsidRPr="00772022">
          <w:rPr>
            <w:rStyle w:val="Hyperlink"/>
            <w:rFonts w:hint="eastAsia"/>
            <w:noProof/>
            <w:rtl/>
          </w:rPr>
          <w:t>ح</w:t>
        </w:r>
        <w:r w:rsidR="00D6421A" w:rsidRPr="00772022">
          <w:rPr>
            <w:rStyle w:val="Hyperlink"/>
            <w:noProof/>
            <w:rtl/>
          </w:rPr>
          <w:t xml:space="preserve"> </w:t>
        </w:r>
        <w:r w:rsidR="00D6421A" w:rsidRPr="00772022">
          <w:rPr>
            <w:rStyle w:val="Hyperlink"/>
            <w:rFonts w:hint="eastAsia"/>
            <w:noProof/>
            <w:rtl/>
          </w:rPr>
          <w:t>بر</w:t>
        </w:r>
        <w:r w:rsidR="00D6421A" w:rsidRPr="00772022">
          <w:rPr>
            <w:rStyle w:val="Hyperlink"/>
            <w:noProof/>
            <w:rtl/>
          </w:rPr>
          <w:t xml:space="preserve"> </w:t>
        </w:r>
        <w:r w:rsidR="00D6421A" w:rsidRPr="00772022">
          <w:rPr>
            <w:rStyle w:val="Hyperlink"/>
            <w:rFonts w:hint="eastAsia"/>
            <w:noProof/>
            <w:rtl/>
          </w:rPr>
          <w:t>اشتراط</w:t>
        </w:r>
        <w:r w:rsidR="00D6421A" w:rsidRPr="00772022">
          <w:rPr>
            <w:rStyle w:val="Hyperlink"/>
            <w:noProof/>
            <w:rtl/>
          </w:rPr>
          <w:t xml:space="preserve"> </w:t>
        </w:r>
        <w:r w:rsidR="00D6421A" w:rsidRPr="00772022">
          <w:rPr>
            <w:rStyle w:val="Hyperlink"/>
            <w:rFonts w:hint="eastAsia"/>
            <w:noProof/>
            <w:rtl/>
          </w:rPr>
          <w:t>حکم</w:t>
        </w:r>
        <w:r w:rsidR="00D6421A" w:rsidRPr="00772022">
          <w:rPr>
            <w:rStyle w:val="Hyperlink"/>
            <w:noProof/>
            <w:rtl/>
          </w:rPr>
          <w:t xml:space="preserve"> </w:t>
        </w:r>
        <w:r w:rsidR="00D6421A" w:rsidRPr="00772022">
          <w:rPr>
            <w:rStyle w:val="Hyperlink"/>
            <w:rFonts w:hint="eastAsia"/>
            <w:noProof/>
            <w:rtl/>
          </w:rPr>
          <w:t>حاکم</w:t>
        </w:r>
        <w:r w:rsidR="00D6421A" w:rsidRPr="00772022">
          <w:rPr>
            <w:rStyle w:val="Hyperlink"/>
            <w:noProof/>
            <w:rtl/>
          </w:rPr>
          <w:t xml:space="preserve"> </w:t>
        </w:r>
        <w:r w:rsidR="00D6421A" w:rsidRPr="00772022">
          <w:rPr>
            <w:rStyle w:val="Hyperlink"/>
            <w:rFonts w:hint="eastAsia"/>
            <w:noProof/>
            <w:rtl/>
          </w:rPr>
          <w:t>در</w:t>
        </w:r>
        <w:r w:rsidR="00D6421A" w:rsidRPr="00772022">
          <w:rPr>
            <w:rStyle w:val="Hyperlink"/>
            <w:noProof/>
            <w:rtl/>
          </w:rPr>
          <w:t xml:space="preserve"> </w:t>
        </w:r>
        <w:r w:rsidR="00D6421A" w:rsidRPr="00772022">
          <w:rPr>
            <w:rStyle w:val="Hyperlink"/>
            <w:rFonts w:hint="eastAsia"/>
            <w:noProof/>
            <w:rtl/>
          </w:rPr>
          <w:t>قصاص</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12384014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3</w:t>
        </w:r>
        <w:r w:rsidR="00D6421A">
          <w:rPr>
            <w:rStyle w:val="Hyperlink"/>
            <w:noProof/>
            <w:rtl/>
          </w:rPr>
          <w:fldChar w:fldCharType="end"/>
        </w:r>
      </w:hyperlink>
    </w:p>
    <w:p w:rsidR="00D6421A" w:rsidRDefault="002D3C08">
      <w:pPr>
        <w:pStyle w:val="TOC2"/>
        <w:tabs>
          <w:tab w:val="right" w:leader="dot" w:pos="10194"/>
        </w:tabs>
        <w:rPr>
          <w:rFonts w:asciiTheme="minorHAnsi" w:eastAsiaTheme="minorEastAsia" w:hAnsiTheme="minorHAnsi" w:cstheme="minorBidi"/>
          <w:bCs w:val="0"/>
          <w:noProof/>
          <w:color w:val="auto"/>
          <w:szCs w:val="22"/>
          <w:rtl/>
        </w:rPr>
      </w:pPr>
      <w:hyperlink w:anchor="_Toc12384015" w:history="1">
        <w:r w:rsidR="00D6421A" w:rsidRPr="00772022">
          <w:rPr>
            <w:rStyle w:val="Hyperlink"/>
            <w:rFonts w:hint="eastAsia"/>
            <w:noProof/>
            <w:rtl/>
          </w:rPr>
          <w:t>اشکال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دلالت</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ول</w:t>
        </w:r>
        <w:r w:rsidR="00D6421A" w:rsidRPr="00772022">
          <w:rPr>
            <w:rStyle w:val="Hyperlink"/>
            <w:rFonts w:hint="cs"/>
            <w:noProof/>
            <w:rtl/>
          </w:rPr>
          <w:t>ی</w:t>
        </w:r>
        <w:r w:rsidR="00D6421A" w:rsidRPr="00772022">
          <w:rPr>
            <w:rStyle w:val="Hyperlink"/>
            <w:rFonts w:hint="eastAsia"/>
            <w:noProof/>
            <w:rtl/>
          </w:rPr>
          <w:t>د</w:t>
        </w:r>
        <w:r w:rsidR="00D6421A" w:rsidRPr="00772022">
          <w:rPr>
            <w:rStyle w:val="Hyperlink"/>
            <w:noProof/>
            <w:rtl/>
          </w:rPr>
          <w:t xml:space="preserve"> </w:t>
        </w:r>
        <w:r w:rsidR="00D6421A" w:rsidRPr="00772022">
          <w:rPr>
            <w:rStyle w:val="Hyperlink"/>
            <w:rFonts w:hint="eastAsia"/>
            <w:noProof/>
            <w:rtl/>
          </w:rPr>
          <w:t>بن</w:t>
        </w:r>
        <w:r w:rsidR="00D6421A" w:rsidRPr="00772022">
          <w:rPr>
            <w:rStyle w:val="Hyperlink"/>
            <w:noProof/>
            <w:rtl/>
          </w:rPr>
          <w:t xml:space="preserve"> </w:t>
        </w:r>
        <w:r w:rsidR="00D6421A" w:rsidRPr="00772022">
          <w:rPr>
            <w:rStyle w:val="Hyperlink"/>
            <w:rFonts w:hint="eastAsia"/>
            <w:noProof/>
            <w:rtl/>
          </w:rPr>
          <w:t>صب</w:t>
        </w:r>
        <w:r w:rsidR="00D6421A" w:rsidRPr="00772022">
          <w:rPr>
            <w:rStyle w:val="Hyperlink"/>
            <w:rFonts w:hint="cs"/>
            <w:noProof/>
            <w:rtl/>
          </w:rPr>
          <w:t>ی</w:t>
        </w:r>
        <w:r w:rsidR="00D6421A" w:rsidRPr="00772022">
          <w:rPr>
            <w:rStyle w:val="Hyperlink"/>
            <w:rFonts w:hint="eastAsia"/>
            <w:noProof/>
            <w:rtl/>
          </w:rPr>
          <w:t>ح</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12384015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3</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16" w:history="1">
        <w:r w:rsidR="00D6421A" w:rsidRPr="00772022">
          <w:rPr>
            <w:rStyle w:val="Hyperlink"/>
            <w:rFonts w:hint="eastAsia"/>
            <w:noProof/>
            <w:rtl/>
          </w:rPr>
          <w:t>استدلال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د</w:t>
        </w:r>
        <w:r w:rsidR="00D6421A" w:rsidRPr="00772022">
          <w:rPr>
            <w:rStyle w:val="Hyperlink"/>
            <w:rFonts w:hint="cs"/>
            <w:noProof/>
            <w:rtl/>
          </w:rPr>
          <w:t>ی</w:t>
        </w:r>
        <w:r w:rsidR="00D6421A" w:rsidRPr="00772022">
          <w:rPr>
            <w:rStyle w:val="Hyperlink"/>
            <w:rFonts w:hint="eastAsia"/>
            <w:noProof/>
            <w:rtl/>
          </w:rPr>
          <w:t>گر</w:t>
        </w:r>
        <w:r w:rsidR="00D6421A" w:rsidRPr="00772022">
          <w:rPr>
            <w:rStyle w:val="Hyperlink"/>
            <w:noProof/>
            <w:rtl/>
          </w:rPr>
          <w:t xml:space="preserve"> </w:t>
        </w:r>
        <w:r w:rsidR="00D6421A" w:rsidRPr="00772022">
          <w:rPr>
            <w:rStyle w:val="Hyperlink"/>
            <w:rFonts w:hint="eastAsia"/>
            <w:noProof/>
            <w:rtl/>
          </w:rPr>
          <w:t>محمد</w:t>
        </w:r>
        <w:r w:rsidR="00D6421A" w:rsidRPr="00772022">
          <w:rPr>
            <w:rStyle w:val="Hyperlink"/>
            <w:noProof/>
            <w:rtl/>
          </w:rPr>
          <w:t xml:space="preserve"> </w:t>
        </w:r>
        <w:r w:rsidR="00D6421A" w:rsidRPr="00772022">
          <w:rPr>
            <w:rStyle w:val="Hyperlink"/>
            <w:rFonts w:hint="eastAsia"/>
            <w:noProof/>
            <w:rtl/>
          </w:rPr>
          <w:t>بن</w:t>
        </w:r>
        <w:r w:rsidR="00D6421A" w:rsidRPr="00772022">
          <w:rPr>
            <w:rStyle w:val="Hyperlink"/>
            <w:noProof/>
            <w:rtl/>
          </w:rPr>
          <w:t xml:space="preserve"> </w:t>
        </w:r>
        <w:r w:rsidR="00D6421A" w:rsidRPr="00772022">
          <w:rPr>
            <w:rStyle w:val="Hyperlink"/>
            <w:rFonts w:hint="eastAsia"/>
            <w:noProof/>
            <w:rtl/>
          </w:rPr>
          <w:t>مسلم</w:t>
        </w:r>
        <w:r w:rsidR="00D6421A" w:rsidRPr="00772022">
          <w:rPr>
            <w:rStyle w:val="Hyperlink"/>
            <w:noProof/>
            <w:rtl/>
          </w:rPr>
          <w:t xml:space="preserve"> </w:t>
        </w:r>
        <w:r w:rsidR="00D6421A" w:rsidRPr="00772022">
          <w:rPr>
            <w:rStyle w:val="Hyperlink"/>
            <w:rFonts w:hint="eastAsia"/>
            <w:noProof/>
            <w:rtl/>
          </w:rPr>
          <w:t>بر</w:t>
        </w:r>
        <w:r w:rsidR="00D6421A" w:rsidRPr="00772022">
          <w:rPr>
            <w:rStyle w:val="Hyperlink"/>
            <w:noProof/>
            <w:rtl/>
          </w:rPr>
          <w:t xml:space="preserve"> </w:t>
        </w:r>
        <w:r w:rsidR="00D6421A" w:rsidRPr="00772022">
          <w:rPr>
            <w:rStyle w:val="Hyperlink"/>
            <w:rFonts w:hint="eastAsia"/>
            <w:noProof/>
            <w:rtl/>
          </w:rPr>
          <w:t>اشتراط</w:t>
        </w:r>
        <w:r w:rsidR="00D6421A" w:rsidRPr="00772022">
          <w:rPr>
            <w:rStyle w:val="Hyperlink"/>
            <w:noProof/>
            <w:rtl/>
          </w:rPr>
          <w:t xml:space="preserve"> </w:t>
        </w:r>
        <w:r w:rsidR="00D6421A" w:rsidRPr="00772022">
          <w:rPr>
            <w:rStyle w:val="Hyperlink"/>
            <w:rFonts w:hint="eastAsia"/>
            <w:noProof/>
            <w:rtl/>
          </w:rPr>
          <w:t>حکم</w:t>
        </w:r>
        <w:r w:rsidR="00D6421A" w:rsidRPr="00772022">
          <w:rPr>
            <w:rStyle w:val="Hyperlink"/>
            <w:noProof/>
            <w:rtl/>
          </w:rPr>
          <w:t xml:space="preserve"> </w:t>
        </w:r>
        <w:r w:rsidR="00D6421A" w:rsidRPr="00772022">
          <w:rPr>
            <w:rStyle w:val="Hyperlink"/>
            <w:rFonts w:hint="eastAsia"/>
            <w:noProof/>
            <w:rtl/>
          </w:rPr>
          <w:t>حاکم</w:t>
        </w:r>
        <w:r w:rsidR="00D6421A" w:rsidRPr="00772022">
          <w:rPr>
            <w:rStyle w:val="Hyperlink"/>
            <w:noProof/>
            <w:rtl/>
          </w:rPr>
          <w:t xml:space="preserve"> </w:t>
        </w:r>
        <w:r w:rsidR="00D6421A" w:rsidRPr="00772022">
          <w:rPr>
            <w:rStyle w:val="Hyperlink"/>
            <w:rFonts w:hint="eastAsia"/>
            <w:noProof/>
            <w:rtl/>
          </w:rPr>
          <w:t>در</w:t>
        </w:r>
        <w:r w:rsidR="00D6421A" w:rsidRPr="00772022">
          <w:rPr>
            <w:rStyle w:val="Hyperlink"/>
            <w:noProof/>
            <w:rtl/>
          </w:rPr>
          <w:t xml:space="preserve"> </w:t>
        </w:r>
        <w:r w:rsidR="00D6421A" w:rsidRPr="00772022">
          <w:rPr>
            <w:rStyle w:val="Hyperlink"/>
            <w:rFonts w:hint="eastAsia"/>
            <w:noProof/>
            <w:rtl/>
          </w:rPr>
          <w:t>قصاص</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12384016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3</w:t>
        </w:r>
        <w:r w:rsidR="00D6421A">
          <w:rPr>
            <w:rStyle w:val="Hyperlink"/>
            <w:noProof/>
            <w:rtl/>
          </w:rPr>
          <w:fldChar w:fldCharType="end"/>
        </w:r>
      </w:hyperlink>
    </w:p>
    <w:p w:rsidR="00D6421A" w:rsidRDefault="002D3C08">
      <w:pPr>
        <w:pStyle w:val="TOC2"/>
        <w:tabs>
          <w:tab w:val="right" w:leader="dot" w:pos="10194"/>
        </w:tabs>
        <w:rPr>
          <w:rFonts w:asciiTheme="minorHAnsi" w:eastAsiaTheme="minorEastAsia" w:hAnsiTheme="minorHAnsi" w:cstheme="minorBidi"/>
          <w:bCs w:val="0"/>
          <w:noProof/>
          <w:color w:val="auto"/>
          <w:szCs w:val="22"/>
          <w:rtl/>
        </w:rPr>
      </w:pPr>
      <w:hyperlink w:anchor="_Toc12384017" w:history="1">
        <w:r w:rsidR="00D6421A" w:rsidRPr="00772022">
          <w:rPr>
            <w:rStyle w:val="Hyperlink"/>
            <w:rFonts w:hint="eastAsia"/>
            <w:noProof/>
            <w:rtl/>
          </w:rPr>
          <w:t>اشکال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استدلال</w:t>
        </w:r>
        <w:r w:rsidR="00D6421A" w:rsidRPr="00772022">
          <w:rPr>
            <w:rStyle w:val="Hyperlink"/>
            <w:noProof/>
            <w:rtl/>
          </w:rPr>
          <w:t xml:space="preserve"> </w:t>
        </w:r>
        <w:r w:rsidR="00D6421A" w:rsidRPr="00772022">
          <w:rPr>
            <w:rStyle w:val="Hyperlink"/>
            <w:rFonts w:hint="eastAsia"/>
            <w:noProof/>
            <w:rtl/>
          </w:rPr>
          <w:t>به</w:t>
        </w:r>
        <w:r w:rsidR="00D6421A" w:rsidRPr="00772022">
          <w:rPr>
            <w:rStyle w:val="Hyperlink"/>
            <w:noProof/>
            <w:rtl/>
          </w:rPr>
          <w:t xml:space="preserve"> </w:t>
        </w:r>
        <w:r w:rsidR="00D6421A" w:rsidRPr="00772022">
          <w:rPr>
            <w:rStyle w:val="Hyperlink"/>
            <w:rFonts w:hint="eastAsia"/>
            <w:noProof/>
            <w:rtl/>
          </w:rPr>
          <w:t>روا</w:t>
        </w:r>
        <w:r w:rsidR="00D6421A" w:rsidRPr="00772022">
          <w:rPr>
            <w:rStyle w:val="Hyperlink"/>
            <w:rFonts w:hint="cs"/>
            <w:noProof/>
            <w:rtl/>
          </w:rPr>
          <w:t>ی</w:t>
        </w:r>
        <w:r w:rsidR="00D6421A" w:rsidRPr="00772022">
          <w:rPr>
            <w:rStyle w:val="Hyperlink"/>
            <w:rFonts w:hint="eastAsia"/>
            <w:noProof/>
            <w:rtl/>
          </w:rPr>
          <w:t>ت</w:t>
        </w:r>
        <w:r w:rsidR="00D6421A" w:rsidRPr="00772022">
          <w:rPr>
            <w:rStyle w:val="Hyperlink"/>
            <w:noProof/>
            <w:rtl/>
          </w:rPr>
          <w:t xml:space="preserve"> </w:t>
        </w:r>
        <w:r w:rsidR="00D6421A" w:rsidRPr="00772022">
          <w:rPr>
            <w:rStyle w:val="Hyperlink"/>
            <w:rFonts w:hint="eastAsia"/>
            <w:noProof/>
            <w:rtl/>
          </w:rPr>
          <w:t>محمد</w:t>
        </w:r>
        <w:r w:rsidR="00D6421A" w:rsidRPr="00772022">
          <w:rPr>
            <w:rStyle w:val="Hyperlink"/>
            <w:noProof/>
            <w:rtl/>
          </w:rPr>
          <w:t xml:space="preserve"> </w:t>
        </w:r>
        <w:r w:rsidR="00D6421A" w:rsidRPr="00772022">
          <w:rPr>
            <w:rStyle w:val="Hyperlink"/>
            <w:rFonts w:hint="eastAsia"/>
            <w:noProof/>
            <w:rtl/>
          </w:rPr>
          <w:t>بن</w:t>
        </w:r>
        <w:r w:rsidR="00D6421A" w:rsidRPr="00772022">
          <w:rPr>
            <w:rStyle w:val="Hyperlink"/>
            <w:noProof/>
            <w:rtl/>
          </w:rPr>
          <w:t xml:space="preserve"> </w:t>
        </w:r>
        <w:r w:rsidR="00D6421A" w:rsidRPr="00772022">
          <w:rPr>
            <w:rStyle w:val="Hyperlink"/>
            <w:rFonts w:hint="eastAsia"/>
            <w:noProof/>
            <w:rtl/>
          </w:rPr>
          <w:t>مسلم</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12384017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3</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18" w:history="1">
        <w:r w:rsidR="00D6421A" w:rsidRPr="00772022">
          <w:rPr>
            <w:rStyle w:val="Hyperlink"/>
            <w:rFonts w:hint="eastAsia"/>
            <w:noProof/>
            <w:rtl/>
          </w:rPr>
          <w:t>نظر</w:t>
        </w:r>
        <w:r w:rsidR="00D6421A" w:rsidRPr="00772022">
          <w:rPr>
            <w:rStyle w:val="Hyperlink"/>
            <w:noProof/>
            <w:rtl/>
          </w:rPr>
          <w:t xml:space="preserve"> </w:t>
        </w:r>
        <w:r w:rsidR="00D6421A" w:rsidRPr="00772022">
          <w:rPr>
            <w:rStyle w:val="Hyperlink"/>
            <w:rFonts w:hint="eastAsia"/>
            <w:noProof/>
            <w:rtl/>
          </w:rPr>
          <w:t>استاد</w:t>
        </w:r>
        <w:r w:rsidR="00D6421A" w:rsidRPr="00772022">
          <w:rPr>
            <w:rStyle w:val="Hyperlink"/>
            <w:noProof/>
            <w:rtl/>
          </w:rPr>
          <w:t xml:space="preserve"> </w:t>
        </w:r>
        <w:r w:rsidR="00D6421A" w:rsidRPr="00772022">
          <w:rPr>
            <w:rStyle w:val="Hyperlink"/>
            <w:rFonts w:hint="eastAsia"/>
            <w:noProof/>
            <w:rtl/>
          </w:rPr>
          <w:t>در</w:t>
        </w:r>
        <w:r w:rsidR="00D6421A" w:rsidRPr="00772022">
          <w:rPr>
            <w:rStyle w:val="Hyperlink"/>
            <w:noProof/>
            <w:rtl/>
          </w:rPr>
          <w:t xml:space="preserve"> </w:t>
        </w:r>
        <w:r w:rsidR="00D6421A" w:rsidRPr="00772022">
          <w:rPr>
            <w:rStyle w:val="Hyperlink"/>
            <w:rFonts w:hint="eastAsia"/>
            <w:noProof/>
            <w:rtl/>
          </w:rPr>
          <w:t>مسأله</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12384018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4</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19" w:history="1">
        <w:r w:rsidR="00D6421A" w:rsidRPr="00772022">
          <w:rPr>
            <w:rStyle w:val="Hyperlink"/>
            <w:rFonts w:hint="eastAsia"/>
            <w:noProof/>
            <w:rtl/>
          </w:rPr>
          <w:t>منشإ</w:t>
        </w:r>
        <w:r w:rsidR="00D6421A" w:rsidRPr="00772022">
          <w:rPr>
            <w:rStyle w:val="Hyperlink"/>
            <w:noProof/>
            <w:rtl/>
          </w:rPr>
          <w:t xml:space="preserve"> </w:t>
        </w:r>
        <w:r w:rsidR="00D6421A" w:rsidRPr="00772022">
          <w:rPr>
            <w:rStyle w:val="Hyperlink"/>
            <w:rFonts w:hint="eastAsia"/>
            <w:noProof/>
            <w:rtl/>
          </w:rPr>
          <w:t>توهم</w:t>
        </w:r>
        <w:r w:rsidR="00D6421A" w:rsidRPr="00772022">
          <w:rPr>
            <w:rStyle w:val="Hyperlink"/>
            <w:noProof/>
            <w:rtl/>
          </w:rPr>
          <w:t xml:space="preserve"> </w:t>
        </w:r>
        <w:r w:rsidR="00D6421A" w:rsidRPr="00772022">
          <w:rPr>
            <w:rStyle w:val="Hyperlink"/>
            <w:rFonts w:hint="eastAsia"/>
            <w:noProof/>
            <w:rtl/>
          </w:rPr>
          <w:t>اذن</w:t>
        </w:r>
        <w:r w:rsidR="00D6421A" w:rsidRPr="00772022">
          <w:rPr>
            <w:rStyle w:val="Hyperlink"/>
            <w:noProof/>
            <w:rtl/>
          </w:rPr>
          <w:t xml:space="preserve"> </w:t>
        </w:r>
        <w:r w:rsidR="00D6421A" w:rsidRPr="00772022">
          <w:rPr>
            <w:rStyle w:val="Hyperlink"/>
            <w:rFonts w:hint="eastAsia"/>
            <w:noProof/>
            <w:rtl/>
          </w:rPr>
          <w:t>حاکم</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12384019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4</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20" w:history="1">
        <w:r w:rsidR="00D6421A" w:rsidRPr="00772022">
          <w:rPr>
            <w:rStyle w:val="Hyperlink"/>
            <w:rFonts w:hint="eastAsia"/>
            <w:noProof/>
            <w:rtl/>
          </w:rPr>
          <w:t>تعدد</w:t>
        </w:r>
        <w:r w:rsidR="00D6421A" w:rsidRPr="00772022">
          <w:rPr>
            <w:rStyle w:val="Hyperlink"/>
            <w:noProof/>
            <w:rtl/>
          </w:rPr>
          <w:t xml:space="preserve"> </w:t>
        </w:r>
        <w:r w:rsidR="00D6421A" w:rsidRPr="00772022">
          <w:rPr>
            <w:rStyle w:val="Hyperlink"/>
            <w:rFonts w:hint="eastAsia"/>
            <w:noProof/>
            <w:rtl/>
          </w:rPr>
          <w:t>اول</w:t>
        </w:r>
        <w:r w:rsidR="00D6421A" w:rsidRPr="00772022">
          <w:rPr>
            <w:rStyle w:val="Hyperlink"/>
            <w:rFonts w:hint="cs"/>
            <w:noProof/>
            <w:rtl/>
          </w:rPr>
          <w:t>ی</w:t>
        </w:r>
        <w:r w:rsidR="00D6421A" w:rsidRPr="00772022">
          <w:rPr>
            <w:rStyle w:val="Hyperlink"/>
            <w:rFonts w:hint="eastAsia"/>
            <w:noProof/>
            <w:rtl/>
          </w:rPr>
          <w:t>اء</w:t>
        </w:r>
        <w:r w:rsidR="00D6421A" w:rsidRPr="00772022">
          <w:rPr>
            <w:rStyle w:val="Hyperlink"/>
            <w:noProof/>
            <w:rtl/>
          </w:rPr>
          <w:t xml:space="preserve"> </w:t>
        </w:r>
        <w:r w:rsidR="00D6421A" w:rsidRPr="00772022">
          <w:rPr>
            <w:rStyle w:val="Hyperlink"/>
            <w:rFonts w:hint="eastAsia"/>
            <w:noProof/>
            <w:rtl/>
          </w:rPr>
          <w:t>دم</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12384020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4</w:t>
        </w:r>
        <w:r w:rsidR="00D6421A">
          <w:rPr>
            <w:rStyle w:val="Hyperlink"/>
            <w:noProof/>
            <w:rtl/>
          </w:rPr>
          <w:fldChar w:fldCharType="end"/>
        </w:r>
      </w:hyperlink>
    </w:p>
    <w:p w:rsidR="00D6421A" w:rsidRDefault="002D3C08">
      <w:pPr>
        <w:pStyle w:val="TOC1"/>
        <w:rPr>
          <w:rFonts w:asciiTheme="minorHAnsi" w:eastAsiaTheme="minorEastAsia" w:hAnsiTheme="minorHAnsi" w:cstheme="minorBidi"/>
          <w:noProof/>
          <w:color w:val="auto"/>
          <w:szCs w:val="22"/>
          <w:rtl/>
        </w:rPr>
      </w:pPr>
      <w:hyperlink w:anchor="_Toc12384021" w:history="1">
        <w:r w:rsidR="00D6421A" w:rsidRPr="00772022">
          <w:rPr>
            <w:rStyle w:val="Hyperlink"/>
            <w:rFonts w:hint="eastAsia"/>
            <w:noProof/>
            <w:rtl/>
          </w:rPr>
          <w:t>ح</w:t>
        </w:r>
        <w:r w:rsidR="00D6421A" w:rsidRPr="00772022">
          <w:rPr>
            <w:rStyle w:val="Hyperlink"/>
            <w:rFonts w:hint="cs"/>
            <w:noProof/>
            <w:rtl/>
          </w:rPr>
          <w:t>ی</w:t>
        </w:r>
        <w:r w:rsidR="00D6421A" w:rsidRPr="00772022">
          <w:rPr>
            <w:rStyle w:val="Hyperlink"/>
            <w:rFonts w:hint="eastAsia"/>
            <w:noProof/>
            <w:rtl/>
          </w:rPr>
          <w:t>ث</w:t>
        </w:r>
        <w:r w:rsidR="00D6421A" w:rsidRPr="00772022">
          <w:rPr>
            <w:rStyle w:val="Hyperlink"/>
            <w:rFonts w:hint="cs"/>
            <w:noProof/>
            <w:rtl/>
          </w:rPr>
          <w:t>ی</w:t>
        </w:r>
        <w:r w:rsidR="00D6421A" w:rsidRPr="00772022">
          <w:rPr>
            <w:rStyle w:val="Hyperlink"/>
            <w:rFonts w:hint="eastAsia"/>
            <w:noProof/>
            <w:rtl/>
          </w:rPr>
          <w:t>ات</w:t>
        </w:r>
        <w:r w:rsidR="00D6421A" w:rsidRPr="00772022">
          <w:rPr>
            <w:rStyle w:val="Hyperlink"/>
            <w:noProof/>
            <w:rtl/>
          </w:rPr>
          <w:t xml:space="preserve"> </w:t>
        </w:r>
        <w:r w:rsidR="00D6421A" w:rsidRPr="00772022">
          <w:rPr>
            <w:rStyle w:val="Hyperlink"/>
            <w:rFonts w:hint="eastAsia"/>
            <w:noProof/>
            <w:rtl/>
          </w:rPr>
          <w:t>مورد</w:t>
        </w:r>
        <w:r w:rsidR="00D6421A" w:rsidRPr="00772022">
          <w:rPr>
            <w:rStyle w:val="Hyperlink"/>
            <w:noProof/>
            <w:rtl/>
          </w:rPr>
          <w:t xml:space="preserve"> </w:t>
        </w:r>
        <w:r w:rsidR="00D6421A" w:rsidRPr="00772022">
          <w:rPr>
            <w:rStyle w:val="Hyperlink"/>
            <w:rFonts w:hint="eastAsia"/>
            <w:noProof/>
            <w:rtl/>
          </w:rPr>
          <w:t>بحث</w:t>
        </w:r>
        <w:r w:rsidR="00D6421A" w:rsidRPr="00772022">
          <w:rPr>
            <w:rStyle w:val="Hyperlink"/>
            <w:noProof/>
            <w:rtl/>
          </w:rPr>
          <w:t xml:space="preserve"> </w:t>
        </w:r>
        <w:r w:rsidR="00D6421A" w:rsidRPr="00772022">
          <w:rPr>
            <w:rStyle w:val="Hyperlink"/>
            <w:rFonts w:hint="eastAsia"/>
            <w:noProof/>
            <w:rtl/>
          </w:rPr>
          <w:t>در</w:t>
        </w:r>
        <w:r w:rsidR="00D6421A" w:rsidRPr="00772022">
          <w:rPr>
            <w:rStyle w:val="Hyperlink"/>
            <w:noProof/>
            <w:rtl/>
          </w:rPr>
          <w:t xml:space="preserve"> </w:t>
        </w:r>
        <w:r w:rsidR="00D6421A" w:rsidRPr="00772022">
          <w:rPr>
            <w:rStyle w:val="Hyperlink"/>
            <w:rFonts w:hint="eastAsia"/>
            <w:noProof/>
            <w:rtl/>
          </w:rPr>
          <w:t>مسأله</w:t>
        </w:r>
        <w:r w:rsidR="00D6421A" w:rsidRPr="00772022">
          <w:rPr>
            <w:rStyle w:val="Hyperlink"/>
            <w:noProof/>
            <w:rtl/>
          </w:rPr>
          <w:t xml:space="preserve"> </w:t>
        </w:r>
        <w:r w:rsidR="00D6421A" w:rsidRPr="00772022">
          <w:rPr>
            <w:rStyle w:val="Hyperlink"/>
            <w:rFonts w:hint="eastAsia"/>
            <w:noProof/>
            <w:rtl/>
          </w:rPr>
          <w:t>تعدد</w:t>
        </w:r>
        <w:r w:rsidR="00D6421A" w:rsidRPr="00772022">
          <w:rPr>
            <w:rStyle w:val="Hyperlink"/>
            <w:noProof/>
            <w:rtl/>
          </w:rPr>
          <w:t xml:space="preserve"> </w:t>
        </w:r>
        <w:r w:rsidR="00D6421A" w:rsidRPr="00772022">
          <w:rPr>
            <w:rStyle w:val="Hyperlink"/>
            <w:rFonts w:hint="eastAsia"/>
            <w:noProof/>
            <w:rtl/>
          </w:rPr>
          <w:t>اول</w:t>
        </w:r>
        <w:r w:rsidR="00D6421A" w:rsidRPr="00772022">
          <w:rPr>
            <w:rStyle w:val="Hyperlink"/>
            <w:rFonts w:hint="cs"/>
            <w:noProof/>
            <w:rtl/>
          </w:rPr>
          <w:t>ی</w:t>
        </w:r>
        <w:r w:rsidR="00D6421A" w:rsidRPr="00772022">
          <w:rPr>
            <w:rStyle w:val="Hyperlink"/>
            <w:rFonts w:hint="eastAsia"/>
            <w:noProof/>
            <w:rtl/>
          </w:rPr>
          <w:t>اء</w:t>
        </w:r>
        <w:r w:rsidR="00D6421A" w:rsidRPr="00772022">
          <w:rPr>
            <w:rStyle w:val="Hyperlink"/>
            <w:noProof/>
            <w:rtl/>
          </w:rPr>
          <w:t xml:space="preserve"> </w:t>
        </w:r>
        <w:r w:rsidR="00D6421A" w:rsidRPr="00772022">
          <w:rPr>
            <w:rStyle w:val="Hyperlink"/>
            <w:rFonts w:hint="eastAsia"/>
            <w:noProof/>
            <w:rtl/>
          </w:rPr>
          <w:t>دم</w:t>
        </w:r>
        <w:r w:rsidR="00D6421A">
          <w:rPr>
            <w:noProof/>
            <w:webHidden/>
            <w:rtl/>
          </w:rPr>
          <w:tab/>
        </w:r>
        <w:r w:rsidR="00D6421A">
          <w:rPr>
            <w:rStyle w:val="Hyperlink"/>
            <w:noProof/>
            <w:rtl/>
          </w:rPr>
          <w:fldChar w:fldCharType="begin"/>
        </w:r>
        <w:r w:rsidR="00D6421A">
          <w:rPr>
            <w:noProof/>
            <w:webHidden/>
            <w:rtl/>
          </w:rPr>
          <w:instrText xml:space="preserve"> </w:instrText>
        </w:r>
        <w:r w:rsidR="00D6421A">
          <w:rPr>
            <w:noProof/>
            <w:webHidden/>
          </w:rPr>
          <w:instrText xml:space="preserve">PAGEREF </w:instrText>
        </w:r>
        <w:r w:rsidR="00D6421A">
          <w:rPr>
            <w:noProof/>
            <w:webHidden/>
            <w:rtl/>
          </w:rPr>
          <w:instrText>_</w:instrText>
        </w:r>
        <w:r w:rsidR="00D6421A">
          <w:rPr>
            <w:noProof/>
            <w:webHidden/>
          </w:rPr>
          <w:instrText>Toc</w:instrText>
        </w:r>
        <w:r w:rsidR="00D6421A">
          <w:rPr>
            <w:noProof/>
            <w:webHidden/>
            <w:rtl/>
          </w:rPr>
          <w:instrText xml:space="preserve">12384021 </w:instrText>
        </w:r>
        <w:r w:rsidR="00D6421A">
          <w:rPr>
            <w:noProof/>
            <w:webHidden/>
          </w:rPr>
          <w:instrText>\h</w:instrText>
        </w:r>
        <w:r w:rsidR="00D6421A">
          <w:rPr>
            <w:noProof/>
            <w:webHidden/>
            <w:rtl/>
          </w:rPr>
          <w:instrText xml:space="preserve"> </w:instrText>
        </w:r>
        <w:r w:rsidR="00D6421A">
          <w:rPr>
            <w:rStyle w:val="Hyperlink"/>
            <w:noProof/>
            <w:rtl/>
          </w:rPr>
        </w:r>
        <w:r w:rsidR="00D6421A">
          <w:rPr>
            <w:rStyle w:val="Hyperlink"/>
            <w:noProof/>
            <w:rtl/>
          </w:rPr>
          <w:fldChar w:fldCharType="separate"/>
        </w:r>
        <w:r w:rsidR="00FB2FC7">
          <w:rPr>
            <w:noProof/>
            <w:webHidden/>
            <w:rtl/>
          </w:rPr>
          <w:t>4</w:t>
        </w:r>
        <w:r w:rsidR="00D6421A">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868BC">
        <w:rPr>
          <w:rFonts w:hint="cs"/>
          <w:rtl/>
        </w:rPr>
        <w:t>اذن</w:t>
      </w:r>
      <w:r w:rsidR="003868BC">
        <w:rPr>
          <w:rtl/>
        </w:rPr>
        <w:t xml:space="preserve"> </w:t>
      </w:r>
      <w:r w:rsidR="003868BC">
        <w:rPr>
          <w:rFonts w:hint="cs"/>
          <w:rtl/>
        </w:rPr>
        <w:t>حاکم</w:t>
      </w:r>
      <w:r w:rsidR="003868BC">
        <w:rPr>
          <w:rtl/>
        </w:rPr>
        <w:t xml:space="preserve"> </w:t>
      </w:r>
      <w:r w:rsidR="003868BC">
        <w:rPr>
          <w:rFonts w:hint="cs"/>
          <w:rtl/>
        </w:rPr>
        <w:t>در</w:t>
      </w:r>
      <w:r w:rsidR="003868BC">
        <w:rPr>
          <w:rtl/>
        </w:rPr>
        <w:t xml:space="preserve"> </w:t>
      </w:r>
      <w:r w:rsidR="003868BC">
        <w:rPr>
          <w:rFonts w:hint="cs"/>
          <w:rtl/>
        </w:rPr>
        <w:t>قصاص</w:t>
      </w:r>
      <w:r w:rsidR="00025B70">
        <w:rPr>
          <w:rFonts w:hint="cs"/>
          <w:rtl/>
        </w:rPr>
        <w:t xml:space="preserve"> </w:t>
      </w:r>
      <w:r w:rsidR="00386C11" w:rsidRPr="00A6366F">
        <w:rPr>
          <w:rFonts w:hint="cs"/>
          <w:rtl/>
        </w:rPr>
        <w:t>/</w:t>
      </w:r>
      <w:bookmarkStart w:id="1" w:name="BokSabj_d"/>
      <w:bookmarkEnd w:id="1"/>
      <w:r w:rsidR="003868BC">
        <w:rPr>
          <w:rFonts w:hint="cs"/>
          <w:rtl/>
        </w:rPr>
        <w:t>احکام</w:t>
      </w:r>
      <w:r w:rsidR="003868BC">
        <w:rPr>
          <w:rtl/>
        </w:rPr>
        <w:t xml:space="preserve"> </w:t>
      </w:r>
      <w:r w:rsidR="003868BC">
        <w:rPr>
          <w:rFonts w:hint="cs"/>
          <w:rtl/>
        </w:rPr>
        <w:t>القصاص</w:t>
      </w:r>
      <w:r w:rsidR="00386C11" w:rsidRPr="00A6366F">
        <w:rPr>
          <w:rFonts w:hint="cs"/>
          <w:rtl/>
        </w:rPr>
        <w:t xml:space="preserve"> /</w:t>
      </w:r>
      <w:bookmarkStart w:id="2" w:name="Bokkolli"/>
      <w:bookmarkEnd w:id="2"/>
      <w:r w:rsidR="003868B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A5EDD" w:rsidRPr="0043723A" w:rsidRDefault="005A5EDD" w:rsidP="005A5EDD">
      <w:pPr>
        <w:jc w:val="both"/>
        <w:rPr>
          <w:color w:val="000000" w:themeColor="text1"/>
          <w:sz w:val="28"/>
          <w:rtl/>
        </w:rPr>
      </w:pPr>
      <w:r w:rsidRPr="0043723A">
        <w:rPr>
          <w:rFonts w:hint="cs"/>
          <w:color w:val="000000" w:themeColor="text1"/>
          <w:sz w:val="28"/>
          <w:rtl/>
        </w:rPr>
        <w:t>بحث در جواز اقدام ولی دم بر قصاص بود جایی که هنوز حاکم حکم به ثبوت حق قصاص برای ولی دم نکرده است و اینکه آیا حکم حاکم برای اقدام به قصاص لازم هست یا نه؟ مرحوم مؤمن برای نیاز به رفع منازعه به دادگاه و حکم حاکم به روایاتی استدلال کرده بود که دلالت هیچ</w:t>
      </w:r>
      <w:r w:rsidR="00CB5141">
        <w:rPr>
          <w:rFonts w:hint="cs"/>
          <w:color w:val="000000" w:themeColor="text1"/>
          <w:sz w:val="28"/>
          <w:rtl/>
        </w:rPr>
        <w:t xml:space="preserve"> </w:t>
      </w:r>
      <w:r w:rsidRPr="0043723A">
        <w:rPr>
          <w:rFonts w:hint="cs"/>
          <w:color w:val="000000" w:themeColor="text1"/>
          <w:sz w:val="28"/>
          <w:rtl/>
        </w:rPr>
        <w:t>کدام را نپذیرفتیم و گفتیم عمده‌ی آنها روایت اسیاف خمسه بود که مفادش این بود که قضاوت به قصاص من</w:t>
      </w:r>
      <w:r w:rsidR="00CB77E0">
        <w:rPr>
          <w:rFonts w:hint="cs"/>
          <w:color w:val="000000" w:themeColor="text1"/>
          <w:sz w:val="28"/>
          <w:rtl/>
        </w:rPr>
        <w:t>وط به حکم ائمه است و دیگران ولای</w:t>
      </w:r>
      <w:r w:rsidRPr="0043723A">
        <w:rPr>
          <w:rFonts w:hint="cs"/>
          <w:color w:val="000000" w:themeColor="text1"/>
          <w:sz w:val="28"/>
          <w:rtl/>
        </w:rPr>
        <w:t>ت بر حکم ندارند اما اینکه اختیار ولی دم منوط به حکم حاکم است از این روایت مستفاد نبود. بحث در چند روای</w:t>
      </w:r>
      <w:r w:rsidR="00A355C4">
        <w:rPr>
          <w:rFonts w:hint="cs"/>
          <w:color w:val="000000" w:themeColor="text1"/>
          <w:sz w:val="28"/>
          <w:rtl/>
        </w:rPr>
        <w:t>ت</w:t>
      </w:r>
      <w:r w:rsidRPr="0043723A">
        <w:rPr>
          <w:rFonts w:hint="cs"/>
          <w:color w:val="000000" w:themeColor="text1"/>
          <w:sz w:val="28"/>
          <w:rtl/>
        </w:rPr>
        <w:t xml:space="preserve"> دیگر باقی ماند که در کلام ایشان آمده است.</w:t>
      </w:r>
    </w:p>
    <w:p w:rsidR="005A5EDD" w:rsidRPr="0043723A" w:rsidRDefault="005A5EDD" w:rsidP="005A5EDD">
      <w:pPr>
        <w:pStyle w:val="Heading1"/>
        <w:rPr>
          <w:rtl/>
        </w:rPr>
      </w:pPr>
      <w:bookmarkStart w:id="3" w:name="_Toc12384010"/>
      <w:r w:rsidRPr="0043723A">
        <w:rPr>
          <w:rFonts w:hint="cs"/>
          <w:rtl/>
        </w:rPr>
        <w:t>استدلال به روایت محمد بن مسلم بر اشتراط حکم حاکم در قصاص</w:t>
      </w:r>
      <w:bookmarkEnd w:id="3"/>
    </w:p>
    <w:p w:rsidR="005A5EDD" w:rsidRPr="0043723A" w:rsidRDefault="005A5EDD" w:rsidP="00286B34">
      <w:pPr>
        <w:pStyle w:val="NormalWeb"/>
        <w:bidi/>
        <w:jc w:val="both"/>
        <w:rPr>
          <w:rFonts w:cs="B Badr"/>
          <w:color w:val="000000" w:themeColor="text1"/>
          <w:sz w:val="28"/>
          <w:szCs w:val="28"/>
          <w:rtl/>
        </w:rPr>
      </w:pPr>
      <w:r w:rsidRPr="0043723A">
        <w:rPr>
          <w:rFonts w:cs="B Badr" w:hint="cs"/>
          <w:color w:val="000000" w:themeColor="text1"/>
          <w:sz w:val="28"/>
          <w:szCs w:val="28"/>
          <w:rtl/>
        </w:rPr>
        <w:t xml:space="preserve"> روایت دیگری که ایشان به آن استدلال کرده است صحیحه‌ی محمد بن مسلم است که در آن آمده است</w:t>
      </w:r>
      <w:r w:rsidR="0018150B">
        <w:rPr>
          <w:rFonts w:cs="B Badr" w:hint="cs"/>
          <w:color w:val="000000" w:themeColor="text1"/>
          <w:sz w:val="28"/>
          <w:szCs w:val="28"/>
          <w:rtl/>
        </w:rPr>
        <w:t>:</w:t>
      </w:r>
      <w:r w:rsidRPr="0043723A">
        <w:rPr>
          <w:rFonts w:cs="B Badr" w:hint="cs"/>
          <w:color w:val="000000" w:themeColor="text1"/>
          <w:sz w:val="28"/>
          <w:szCs w:val="28"/>
          <w:rtl/>
        </w:rPr>
        <w:t xml:space="preserve"> «</w:t>
      </w:r>
      <w:r w:rsidRPr="0043723A">
        <w:rPr>
          <w:rFonts w:ascii="Traditional Arabic" w:cs="B Badr" w:hint="cs"/>
          <w:color w:val="000000" w:themeColor="text1"/>
          <w:sz w:val="28"/>
          <w:szCs w:val="28"/>
          <w:rtl/>
        </w:rPr>
        <w:t>مُحَمَّدُ بْنُ يَحْيَى عَنْ أَحْمَدَ بْنِ مُحَمَّدٍ عَنِ ابْنِ مَحْبُوبٍ عَنِ الْعَلَاءِ عَنْ مُحَمَّدِ بْنِ مُسْلِمٍ عَنْ أَبِي جَعْفَرٍ ع قَالَ</w:t>
      </w:r>
      <w:r w:rsidRPr="00561736">
        <w:rPr>
          <w:rFonts w:ascii="Traditional Arabic" w:cs="B Badr" w:hint="cs"/>
          <w:color w:val="008000"/>
          <w:sz w:val="28"/>
          <w:szCs w:val="28"/>
          <w:rtl/>
        </w:rPr>
        <w:t>: قُلْتُ لَهُ رَجُلٌ‏ جَنَى‏ عَلَيَّ أَعْفُو عَنْهُ أَوْ أَرْفَعُهُ إِلَى السُّلْطَانِ قَالَ هُوَ حَقُّكَ إِنْ عَفَوْتَ عَنْهُ فَحَسَنٌ وَ إِنْ رَفَعْتَهُ إِلَى الْإِمَامِ فَإِنَّمَا طَلَبْتَ حَقَّكَ وَ كَيْفَ لَكَ بِالْإِمَامِ</w:t>
      </w:r>
      <w:r w:rsidRPr="0043723A">
        <w:rPr>
          <w:rFonts w:cs="B Badr" w:hint="cs"/>
          <w:color w:val="000000" w:themeColor="text1"/>
          <w:sz w:val="28"/>
          <w:szCs w:val="28"/>
          <w:rtl/>
        </w:rPr>
        <w:t>» مراد از «</w:t>
      </w:r>
      <w:r w:rsidRPr="00561736">
        <w:rPr>
          <w:rFonts w:ascii="Traditional Arabic" w:cs="B Badr" w:hint="cs"/>
          <w:color w:val="008000"/>
          <w:sz w:val="28"/>
          <w:szCs w:val="28"/>
          <w:rtl/>
        </w:rPr>
        <w:t>وَ كَيْفَ لَكَ بِالْإِمَامِ</w:t>
      </w:r>
      <w:r w:rsidRPr="00561736">
        <w:rPr>
          <w:rFonts w:cs="B Badr" w:hint="cs"/>
          <w:color w:val="000000" w:themeColor="text1"/>
          <w:sz w:val="28"/>
          <w:szCs w:val="28"/>
          <w:rtl/>
        </w:rPr>
        <w:t>»</w:t>
      </w:r>
      <w:r w:rsidR="00561736">
        <w:rPr>
          <w:rStyle w:val="FootnoteReference"/>
          <w:rFonts w:cs="B Badr"/>
          <w:color w:val="008000"/>
          <w:sz w:val="28"/>
          <w:szCs w:val="28"/>
          <w:rtl/>
        </w:rPr>
        <w:footnoteReference w:id="1"/>
      </w:r>
      <w:r w:rsidRPr="00561736">
        <w:rPr>
          <w:rFonts w:cs="B Badr" w:hint="cs"/>
          <w:color w:val="008000"/>
          <w:sz w:val="28"/>
          <w:szCs w:val="28"/>
          <w:rtl/>
        </w:rPr>
        <w:t xml:space="preserve"> </w:t>
      </w:r>
      <w:r w:rsidRPr="0043723A">
        <w:rPr>
          <w:rFonts w:cs="B Badr" w:hint="cs"/>
          <w:color w:val="000000" w:themeColor="text1"/>
          <w:sz w:val="28"/>
          <w:szCs w:val="28"/>
          <w:rtl/>
        </w:rPr>
        <w:t xml:space="preserve">این است که دسترسی به امام ندارید زیرا ما که ائمه حق هستیم مبسوط الید نیستیم و آنها هم صلاحیت برای </w:t>
      </w:r>
      <w:r w:rsidRPr="0043723A">
        <w:rPr>
          <w:rFonts w:cs="B Badr" w:hint="cs"/>
          <w:color w:val="000000" w:themeColor="text1"/>
          <w:sz w:val="28"/>
          <w:szCs w:val="28"/>
          <w:rtl/>
        </w:rPr>
        <w:lastRenderedPageBreak/>
        <w:t>قضاوت ندارند. ایشان فرموده از این روایت بر می آید که مرتکز در ذهن راوی یکی از این دو امر بوده است یا عفو و یا رفع نزاع به دادگاه.</w:t>
      </w:r>
    </w:p>
    <w:p w:rsidR="005A5EDD" w:rsidRPr="0043723A" w:rsidRDefault="005A5EDD" w:rsidP="00561736">
      <w:pPr>
        <w:pStyle w:val="Heading2"/>
        <w:rPr>
          <w:rtl/>
        </w:rPr>
      </w:pPr>
      <w:bookmarkStart w:id="4" w:name="_Toc12384011"/>
      <w:r w:rsidRPr="0043723A">
        <w:rPr>
          <w:rFonts w:hint="cs"/>
          <w:rtl/>
        </w:rPr>
        <w:t>اشکال به دلالت روایت محمد بن مسلم</w:t>
      </w:r>
      <w:bookmarkEnd w:id="4"/>
    </w:p>
    <w:p w:rsidR="005A5EDD" w:rsidRPr="0043723A" w:rsidRDefault="005A5EDD" w:rsidP="005A5EDD">
      <w:pPr>
        <w:pStyle w:val="NormalWeb"/>
        <w:bidi/>
        <w:jc w:val="both"/>
        <w:rPr>
          <w:rFonts w:ascii="Arial" w:eastAsia="Arial" w:hAnsi="Arial" w:cs="B Badr"/>
          <w:color w:val="000000" w:themeColor="text1"/>
          <w:sz w:val="28"/>
          <w:szCs w:val="28"/>
        </w:rPr>
      </w:pPr>
      <w:r w:rsidRPr="00561736">
        <w:rPr>
          <w:rFonts w:cs="B Badr" w:hint="cs"/>
          <w:color w:val="000000" w:themeColor="text1"/>
          <w:sz w:val="28"/>
          <w:szCs w:val="28"/>
          <w:highlight w:val="yellow"/>
          <w:rtl/>
        </w:rPr>
        <w:t xml:space="preserve"> خود ایشان </w:t>
      </w:r>
      <w:r w:rsidRPr="0043723A">
        <w:rPr>
          <w:rFonts w:cs="B Badr" w:hint="cs"/>
          <w:color w:val="000000" w:themeColor="text1"/>
          <w:sz w:val="28"/>
          <w:szCs w:val="28"/>
          <w:rtl/>
        </w:rPr>
        <w:t>تشکیک کرده است به اینکه حیث سؤال در جایی است که خود شخص قدرت به استیفاء ندارد مگر از طریق محکم</w:t>
      </w:r>
      <w:r w:rsidR="00286B34">
        <w:rPr>
          <w:rFonts w:cs="B Badr" w:hint="cs"/>
          <w:color w:val="000000" w:themeColor="text1"/>
          <w:sz w:val="28"/>
          <w:szCs w:val="28"/>
          <w:rtl/>
        </w:rPr>
        <w:t>ه. اشکال دیگر این است که از این</w:t>
      </w:r>
      <w:r w:rsidRPr="0043723A">
        <w:rPr>
          <w:rFonts w:cs="B Badr" w:hint="cs"/>
          <w:color w:val="000000" w:themeColor="text1"/>
          <w:sz w:val="28"/>
          <w:szCs w:val="28"/>
          <w:rtl/>
        </w:rPr>
        <w:t xml:space="preserve"> روایت انحصار فهمیده نمی شود و سه راه جلوی راوی بوده است:</w:t>
      </w:r>
      <w:r w:rsidR="000D47C1">
        <w:rPr>
          <w:rFonts w:cs="B Badr" w:hint="cs"/>
          <w:color w:val="000000" w:themeColor="text1"/>
          <w:sz w:val="28"/>
          <w:szCs w:val="28"/>
          <w:rtl/>
        </w:rPr>
        <w:t xml:space="preserve"> </w:t>
      </w:r>
      <w:r w:rsidRPr="0043723A">
        <w:rPr>
          <w:rFonts w:cs="B Badr" w:hint="cs"/>
          <w:color w:val="000000" w:themeColor="text1"/>
          <w:sz w:val="28"/>
          <w:szCs w:val="28"/>
          <w:rtl/>
        </w:rPr>
        <w:t>عفو و رفع نزاع به محکمه و استیفای قصاص بدون رجوع به محکمه که راوی از فرض استیفاء قصاص سؤال نکرده است. و دیگر اینکه اصلا کجای این روایت بحث جنایت موجب قصاص را مطرح کرده است روایت گفته است «</w:t>
      </w:r>
      <w:r w:rsidRPr="00561736">
        <w:rPr>
          <w:rFonts w:ascii="Traditional Arabic" w:cs="B Badr" w:hint="cs"/>
          <w:color w:val="008000"/>
          <w:sz w:val="28"/>
          <w:szCs w:val="28"/>
          <w:rtl/>
        </w:rPr>
        <w:t>رَجُلٌ‏ جَنَى</w:t>
      </w:r>
      <w:r w:rsidRPr="0043723A">
        <w:rPr>
          <w:rFonts w:ascii="Traditional Arabic" w:cs="B Badr" w:hint="cs"/>
          <w:color w:val="000000" w:themeColor="text1"/>
          <w:sz w:val="28"/>
          <w:szCs w:val="28"/>
          <w:rtl/>
        </w:rPr>
        <w:t>‏</w:t>
      </w:r>
      <w:r w:rsidRPr="0043723A">
        <w:rPr>
          <w:rFonts w:cs="B Badr" w:hint="cs"/>
          <w:color w:val="000000" w:themeColor="text1"/>
          <w:sz w:val="28"/>
          <w:szCs w:val="28"/>
          <w:rtl/>
        </w:rPr>
        <w:t>» جنایت گاهی م</w:t>
      </w:r>
      <w:r w:rsidR="000D47C1">
        <w:rPr>
          <w:rFonts w:cs="B Badr" w:hint="cs"/>
          <w:color w:val="000000" w:themeColor="text1"/>
          <w:sz w:val="28"/>
          <w:szCs w:val="28"/>
          <w:rtl/>
        </w:rPr>
        <w:t>وجب قصاص و گاهی هم موجب دیه است</w:t>
      </w:r>
      <w:r w:rsidRPr="0043723A">
        <w:rPr>
          <w:rFonts w:cs="B Badr" w:hint="cs"/>
          <w:color w:val="000000" w:themeColor="text1"/>
          <w:sz w:val="28"/>
          <w:szCs w:val="28"/>
          <w:rtl/>
        </w:rPr>
        <w:t xml:space="preserve"> و کسانی که قائل به این هستند که مطالبه</w:t>
      </w:r>
      <w:r w:rsidRPr="0043723A">
        <w:rPr>
          <w:rFonts w:ascii="Arial" w:eastAsia="Arial" w:hAnsi="Arial" w:cs="B Badr" w:hint="cs"/>
          <w:color w:val="000000" w:themeColor="text1"/>
          <w:sz w:val="28"/>
          <w:szCs w:val="28"/>
          <w:rtl/>
        </w:rPr>
        <w:t>‌ی</w:t>
      </w:r>
      <w:r w:rsidRPr="0043723A">
        <w:rPr>
          <w:rFonts w:cs="B Badr" w:hint="cs"/>
          <w:color w:val="000000" w:themeColor="text1"/>
          <w:sz w:val="28"/>
          <w:szCs w:val="28"/>
          <w:rtl/>
        </w:rPr>
        <w:t xml:space="preserve"> قصاص منوط به اذن حاکم است دیگر مطالبه</w:t>
      </w:r>
      <w:r w:rsidRPr="0043723A">
        <w:rPr>
          <w:rFonts w:ascii="Arial" w:eastAsia="Arial" w:hAnsi="Arial" w:cs="B Badr" w:hint="cs"/>
          <w:color w:val="000000" w:themeColor="text1"/>
          <w:sz w:val="28"/>
          <w:szCs w:val="28"/>
          <w:rtl/>
        </w:rPr>
        <w:t>‌ی دیه را منوط به اذن حاکم نکرده اند مضافا بر اینکه شاید اصلا فرض روایت جنایت بر انسان نباشد بلکه مثلا جنایت بر حیوان باشد از روایت بر نمی آید فرض جنایت بر انسان باشد.</w:t>
      </w:r>
    </w:p>
    <w:p w:rsidR="005A5EDD" w:rsidRPr="0043723A" w:rsidRDefault="005A5EDD" w:rsidP="00561736">
      <w:pPr>
        <w:pStyle w:val="Heading1"/>
        <w:rPr>
          <w:rtl/>
        </w:rPr>
      </w:pPr>
      <w:bookmarkStart w:id="5" w:name="_Toc12384012"/>
      <w:r w:rsidRPr="0043723A">
        <w:rPr>
          <w:rFonts w:hint="cs"/>
          <w:rtl/>
        </w:rPr>
        <w:t>استدلال به روایت ضریس کناسی بر اشتراط حکم حاکم در قصاص</w:t>
      </w:r>
      <w:bookmarkEnd w:id="5"/>
    </w:p>
    <w:p w:rsidR="005A5EDD" w:rsidRPr="0043723A" w:rsidRDefault="005A5EDD" w:rsidP="000D47C1">
      <w:pPr>
        <w:pStyle w:val="NormalWeb"/>
        <w:bidi/>
        <w:jc w:val="both"/>
        <w:rPr>
          <w:rFonts w:cs="B Badr"/>
          <w:color w:val="000000" w:themeColor="text1"/>
          <w:sz w:val="28"/>
          <w:szCs w:val="28"/>
          <w:rtl/>
        </w:rPr>
      </w:pPr>
      <w:r w:rsidRPr="0043723A">
        <w:rPr>
          <w:rFonts w:cs="B Badr" w:hint="cs"/>
          <w:color w:val="000000" w:themeColor="text1"/>
          <w:sz w:val="28"/>
          <w:szCs w:val="28"/>
          <w:rtl/>
        </w:rPr>
        <w:t>روایت دیگر که بدان استدلال کرده است روایت ضریس کناسی است که در آن آمده است</w:t>
      </w:r>
      <w:r w:rsidR="000D47C1">
        <w:rPr>
          <w:rFonts w:cs="B Badr" w:hint="cs"/>
          <w:color w:val="000000" w:themeColor="text1"/>
          <w:sz w:val="28"/>
          <w:szCs w:val="28"/>
          <w:rtl/>
        </w:rPr>
        <w:t>:</w:t>
      </w:r>
      <w:r w:rsidRPr="0043723A">
        <w:rPr>
          <w:rFonts w:cs="B Badr" w:hint="cs"/>
          <w:color w:val="000000" w:themeColor="text1"/>
          <w:sz w:val="28"/>
          <w:szCs w:val="28"/>
          <w:rtl/>
        </w:rPr>
        <w:t xml:space="preserve"> «</w:t>
      </w:r>
      <w:r w:rsidRPr="0043723A">
        <w:rPr>
          <w:rFonts w:ascii="Traditional Arabic" w:hAnsi="Traditional Arabic" w:cs="B Badr" w:hint="cs"/>
          <w:color w:val="000000" w:themeColor="text1"/>
          <w:sz w:val="28"/>
          <w:szCs w:val="28"/>
          <w:rtl/>
        </w:rPr>
        <w:t xml:space="preserve">عِدَّةٌ مِنْ أَصْحَابِنَا عَنْ سَهْلِ بْنِ زِيَادٍ وَ عَلِيُّ بْنُ إِبْرَاهِيمَ عَنْ أَبِيهِ جَمِيعاً عَنِ ابْنِ مَحْبُوبٍ عَنِ ابْنِ رِئَابٍ عَنْ ضُرَيْسٍ الْكُنَاسِيِّ عَنْ أَبِي جَعْفَرٍ ع قَالَ: </w:t>
      </w:r>
      <w:r w:rsidRPr="00561736">
        <w:rPr>
          <w:rFonts w:ascii="Traditional Arabic" w:hAnsi="Traditional Arabic" w:cs="B Badr" w:hint="cs"/>
          <w:color w:val="008000"/>
          <w:sz w:val="28"/>
          <w:szCs w:val="28"/>
          <w:rtl/>
        </w:rPr>
        <w:t>لَا يُعْفَى‏ عَنِ‏ الْحُدُودِ الَّتِي لِلَّهِ دُونَ الْإِمَامِ فَأَمَّا مَا كَانَ مِنْ حَقِّ النَّاسِ فِي حَدٍّ فَلَا بَأْسَ أَنْ يُعْفَى عَنْهُ دُونَ الْإِمَامِ</w:t>
      </w:r>
      <w:r w:rsidRPr="0043723A">
        <w:rPr>
          <w:rFonts w:cs="B Badr" w:hint="cs"/>
          <w:color w:val="000000" w:themeColor="text1"/>
          <w:sz w:val="28"/>
          <w:szCs w:val="28"/>
          <w:rtl/>
        </w:rPr>
        <w:t>»</w:t>
      </w:r>
      <w:r w:rsidR="00561736">
        <w:rPr>
          <w:rStyle w:val="FootnoteReference"/>
          <w:rFonts w:cs="B Badr"/>
          <w:color w:val="000000" w:themeColor="text1"/>
          <w:sz w:val="28"/>
          <w:szCs w:val="28"/>
          <w:rtl/>
        </w:rPr>
        <w:footnoteReference w:id="2"/>
      </w:r>
      <w:r w:rsidRPr="0043723A">
        <w:rPr>
          <w:rFonts w:cs="B Badr" w:hint="cs"/>
          <w:color w:val="000000" w:themeColor="text1"/>
          <w:sz w:val="28"/>
          <w:szCs w:val="28"/>
          <w:rtl/>
        </w:rPr>
        <w:t xml:space="preserve"> مفاد روایت این است که حدود دو قسم است حق الله و حق الناس. حد انسانی مانند حق قذف است که قبل از اینکه به محکمه رسید شخص می تواند عفو کند ولی بعد از رسیدن به محکمه دیگر نمی تواند عفو کند. ولی حق الله مثل شرب خمر عفو کردنی نیست. ایشان فرموده است این روایت اشعار دارد که حدود باید نزد قاضی برود و در مقام بیان این است که عفو از آن قبل از وصول به قاضی جایز است.</w:t>
      </w:r>
    </w:p>
    <w:p w:rsidR="005A5EDD" w:rsidRPr="0043723A" w:rsidRDefault="005A5EDD" w:rsidP="00561736">
      <w:pPr>
        <w:pStyle w:val="Heading2"/>
        <w:rPr>
          <w:rtl/>
        </w:rPr>
      </w:pPr>
      <w:bookmarkStart w:id="6" w:name="_Toc12384013"/>
      <w:r w:rsidRPr="0043723A">
        <w:rPr>
          <w:rFonts w:hint="cs"/>
          <w:rtl/>
        </w:rPr>
        <w:t>اشکال به دلالت روایت ضریس کناسی</w:t>
      </w:r>
      <w:bookmarkEnd w:id="6"/>
    </w:p>
    <w:p w:rsidR="005A5EDD" w:rsidRPr="0043723A" w:rsidRDefault="005A5EDD" w:rsidP="005A5EDD">
      <w:pPr>
        <w:pStyle w:val="NormalWeb"/>
        <w:bidi/>
        <w:jc w:val="both"/>
        <w:rPr>
          <w:rFonts w:cs="B Badr"/>
          <w:color w:val="000000" w:themeColor="text1"/>
          <w:sz w:val="28"/>
          <w:szCs w:val="28"/>
          <w:rtl/>
        </w:rPr>
      </w:pPr>
      <w:r w:rsidRPr="00561736">
        <w:rPr>
          <w:rFonts w:cs="B Badr" w:hint="cs"/>
          <w:color w:val="000000" w:themeColor="text1"/>
          <w:sz w:val="28"/>
          <w:szCs w:val="28"/>
          <w:highlight w:val="yellow"/>
          <w:rtl/>
        </w:rPr>
        <w:t xml:space="preserve">به نظر ما </w:t>
      </w:r>
      <w:r w:rsidRPr="0043723A">
        <w:rPr>
          <w:rFonts w:cs="B Badr" w:hint="cs"/>
          <w:color w:val="000000" w:themeColor="text1"/>
          <w:sz w:val="28"/>
          <w:szCs w:val="28"/>
          <w:rtl/>
        </w:rPr>
        <w:t xml:space="preserve">این روایت حتی اشعار هم ندارد. این روایت فقط می گوید حد حق الناس قبل از رسیدن به دادگاه قابل عفو است ولی حدود دیگر ربطی به مردم ندارد که عفو کنند یا نه. این روایت دلالتی ندارد که کسی که بخواهد اقامه قصاص کند باید از طریق محکمه اقدام کند. </w:t>
      </w:r>
    </w:p>
    <w:p w:rsidR="005A5EDD" w:rsidRPr="0043723A" w:rsidRDefault="005A5EDD" w:rsidP="00561736">
      <w:pPr>
        <w:pStyle w:val="Heading1"/>
        <w:rPr>
          <w:rtl/>
        </w:rPr>
      </w:pPr>
      <w:bookmarkStart w:id="7" w:name="_Toc12384014"/>
      <w:r w:rsidRPr="0043723A">
        <w:rPr>
          <w:rFonts w:hint="cs"/>
          <w:rtl/>
        </w:rPr>
        <w:lastRenderedPageBreak/>
        <w:t>استدلال به روایت ولید بن صبیح بر اشتراط حکم حاکم در قصاص</w:t>
      </w:r>
      <w:bookmarkEnd w:id="7"/>
    </w:p>
    <w:p w:rsidR="005A5EDD" w:rsidRPr="0043723A" w:rsidRDefault="005A5EDD" w:rsidP="005A5EDD">
      <w:pPr>
        <w:pStyle w:val="NormalWeb"/>
        <w:bidi/>
        <w:jc w:val="both"/>
        <w:rPr>
          <w:rFonts w:ascii="Traditional Arabic" w:hAnsi="Traditional Arabic" w:cs="B Badr"/>
          <w:color w:val="000000" w:themeColor="text1"/>
          <w:sz w:val="28"/>
          <w:szCs w:val="28"/>
          <w:rtl/>
        </w:rPr>
      </w:pPr>
      <w:r w:rsidRPr="0043723A">
        <w:rPr>
          <w:rFonts w:cs="B Badr" w:hint="cs"/>
          <w:color w:val="000000" w:themeColor="text1"/>
          <w:sz w:val="28"/>
          <w:szCs w:val="28"/>
          <w:rtl/>
        </w:rPr>
        <w:t>روایت دیگری که ایشان به آن استدلال کرده است روایتی است که در آن جریان قتل معلی آمده است در این روایت آمده است  «</w:t>
      </w:r>
      <w:r w:rsidRPr="0043723A">
        <w:rPr>
          <w:rFonts w:ascii="Traditional Arabic" w:hAnsi="Traditional Arabic" w:cs="B Badr" w:hint="cs"/>
          <w:color w:val="000000" w:themeColor="text1"/>
          <w:sz w:val="28"/>
          <w:szCs w:val="28"/>
          <w:rtl/>
        </w:rPr>
        <w:t>وَ عَنْ حَمْدَوَيْهِ عَنْ مُحَمَّدِ بْنِ عِيسَى وَ عَنْ مُحَمَّدِ بْنِ مَسْعُودٍ عَنْ جَبْرَئِيلَ بْنِ أَحْمَدَ عَنْ مُحَمَّدِ بْنِ عِيسَى عَنْ إِبْرَاهِيمَ بْنِ عَبْدِ الْحَمِيدِ عَنِ الْوَلِيدِ بْنِ صَبِيحٍ قَالَ</w:t>
      </w:r>
      <w:r w:rsidRPr="00561736">
        <w:rPr>
          <w:rFonts w:ascii="Traditional Arabic" w:hAnsi="Traditional Arabic" w:cs="B Badr" w:hint="cs"/>
          <w:color w:val="008000"/>
          <w:sz w:val="28"/>
          <w:szCs w:val="28"/>
          <w:rtl/>
        </w:rPr>
        <w:t>: قَالَ دَاوُدُ بْنُ عَلِيٍّ لِأَبِي عَبْدِ اللَّهِ ع- مَا أَنَا قَتَلْتُهُ يَعْنِي مُعَلًّى قَالَ فَمَنْ قَتَلَهُ قَالَ السِّيرَافِيُّ وَ كَانَ صَاحِبَ شُرْطَتِهِ قَالَ أَقِدْنَا مِنْهُ‏ قَالَ قَدْ أَقَدْتُكَ قَالَ فَلَمَّا أُخِذَ السِّيرَافِيُّ وَ قُدِّمَ لِيُقْتَلَ جَعَلَ يَقُولُ يَا مَعْشَرَ الْمُسْلِمِينَ يَأْمُرُونِّي بِقَتْلِ النَّاسِ فَأَقْتُلُهُمْ لَهُمْ ثُمَّ يَقْتُلُونِّي فَقُتِلَ السِّيرَافِيُّ</w:t>
      </w:r>
      <w:r w:rsidRPr="0043723A">
        <w:rPr>
          <w:rFonts w:ascii="Traditional Arabic" w:hAnsi="Traditional Arabic" w:cs="B Badr" w:hint="cs"/>
          <w:color w:val="000000" w:themeColor="text1"/>
          <w:sz w:val="28"/>
          <w:szCs w:val="28"/>
          <w:rtl/>
        </w:rPr>
        <w:t>»</w:t>
      </w:r>
      <w:r w:rsidR="00561736">
        <w:rPr>
          <w:rStyle w:val="FootnoteReference"/>
          <w:rFonts w:ascii="Traditional Arabic" w:hAnsi="Traditional Arabic" w:cs="B Badr"/>
          <w:color w:val="000000" w:themeColor="text1"/>
          <w:sz w:val="28"/>
          <w:szCs w:val="28"/>
          <w:rtl/>
        </w:rPr>
        <w:footnoteReference w:id="3"/>
      </w:r>
    </w:p>
    <w:p w:rsidR="005A5EDD" w:rsidRPr="0043723A" w:rsidRDefault="005A5EDD" w:rsidP="005A5EDD">
      <w:pPr>
        <w:pStyle w:val="NormalWeb"/>
        <w:bidi/>
        <w:jc w:val="both"/>
        <w:rPr>
          <w:rFonts w:cs="B Badr"/>
          <w:color w:val="000000" w:themeColor="text1"/>
          <w:sz w:val="28"/>
          <w:szCs w:val="28"/>
          <w:rtl/>
        </w:rPr>
      </w:pPr>
      <w:r w:rsidRPr="0043723A">
        <w:rPr>
          <w:rFonts w:cs="B Badr" w:hint="cs"/>
          <w:color w:val="000000" w:themeColor="text1"/>
          <w:sz w:val="28"/>
          <w:szCs w:val="28"/>
          <w:rtl/>
        </w:rPr>
        <w:t xml:space="preserve">در این روایت حضرت برای قصاص از حاکم اذن گرفته است. </w:t>
      </w:r>
    </w:p>
    <w:p w:rsidR="005A5EDD" w:rsidRPr="0043723A" w:rsidRDefault="005A5EDD" w:rsidP="008435E5">
      <w:pPr>
        <w:pStyle w:val="Heading2"/>
        <w:rPr>
          <w:rtl/>
        </w:rPr>
      </w:pPr>
      <w:bookmarkStart w:id="8" w:name="_Toc12384015"/>
      <w:r w:rsidRPr="0043723A">
        <w:rPr>
          <w:rFonts w:hint="cs"/>
          <w:rtl/>
        </w:rPr>
        <w:t>اشکال به دلالت روایت ولید بن صبیح</w:t>
      </w:r>
      <w:bookmarkEnd w:id="8"/>
    </w:p>
    <w:p w:rsidR="005A5EDD" w:rsidRPr="0043723A" w:rsidRDefault="005A5EDD" w:rsidP="005A5EDD">
      <w:pPr>
        <w:pStyle w:val="NormalWeb"/>
        <w:bidi/>
        <w:jc w:val="both"/>
        <w:rPr>
          <w:rFonts w:cs="B Badr"/>
          <w:color w:val="000000" w:themeColor="text1"/>
          <w:sz w:val="28"/>
          <w:szCs w:val="28"/>
          <w:rtl/>
        </w:rPr>
      </w:pPr>
      <w:r w:rsidRPr="008435E5">
        <w:rPr>
          <w:rFonts w:cs="B Badr" w:hint="cs"/>
          <w:color w:val="000000" w:themeColor="text1"/>
          <w:sz w:val="28"/>
          <w:szCs w:val="28"/>
          <w:highlight w:val="yellow"/>
          <w:rtl/>
        </w:rPr>
        <w:t xml:space="preserve">اگر قائل </w:t>
      </w:r>
      <w:r w:rsidRPr="0043723A">
        <w:rPr>
          <w:rFonts w:cs="B Badr" w:hint="cs"/>
          <w:color w:val="000000" w:themeColor="text1"/>
          <w:sz w:val="28"/>
          <w:szCs w:val="28"/>
          <w:rtl/>
        </w:rPr>
        <w:t xml:space="preserve">شویم که اذن حاکم شرط است آیا اذن حاکم جور هم شرط است؟ اینکه حضرت در این قضیه اذن گرفتند به این خاطر بوده است که قصاص قاتل متوقف بر اذن او بوده است. در واقع اینجا نیاز به اذن تکوینی بوده است و نه تشریعی. </w:t>
      </w:r>
    </w:p>
    <w:p w:rsidR="005A5EDD" w:rsidRPr="0043723A" w:rsidRDefault="005A5EDD" w:rsidP="008435E5">
      <w:pPr>
        <w:pStyle w:val="Heading1"/>
        <w:rPr>
          <w:rtl/>
        </w:rPr>
      </w:pPr>
      <w:bookmarkStart w:id="9" w:name="_Toc12384016"/>
      <w:r w:rsidRPr="0043723A">
        <w:rPr>
          <w:rFonts w:hint="cs"/>
          <w:rtl/>
        </w:rPr>
        <w:t>استدلال به روایت دیگر محمد بن مسلم بر اشتراط حکم حاکم در قصاص</w:t>
      </w:r>
      <w:bookmarkEnd w:id="9"/>
    </w:p>
    <w:p w:rsidR="005A5EDD" w:rsidRPr="0043723A" w:rsidRDefault="005A5EDD" w:rsidP="001C67DB">
      <w:pPr>
        <w:pStyle w:val="NormalWeb"/>
        <w:bidi/>
        <w:jc w:val="both"/>
        <w:rPr>
          <w:rFonts w:cs="B Badr"/>
          <w:color w:val="000000" w:themeColor="text1"/>
          <w:sz w:val="28"/>
          <w:szCs w:val="28"/>
          <w:rtl/>
        </w:rPr>
      </w:pPr>
      <w:r w:rsidRPr="0043723A">
        <w:rPr>
          <w:rFonts w:cs="B Badr" w:hint="cs"/>
          <w:color w:val="000000" w:themeColor="text1"/>
          <w:sz w:val="28"/>
          <w:szCs w:val="28"/>
          <w:rtl/>
        </w:rPr>
        <w:t>آخرین روایتی که در کلام ایشان مورد استدلال واقع شده است روایت دیگری از محمد بن مسلم است که در آن آمده است</w:t>
      </w:r>
      <w:r w:rsidR="001C67DB">
        <w:rPr>
          <w:rFonts w:cs="B Badr" w:hint="cs"/>
          <w:color w:val="000000" w:themeColor="text1"/>
          <w:sz w:val="28"/>
          <w:szCs w:val="28"/>
          <w:rtl/>
        </w:rPr>
        <w:t>:</w:t>
      </w:r>
      <w:r w:rsidRPr="0043723A">
        <w:rPr>
          <w:rFonts w:cs="B Badr" w:hint="cs"/>
          <w:color w:val="000000" w:themeColor="text1"/>
          <w:sz w:val="28"/>
          <w:szCs w:val="28"/>
          <w:rtl/>
        </w:rPr>
        <w:t xml:space="preserve"> «</w:t>
      </w:r>
      <w:r w:rsidRPr="0043723A">
        <w:rPr>
          <w:rFonts w:ascii="Traditional Arabic" w:hAnsi="Traditional Arabic" w:cs="B Badr" w:hint="cs"/>
          <w:color w:val="000000" w:themeColor="text1"/>
          <w:sz w:val="28"/>
          <w:szCs w:val="28"/>
          <w:rtl/>
        </w:rPr>
        <w:t xml:space="preserve">مُحَمَّدُ بْنُ أَحْمَدَ بْنِ يَحْيَى عَنْ مُحَمَّدِ بْنِ الْحُسَيْنِ عَنْ مُحَمَّدِ بْنِ عَبْدِ اللَّهِ بْنِ هِلَالٍ عَنِ الْعَلَاءِ بْنِ رَزِينٍ عَنْ مُحَمَّدِ بْنِ مُسْلِمٍ عَنْ أَبِي جَعْفَرٍ ع قَالَ: </w:t>
      </w:r>
      <w:r w:rsidRPr="008435E5">
        <w:rPr>
          <w:rFonts w:ascii="Traditional Arabic" w:hAnsi="Traditional Arabic" w:cs="B Badr" w:hint="cs"/>
          <w:color w:val="008000"/>
          <w:sz w:val="28"/>
          <w:szCs w:val="28"/>
          <w:rtl/>
        </w:rPr>
        <w:t>مَنْ‏ قَتَلَهُ‏ الْقِصَاصُ‏ بِأَمْرِ الْإِمَامِ فَلَا دِيَةَ لَهُ فِي قَتْلٍ وَ لَا جِرَاحَةٍ</w:t>
      </w:r>
      <w:r w:rsidRPr="0043723A">
        <w:rPr>
          <w:rFonts w:cs="B Badr" w:hint="cs"/>
          <w:color w:val="000000" w:themeColor="text1"/>
          <w:sz w:val="28"/>
          <w:szCs w:val="28"/>
          <w:rtl/>
        </w:rPr>
        <w:t>»</w:t>
      </w:r>
      <w:r w:rsidR="005F669F">
        <w:rPr>
          <w:rStyle w:val="FootnoteReference"/>
          <w:rFonts w:cs="B Badr"/>
          <w:color w:val="000000" w:themeColor="text1"/>
          <w:sz w:val="28"/>
          <w:szCs w:val="28"/>
          <w:rtl/>
        </w:rPr>
        <w:footnoteReference w:id="4"/>
      </w:r>
      <w:r w:rsidRPr="0043723A">
        <w:rPr>
          <w:rFonts w:cs="B Badr" w:hint="cs"/>
          <w:color w:val="000000" w:themeColor="text1"/>
          <w:sz w:val="28"/>
          <w:szCs w:val="28"/>
          <w:rtl/>
        </w:rPr>
        <w:t xml:space="preserve"> مفاد این روایت این است که اگر کسی شخص دیگری را قصاص در عضو کرد و سرایت کرد و منجر به مرگ او شد اگر این قصاص به حکم حاکم بوده باشد قصاص ندارد و دیه هم ندارد. </w:t>
      </w:r>
    </w:p>
    <w:p w:rsidR="005A5EDD" w:rsidRPr="0043723A" w:rsidRDefault="005A5EDD" w:rsidP="005F669F">
      <w:pPr>
        <w:pStyle w:val="Heading2"/>
        <w:rPr>
          <w:rtl/>
        </w:rPr>
      </w:pPr>
      <w:bookmarkStart w:id="10" w:name="_Toc12384017"/>
      <w:r w:rsidRPr="0043723A">
        <w:rPr>
          <w:rFonts w:hint="cs"/>
          <w:rtl/>
        </w:rPr>
        <w:t>اشکال به استدلال به روایت محمد بن مسلم</w:t>
      </w:r>
      <w:bookmarkEnd w:id="10"/>
    </w:p>
    <w:p w:rsidR="005A5EDD" w:rsidRPr="0043723A" w:rsidRDefault="003B11C6" w:rsidP="005A5EDD">
      <w:pPr>
        <w:pStyle w:val="NormalWeb"/>
        <w:bidi/>
        <w:jc w:val="both"/>
        <w:rPr>
          <w:rFonts w:cs="B Badr"/>
          <w:color w:val="000000" w:themeColor="text1"/>
          <w:sz w:val="28"/>
          <w:szCs w:val="28"/>
          <w:rtl/>
        </w:rPr>
      </w:pPr>
      <w:r>
        <w:rPr>
          <w:rFonts w:cs="B Badr" w:hint="cs"/>
          <w:color w:val="000000" w:themeColor="text1"/>
          <w:sz w:val="28"/>
          <w:szCs w:val="28"/>
          <w:highlight w:val="yellow"/>
          <w:rtl/>
        </w:rPr>
        <w:t>آنچ</w:t>
      </w:r>
      <w:r w:rsidR="005A5EDD" w:rsidRPr="005F669F">
        <w:rPr>
          <w:rFonts w:cs="B Badr" w:hint="cs"/>
          <w:color w:val="000000" w:themeColor="text1"/>
          <w:sz w:val="28"/>
          <w:szCs w:val="28"/>
          <w:highlight w:val="yellow"/>
          <w:rtl/>
        </w:rPr>
        <w:t xml:space="preserve">ه در </w:t>
      </w:r>
      <w:r w:rsidR="005A5EDD" w:rsidRPr="0043723A">
        <w:rPr>
          <w:rFonts w:cs="B Badr" w:hint="cs"/>
          <w:color w:val="000000" w:themeColor="text1"/>
          <w:sz w:val="28"/>
          <w:szCs w:val="28"/>
          <w:rtl/>
        </w:rPr>
        <w:t xml:space="preserve">این روایت آمده است این است که اگر قصاص موجب سرایت شد و این قصاص به اذن امام بوده باشد سرایت مضمون نیست. اما اینکه قصاص باید به اذن امام باشد از این روایت فهمیده نمی شود. </w:t>
      </w:r>
    </w:p>
    <w:p w:rsidR="005A5EDD" w:rsidRPr="0043723A" w:rsidRDefault="005A5EDD" w:rsidP="005F669F">
      <w:pPr>
        <w:pStyle w:val="Heading1"/>
        <w:rPr>
          <w:rtl/>
        </w:rPr>
      </w:pPr>
      <w:bookmarkStart w:id="11" w:name="_Toc12384018"/>
      <w:r w:rsidRPr="0043723A">
        <w:rPr>
          <w:rFonts w:hint="cs"/>
          <w:rtl/>
        </w:rPr>
        <w:lastRenderedPageBreak/>
        <w:t>نظر استاد در مسأله</w:t>
      </w:r>
      <w:bookmarkEnd w:id="11"/>
    </w:p>
    <w:p w:rsidR="005A5EDD" w:rsidRPr="0043723A" w:rsidRDefault="005A5EDD" w:rsidP="005A5EDD">
      <w:pPr>
        <w:pStyle w:val="NormalWeb"/>
        <w:bidi/>
        <w:jc w:val="both"/>
        <w:rPr>
          <w:rFonts w:cs="B Badr"/>
          <w:color w:val="000000" w:themeColor="text1"/>
          <w:sz w:val="28"/>
          <w:szCs w:val="28"/>
          <w:rtl/>
        </w:rPr>
      </w:pPr>
      <w:r w:rsidRPr="005F669F">
        <w:rPr>
          <w:rFonts w:cs="B Badr" w:hint="cs"/>
          <w:color w:val="000000" w:themeColor="text1"/>
          <w:sz w:val="28"/>
          <w:szCs w:val="28"/>
          <w:highlight w:val="yellow"/>
          <w:rtl/>
        </w:rPr>
        <w:t xml:space="preserve">دلالت روایات </w:t>
      </w:r>
      <w:r w:rsidRPr="0043723A">
        <w:rPr>
          <w:rFonts w:cs="B Badr" w:hint="cs"/>
          <w:color w:val="000000" w:themeColor="text1"/>
          <w:sz w:val="28"/>
          <w:szCs w:val="28"/>
          <w:rtl/>
        </w:rPr>
        <w:t>در مسأله تمام نبود اگر بگوئیم اطلاقات هم تمام نیست چون اطلاقات منزّل بر وقائع خارجیه است که به حسب حکومتهای موجود قصاص منوط به حکم حکومت است اگر این بیان تمام باشد حکم امام ش</w:t>
      </w:r>
      <w:r w:rsidR="002B5CE3">
        <w:rPr>
          <w:rFonts w:cs="B Badr" w:hint="cs"/>
          <w:color w:val="000000" w:themeColor="text1"/>
          <w:sz w:val="28"/>
          <w:szCs w:val="28"/>
          <w:rtl/>
        </w:rPr>
        <w:t xml:space="preserve">رط است و الا مقتضای اطلاقات نه </w:t>
      </w:r>
      <w:r w:rsidRPr="0043723A">
        <w:rPr>
          <w:rFonts w:cs="B Badr" w:hint="cs"/>
          <w:color w:val="000000" w:themeColor="text1"/>
          <w:sz w:val="28"/>
          <w:szCs w:val="28"/>
          <w:rtl/>
        </w:rPr>
        <w:t>اشتراط حکم حاکم است یعنی نیاز به محکمه نیست و نه اذن حاکم یعنی در مقام اجرا هم نیاز به اذن حاکم نیست.</w:t>
      </w:r>
    </w:p>
    <w:p w:rsidR="005A5EDD" w:rsidRPr="0043723A" w:rsidRDefault="001F7FBC" w:rsidP="005F669F">
      <w:pPr>
        <w:pStyle w:val="Heading1"/>
        <w:rPr>
          <w:rtl/>
        </w:rPr>
      </w:pPr>
      <w:bookmarkStart w:id="12" w:name="_Toc12384019"/>
      <w:r>
        <w:rPr>
          <w:rFonts w:hint="cs"/>
          <w:rtl/>
        </w:rPr>
        <w:t>منشا</w:t>
      </w:r>
      <w:r w:rsidR="005A5EDD" w:rsidRPr="0043723A">
        <w:rPr>
          <w:rFonts w:hint="cs"/>
          <w:rtl/>
        </w:rPr>
        <w:t xml:space="preserve"> توهم اذن حاکم</w:t>
      </w:r>
      <w:bookmarkEnd w:id="12"/>
    </w:p>
    <w:p w:rsidR="005A5EDD" w:rsidRPr="0043723A" w:rsidRDefault="005A5EDD" w:rsidP="005A5EDD">
      <w:pPr>
        <w:pStyle w:val="NormalWeb"/>
        <w:bidi/>
        <w:jc w:val="both"/>
        <w:rPr>
          <w:rFonts w:ascii="Arial" w:eastAsia="Arial" w:hAnsi="Arial" w:cs="B Badr"/>
          <w:color w:val="000000" w:themeColor="text1"/>
          <w:sz w:val="28"/>
          <w:szCs w:val="28"/>
          <w:rtl/>
        </w:rPr>
      </w:pPr>
      <w:r w:rsidRPr="0043723A">
        <w:rPr>
          <w:rFonts w:cs="B Badr" w:hint="cs"/>
          <w:color w:val="000000" w:themeColor="text1"/>
          <w:sz w:val="28"/>
          <w:szCs w:val="28"/>
          <w:rtl/>
        </w:rPr>
        <w:t>حال که دلالت روایات تمام نیست منشأ اذن حاکم که در بعضی کلمات شرط شده است چیست؟ نکته ای که از کلام فقها بر می آید این است که منشأ این شرط احتیاط است. این نکته هم مخصوصا از قصاص در طرف فهمیده می شود که مرحوم خوئی هم فرمود مشهور اذن را شرط می دانند مخصوصا در قصاص در طرف. و خصوصیتش هم این است که ممکن است ولی دم نتواند منضبط قصاص کند و بیشتر از حد مجاز قصاص کند و یا سرایت کند. نکته</w:t>
      </w:r>
      <w:r w:rsidRPr="0043723A">
        <w:rPr>
          <w:rFonts w:ascii="Arial" w:eastAsia="Arial" w:hAnsi="Arial" w:cs="B Badr" w:hint="cs"/>
          <w:color w:val="000000" w:themeColor="text1"/>
          <w:sz w:val="28"/>
          <w:szCs w:val="28"/>
          <w:rtl/>
        </w:rPr>
        <w:t xml:space="preserve">‌ی عدم خلاف در قصاص طرف هم همین است که در قصاص طرف، غرض بقاء شخص و حیات اوست. با توجه به عدم اجماع تعبدی در مسأله و استناد فتوای عده ای هم به احتیاط و عدم تمامیت روایات خاصه، می گوئیم اذن شرط نیست مگر اینکه اطلاق </w:t>
      </w:r>
      <w:r w:rsidR="001F7FBC">
        <w:rPr>
          <w:rFonts w:ascii="Arial" w:eastAsia="Arial" w:hAnsi="Arial" w:cs="B Badr" w:hint="cs"/>
          <w:color w:val="000000" w:themeColor="text1"/>
          <w:sz w:val="28"/>
          <w:szCs w:val="28"/>
          <w:rtl/>
        </w:rPr>
        <w:t>م</w:t>
      </w:r>
      <w:r w:rsidRPr="0043723A">
        <w:rPr>
          <w:rFonts w:ascii="Arial" w:eastAsia="Arial" w:hAnsi="Arial" w:cs="B Badr" w:hint="cs"/>
          <w:color w:val="000000" w:themeColor="text1"/>
          <w:sz w:val="28"/>
          <w:szCs w:val="28"/>
          <w:rtl/>
        </w:rPr>
        <w:t>قامی اقتضای اذن کند.</w:t>
      </w:r>
    </w:p>
    <w:p w:rsidR="005A5EDD" w:rsidRPr="0043723A" w:rsidRDefault="005A5EDD" w:rsidP="005F669F">
      <w:pPr>
        <w:pStyle w:val="Heading1"/>
        <w:rPr>
          <w:rtl/>
        </w:rPr>
      </w:pPr>
      <w:bookmarkStart w:id="13" w:name="_Toc12384020"/>
      <w:r w:rsidRPr="0043723A">
        <w:rPr>
          <w:rFonts w:hint="cs"/>
          <w:rtl/>
        </w:rPr>
        <w:t>تعدد اولیاء دم</w:t>
      </w:r>
      <w:bookmarkEnd w:id="13"/>
    </w:p>
    <w:p w:rsidR="005A5EDD" w:rsidRPr="0043723A" w:rsidRDefault="005A5EDD" w:rsidP="005A5EDD">
      <w:pPr>
        <w:pStyle w:val="NormalWeb"/>
        <w:bidi/>
        <w:jc w:val="both"/>
        <w:rPr>
          <w:rFonts w:cs="B Badr"/>
          <w:color w:val="000000" w:themeColor="text1"/>
          <w:sz w:val="28"/>
          <w:szCs w:val="28"/>
          <w:rtl/>
        </w:rPr>
      </w:pPr>
      <w:r w:rsidRPr="0043723A">
        <w:rPr>
          <w:rFonts w:cs="B Badr" w:hint="cs"/>
          <w:color w:val="000000" w:themeColor="text1"/>
          <w:sz w:val="28"/>
          <w:szCs w:val="28"/>
          <w:rtl/>
        </w:rPr>
        <w:t>مسأله بعد که در کلام مرحوم خوئی</w:t>
      </w:r>
      <w:r w:rsidR="005F669F">
        <w:rPr>
          <w:rStyle w:val="FootnoteReference"/>
          <w:rFonts w:cs="B Badr"/>
          <w:color w:val="000000" w:themeColor="text1"/>
          <w:sz w:val="28"/>
          <w:szCs w:val="28"/>
          <w:rtl/>
        </w:rPr>
        <w:footnoteReference w:id="5"/>
      </w:r>
      <w:r w:rsidRPr="0043723A">
        <w:rPr>
          <w:rFonts w:cs="B Badr" w:hint="cs"/>
          <w:color w:val="000000" w:themeColor="text1"/>
          <w:sz w:val="28"/>
          <w:szCs w:val="28"/>
          <w:rtl/>
        </w:rPr>
        <w:t xml:space="preserve"> آمده است این است که اگر ولی دم متعدد باشد آیا جواز مطالبه</w:t>
      </w:r>
      <w:r w:rsidRPr="0043723A">
        <w:rPr>
          <w:rFonts w:ascii="Arial" w:eastAsia="Arial" w:hAnsi="Arial" w:cs="B Badr" w:hint="cs"/>
          <w:color w:val="000000" w:themeColor="text1"/>
          <w:sz w:val="28"/>
          <w:szCs w:val="28"/>
          <w:rtl/>
        </w:rPr>
        <w:t xml:space="preserve">‌ی قصاص منوط به توافق اولیاء است یا اینکه هر کدام </w:t>
      </w:r>
      <w:r w:rsidRPr="0043723A">
        <w:rPr>
          <w:rFonts w:cs="B Badr" w:hint="cs"/>
          <w:color w:val="000000" w:themeColor="text1"/>
          <w:sz w:val="28"/>
          <w:szCs w:val="28"/>
          <w:rtl/>
        </w:rPr>
        <w:t xml:space="preserve"> بدون اذن دیگری حق قصاص دارد. این مسأله در کلام فقها مطرح شده است و محل خلاف واقع شده است. </w:t>
      </w:r>
    </w:p>
    <w:p w:rsidR="005A5EDD" w:rsidRPr="0043723A" w:rsidRDefault="005A5EDD" w:rsidP="005F669F">
      <w:pPr>
        <w:pStyle w:val="Heading1"/>
        <w:rPr>
          <w:rtl/>
        </w:rPr>
      </w:pPr>
      <w:bookmarkStart w:id="14" w:name="_Toc12384021"/>
      <w:bookmarkStart w:id="15" w:name="_GoBack"/>
      <w:bookmarkEnd w:id="15"/>
      <w:r w:rsidRPr="0043723A">
        <w:rPr>
          <w:rFonts w:hint="cs"/>
          <w:rtl/>
        </w:rPr>
        <w:t>حیثیات مورد بحث در مسأله تعدد اولیاء دم</w:t>
      </w:r>
      <w:bookmarkEnd w:id="14"/>
    </w:p>
    <w:p w:rsidR="001A1EA5" w:rsidRPr="00B75FCD" w:rsidRDefault="005A5EDD" w:rsidP="00B75FCD">
      <w:pPr>
        <w:pStyle w:val="NormalWeb"/>
        <w:bidi/>
        <w:jc w:val="both"/>
        <w:rPr>
          <w:rFonts w:ascii="Arial" w:eastAsia="Arial" w:hAnsi="Arial" w:cs="B Badr"/>
          <w:color w:val="000000" w:themeColor="text1"/>
          <w:sz w:val="28"/>
          <w:szCs w:val="28"/>
          <w:rtl/>
        </w:rPr>
      </w:pPr>
      <w:r w:rsidRPr="0043723A">
        <w:rPr>
          <w:rFonts w:cs="B Badr" w:hint="cs"/>
          <w:color w:val="000000" w:themeColor="text1"/>
          <w:sz w:val="28"/>
          <w:szCs w:val="28"/>
          <w:rtl/>
        </w:rPr>
        <w:t xml:space="preserve">این مسأله در مقام ثبوت دو حیث دارد. یک حیث این است که آیا حق قصاص هر یک منوط به استجازه از دیگری است. یعنی مستقلا حق قصاص ندارند چون حق مجموعی است تا جایی که در برخی کلمات آمده است که اگر یکی بدون اذن دیگران قصاص کرد دیگران حق دارند او را قصاص کنند مانند اینکه اجنبی بدون اذن ولی دم اقدام به قصاص کند. یا اینکه هر کدام مستقلا حق قصاص دارند و حق مجموعی نیست ولی هر کدام اگر بدون اجازه </w:t>
      </w:r>
      <w:r w:rsidRPr="0043723A">
        <w:rPr>
          <w:rFonts w:ascii="Arial" w:eastAsia="Arial" w:hAnsi="Arial" w:cs="B Badr" w:hint="cs"/>
          <w:color w:val="000000" w:themeColor="text1"/>
          <w:sz w:val="28"/>
          <w:szCs w:val="28"/>
          <w:rtl/>
        </w:rPr>
        <w:t xml:space="preserve">دیگران قصاص کند حق دیگران را باطل </w:t>
      </w:r>
      <w:r w:rsidRPr="0043723A">
        <w:rPr>
          <w:rFonts w:ascii="Arial" w:eastAsia="Arial" w:hAnsi="Arial" w:cs="B Badr" w:hint="cs"/>
          <w:color w:val="000000" w:themeColor="text1"/>
          <w:sz w:val="28"/>
          <w:szCs w:val="28"/>
          <w:rtl/>
        </w:rPr>
        <w:lastRenderedPageBreak/>
        <w:t>نموده است. این حیث از بحث در کلمات فقها نیامده است در حالی که هم عقلائی است و هم  مقتضای قاعده است. کسی حق ندارد حق دیگری را از بین ببرد بلکه فقط می تواند حق خودش را استیفاء کند و می تواند طوری عمل کند که حق دیگری را ضایع نکند به این صورت که با اجازه‌ی هم قصاص کنند. تضییع حق در اینجا مانند قاعده‌ی لاضرر است که اگر کسی در ملک خودش مثلا چاه بکند به نحوی که موجب خرابی خانه‌ی همسایه شود در اینجا هم مرتکب حرام شده است و هم ضامن است. «الناس مسلطون علی اموالهم» فقط می گوید می توانی در مال خودت تصرف کنی اما اینکه حق دیگران را ضایع کنی و ضرر برسانی از این فهمیده نمی شود. پس از حیث تصرف در مال خودش جایز است اما اگر ملزم با حیث دیگری هم شد این ادله نسبت به آن ساکت است. لذا می گوئیم اجتماع امر و نهی جایز است. بین قصاص که حق من است و تضییع حق دیگری که او هم حق قصاص داشت نسبت من وجه است. می شود قصاص باشد و تضییع حق دیگری نباشد. حق مستقل است اما</w:t>
      </w:r>
      <w:r>
        <w:rPr>
          <w:rFonts w:ascii="Arial" w:eastAsia="Arial" w:hAnsi="Arial" w:cs="B Badr" w:hint="cs"/>
          <w:color w:val="000000" w:themeColor="text1"/>
          <w:sz w:val="28"/>
          <w:szCs w:val="28"/>
          <w:rtl/>
        </w:rPr>
        <w:t xml:space="preserve"> گاهی لازمه اش تضییع</w:t>
      </w:r>
      <w:r w:rsidRPr="0043723A">
        <w:rPr>
          <w:rFonts w:ascii="Arial" w:eastAsia="Arial" w:hAnsi="Arial" w:cs="B Badr" w:hint="cs"/>
          <w:color w:val="000000" w:themeColor="text1"/>
          <w:sz w:val="28"/>
          <w:szCs w:val="28"/>
          <w:rtl/>
        </w:rPr>
        <w:t xml:space="preserve"> حق دیگری است</w:t>
      </w:r>
      <w:r>
        <w:rPr>
          <w:rFonts w:ascii="Arial" w:eastAsia="Arial" w:hAnsi="Arial" w:cs="B Badr" w:hint="cs"/>
          <w:color w:val="000000" w:themeColor="text1"/>
          <w:sz w:val="28"/>
          <w:szCs w:val="28"/>
          <w:rtl/>
        </w:rPr>
        <w:t xml:space="preserve"> لذا از این جهت منوط به اذن دیگری است</w:t>
      </w:r>
      <w:r w:rsidRPr="0043723A">
        <w:rPr>
          <w:rFonts w:ascii="Arial" w:eastAsia="Arial" w:hAnsi="Arial" w:cs="B Badr" w:hint="cs"/>
          <w:color w:val="000000" w:themeColor="text1"/>
          <w:sz w:val="28"/>
          <w:szCs w:val="28"/>
          <w:rtl/>
        </w:rPr>
        <w:t>. فعلا حیث اول در کلمات مطرح است و لو از برخی کلمات بر می آید که اشکالی نیست در اینکه اگر برخی عفو کردند دیگر اولیاء حق قصاص دارند.</w:t>
      </w:r>
      <w:r>
        <w:rPr>
          <w:rFonts w:ascii="Arial" w:eastAsia="Arial" w:hAnsi="Arial" w:cs="B Badr" w:hint="cs"/>
          <w:color w:val="000000" w:themeColor="text1"/>
          <w:sz w:val="28"/>
          <w:szCs w:val="28"/>
          <w:rtl/>
        </w:rPr>
        <w:t xml:space="preserve"> از این کلام بر می آید استقلال حق را فرض کرده است.</w:t>
      </w:r>
      <w:r w:rsidRPr="0043723A">
        <w:rPr>
          <w:rFonts w:ascii="Arial" w:eastAsia="Arial" w:hAnsi="Arial" w:cs="B Badr" w:hint="cs"/>
          <w:color w:val="000000" w:themeColor="text1"/>
          <w:sz w:val="28"/>
          <w:szCs w:val="28"/>
          <w:rtl/>
        </w:rPr>
        <w:t xml:space="preserve"> لکن اگر چند نفر حق دارند آیا </w:t>
      </w:r>
      <w:r>
        <w:rPr>
          <w:rFonts w:ascii="Arial" w:eastAsia="Arial" w:hAnsi="Arial" w:cs="B Badr" w:hint="cs"/>
          <w:color w:val="000000" w:themeColor="text1"/>
          <w:sz w:val="28"/>
          <w:szCs w:val="28"/>
          <w:rtl/>
        </w:rPr>
        <w:t>مطالبه</w:t>
      </w:r>
      <w:r>
        <w:rPr>
          <w:rFonts w:ascii="Arial" w:eastAsia="Arial" w:hAnsi="Arial" w:cs="Arial" w:hint="cs"/>
          <w:color w:val="000000" w:themeColor="text1"/>
          <w:sz w:val="28"/>
          <w:szCs w:val="28"/>
          <w:rtl/>
        </w:rPr>
        <w:t>‌ی</w:t>
      </w:r>
      <w:r w:rsidRPr="0043723A">
        <w:rPr>
          <w:rFonts w:ascii="Arial" w:eastAsia="Arial" w:hAnsi="Arial" w:cs="B Badr" w:hint="cs"/>
          <w:color w:val="000000" w:themeColor="text1"/>
          <w:sz w:val="28"/>
          <w:szCs w:val="28"/>
          <w:rtl/>
        </w:rPr>
        <w:t xml:space="preserve"> قصاص منوط به اذن بقیه است تکلیفا همانطور که اگر قائل شویم اذن امام شرط است در قصاص، و یا اینکه تکلیفا استئذان شرط نیست نهایت اینکه در صورت عدم اذن بای</w:t>
      </w:r>
      <w:r w:rsidR="00B75FCD">
        <w:rPr>
          <w:rFonts w:ascii="Arial" w:eastAsia="Arial" w:hAnsi="Arial" w:cs="B Badr" w:hint="cs"/>
          <w:color w:val="000000" w:themeColor="text1"/>
          <w:sz w:val="28"/>
          <w:szCs w:val="28"/>
          <w:rtl/>
        </w:rPr>
        <w:t>د حصه‌ی دیگران را از دیه بدهد.</w:t>
      </w:r>
    </w:p>
    <w:sectPr w:rsidR="001A1EA5" w:rsidRPr="00B75FC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C08" w:rsidRDefault="002D3C08" w:rsidP="008B750B">
      <w:pPr>
        <w:spacing w:line="240" w:lineRule="auto"/>
      </w:pPr>
      <w:r>
        <w:separator/>
      </w:r>
    </w:p>
  </w:endnote>
  <w:endnote w:type="continuationSeparator" w:id="0">
    <w:p w:rsidR="002D3C08" w:rsidRDefault="002D3C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B2FC7" w:rsidRPr="00FB2FC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868BC" w:rsidP="001B6799">
          <w:pPr>
            <w:pStyle w:val="Footer"/>
            <w:bidi w:val="0"/>
            <w:rPr>
              <w:color w:val="808080" w:themeColor="background1" w:themeShade="80"/>
              <w:rtl/>
            </w:rPr>
          </w:pPr>
          <w:bookmarkStart w:id="23" w:name="BokAdres"/>
          <w:bookmarkEnd w:id="23"/>
          <w:r>
            <w:rPr>
              <w:color w:val="808080" w:themeColor="background1" w:themeShade="80"/>
            </w:rPr>
            <w:t>F1mq1_13980404-129_mk4_mfeb.ir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C08" w:rsidRDefault="002D3C08" w:rsidP="008B750B">
      <w:pPr>
        <w:spacing w:line="240" w:lineRule="auto"/>
      </w:pPr>
      <w:r>
        <w:separator/>
      </w:r>
    </w:p>
  </w:footnote>
  <w:footnote w:type="continuationSeparator" w:id="0">
    <w:p w:rsidR="002D3C08" w:rsidRDefault="002D3C08" w:rsidP="008B750B">
      <w:pPr>
        <w:spacing w:line="240" w:lineRule="auto"/>
      </w:pPr>
      <w:r>
        <w:continuationSeparator/>
      </w:r>
    </w:p>
  </w:footnote>
  <w:footnote w:id="1">
    <w:p w:rsidR="00561736" w:rsidRPr="00561736" w:rsidRDefault="00561736" w:rsidP="00561736">
      <w:pPr>
        <w:pStyle w:val="FootnoteText"/>
        <w:rPr>
          <w:rtl/>
        </w:rPr>
      </w:pPr>
      <w:r w:rsidRPr="00561736">
        <w:footnoteRef/>
      </w:r>
      <w:r w:rsidRPr="00561736">
        <w:rPr>
          <w:rtl/>
        </w:rPr>
        <w:t xml:space="preserve"> </w:t>
      </w:r>
      <w:hyperlink r:id="rId1" w:history="1">
        <w:r w:rsidRPr="00561736">
          <w:rPr>
            <w:rStyle w:val="Hyperlink"/>
            <w:rFonts w:hint="cs"/>
            <w:rtl/>
          </w:rPr>
          <w:t>الکافی،</w:t>
        </w:r>
        <w:r w:rsidRPr="00561736">
          <w:rPr>
            <w:rStyle w:val="Hyperlink"/>
            <w:rtl/>
          </w:rPr>
          <w:t xml:space="preserve"> </w:t>
        </w:r>
        <w:r w:rsidRPr="00561736">
          <w:rPr>
            <w:rStyle w:val="Hyperlink"/>
            <w:rFonts w:hint="cs"/>
            <w:rtl/>
          </w:rPr>
          <w:t>محمد</w:t>
        </w:r>
        <w:r w:rsidRPr="00561736">
          <w:rPr>
            <w:rStyle w:val="Hyperlink"/>
            <w:rtl/>
          </w:rPr>
          <w:t xml:space="preserve"> </w:t>
        </w:r>
        <w:r w:rsidRPr="00561736">
          <w:rPr>
            <w:rStyle w:val="Hyperlink"/>
            <w:rFonts w:hint="cs"/>
            <w:rtl/>
          </w:rPr>
          <w:t>بن</w:t>
        </w:r>
        <w:r w:rsidRPr="00561736">
          <w:rPr>
            <w:rStyle w:val="Hyperlink"/>
            <w:rtl/>
          </w:rPr>
          <w:t xml:space="preserve"> </w:t>
        </w:r>
        <w:r w:rsidRPr="00561736">
          <w:rPr>
            <w:rStyle w:val="Hyperlink"/>
            <w:rFonts w:hint="cs"/>
            <w:rtl/>
          </w:rPr>
          <w:t>یعقوب</w:t>
        </w:r>
        <w:r w:rsidRPr="00561736">
          <w:rPr>
            <w:rStyle w:val="Hyperlink"/>
            <w:rtl/>
          </w:rPr>
          <w:t xml:space="preserve"> </w:t>
        </w:r>
        <w:r w:rsidRPr="00561736">
          <w:rPr>
            <w:rStyle w:val="Hyperlink"/>
            <w:rFonts w:hint="cs"/>
            <w:rtl/>
          </w:rPr>
          <w:t>کلینی،</w:t>
        </w:r>
        <w:r w:rsidRPr="00561736">
          <w:rPr>
            <w:rStyle w:val="Hyperlink"/>
            <w:rtl/>
          </w:rPr>
          <w:t xml:space="preserve"> </w:t>
        </w:r>
        <w:r w:rsidRPr="00561736">
          <w:rPr>
            <w:rStyle w:val="Hyperlink"/>
            <w:rFonts w:hint="cs"/>
            <w:rtl/>
          </w:rPr>
          <w:t>ج</w:t>
        </w:r>
        <w:r w:rsidRPr="00561736">
          <w:rPr>
            <w:rStyle w:val="Hyperlink"/>
            <w:rtl/>
          </w:rPr>
          <w:t>7</w:t>
        </w:r>
        <w:r w:rsidRPr="00561736">
          <w:rPr>
            <w:rStyle w:val="Hyperlink"/>
            <w:rFonts w:hint="cs"/>
            <w:rtl/>
          </w:rPr>
          <w:t>،</w:t>
        </w:r>
        <w:r w:rsidRPr="00561736">
          <w:rPr>
            <w:rStyle w:val="Hyperlink"/>
            <w:rtl/>
          </w:rPr>
          <w:t xml:space="preserve"> </w:t>
        </w:r>
        <w:r w:rsidRPr="00561736">
          <w:rPr>
            <w:rStyle w:val="Hyperlink"/>
            <w:rFonts w:hint="cs"/>
            <w:rtl/>
          </w:rPr>
          <w:t>ص</w:t>
        </w:r>
        <w:r w:rsidRPr="00561736">
          <w:rPr>
            <w:rStyle w:val="Hyperlink"/>
            <w:rtl/>
          </w:rPr>
          <w:t>252.</w:t>
        </w:r>
      </w:hyperlink>
    </w:p>
  </w:footnote>
  <w:footnote w:id="2">
    <w:p w:rsidR="00561736" w:rsidRPr="00561736" w:rsidRDefault="00561736" w:rsidP="00561736">
      <w:pPr>
        <w:pStyle w:val="FootnoteText"/>
      </w:pPr>
      <w:r w:rsidRPr="00561736">
        <w:footnoteRef/>
      </w:r>
      <w:r w:rsidRPr="00561736">
        <w:rPr>
          <w:rtl/>
        </w:rPr>
        <w:t xml:space="preserve"> </w:t>
      </w:r>
      <w:hyperlink r:id="rId2" w:history="1">
        <w:r w:rsidRPr="00561736">
          <w:rPr>
            <w:rStyle w:val="Hyperlink"/>
            <w:rFonts w:hint="cs"/>
            <w:rtl/>
          </w:rPr>
          <w:t>الکافی،</w:t>
        </w:r>
        <w:r w:rsidRPr="00561736">
          <w:rPr>
            <w:rStyle w:val="Hyperlink"/>
            <w:rtl/>
          </w:rPr>
          <w:t xml:space="preserve"> </w:t>
        </w:r>
        <w:r w:rsidRPr="00561736">
          <w:rPr>
            <w:rStyle w:val="Hyperlink"/>
            <w:rFonts w:hint="cs"/>
            <w:rtl/>
          </w:rPr>
          <w:t>محمد</w:t>
        </w:r>
        <w:r w:rsidRPr="00561736">
          <w:rPr>
            <w:rStyle w:val="Hyperlink"/>
            <w:rtl/>
          </w:rPr>
          <w:t xml:space="preserve"> </w:t>
        </w:r>
        <w:r w:rsidRPr="00561736">
          <w:rPr>
            <w:rStyle w:val="Hyperlink"/>
            <w:rFonts w:hint="cs"/>
            <w:rtl/>
          </w:rPr>
          <w:t>بن</w:t>
        </w:r>
        <w:r w:rsidRPr="00561736">
          <w:rPr>
            <w:rStyle w:val="Hyperlink"/>
            <w:rtl/>
          </w:rPr>
          <w:t xml:space="preserve"> </w:t>
        </w:r>
        <w:r w:rsidRPr="00561736">
          <w:rPr>
            <w:rStyle w:val="Hyperlink"/>
            <w:rFonts w:hint="cs"/>
            <w:rtl/>
          </w:rPr>
          <w:t>یعقوب</w:t>
        </w:r>
        <w:r w:rsidRPr="00561736">
          <w:rPr>
            <w:rStyle w:val="Hyperlink"/>
            <w:rtl/>
          </w:rPr>
          <w:t xml:space="preserve"> </w:t>
        </w:r>
        <w:r w:rsidRPr="00561736">
          <w:rPr>
            <w:rStyle w:val="Hyperlink"/>
            <w:rFonts w:hint="cs"/>
            <w:rtl/>
          </w:rPr>
          <w:t>کلینی،</w:t>
        </w:r>
        <w:r w:rsidRPr="00561736">
          <w:rPr>
            <w:rStyle w:val="Hyperlink"/>
            <w:rtl/>
          </w:rPr>
          <w:t xml:space="preserve"> </w:t>
        </w:r>
        <w:r w:rsidRPr="00561736">
          <w:rPr>
            <w:rStyle w:val="Hyperlink"/>
            <w:rFonts w:hint="cs"/>
            <w:rtl/>
          </w:rPr>
          <w:t>ج</w:t>
        </w:r>
        <w:r w:rsidRPr="00561736">
          <w:rPr>
            <w:rStyle w:val="Hyperlink"/>
            <w:rtl/>
          </w:rPr>
          <w:t>7</w:t>
        </w:r>
        <w:r w:rsidRPr="00561736">
          <w:rPr>
            <w:rStyle w:val="Hyperlink"/>
            <w:rFonts w:hint="cs"/>
            <w:rtl/>
          </w:rPr>
          <w:t>،</w:t>
        </w:r>
        <w:r w:rsidRPr="00561736">
          <w:rPr>
            <w:rStyle w:val="Hyperlink"/>
            <w:rtl/>
          </w:rPr>
          <w:t xml:space="preserve"> </w:t>
        </w:r>
        <w:r w:rsidRPr="00561736">
          <w:rPr>
            <w:rStyle w:val="Hyperlink"/>
            <w:rFonts w:hint="cs"/>
            <w:rtl/>
          </w:rPr>
          <w:t>ص</w:t>
        </w:r>
        <w:r w:rsidRPr="00561736">
          <w:rPr>
            <w:rStyle w:val="Hyperlink"/>
            <w:rtl/>
          </w:rPr>
          <w:t>252.</w:t>
        </w:r>
      </w:hyperlink>
    </w:p>
  </w:footnote>
  <w:footnote w:id="3">
    <w:p w:rsidR="00561736" w:rsidRPr="00561736" w:rsidRDefault="00561736" w:rsidP="00561736">
      <w:pPr>
        <w:pStyle w:val="FootnoteText"/>
        <w:rPr>
          <w:rtl/>
        </w:rPr>
      </w:pPr>
      <w:r w:rsidRPr="00561736">
        <w:footnoteRef/>
      </w:r>
      <w:r w:rsidRPr="00561736">
        <w:rPr>
          <w:rtl/>
        </w:rPr>
        <w:t xml:space="preserve"> </w:t>
      </w:r>
      <w:hyperlink r:id="rId3" w:history="1">
        <w:r w:rsidRPr="00561736">
          <w:rPr>
            <w:rStyle w:val="Hyperlink"/>
            <w:rFonts w:hint="cs"/>
            <w:rtl/>
          </w:rPr>
          <w:t>وسائل</w:t>
        </w:r>
        <w:r w:rsidRPr="00561736">
          <w:rPr>
            <w:rStyle w:val="Hyperlink"/>
            <w:rtl/>
          </w:rPr>
          <w:t xml:space="preserve"> </w:t>
        </w:r>
        <w:r w:rsidRPr="00561736">
          <w:rPr>
            <w:rStyle w:val="Hyperlink"/>
            <w:rFonts w:hint="cs"/>
            <w:rtl/>
          </w:rPr>
          <w:t>الشیعة،</w:t>
        </w:r>
        <w:r w:rsidRPr="00561736">
          <w:rPr>
            <w:rStyle w:val="Hyperlink"/>
            <w:rtl/>
          </w:rPr>
          <w:t xml:space="preserve"> </w:t>
        </w:r>
        <w:r w:rsidRPr="00561736">
          <w:rPr>
            <w:rStyle w:val="Hyperlink"/>
            <w:rFonts w:hint="cs"/>
            <w:rtl/>
          </w:rPr>
          <w:t>الشیخ</w:t>
        </w:r>
        <w:r w:rsidRPr="00561736">
          <w:rPr>
            <w:rStyle w:val="Hyperlink"/>
            <w:rtl/>
          </w:rPr>
          <w:t xml:space="preserve"> </w:t>
        </w:r>
        <w:r w:rsidRPr="00561736">
          <w:rPr>
            <w:rStyle w:val="Hyperlink"/>
            <w:rFonts w:hint="cs"/>
            <w:rtl/>
          </w:rPr>
          <w:t>الحر</w:t>
        </w:r>
        <w:r w:rsidRPr="00561736">
          <w:rPr>
            <w:rStyle w:val="Hyperlink"/>
            <w:rtl/>
          </w:rPr>
          <w:t xml:space="preserve"> </w:t>
        </w:r>
        <w:r w:rsidRPr="00561736">
          <w:rPr>
            <w:rStyle w:val="Hyperlink"/>
            <w:rFonts w:hint="cs"/>
            <w:rtl/>
          </w:rPr>
          <w:t>العاملي،</w:t>
        </w:r>
        <w:r w:rsidRPr="00561736">
          <w:rPr>
            <w:rStyle w:val="Hyperlink"/>
            <w:rtl/>
          </w:rPr>
          <w:t xml:space="preserve"> </w:t>
        </w:r>
        <w:r w:rsidRPr="00561736">
          <w:rPr>
            <w:rStyle w:val="Hyperlink"/>
            <w:rFonts w:hint="cs"/>
            <w:rtl/>
          </w:rPr>
          <w:t>ج</w:t>
        </w:r>
        <w:r w:rsidRPr="00561736">
          <w:rPr>
            <w:rStyle w:val="Hyperlink"/>
            <w:rtl/>
          </w:rPr>
          <w:t>29</w:t>
        </w:r>
        <w:r w:rsidRPr="00561736">
          <w:rPr>
            <w:rStyle w:val="Hyperlink"/>
            <w:rFonts w:hint="cs"/>
            <w:rtl/>
          </w:rPr>
          <w:t>،</w:t>
        </w:r>
        <w:r w:rsidRPr="00561736">
          <w:rPr>
            <w:rStyle w:val="Hyperlink"/>
            <w:rtl/>
          </w:rPr>
          <w:t xml:space="preserve"> </w:t>
        </w:r>
        <w:r w:rsidRPr="00561736">
          <w:rPr>
            <w:rStyle w:val="Hyperlink"/>
            <w:rFonts w:hint="cs"/>
            <w:rtl/>
          </w:rPr>
          <w:t>ص</w:t>
        </w:r>
        <w:r w:rsidRPr="00561736">
          <w:rPr>
            <w:rStyle w:val="Hyperlink"/>
            <w:rtl/>
          </w:rPr>
          <w:t>46</w:t>
        </w:r>
        <w:r w:rsidRPr="00561736">
          <w:rPr>
            <w:rStyle w:val="Hyperlink"/>
            <w:rFonts w:hint="cs"/>
            <w:rtl/>
          </w:rPr>
          <w:t>،</w:t>
        </w:r>
        <w:r w:rsidRPr="00561736">
          <w:rPr>
            <w:rStyle w:val="Hyperlink"/>
            <w:rtl/>
          </w:rPr>
          <w:t xml:space="preserve"> </w:t>
        </w:r>
        <w:r w:rsidRPr="00561736">
          <w:rPr>
            <w:rStyle w:val="Hyperlink"/>
            <w:rFonts w:hint="cs"/>
            <w:rtl/>
          </w:rPr>
          <w:t>أبواب</w:t>
        </w:r>
        <w:r w:rsidRPr="00561736">
          <w:rPr>
            <w:rStyle w:val="Hyperlink"/>
            <w:rtl/>
          </w:rPr>
          <w:t xml:space="preserve"> </w:t>
        </w:r>
        <w:r w:rsidRPr="00561736">
          <w:rPr>
            <w:rStyle w:val="Hyperlink"/>
            <w:rFonts w:hint="cs"/>
            <w:rtl/>
          </w:rPr>
          <w:t>بَابُ</w:t>
        </w:r>
        <w:r w:rsidRPr="00561736">
          <w:rPr>
            <w:rStyle w:val="Hyperlink"/>
            <w:rtl/>
          </w:rPr>
          <w:t xml:space="preserve"> </w:t>
        </w:r>
        <w:r w:rsidRPr="00561736">
          <w:rPr>
            <w:rStyle w:val="Hyperlink"/>
            <w:rFonts w:hint="cs"/>
            <w:rtl/>
          </w:rPr>
          <w:t>حُكْمِ</w:t>
        </w:r>
        <w:r w:rsidRPr="00561736">
          <w:rPr>
            <w:rStyle w:val="Hyperlink"/>
            <w:rtl/>
          </w:rPr>
          <w:t xml:space="preserve"> </w:t>
        </w:r>
        <w:r w:rsidRPr="00561736">
          <w:rPr>
            <w:rStyle w:val="Hyperlink"/>
            <w:rFonts w:hint="cs"/>
            <w:rtl/>
          </w:rPr>
          <w:t>مَنْ</w:t>
        </w:r>
        <w:r w:rsidRPr="00561736">
          <w:rPr>
            <w:rStyle w:val="Hyperlink"/>
            <w:rtl/>
          </w:rPr>
          <w:t xml:space="preserve"> </w:t>
        </w:r>
        <w:r w:rsidRPr="00561736">
          <w:rPr>
            <w:rStyle w:val="Hyperlink"/>
            <w:rFonts w:hint="cs"/>
            <w:rtl/>
          </w:rPr>
          <w:t>أَمَرَ</w:t>
        </w:r>
        <w:r w:rsidRPr="00561736">
          <w:rPr>
            <w:rStyle w:val="Hyperlink"/>
            <w:rtl/>
          </w:rPr>
          <w:t xml:space="preserve"> </w:t>
        </w:r>
        <w:r w:rsidRPr="00561736">
          <w:rPr>
            <w:rStyle w:val="Hyperlink"/>
            <w:rFonts w:hint="cs"/>
            <w:rtl/>
          </w:rPr>
          <w:t>غَيْرَهُ</w:t>
        </w:r>
        <w:r w:rsidRPr="00561736">
          <w:rPr>
            <w:rStyle w:val="Hyperlink"/>
            <w:rtl/>
          </w:rPr>
          <w:t xml:space="preserve"> </w:t>
        </w:r>
        <w:r w:rsidRPr="00561736">
          <w:rPr>
            <w:rStyle w:val="Hyperlink"/>
            <w:rFonts w:hint="cs"/>
            <w:rtl/>
          </w:rPr>
          <w:t>بِالْقَتْل‏،</w:t>
        </w:r>
        <w:r w:rsidRPr="00561736">
          <w:rPr>
            <w:rStyle w:val="Hyperlink"/>
            <w:rtl/>
          </w:rPr>
          <w:t xml:space="preserve"> </w:t>
        </w:r>
        <w:r w:rsidRPr="00561736">
          <w:rPr>
            <w:rStyle w:val="Hyperlink"/>
            <w:rFonts w:hint="cs"/>
            <w:rtl/>
          </w:rPr>
          <w:t>باب</w:t>
        </w:r>
        <w:r w:rsidRPr="00561736">
          <w:rPr>
            <w:rStyle w:val="Hyperlink"/>
            <w:rtl/>
          </w:rPr>
          <w:t>13</w:t>
        </w:r>
        <w:r w:rsidRPr="00561736">
          <w:rPr>
            <w:rStyle w:val="Hyperlink"/>
            <w:rFonts w:hint="cs"/>
            <w:rtl/>
          </w:rPr>
          <w:t>،</w:t>
        </w:r>
        <w:r w:rsidRPr="00561736">
          <w:rPr>
            <w:rStyle w:val="Hyperlink"/>
            <w:rtl/>
          </w:rPr>
          <w:t xml:space="preserve"> </w:t>
        </w:r>
        <w:r w:rsidRPr="00561736">
          <w:rPr>
            <w:rStyle w:val="Hyperlink"/>
            <w:rFonts w:hint="cs"/>
            <w:rtl/>
          </w:rPr>
          <w:t>ح</w:t>
        </w:r>
        <w:r w:rsidRPr="00561736">
          <w:rPr>
            <w:rStyle w:val="Hyperlink"/>
            <w:rtl/>
          </w:rPr>
          <w:t>3</w:t>
        </w:r>
        <w:r w:rsidRPr="00561736">
          <w:rPr>
            <w:rStyle w:val="Hyperlink"/>
            <w:rFonts w:hint="cs"/>
            <w:rtl/>
          </w:rPr>
          <w:t>،</w:t>
        </w:r>
        <w:r w:rsidRPr="00561736">
          <w:rPr>
            <w:rStyle w:val="Hyperlink"/>
            <w:rtl/>
          </w:rPr>
          <w:t xml:space="preserve"> </w:t>
        </w:r>
        <w:r w:rsidRPr="00561736">
          <w:rPr>
            <w:rStyle w:val="Hyperlink"/>
            <w:rFonts w:hint="cs"/>
            <w:rtl/>
          </w:rPr>
          <w:t>ط</w:t>
        </w:r>
        <w:r w:rsidRPr="00561736">
          <w:rPr>
            <w:rStyle w:val="Hyperlink"/>
            <w:rtl/>
          </w:rPr>
          <w:t xml:space="preserve"> </w:t>
        </w:r>
        <w:r w:rsidRPr="00561736">
          <w:rPr>
            <w:rStyle w:val="Hyperlink"/>
            <w:rFonts w:hint="cs"/>
            <w:rtl/>
          </w:rPr>
          <w:t>آل</w:t>
        </w:r>
        <w:r w:rsidRPr="00561736">
          <w:rPr>
            <w:rStyle w:val="Hyperlink"/>
            <w:rtl/>
          </w:rPr>
          <w:t xml:space="preserve"> </w:t>
        </w:r>
        <w:r w:rsidRPr="00561736">
          <w:rPr>
            <w:rStyle w:val="Hyperlink"/>
            <w:rFonts w:hint="cs"/>
            <w:rtl/>
          </w:rPr>
          <w:t>البيت</w:t>
        </w:r>
        <w:r w:rsidRPr="00561736">
          <w:rPr>
            <w:rStyle w:val="Hyperlink"/>
            <w:rtl/>
          </w:rPr>
          <w:t>.</w:t>
        </w:r>
      </w:hyperlink>
    </w:p>
  </w:footnote>
  <w:footnote w:id="4">
    <w:p w:rsidR="005F669F" w:rsidRPr="005F669F" w:rsidRDefault="005F669F" w:rsidP="005F669F">
      <w:pPr>
        <w:pStyle w:val="FootnoteText"/>
      </w:pPr>
      <w:r w:rsidRPr="005F669F">
        <w:footnoteRef/>
      </w:r>
      <w:r w:rsidRPr="005F669F">
        <w:rPr>
          <w:rtl/>
        </w:rPr>
        <w:t xml:space="preserve"> </w:t>
      </w:r>
      <w:hyperlink r:id="rId4" w:history="1">
        <w:r w:rsidRPr="005F669F">
          <w:rPr>
            <w:rStyle w:val="Hyperlink"/>
            <w:rFonts w:hint="cs"/>
            <w:rtl/>
          </w:rPr>
          <w:t>تهذیب</w:t>
        </w:r>
        <w:r w:rsidRPr="005F669F">
          <w:rPr>
            <w:rStyle w:val="Hyperlink"/>
            <w:rtl/>
          </w:rPr>
          <w:t xml:space="preserve"> </w:t>
        </w:r>
        <w:r w:rsidRPr="005F669F">
          <w:rPr>
            <w:rStyle w:val="Hyperlink"/>
            <w:rFonts w:hint="cs"/>
            <w:rtl/>
          </w:rPr>
          <w:t>الاحکام،</w:t>
        </w:r>
        <w:r w:rsidRPr="005F669F">
          <w:rPr>
            <w:rStyle w:val="Hyperlink"/>
            <w:rtl/>
          </w:rPr>
          <w:t xml:space="preserve"> </w:t>
        </w:r>
        <w:r w:rsidRPr="005F669F">
          <w:rPr>
            <w:rStyle w:val="Hyperlink"/>
            <w:rFonts w:hint="cs"/>
            <w:rtl/>
          </w:rPr>
          <w:t>شیخ</w:t>
        </w:r>
        <w:r w:rsidRPr="005F669F">
          <w:rPr>
            <w:rStyle w:val="Hyperlink"/>
            <w:rtl/>
          </w:rPr>
          <w:t xml:space="preserve"> </w:t>
        </w:r>
        <w:r w:rsidRPr="005F669F">
          <w:rPr>
            <w:rStyle w:val="Hyperlink"/>
            <w:rFonts w:hint="cs"/>
            <w:rtl/>
          </w:rPr>
          <w:t>طوسی،</w:t>
        </w:r>
        <w:r w:rsidRPr="005F669F">
          <w:rPr>
            <w:rStyle w:val="Hyperlink"/>
            <w:rtl/>
          </w:rPr>
          <w:t xml:space="preserve"> </w:t>
        </w:r>
        <w:r w:rsidRPr="005F669F">
          <w:rPr>
            <w:rStyle w:val="Hyperlink"/>
            <w:rFonts w:hint="cs"/>
            <w:rtl/>
          </w:rPr>
          <w:t>ج</w:t>
        </w:r>
        <w:r w:rsidRPr="005F669F">
          <w:rPr>
            <w:rStyle w:val="Hyperlink"/>
            <w:rtl/>
          </w:rPr>
          <w:t>10</w:t>
        </w:r>
        <w:r w:rsidRPr="005F669F">
          <w:rPr>
            <w:rStyle w:val="Hyperlink"/>
            <w:rFonts w:hint="cs"/>
            <w:rtl/>
          </w:rPr>
          <w:t>،</w:t>
        </w:r>
        <w:r w:rsidRPr="005F669F">
          <w:rPr>
            <w:rStyle w:val="Hyperlink"/>
            <w:rtl/>
          </w:rPr>
          <w:t xml:space="preserve"> </w:t>
        </w:r>
        <w:r w:rsidRPr="005F669F">
          <w:rPr>
            <w:rStyle w:val="Hyperlink"/>
            <w:rFonts w:hint="cs"/>
            <w:rtl/>
          </w:rPr>
          <w:t>ص</w:t>
        </w:r>
        <w:r w:rsidRPr="005F669F">
          <w:rPr>
            <w:rStyle w:val="Hyperlink"/>
            <w:rtl/>
          </w:rPr>
          <w:t>279</w:t>
        </w:r>
        <w:r w:rsidRPr="005F669F">
          <w:rPr>
            <w:rStyle w:val="Hyperlink"/>
          </w:rPr>
          <w:t>.</w:t>
        </w:r>
      </w:hyperlink>
    </w:p>
  </w:footnote>
  <w:footnote w:id="5">
    <w:p w:rsidR="005F669F" w:rsidRPr="005F669F" w:rsidRDefault="005F669F" w:rsidP="005F669F">
      <w:pPr>
        <w:pStyle w:val="FootnoteText"/>
      </w:pPr>
      <w:r w:rsidRPr="005F669F">
        <w:footnoteRef/>
      </w:r>
      <w:r w:rsidRPr="005F669F">
        <w:rPr>
          <w:rtl/>
        </w:rPr>
        <w:t xml:space="preserve"> </w:t>
      </w:r>
      <w:hyperlink r:id="rId5" w:history="1">
        <w:r w:rsidRPr="005F669F">
          <w:rPr>
            <w:rStyle w:val="Hyperlink"/>
            <w:rFonts w:hint="cs"/>
            <w:rtl/>
          </w:rPr>
          <w:t>مبانی</w:t>
        </w:r>
        <w:r w:rsidRPr="005F669F">
          <w:rPr>
            <w:rStyle w:val="Hyperlink"/>
            <w:rtl/>
          </w:rPr>
          <w:t xml:space="preserve"> </w:t>
        </w:r>
        <w:r w:rsidRPr="005F669F">
          <w:rPr>
            <w:rStyle w:val="Hyperlink"/>
            <w:rFonts w:hint="cs"/>
            <w:rtl/>
          </w:rPr>
          <w:t>تکملة</w:t>
        </w:r>
        <w:r w:rsidRPr="005F669F">
          <w:rPr>
            <w:rStyle w:val="Hyperlink"/>
            <w:rtl/>
          </w:rPr>
          <w:t xml:space="preserve"> </w:t>
        </w:r>
        <w:r w:rsidRPr="005F669F">
          <w:rPr>
            <w:rStyle w:val="Hyperlink"/>
            <w:rFonts w:hint="cs"/>
            <w:rtl/>
          </w:rPr>
          <w:t>المنهاج،</w:t>
        </w:r>
        <w:r w:rsidRPr="005F669F">
          <w:rPr>
            <w:rStyle w:val="Hyperlink"/>
            <w:rtl/>
          </w:rPr>
          <w:t xml:space="preserve"> </w:t>
        </w:r>
        <w:r w:rsidRPr="005F669F">
          <w:rPr>
            <w:rStyle w:val="Hyperlink"/>
            <w:rFonts w:hint="cs"/>
            <w:rtl/>
          </w:rPr>
          <w:t>السید</w:t>
        </w:r>
        <w:r w:rsidRPr="005F669F">
          <w:rPr>
            <w:rStyle w:val="Hyperlink"/>
            <w:rtl/>
          </w:rPr>
          <w:t xml:space="preserve"> </w:t>
        </w:r>
        <w:r w:rsidRPr="005F669F">
          <w:rPr>
            <w:rStyle w:val="Hyperlink"/>
            <w:rFonts w:hint="cs"/>
            <w:rtl/>
          </w:rPr>
          <w:t>أبوالقاسم</w:t>
        </w:r>
        <w:r w:rsidRPr="005F669F">
          <w:rPr>
            <w:rStyle w:val="Hyperlink"/>
            <w:rtl/>
          </w:rPr>
          <w:t xml:space="preserve"> </w:t>
        </w:r>
        <w:r w:rsidRPr="005F669F">
          <w:rPr>
            <w:rStyle w:val="Hyperlink"/>
            <w:rFonts w:hint="cs"/>
            <w:rtl/>
          </w:rPr>
          <w:t>الخوئی،</w:t>
        </w:r>
        <w:r w:rsidRPr="005F669F">
          <w:rPr>
            <w:rStyle w:val="Hyperlink"/>
            <w:rtl/>
          </w:rPr>
          <w:t xml:space="preserve"> </w:t>
        </w:r>
        <w:r w:rsidRPr="005F669F">
          <w:rPr>
            <w:rStyle w:val="Hyperlink"/>
            <w:rFonts w:hint="cs"/>
            <w:rtl/>
          </w:rPr>
          <w:t>ج</w:t>
        </w:r>
        <w:r w:rsidRPr="005F669F">
          <w:rPr>
            <w:rStyle w:val="Hyperlink"/>
            <w:rtl/>
          </w:rPr>
          <w:t>2</w:t>
        </w:r>
        <w:r w:rsidRPr="005F669F">
          <w:rPr>
            <w:rStyle w:val="Hyperlink"/>
            <w:rFonts w:hint="cs"/>
            <w:rtl/>
          </w:rPr>
          <w:t>،</w:t>
        </w:r>
        <w:r w:rsidRPr="005F669F">
          <w:rPr>
            <w:rStyle w:val="Hyperlink"/>
            <w:rtl/>
          </w:rPr>
          <w:t xml:space="preserve"> </w:t>
        </w:r>
        <w:r w:rsidRPr="005F669F">
          <w:rPr>
            <w:rStyle w:val="Hyperlink"/>
            <w:rFonts w:hint="cs"/>
            <w:rtl/>
          </w:rPr>
          <w:t>ص</w:t>
        </w:r>
        <w:r w:rsidRPr="005F669F">
          <w:rPr>
            <w:rStyle w:val="Hyperlink"/>
            <w:rtl/>
          </w:rPr>
          <w:t>129</w:t>
        </w:r>
        <w:r w:rsidRPr="005F669F">
          <w:rPr>
            <w:rStyle w:val="Hyperlink"/>
          </w:rPr>
          <w: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3868BC">
      <w:rPr>
        <w:b/>
        <w:bCs/>
        <w:sz w:val="20"/>
        <w:szCs w:val="24"/>
        <w:rtl/>
      </w:rPr>
      <w:t>129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3868B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3868B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3868BC">
      <w:rPr>
        <w:sz w:val="24"/>
        <w:szCs w:val="24"/>
        <w:rtl/>
      </w:rPr>
      <w:t>4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3868BC">
      <w:rPr>
        <w:rFonts w:hint="cs"/>
        <w:color w:val="000000" w:themeColor="text1"/>
        <w:sz w:val="24"/>
        <w:szCs w:val="24"/>
        <w:rtl/>
      </w:rPr>
      <w:t>احکام</w:t>
    </w:r>
    <w:r w:rsidR="003868BC">
      <w:rPr>
        <w:color w:val="000000" w:themeColor="text1"/>
        <w:sz w:val="24"/>
        <w:szCs w:val="24"/>
        <w:rtl/>
      </w:rPr>
      <w:t xml:space="preserve"> </w:t>
    </w:r>
    <w:r w:rsidR="003868BC">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3868BC">
      <w:rPr>
        <w:rFonts w:hint="cs"/>
        <w:sz w:val="24"/>
        <w:szCs w:val="24"/>
        <w:rtl/>
      </w:rPr>
      <w:t>مهدی</w:t>
    </w:r>
    <w:r w:rsidR="003868BC">
      <w:rPr>
        <w:sz w:val="24"/>
        <w:szCs w:val="24"/>
        <w:rtl/>
      </w:rPr>
      <w:t xml:space="preserve"> </w:t>
    </w:r>
    <w:r w:rsidR="003868B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3868BC">
      <w:rPr>
        <w:rFonts w:hint="cs"/>
        <w:sz w:val="24"/>
        <w:szCs w:val="24"/>
        <w:rtl/>
      </w:rPr>
      <w:t>اذن</w:t>
    </w:r>
    <w:r w:rsidR="003868BC">
      <w:rPr>
        <w:sz w:val="24"/>
        <w:szCs w:val="24"/>
        <w:rtl/>
      </w:rPr>
      <w:t xml:space="preserve"> </w:t>
    </w:r>
    <w:r w:rsidR="003868BC">
      <w:rPr>
        <w:rFonts w:hint="cs"/>
        <w:sz w:val="24"/>
        <w:szCs w:val="24"/>
        <w:rtl/>
      </w:rPr>
      <w:t>حاکم</w:t>
    </w:r>
    <w:r w:rsidR="003868BC">
      <w:rPr>
        <w:sz w:val="24"/>
        <w:szCs w:val="24"/>
        <w:rtl/>
      </w:rPr>
      <w:t xml:space="preserve"> </w:t>
    </w:r>
    <w:r w:rsidR="003868BC">
      <w:rPr>
        <w:rFonts w:hint="cs"/>
        <w:sz w:val="24"/>
        <w:szCs w:val="24"/>
        <w:rtl/>
      </w:rPr>
      <w:t>در</w:t>
    </w:r>
    <w:r w:rsidR="003868BC">
      <w:rPr>
        <w:sz w:val="24"/>
        <w:szCs w:val="24"/>
        <w:rtl/>
      </w:rPr>
      <w:t xml:space="preserve"> </w:t>
    </w:r>
    <w:r w:rsidR="003868BC">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47C1"/>
    <w:rsid w:val="000D6818"/>
    <w:rsid w:val="000E335E"/>
    <w:rsid w:val="000F16CF"/>
    <w:rsid w:val="000F5BAC"/>
    <w:rsid w:val="00102585"/>
    <w:rsid w:val="00114AB7"/>
    <w:rsid w:val="00116B2B"/>
    <w:rsid w:val="00124E3D"/>
    <w:rsid w:val="00127E95"/>
    <w:rsid w:val="00130659"/>
    <w:rsid w:val="001347C7"/>
    <w:rsid w:val="001356B0"/>
    <w:rsid w:val="00151937"/>
    <w:rsid w:val="0018150B"/>
    <w:rsid w:val="00181844"/>
    <w:rsid w:val="001837E9"/>
    <w:rsid w:val="00187DFA"/>
    <w:rsid w:val="001A1BC1"/>
    <w:rsid w:val="001A1EA5"/>
    <w:rsid w:val="001A2574"/>
    <w:rsid w:val="001A27D7"/>
    <w:rsid w:val="001A294E"/>
    <w:rsid w:val="001A4ED8"/>
    <w:rsid w:val="001B2488"/>
    <w:rsid w:val="001B6799"/>
    <w:rsid w:val="001C1362"/>
    <w:rsid w:val="001C67DB"/>
    <w:rsid w:val="001D2E9A"/>
    <w:rsid w:val="001D597F"/>
    <w:rsid w:val="001E3FD4"/>
    <w:rsid w:val="001F7FBC"/>
    <w:rsid w:val="0020241A"/>
    <w:rsid w:val="00203821"/>
    <w:rsid w:val="00211632"/>
    <w:rsid w:val="0021630D"/>
    <w:rsid w:val="0024121B"/>
    <w:rsid w:val="00247D2F"/>
    <w:rsid w:val="00256560"/>
    <w:rsid w:val="0027605E"/>
    <w:rsid w:val="00281E00"/>
    <w:rsid w:val="00286B34"/>
    <w:rsid w:val="00294A52"/>
    <w:rsid w:val="002B575F"/>
    <w:rsid w:val="002B5CE3"/>
    <w:rsid w:val="002B729B"/>
    <w:rsid w:val="002C23B5"/>
    <w:rsid w:val="002C53A2"/>
    <w:rsid w:val="002D0040"/>
    <w:rsid w:val="002D2FA8"/>
    <w:rsid w:val="002D3C08"/>
    <w:rsid w:val="002E220F"/>
    <w:rsid w:val="00307311"/>
    <w:rsid w:val="0032100F"/>
    <w:rsid w:val="0033402C"/>
    <w:rsid w:val="00340521"/>
    <w:rsid w:val="00345C73"/>
    <w:rsid w:val="00354A99"/>
    <w:rsid w:val="00360311"/>
    <w:rsid w:val="00361922"/>
    <w:rsid w:val="0037339B"/>
    <w:rsid w:val="003868BC"/>
    <w:rsid w:val="00386C11"/>
    <w:rsid w:val="00397466"/>
    <w:rsid w:val="003A6148"/>
    <w:rsid w:val="003B11C6"/>
    <w:rsid w:val="003C33F6"/>
    <w:rsid w:val="003C3D2E"/>
    <w:rsid w:val="003C43A5"/>
    <w:rsid w:val="003E1C5C"/>
    <w:rsid w:val="003E443E"/>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1736"/>
    <w:rsid w:val="0056213C"/>
    <w:rsid w:val="00580C24"/>
    <w:rsid w:val="005968EF"/>
    <w:rsid w:val="00596C1E"/>
    <w:rsid w:val="005A2E26"/>
    <w:rsid w:val="005A51A4"/>
    <w:rsid w:val="005A5EDD"/>
    <w:rsid w:val="005B7BCA"/>
    <w:rsid w:val="005C0DAE"/>
    <w:rsid w:val="005C188E"/>
    <w:rsid w:val="005D2349"/>
    <w:rsid w:val="005E1B60"/>
    <w:rsid w:val="005E5507"/>
    <w:rsid w:val="005E607B"/>
    <w:rsid w:val="005F0A8D"/>
    <w:rsid w:val="005F669F"/>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5E5"/>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55C4"/>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5FCD"/>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5141"/>
    <w:rsid w:val="00CB77E0"/>
    <w:rsid w:val="00CC2733"/>
    <w:rsid w:val="00CD0050"/>
    <w:rsid w:val="00CE7481"/>
    <w:rsid w:val="00CF0A8F"/>
    <w:rsid w:val="00D048CE"/>
    <w:rsid w:val="00D10998"/>
    <w:rsid w:val="00D15CBD"/>
    <w:rsid w:val="00D221CB"/>
    <w:rsid w:val="00D23391"/>
    <w:rsid w:val="00D31805"/>
    <w:rsid w:val="00D552B9"/>
    <w:rsid w:val="00D6421A"/>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2FC7"/>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7A80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FB2F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46/&#1589;&#1576;&#1740;&#1581;" TargetMode="External"/><Relationship Id="rId2" Type="http://schemas.openxmlformats.org/officeDocument/2006/relationships/hyperlink" Target="http://lib.eshia.ir/11005/7/252/&#1590;&#1615;&#1585;&#1614;&#1610;&#1618;&#1587;&#1613;" TargetMode="External"/><Relationship Id="rId1" Type="http://schemas.openxmlformats.org/officeDocument/2006/relationships/hyperlink" Target="http://lib.eshia.ir/11005/7/252/&#1575;&#1604;&#1618;&#1593;&#1614;&#1604;&#1614;&#1575;&#1569;&#1616;%20" TargetMode="External"/><Relationship Id="rId5" Type="http://schemas.openxmlformats.org/officeDocument/2006/relationships/hyperlink" Target="http://lib.eshia.ir/21001/2/129/135" TargetMode="External"/><Relationship Id="rId4" Type="http://schemas.openxmlformats.org/officeDocument/2006/relationships/hyperlink" Target="http://lib.eshia.ir/10083/10/279/&#1575;&#1604;&#1593;&#1604;&#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D441-39CA-4481-AECB-7D654E08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97</TotalTime>
  <Pages>5</Pages>
  <Words>1403</Words>
  <Characters>7998</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19</cp:revision>
  <cp:lastPrinted>2019-06-27T01:47:00Z</cp:lastPrinted>
  <dcterms:created xsi:type="dcterms:W3CDTF">2019-06-25T15:58:00Z</dcterms:created>
  <dcterms:modified xsi:type="dcterms:W3CDTF">2019-06-27T01:47:00Z</dcterms:modified>
  <cp:contentStatus>ویرایش 2.5</cp:contentStatus>
  <cp:version>2.7</cp:version>
</cp:coreProperties>
</file>