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D06C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744438" w:history="1">
        <w:r w:rsidR="00CD06C2" w:rsidRPr="002404A4">
          <w:rPr>
            <w:rStyle w:val="Hyperlink"/>
            <w:rFonts w:hint="eastAsia"/>
            <w:noProof/>
            <w:rtl/>
          </w:rPr>
          <w:t>تکر</w:t>
        </w:r>
        <w:r w:rsidR="00CD06C2" w:rsidRPr="002404A4">
          <w:rPr>
            <w:rStyle w:val="Hyperlink"/>
            <w:rFonts w:hint="cs"/>
            <w:noProof/>
            <w:rtl/>
          </w:rPr>
          <w:t>ی</w:t>
        </w:r>
        <w:r w:rsidR="00CD06C2" w:rsidRPr="002404A4">
          <w:rPr>
            <w:rStyle w:val="Hyperlink"/>
            <w:rFonts w:hint="eastAsia"/>
            <w:noProof/>
            <w:rtl/>
          </w:rPr>
          <w:t>ر</w:t>
        </w:r>
        <w:r w:rsidR="00CD06C2" w:rsidRPr="002404A4">
          <w:rPr>
            <w:rStyle w:val="Hyperlink"/>
            <w:noProof/>
            <w:rtl/>
          </w:rPr>
          <w:t xml:space="preserve"> </w:t>
        </w:r>
        <w:r w:rsidR="00CD06C2" w:rsidRPr="002404A4">
          <w:rPr>
            <w:rStyle w:val="Hyperlink"/>
            <w:rFonts w:hint="eastAsia"/>
            <w:noProof/>
            <w:rtl/>
          </w:rPr>
          <w:t>ا</w:t>
        </w:r>
        <w:r w:rsidR="00CD06C2" w:rsidRPr="002404A4">
          <w:rPr>
            <w:rStyle w:val="Hyperlink"/>
            <w:rFonts w:hint="cs"/>
            <w:noProof/>
            <w:rtl/>
          </w:rPr>
          <w:t>ی</w:t>
        </w:r>
        <w:r w:rsidR="00CD06C2" w:rsidRPr="002404A4">
          <w:rPr>
            <w:rStyle w:val="Hyperlink"/>
            <w:rFonts w:hint="eastAsia"/>
            <w:noProof/>
            <w:rtl/>
          </w:rPr>
          <w:t>مان</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2744438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1</w:t>
        </w:r>
        <w:r w:rsidR="00CD06C2">
          <w:rPr>
            <w:rStyle w:val="Hyperlink"/>
            <w:noProof/>
            <w:rtl/>
          </w:rPr>
          <w:fldChar w:fldCharType="end"/>
        </w:r>
      </w:hyperlink>
    </w:p>
    <w:p w:rsidR="00CD06C2" w:rsidRDefault="002A4D82">
      <w:pPr>
        <w:pStyle w:val="TOC1"/>
        <w:rPr>
          <w:rFonts w:asciiTheme="minorHAnsi" w:eastAsiaTheme="minorEastAsia" w:hAnsiTheme="minorHAnsi" w:cstheme="minorBidi"/>
          <w:noProof/>
          <w:color w:val="auto"/>
          <w:szCs w:val="22"/>
          <w:rtl/>
        </w:rPr>
      </w:pPr>
      <w:hyperlink w:anchor="_Toc2744439" w:history="1">
        <w:r w:rsidR="00CD06C2" w:rsidRPr="002404A4">
          <w:rPr>
            <w:rStyle w:val="Hyperlink"/>
            <w:rFonts w:hint="eastAsia"/>
            <w:noProof/>
            <w:rtl/>
          </w:rPr>
          <w:t>اصل</w:t>
        </w:r>
        <w:r w:rsidR="00CD06C2" w:rsidRPr="002404A4">
          <w:rPr>
            <w:rStyle w:val="Hyperlink"/>
            <w:noProof/>
            <w:rtl/>
          </w:rPr>
          <w:t xml:space="preserve"> </w:t>
        </w:r>
        <w:r w:rsidR="00CD06C2" w:rsidRPr="002404A4">
          <w:rPr>
            <w:rStyle w:val="Hyperlink"/>
            <w:rFonts w:hint="eastAsia"/>
            <w:noProof/>
            <w:rtl/>
          </w:rPr>
          <w:t>اول</w:t>
        </w:r>
        <w:r w:rsidR="00CD06C2" w:rsidRPr="002404A4">
          <w:rPr>
            <w:rStyle w:val="Hyperlink"/>
            <w:rFonts w:hint="cs"/>
            <w:noProof/>
            <w:rtl/>
          </w:rPr>
          <w:t>ی</w:t>
        </w:r>
        <w:r w:rsidR="00CD06C2" w:rsidRPr="002404A4">
          <w:rPr>
            <w:rStyle w:val="Hyperlink"/>
            <w:noProof/>
            <w:rtl/>
          </w:rPr>
          <w:t xml:space="preserve"> </w:t>
        </w:r>
        <w:r w:rsidR="00CD06C2" w:rsidRPr="002404A4">
          <w:rPr>
            <w:rStyle w:val="Hyperlink"/>
            <w:rFonts w:hint="eastAsia"/>
            <w:noProof/>
            <w:rtl/>
          </w:rPr>
          <w:t>در</w:t>
        </w:r>
        <w:r w:rsidR="00CD06C2" w:rsidRPr="002404A4">
          <w:rPr>
            <w:rStyle w:val="Hyperlink"/>
            <w:noProof/>
            <w:rtl/>
          </w:rPr>
          <w:t xml:space="preserve"> </w:t>
        </w:r>
        <w:r w:rsidR="00CD06C2" w:rsidRPr="002404A4">
          <w:rPr>
            <w:rStyle w:val="Hyperlink"/>
            <w:rFonts w:hint="eastAsia"/>
            <w:noProof/>
            <w:rtl/>
          </w:rPr>
          <w:t>تکرار</w:t>
        </w:r>
        <w:r w:rsidR="00CD06C2" w:rsidRPr="002404A4">
          <w:rPr>
            <w:rStyle w:val="Hyperlink"/>
            <w:noProof/>
            <w:rtl/>
          </w:rPr>
          <w:t xml:space="preserve"> </w:t>
        </w:r>
        <w:r w:rsidR="00CD06C2" w:rsidRPr="002404A4">
          <w:rPr>
            <w:rStyle w:val="Hyperlink"/>
            <w:rFonts w:hint="eastAsia"/>
            <w:noProof/>
            <w:rtl/>
          </w:rPr>
          <w:t>قسم</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2744439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1</w:t>
        </w:r>
        <w:r w:rsidR="00CD06C2">
          <w:rPr>
            <w:rStyle w:val="Hyperlink"/>
            <w:noProof/>
            <w:rtl/>
          </w:rPr>
          <w:fldChar w:fldCharType="end"/>
        </w:r>
      </w:hyperlink>
    </w:p>
    <w:p w:rsidR="00CD06C2" w:rsidRDefault="002A4D82">
      <w:pPr>
        <w:pStyle w:val="TOC1"/>
        <w:rPr>
          <w:rFonts w:asciiTheme="minorHAnsi" w:eastAsiaTheme="minorEastAsia" w:hAnsiTheme="minorHAnsi" w:cstheme="minorBidi"/>
          <w:noProof/>
          <w:color w:val="auto"/>
          <w:szCs w:val="22"/>
          <w:rtl/>
        </w:rPr>
      </w:pPr>
      <w:hyperlink w:anchor="_Toc2744440" w:history="1">
        <w:r w:rsidR="00CD06C2" w:rsidRPr="002404A4">
          <w:rPr>
            <w:rStyle w:val="Hyperlink"/>
            <w:rFonts w:hint="eastAsia"/>
            <w:noProof/>
            <w:rtl/>
          </w:rPr>
          <w:t>وجوه</w:t>
        </w:r>
        <w:r w:rsidR="00CD06C2" w:rsidRPr="002404A4">
          <w:rPr>
            <w:rStyle w:val="Hyperlink"/>
            <w:noProof/>
            <w:rtl/>
          </w:rPr>
          <w:t xml:space="preserve"> </w:t>
        </w:r>
        <w:r w:rsidR="00CD06C2" w:rsidRPr="002404A4">
          <w:rPr>
            <w:rStyle w:val="Hyperlink"/>
            <w:rFonts w:hint="eastAsia"/>
            <w:noProof/>
            <w:rtl/>
          </w:rPr>
          <w:t>حج</w:t>
        </w:r>
        <w:r w:rsidR="00CD06C2" w:rsidRPr="002404A4">
          <w:rPr>
            <w:rStyle w:val="Hyperlink"/>
            <w:rFonts w:hint="cs"/>
            <w:noProof/>
            <w:rtl/>
          </w:rPr>
          <w:t>ی</w:t>
        </w:r>
        <w:r w:rsidR="00CD06C2" w:rsidRPr="002404A4">
          <w:rPr>
            <w:rStyle w:val="Hyperlink"/>
            <w:rFonts w:hint="eastAsia"/>
            <w:noProof/>
            <w:rtl/>
          </w:rPr>
          <w:t>ت</w:t>
        </w:r>
        <w:r w:rsidR="00CD06C2" w:rsidRPr="002404A4">
          <w:rPr>
            <w:rStyle w:val="Hyperlink"/>
            <w:noProof/>
            <w:rtl/>
          </w:rPr>
          <w:t xml:space="preserve"> </w:t>
        </w:r>
        <w:r w:rsidR="00CD06C2" w:rsidRPr="002404A4">
          <w:rPr>
            <w:rStyle w:val="Hyperlink"/>
            <w:rFonts w:hint="eastAsia"/>
            <w:noProof/>
            <w:rtl/>
          </w:rPr>
          <w:t>تکر</w:t>
        </w:r>
        <w:r w:rsidR="00CD06C2" w:rsidRPr="002404A4">
          <w:rPr>
            <w:rStyle w:val="Hyperlink"/>
            <w:rFonts w:hint="cs"/>
            <w:noProof/>
            <w:rtl/>
          </w:rPr>
          <w:t>ی</w:t>
        </w:r>
        <w:r w:rsidR="00CD06C2" w:rsidRPr="002404A4">
          <w:rPr>
            <w:rStyle w:val="Hyperlink"/>
            <w:rFonts w:hint="eastAsia"/>
            <w:noProof/>
            <w:rtl/>
          </w:rPr>
          <w:t>ر</w:t>
        </w:r>
        <w:r w:rsidR="00CD06C2" w:rsidRPr="002404A4">
          <w:rPr>
            <w:rStyle w:val="Hyperlink"/>
            <w:noProof/>
            <w:rtl/>
          </w:rPr>
          <w:t xml:space="preserve"> </w:t>
        </w:r>
        <w:r w:rsidR="00CD06C2" w:rsidRPr="002404A4">
          <w:rPr>
            <w:rStyle w:val="Hyperlink"/>
            <w:rFonts w:hint="eastAsia"/>
            <w:noProof/>
            <w:rtl/>
          </w:rPr>
          <w:t>قسم</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2744440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2</w:t>
        </w:r>
        <w:r w:rsidR="00CD06C2">
          <w:rPr>
            <w:rStyle w:val="Hyperlink"/>
            <w:noProof/>
            <w:rtl/>
          </w:rPr>
          <w:fldChar w:fldCharType="end"/>
        </w:r>
      </w:hyperlink>
    </w:p>
    <w:p w:rsidR="00CD06C2" w:rsidRDefault="002A4D82">
      <w:pPr>
        <w:pStyle w:val="TOC2"/>
        <w:tabs>
          <w:tab w:val="right" w:leader="dot" w:pos="10194"/>
        </w:tabs>
        <w:rPr>
          <w:rFonts w:asciiTheme="minorHAnsi" w:eastAsiaTheme="minorEastAsia" w:hAnsiTheme="minorHAnsi" w:cstheme="minorBidi"/>
          <w:bCs w:val="0"/>
          <w:noProof/>
          <w:color w:val="auto"/>
          <w:szCs w:val="22"/>
          <w:rtl/>
        </w:rPr>
      </w:pPr>
      <w:hyperlink w:anchor="_Toc2744441" w:history="1">
        <w:r w:rsidR="00CD06C2" w:rsidRPr="002404A4">
          <w:rPr>
            <w:rStyle w:val="Hyperlink"/>
            <w:rFonts w:hint="eastAsia"/>
            <w:noProof/>
            <w:rtl/>
          </w:rPr>
          <w:t>وجه</w:t>
        </w:r>
        <w:r w:rsidR="00CD06C2" w:rsidRPr="002404A4">
          <w:rPr>
            <w:rStyle w:val="Hyperlink"/>
            <w:noProof/>
            <w:rtl/>
          </w:rPr>
          <w:t xml:space="preserve"> </w:t>
        </w:r>
        <w:r w:rsidR="00CD06C2" w:rsidRPr="002404A4">
          <w:rPr>
            <w:rStyle w:val="Hyperlink"/>
            <w:rFonts w:hint="eastAsia"/>
            <w:noProof/>
            <w:rtl/>
          </w:rPr>
          <w:t>اول</w:t>
        </w:r>
        <w:r w:rsidR="00CD06C2" w:rsidRPr="002404A4">
          <w:rPr>
            <w:rStyle w:val="Hyperlink"/>
            <w:noProof/>
            <w:rtl/>
          </w:rPr>
          <w:t xml:space="preserve">: </w:t>
        </w:r>
        <w:r w:rsidR="00CD06C2" w:rsidRPr="002404A4">
          <w:rPr>
            <w:rStyle w:val="Hyperlink"/>
            <w:rFonts w:hint="eastAsia"/>
            <w:noProof/>
            <w:rtl/>
          </w:rPr>
          <w:t>اجماع</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2744441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2</w:t>
        </w:r>
        <w:r w:rsidR="00CD06C2">
          <w:rPr>
            <w:rStyle w:val="Hyperlink"/>
            <w:noProof/>
            <w:rtl/>
          </w:rPr>
          <w:fldChar w:fldCharType="end"/>
        </w:r>
      </w:hyperlink>
    </w:p>
    <w:p w:rsidR="00CD06C2" w:rsidRDefault="002A4D82">
      <w:pPr>
        <w:pStyle w:val="TOC3"/>
        <w:tabs>
          <w:tab w:val="right" w:leader="dot" w:pos="10194"/>
        </w:tabs>
        <w:rPr>
          <w:rFonts w:asciiTheme="minorHAnsi" w:eastAsiaTheme="minorEastAsia" w:hAnsiTheme="minorHAnsi" w:cstheme="minorBidi"/>
          <w:bCs w:val="0"/>
          <w:iCs w:val="0"/>
          <w:noProof/>
          <w:color w:val="auto"/>
          <w:szCs w:val="22"/>
          <w:rtl/>
        </w:rPr>
      </w:pPr>
      <w:hyperlink w:anchor="_Toc2744442" w:history="1">
        <w:r w:rsidR="00CD06C2" w:rsidRPr="002404A4">
          <w:rPr>
            <w:rStyle w:val="Hyperlink"/>
            <w:rFonts w:hint="eastAsia"/>
            <w:noProof/>
            <w:rtl/>
          </w:rPr>
          <w:t>تشک</w:t>
        </w:r>
        <w:r w:rsidR="00CD06C2" w:rsidRPr="002404A4">
          <w:rPr>
            <w:rStyle w:val="Hyperlink"/>
            <w:rFonts w:hint="cs"/>
            <w:noProof/>
            <w:rtl/>
          </w:rPr>
          <w:t>ی</w:t>
        </w:r>
        <w:r w:rsidR="00CD06C2" w:rsidRPr="002404A4">
          <w:rPr>
            <w:rStyle w:val="Hyperlink"/>
            <w:rFonts w:hint="eastAsia"/>
            <w:noProof/>
            <w:rtl/>
          </w:rPr>
          <w:t>ک</w:t>
        </w:r>
        <w:r w:rsidR="00CD06C2" w:rsidRPr="002404A4">
          <w:rPr>
            <w:rStyle w:val="Hyperlink"/>
            <w:noProof/>
            <w:rtl/>
          </w:rPr>
          <w:t xml:space="preserve"> </w:t>
        </w:r>
        <w:r w:rsidR="00CD06C2" w:rsidRPr="002404A4">
          <w:rPr>
            <w:rStyle w:val="Hyperlink"/>
            <w:rFonts w:hint="eastAsia"/>
            <w:noProof/>
            <w:rtl/>
          </w:rPr>
          <w:t>در</w:t>
        </w:r>
        <w:r w:rsidR="00CD06C2" w:rsidRPr="002404A4">
          <w:rPr>
            <w:rStyle w:val="Hyperlink"/>
            <w:noProof/>
            <w:rtl/>
          </w:rPr>
          <w:t xml:space="preserve"> </w:t>
        </w:r>
        <w:r w:rsidR="00CD06C2" w:rsidRPr="002404A4">
          <w:rPr>
            <w:rStyle w:val="Hyperlink"/>
            <w:rFonts w:hint="eastAsia"/>
            <w:noProof/>
            <w:rtl/>
          </w:rPr>
          <w:t>اجماع</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2744442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2</w:t>
        </w:r>
        <w:r w:rsidR="00CD06C2">
          <w:rPr>
            <w:rStyle w:val="Hyperlink"/>
            <w:noProof/>
            <w:rtl/>
          </w:rPr>
          <w:fldChar w:fldCharType="end"/>
        </w:r>
      </w:hyperlink>
    </w:p>
    <w:p w:rsidR="00CD06C2" w:rsidRDefault="002A4D82">
      <w:pPr>
        <w:pStyle w:val="TOC3"/>
        <w:tabs>
          <w:tab w:val="right" w:leader="dot" w:pos="10194"/>
        </w:tabs>
        <w:rPr>
          <w:rFonts w:asciiTheme="minorHAnsi" w:eastAsiaTheme="minorEastAsia" w:hAnsiTheme="minorHAnsi" w:cstheme="minorBidi"/>
          <w:bCs w:val="0"/>
          <w:iCs w:val="0"/>
          <w:noProof/>
          <w:color w:val="auto"/>
          <w:szCs w:val="22"/>
          <w:rtl/>
        </w:rPr>
      </w:pPr>
      <w:hyperlink w:anchor="_Toc2744443" w:history="1">
        <w:r w:rsidR="00CD06C2" w:rsidRPr="002404A4">
          <w:rPr>
            <w:rStyle w:val="Hyperlink"/>
            <w:rFonts w:hint="eastAsia"/>
            <w:noProof/>
            <w:rtl/>
          </w:rPr>
          <w:t>اشکال</w:t>
        </w:r>
        <w:r w:rsidR="00CD06C2" w:rsidRPr="002404A4">
          <w:rPr>
            <w:rStyle w:val="Hyperlink"/>
            <w:noProof/>
            <w:rtl/>
          </w:rPr>
          <w:t xml:space="preserve"> </w:t>
        </w:r>
        <w:r w:rsidR="00CD06C2" w:rsidRPr="002404A4">
          <w:rPr>
            <w:rStyle w:val="Hyperlink"/>
            <w:rFonts w:hint="eastAsia"/>
            <w:noProof/>
            <w:rtl/>
          </w:rPr>
          <w:t>استاد</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2744443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2</w:t>
        </w:r>
        <w:r w:rsidR="00CD06C2">
          <w:rPr>
            <w:rStyle w:val="Hyperlink"/>
            <w:noProof/>
            <w:rtl/>
          </w:rPr>
          <w:fldChar w:fldCharType="end"/>
        </w:r>
      </w:hyperlink>
    </w:p>
    <w:p w:rsidR="00CD06C2" w:rsidRDefault="002A4D82">
      <w:pPr>
        <w:pStyle w:val="TOC2"/>
        <w:tabs>
          <w:tab w:val="right" w:leader="dot" w:pos="10194"/>
        </w:tabs>
        <w:rPr>
          <w:rFonts w:asciiTheme="minorHAnsi" w:eastAsiaTheme="minorEastAsia" w:hAnsiTheme="minorHAnsi" w:cstheme="minorBidi"/>
          <w:bCs w:val="0"/>
          <w:noProof/>
          <w:color w:val="auto"/>
          <w:szCs w:val="22"/>
          <w:rtl/>
        </w:rPr>
      </w:pPr>
      <w:hyperlink w:anchor="_Toc2744444" w:history="1">
        <w:r w:rsidR="00CD06C2" w:rsidRPr="002404A4">
          <w:rPr>
            <w:rStyle w:val="Hyperlink"/>
            <w:rFonts w:hint="eastAsia"/>
            <w:noProof/>
            <w:rtl/>
          </w:rPr>
          <w:t>وجه</w:t>
        </w:r>
        <w:r w:rsidR="00CD06C2" w:rsidRPr="002404A4">
          <w:rPr>
            <w:rStyle w:val="Hyperlink"/>
            <w:noProof/>
            <w:rtl/>
          </w:rPr>
          <w:t xml:space="preserve"> </w:t>
        </w:r>
        <w:r w:rsidR="00CD06C2" w:rsidRPr="002404A4">
          <w:rPr>
            <w:rStyle w:val="Hyperlink"/>
            <w:rFonts w:hint="eastAsia"/>
            <w:noProof/>
            <w:rtl/>
          </w:rPr>
          <w:t>دوم</w:t>
        </w:r>
        <w:r w:rsidR="00CD06C2" w:rsidRPr="002404A4">
          <w:rPr>
            <w:rStyle w:val="Hyperlink"/>
            <w:noProof/>
            <w:rtl/>
          </w:rPr>
          <w:t xml:space="preserve">: </w:t>
        </w:r>
        <w:r w:rsidR="00CD06C2" w:rsidRPr="002404A4">
          <w:rPr>
            <w:rStyle w:val="Hyperlink"/>
            <w:rFonts w:hint="eastAsia"/>
            <w:noProof/>
            <w:rtl/>
          </w:rPr>
          <w:t>اطلاق</w:t>
        </w:r>
        <w:r w:rsidR="00CD06C2" w:rsidRPr="002404A4">
          <w:rPr>
            <w:rStyle w:val="Hyperlink"/>
            <w:noProof/>
            <w:rtl/>
          </w:rPr>
          <w:t xml:space="preserve"> </w:t>
        </w:r>
        <w:r w:rsidR="00CD06C2" w:rsidRPr="002404A4">
          <w:rPr>
            <w:rStyle w:val="Hyperlink"/>
            <w:rFonts w:hint="eastAsia"/>
            <w:noProof/>
            <w:rtl/>
          </w:rPr>
          <w:t>بعض</w:t>
        </w:r>
        <w:r w:rsidR="00CD06C2" w:rsidRPr="002404A4">
          <w:rPr>
            <w:rStyle w:val="Hyperlink"/>
            <w:rFonts w:hint="cs"/>
            <w:noProof/>
            <w:rtl/>
          </w:rPr>
          <w:t>ی</w:t>
        </w:r>
        <w:r w:rsidR="00CD06C2" w:rsidRPr="002404A4">
          <w:rPr>
            <w:rStyle w:val="Hyperlink"/>
            <w:noProof/>
            <w:rtl/>
          </w:rPr>
          <w:t xml:space="preserve"> </w:t>
        </w:r>
        <w:r w:rsidR="00CD06C2" w:rsidRPr="002404A4">
          <w:rPr>
            <w:rStyle w:val="Hyperlink"/>
            <w:rFonts w:hint="eastAsia"/>
            <w:noProof/>
            <w:rtl/>
          </w:rPr>
          <w:t>از</w:t>
        </w:r>
        <w:r w:rsidR="00CD06C2" w:rsidRPr="002404A4">
          <w:rPr>
            <w:rStyle w:val="Hyperlink"/>
            <w:noProof/>
            <w:rtl/>
          </w:rPr>
          <w:t xml:space="preserve"> </w:t>
        </w:r>
        <w:r w:rsidR="00CD06C2" w:rsidRPr="002404A4">
          <w:rPr>
            <w:rStyle w:val="Hyperlink"/>
            <w:rFonts w:hint="eastAsia"/>
            <w:noProof/>
            <w:rtl/>
          </w:rPr>
          <w:t>روا</w:t>
        </w:r>
        <w:r w:rsidR="00CD06C2" w:rsidRPr="002404A4">
          <w:rPr>
            <w:rStyle w:val="Hyperlink"/>
            <w:rFonts w:hint="cs"/>
            <w:noProof/>
            <w:rtl/>
          </w:rPr>
          <w:t>ی</w:t>
        </w:r>
        <w:r w:rsidR="00CD06C2" w:rsidRPr="002404A4">
          <w:rPr>
            <w:rStyle w:val="Hyperlink"/>
            <w:rFonts w:hint="eastAsia"/>
            <w:noProof/>
            <w:rtl/>
          </w:rPr>
          <w:t>ات</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2744444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3</w:t>
        </w:r>
        <w:r w:rsidR="00CD06C2">
          <w:rPr>
            <w:rStyle w:val="Hyperlink"/>
            <w:noProof/>
            <w:rtl/>
          </w:rPr>
          <w:fldChar w:fldCharType="end"/>
        </w:r>
      </w:hyperlink>
    </w:p>
    <w:p w:rsidR="00CD06C2" w:rsidRDefault="002A4D82">
      <w:pPr>
        <w:pStyle w:val="TOC2"/>
        <w:tabs>
          <w:tab w:val="right" w:leader="dot" w:pos="10194"/>
        </w:tabs>
        <w:rPr>
          <w:rFonts w:asciiTheme="minorHAnsi" w:eastAsiaTheme="minorEastAsia" w:hAnsiTheme="minorHAnsi" w:cstheme="minorBidi"/>
          <w:bCs w:val="0"/>
          <w:noProof/>
          <w:color w:val="auto"/>
          <w:szCs w:val="22"/>
          <w:rtl/>
        </w:rPr>
      </w:pPr>
      <w:hyperlink w:anchor="_Toc2744445" w:history="1">
        <w:r w:rsidR="00CD06C2" w:rsidRPr="002404A4">
          <w:rPr>
            <w:rStyle w:val="Hyperlink"/>
            <w:rFonts w:hint="eastAsia"/>
            <w:noProof/>
            <w:rtl/>
          </w:rPr>
          <w:t>وجه</w:t>
        </w:r>
        <w:r w:rsidR="00CD06C2" w:rsidRPr="002404A4">
          <w:rPr>
            <w:rStyle w:val="Hyperlink"/>
            <w:noProof/>
            <w:rtl/>
          </w:rPr>
          <w:t xml:space="preserve"> </w:t>
        </w:r>
        <w:r w:rsidR="00CD06C2" w:rsidRPr="002404A4">
          <w:rPr>
            <w:rStyle w:val="Hyperlink"/>
            <w:rFonts w:hint="eastAsia"/>
            <w:noProof/>
            <w:rtl/>
          </w:rPr>
          <w:t>سوم</w:t>
        </w:r>
        <w:r w:rsidR="00CD06C2" w:rsidRPr="002404A4">
          <w:rPr>
            <w:rStyle w:val="Hyperlink"/>
            <w:noProof/>
            <w:rtl/>
          </w:rPr>
          <w:t xml:space="preserve">: </w:t>
        </w:r>
        <w:r w:rsidR="00CD06C2" w:rsidRPr="002404A4">
          <w:rPr>
            <w:rStyle w:val="Hyperlink"/>
            <w:rFonts w:hint="eastAsia"/>
            <w:noProof/>
            <w:rtl/>
          </w:rPr>
          <w:t>استدلال</w:t>
        </w:r>
        <w:r w:rsidR="00CD06C2" w:rsidRPr="002404A4">
          <w:rPr>
            <w:rStyle w:val="Hyperlink"/>
            <w:noProof/>
            <w:rtl/>
          </w:rPr>
          <w:t xml:space="preserve"> </w:t>
        </w:r>
        <w:r w:rsidR="00CD06C2" w:rsidRPr="002404A4">
          <w:rPr>
            <w:rStyle w:val="Hyperlink"/>
            <w:rFonts w:hint="eastAsia"/>
            <w:noProof/>
            <w:rtl/>
          </w:rPr>
          <w:t>به</w:t>
        </w:r>
        <w:r w:rsidR="00CD06C2" w:rsidRPr="002404A4">
          <w:rPr>
            <w:rStyle w:val="Hyperlink"/>
            <w:noProof/>
            <w:rtl/>
          </w:rPr>
          <w:t xml:space="preserve"> </w:t>
        </w:r>
        <w:r w:rsidR="00CD06C2" w:rsidRPr="002404A4">
          <w:rPr>
            <w:rStyle w:val="Hyperlink"/>
            <w:rFonts w:hint="eastAsia"/>
            <w:noProof/>
            <w:rtl/>
          </w:rPr>
          <w:t>موثقه‌</w:t>
        </w:r>
        <w:r w:rsidR="00CD06C2" w:rsidRPr="002404A4">
          <w:rPr>
            <w:rStyle w:val="Hyperlink"/>
            <w:rFonts w:hint="cs"/>
            <w:noProof/>
            <w:rtl/>
          </w:rPr>
          <w:t>ی</w:t>
        </w:r>
        <w:r w:rsidR="00CD06C2" w:rsidRPr="002404A4">
          <w:rPr>
            <w:rStyle w:val="Hyperlink"/>
            <w:noProof/>
            <w:rtl/>
          </w:rPr>
          <w:t xml:space="preserve"> </w:t>
        </w:r>
        <w:r w:rsidR="00CD06C2" w:rsidRPr="002404A4">
          <w:rPr>
            <w:rStyle w:val="Hyperlink"/>
            <w:rFonts w:hint="eastAsia"/>
            <w:noProof/>
            <w:rtl/>
          </w:rPr>
          <w:t>مسعدة</w:t>
        </w:r>
        <w:r w:rsidR="00CD06C2" w:rsidRPr="002404A4">
          <w:rPr>
            <w:rStyle w:val="Hyperlink"/>
            <w:noProof/>
            <w:rtl/>
          </w:rPr>
          <w:t xml:space="preserve"> </w:t>
        </w:r>
        <w:r w:rsidR="00CD06C2" w:rsidRPr="002404A4">
          <w:rPr>
            <w:rStyle w:val="Hyperlink"/>
            <w:rFonts w:hint="eastAsia"/>
            <w:noProof/>
            <w:rtl/>
          </w:rPr>
          <w:t>برا</w:t>
        </w:r>
        <w:r w:rsidR="00CD06C2" w:rsidRPr="002404A4">
          <w:rPr>
            <w:rStyle w:val="Hyperlink"/>
            <w:rFonts w:hint="cs"/>
            <w:noProof/>
            <w:rtl/>
          </w:rPr>
          <w:t>ی</w:t>
        </w:r>
        <w:r w:rsidR="00CD06C2" w:rsidRPr="002404A4">
          <w:rPr>
            <w:rStyle w:val="Hyperlink"/>
            <w:noProof/>
            <w:rtl/>
          </w:rPr>
          <w:t xml:space="preserve"> </w:t>
        </w:r>
        <w:r w:rsidR="00CD06C2" w:rsidRPr="002404A4">
          <w:rPr>
            <w:rStyle w:val="Hyperlink"/>
            <w:rFonts w:hint="eastAsia"/>
            <w:noProof/>
            <w:rtl/>
          </w:rPr>
          <w:t>تکر</w:t>
        </w:r>
        <w:r w:rsidR="00CD06C2" w:rsidRPr="002404A4">
          <w:rPr>
            <w:rStyle w:val="Hyperlink"/>
            <w:rFonts w:hint="cs"/>
            <w:noProof/>
            <w:rtl/>
          </w:rPr>
          <w:t>ی</w:t>
        </w:r>
        <w:r w:rsidR="00CD06C2" w:rsidRPr="002404A4">
          <w:rPr>
            <w:rStyle w:val="Hyperlink"/>
            <w:rFonts w:hint="eastAsia"/>
            <w:noProof/>
            <w:rtl/>
          </w:rPr>
          <w:t>ر</w:t>
        </w:r>
        <w:r w:rsidR="00CD06C2" w:rsidRPr="002404A4">
          <w:rPr>
            <w:rStyle w:val="Hyperlink"/>
            <w:noProof/>
            <w:rtl/>
          </w:rPr>
          <w:t xml:space="preserve"> </w:t>
        </w:r>
        <w:r w:rsidR="00CD06C2" w:rsidRPr="002404A4">
          <w:rPr>
            <w:rStyle w:val="Hyperlink"/>
            <w:rFonts w:hint="eastAsia"/>
            <w:noProof/>
            <w:rtl/>
          </w:rPr>
          <w:t>قسم</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2744445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3</w:t>
        </w:r>
        <w:r w:rsidR="00CD06C2">
          <w:rPr>
            <w:rStyle w:val="Hyperlink"/>
            <w:noProof/>
            <w:rtl/>
          </w:rPr>
          <w:fldChar w:fldCharType="end"/>
        </w:r>
      </w:hyperlink>
    </w:p>
    <w:p w:rsidR="00CD06C2" w:rsidRDefault="002A4D82">
      <w:pPr>
        <w:pStyle w:val="TOC3"/>
        <w:tabs>
          <w:tab w:val="right" w:leader="dot" w:pos="10194"/>
        </w:tabs>
        <w:rPr>
          <w:rFonts w:asciiTheme="minorHAnsi" w:eastAsiaTheme="minorEastAsia" w:hAnsiTheme="minorHAnsi" w:cstheme="minorBidi"/>
          <w:bCs w:val="0"/>
          <w:iCs w:val="0"/>
          <w:noProof/>
          <w:color w:val="auto"/>
          <w:szCs w:val="22"/>
          <w:rtl/>
        </w:rPr>
      </w:pPr>
      <w:hyperlink w:anchor="_Toc2744446" w:history="1">
        <w:r w:rsidR="00CD06C2" w:rsidRPr="002404A4">
          <w:rPr>
            <w:rStyle w:val="Hyperlink"/>
            <w:rFonts w:hint="eastAsia"/>
            <w:noProof/>
            <w:rtl/>
          </w:rPr>
          <w:t>اشکال</w:t>
        </w:r>
        <w:r w:rsidR="00CD06C2" w:rsidRPr="002404A4">
          <w:rPr>
            <w:rStyle w:val="Hyperlink"/>
            <w:noProof/>
            <w:rtl/>
          </w:rPr>
          <w:t xml:space="preserve"> </w:t>
        </w:r>
        <w:r w:rsidR="00CD06C2" w:rsidRPr="002404A4">
          <w:rPr>
            <w:rStyle w:val="Hyperlink"/>
            <w:rFonts w:hint="eastAsia"/>
            <w:noProof/>
            <w:rtl/>
          </w:rPr>
          <w:t>استاد</w:t>
        </w:r>
        <w:r w:rsidR="00CD06C2">
          <w:rPr>
            <w:noProof/>
            <w:webHidden/>
            <w:rtl/>
          </w:rPr>
          <w:tab/>
        </w:r>
        <w:r w:rsidR="00CD06C2">
          <w:rPr>
            <w:rStyle w:val="Hyperlink"/>
            <w:noProof/>
            <w:rtl/>
          </w:rPr>
          <w:fldChar w:fldCharType="begin"/>
        </w:r>
        <w:r w:rsidR="00CD06C2">
          <w:rPr>
            <w:noProof/>
            <w:webHidden/>
            <w:rtl/>
          </w:rPr>
          <w:instrText xml:space="preserve"> </w:instrText>
        </w:r>
        <w:r w:rsidR="00CD06C2">
          <w:rPr>
            <w:noProof/>
            <w:webHidden/>
          </w:rPr>
          <w:instrText xml:space="preserve">PAGEREF </w:instrText>
        </w:r>
        <w:r w:rsidR="00CD06C2">
          <w:rPr>
            <w:noProof/>
            <w:webHidden/>
            <w:rtl/>
          </w:rPr>
          <w:instrText>_</w:instrText>
        </w:r>
        <w:r w:rsidR="00CD06C2">
          <w:rPr>
            <w:noProof/>
            <w:webHidden/>
          </w:rPr>
          <w:instrText>Toc</w:instrText>
        </w:r>
        <w:r w:rsidR="00CD06C2">
          <w:rPr>
            <w:noProof/>
            <w:webHidden/>
            <w:rtl/>
          </w:rPr>
          <w:instrText xml:space="preserve">2744446 </w:instrText>
        </w:r>
        <w:r w:rsidR="00CD06C2">
          <w:rPr>
            <w:noProof/>
            <w:webHidden/>
          </w:rPr>
          <w:instrText>\h</w:instrText>
        </w:r>
        <w:r w:rsidR="00CD06C2">
          <w:rPr>
            <w:noProof/>
            <w:webHidden/>
            <w:rtl/>
          </w:rPr>
          <w:instrText xml:space="preserve"> </w:instrText>
        </w:r>
        <w:r w:rsidR="00CD06C2">
          <w:rPr>
            <w:rStyle w:val="Hyperlink"/>
            <w:noProof/>
            <w:rtl/>
          </w:rPr>
        </w:r>
        <w:r w:rsidR="00CD06C2">
          <w:rPr>
            <w:rStyle w:val="Hyperlink"/>
            <w:noProof/>
            <w:rtl/>
          </w:rPr>
          <w:fldChar w:fldCharType="separate"/>
        </w:r>
        <w:r w:rsidR="0028042C">
          <w:rPr>
            <w:noProof/>
            <w:webHidden/>
            <w:rtl/>
          </w:rPr>
          <w:t>4</w:t>
        </w:r>
        <w:r w:rsidR="00CD06C2">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165FF">
        <w:rPr>
          <w:rFonts w:hint="cs"/>
          <w:rtl/>
        </w:rPr>
        <w:t>قسامه</w:t>
      </w:r>
      <w:r w:rsidR="00025B70">
        <w:rPr>
          <w:rFonts w:hint="cs"/>
          <w:rtl/>
        </w:rPr>
        <w:t xml:space="preserve"> </w:t>
      </w:r>
      <w:r w:rsidR="00386C11" w:rsidRPr="00A6366F">
        <w:rPr>
          <w:rFonts w:hint="cs"/>
          <w:rtl/>
        </w:rPr>
        <w:t>/</w:t>
      </w:r>
      <w:bookmarkStart w:id="1" w:name="BokSabj_d"/>
      <w:bookmarkEnd w:id="1"/>
      <w:r w:rsidR="004165FF">
        <w:rPr>
          <w:rFonts w:hint="cs"/>
          <w:rtl/>
        </w:rPr>
        <w:t>طرق</w:t>
      </w:r>
      <w:r w:rsidR="004165FF">
        <w:rPr>
          <w:rtl/>
        </w:rPr>
        <w:t xml:space="preserve"> </w:t>
      </w:r>
      <w:r w:rsidR="004165FF">
        <w:rPr>
          <w:rFonts w:hint="cs"/>
          <w:rtl/>
        </w:rPr>
        <w:t>اثبات</w:t>
      </w:r>
      <w:r w:rsidR="004165FF">
        <w:rPr>
          <w:rtl/>
        </w:rPr>
        <w:t xml:space="preserve"> </w:t>
      </w:r>
      <w:r w:rsidR="004165FF">
        <w:rPr>
          <w:rFonts w:hint="cs"/>
          <w:rtl/>
        </w:rPr>
        <w:t>قتل</w:t>
      </w:r>
      <w:r w:rsidR="00386C11" w:rsidRPr="00A6366F">
        <w:rPr>
          <w:rFonts w:hint="cs"/>
          <w:rtl/>
        </w:rPr>
        <w:t xml:space="preserve"> /</w:t>
      </w:r>
      <w:bookmarkStart w:id="2" w:name="Bokkolli"/>
      <w:bookmarkEnd w:id="2"/>
      <w:r w:rsidR="004165F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D0755" w:rsidRPr="00EE2F11" w:rsidRDefault="000D0755" w:rsidP="000D0755">
      <w:pPr>
        <w:rPr>
          <w:sz w:val="28"/>
          <w:rtl/>
        </w:rPr>
      </w:pPr>
      <w:r w:rsidRPr="00EE2F11">
        <w:rPr>
          <w:rFonts w:hint="cs"/>
          <w:sz w:val="28"/>
          <w:rtl/>
        </w:rPr>
        <w:t>بحث در کمیت قسامه به اینجا منتهی شد که اگر در قتل عمد که وظیفه‌ی مدعی اقامه‌ی پنجاه نفر که قسم یاد کنند ممکن نشد می توانند افراد موجود به اندازه ای قسم بخورند که این تعداد قسم محقق شود مثلا بعضی دو یا چند قسم بخورند یا نه؟</w:t>
      </w:r>
    </w:p>
    <w:p w:rsidR="000D0755" w:rsidRPr="00EE2F11" w:rsidRDefault="000D0755" w:rsidP="000D0755">
      <w:pPr>
        <w:pStyle w:val="Heading1"/>
        <w:rPr>
          <w:rtl/>
        </w:rPr>
      </w:pPr>
      <w:bookmarkStart w:id="3" w:name="_Toc2744438"/>
      <w:r w:rsidRPr="00EE2F11">
        <w:rPr>
          <w:rFonts w:hint="cs"/>
          <w:rtl/>
        </w:rPr>
        <w:t>تکریر ایمان</w:t>
      </w:r>
      <w:bookmarkEnd w:id="3"/>
    </w:p>
    <w:p w:rsidR="000D0755" w:rsidRPr="00EE2F11" w:rsidRDefault="000D0755" w:rsidP="001625D8">
      <w:pPr>
        <w:jc w:val="both"/>
        <w:rPr>
          <w:sz w:val="28"/>
          <w:rtl/>
        </w:rPr>
      </w:pPr>
      <w:r w:rsidRPr="00EE2F11">
        <w:rPr>
          <w:rFonts w:hint="cs"/>
          <w:sz w:val="28"/>
          <w:rtl/>
        </w:rPr>
        <w:t>آنچه که از کلمات قدمای اصحاب بر می آید این است که با تکرار قسم هم ادعا ثابت می شود تا جایی که از بعضی کلمات بر می آید که حتی اگر قسم خورنده یک نفر باشد و به تنهایی پنجاه قسم بخورد ادعا ثابت می شود. مرحوم خوئی</w:t>
      </w:r>
      <w:r w:rsidR="00FB79BE">
        <w:rPr>
          <w:rStyle w:val="FootnoteReference"/>
          <w:sz w:val="28"/>
          <w:rtl/>
        </w:rPr>
        <w:footnoteReference w:id="1"/>
      </w:r>
      <w:r w:rsidRPr="00EE2F11">
        <w:rPr>
          <w:rFonts w:hint="cs"/>
          <w:sz w:val="28"/>
          <w:rtl/>
        </w:rPr>
        <w:t xml:space="preserve"> هم با اینکه اعتنای زیادی به شهرت ندارند ولی این کلام را پذیرفته اند و با دیگران هم رأی شده اند. استفاده این حکم  مشهور بین قدما از نصوصی که در مسأله آمده است مشکل </w:t>
      </w:r>
      <w:r w:rsidR="00FB79BE">
        <w:rPr>
          <w:rFonts w:hint="cs"/>
          <w:sz w:val="28"/>
          <w:rtl/>
        </w:rPr>
        <w:t>و لذا در کلمات بعض المعاصرین</w:t>
      </w:r>
      <w:r w:rsidR="00FB79BE">
        <w:rPr>
          <w:rStyle w:val="FootnoteReference"/>
          <w:sz w:val="28"/>
          <w:rtl/>
        </w:rPr>
        <w:footnoteReference w:id="2"/>
      </w:r>
      <w:r w:rsidRPr="00EE2F11">
        <w:rPr>
          <w:rFonts w:hint="cs"/>
          <w:sz w:val="28"/>
          <w:rtl/>
        </w:rPr>
        <w:t xml:space="preserve"> اشکال شده است و گفته اند که قسامه تکریری ادعا را ثابت نمی کند.</w:t>
      </w:r>
    </w:p>
    <w:p w:rsidR="000D0755" w:rsidRPr="00EE2F11" w:rsidRDefault="000D0755" w:rsidP="001625D8">
      <w:pPr>
        <w:pStyle w:val="Heading1"/>
        <w:rPr>
          <w:rtl/>
        </w:rPr>
      </w:pPr>
      <w:bookmarkStart w:id="4" w:name="_Toc2744439"/>
      <w:r w:rsidRPr="00EE2F11">
        <w:rPr>
          <w:rFonts w:hint="cs"/>
          <w:rtl/>
        </w:rPr>
        <w:t>اصل اولی در تکرار قسم</w:t>
      </w:r>
      <w:bookmarkEnd w:id="4"/>
    </w:p>
    <w:p w:rsidR="000D0755" w:rsidRPr="00EE2F11" w:rsidRDefault="000D0755" w:rsidP="00FB79BE">
      <w:pPr>
        <w:jc w:val="both"/>
        <w:rPr>
          <w:sz w:val="28"/>
          <w:rtl/>
        </w:rPr>
      </w:pPr>
      <w:r w:rsidRPr="00EE2F11">
        <w:rPr>
          <w:rFonts w:hint="cs"/>
          <w:sz w:val="28"/>
          <w:rtl/>
        </w:rPr>
        <w:t>اصل اولی در مسأله عدم حجیت تکرار أیمان است به دلیل اینکه شک در حجیت چنین قسامه ای داریم و اصل عدم حجیت آن است. کلام در این است که دلیلی بر حجیت قسم تکراری داریم یا نه؟</w:t>
      </w:r>
    </w:p>
    <w:p w:rsidR="000D0755" w:rsidRPr="00EE2F11" w:rsidRDefault="000D0755" w:rsidP="006F444B">
      <w:pPr>
        <w:pStyle w:val="Heading1"/>
        <w:rPr>
          <w:rtl/>
        </w:rPr>
      </w:pPr>
      <w:bookmarkStart w:id="5" w:name="_Toc2744440"/>
      <w:r w:rsidRPr="00EE2F11">
        <w:rPr>
          <w:rFonts w:hint="cs"/>
          <w:rtl/>
        </w:rPr>
        <w:lastRenderedPageBreak/>
        <w:t>وجوه حجیت تکریر قسم</w:t>
      </w:r>
      <w:bookmarkEnd w:id="5"/>
    </w:p>
    <w:p w:rsidR="000D0755" w:rsidRPr="00EE2F11" w:rsidRDefault="000D0755" w:rsidP="00FB79BE">
      <w:pPr>
        <w:pStyle w:val="Heading2"/>
        <w:rPr>
          <w:rtl/>
        </w:rPr>
      </w:pPr>
      <w:bookmarkStart w:id="6" w:name="_Toc2744441"/>
      <w:r w:rsidRPr="00EE2F11">
        <w:rPr>
          <w:rFonts w:hint="cs"/>
          <w:rtl/>
        </w:rPr>
        <w:t>وجه اول: اجماع</w:t>
      </w:r>
      <w:bookmarkEnd w:id="6"/>
    </w:p>
    <w:p w:rsidR="000D0755" w:rsidRPr="00EE2F11" w:rsidRDefault="000D0755" w:rsidP="00FB79BE">
      <w:pPr>
        <w:jc w:val="both"/>
        <w:rPr>
          <w:sz w:val="28"/>
          <w:rtl/>
        </w:rPr>
      </w:pPr>
      <w:r w:rsidRPr="00EE2F11">
        <w:rPr>
          <w:rFonts w:hint="cs"/>
          <w:sz w:val="28"/>
          <w:rtl/>
        </w:rPr>
        <w:t>بعضی</w:t>
      </w:r>
      <w:r w:rsidR="00FB79BE">
        <w:rPr>
          <w:rFonts w:hint="cs"/>
          <w:sz w:val="28"/>
          <w:rtl/>
        </w:rPr>
        <w:t xml:space="preserve"> از</w:t>
      </w:r>
      <w:r w:rsidRPr="00EE2F11">
        <w:rPr>
          <w:rFonts w:hint="cs"/>
          <w:sz w:val="28"/>
          <w:rtl/>
        </w:rPr>
        <w:t xml:space="preserve"> بزرگ</w:t>
      </w:r>
      <w:r w:rsidR="00421882">
        <w:rPr>
          <w:rFonts w:hint="cs"/>
          <w:sz w:val="28"/>
          <w:rtl/>
        </w:rPr>
        <w:t>ان در مسأله ادعای اجماع کرده اند</w:t>
      </w:r>
      <w:r w:rsidRPr="00EE2F11">
        <w:rPr>
          <w:rFonts w:hint="cs"/>
          <w:sz w:val="28"/>
          <w:rtl/>
        </w:rPr>
        <w:t xml:space="preserve"> تا جایی که گفته اند حتی مرحوم صدوق که بنای او در مسائل بر اکتفا به روایات است عبارتی</w:t>
      </w:r>
      <w:r w:rsidR="00421882">
        <w:rPr>
          <w:rFonts w:hint="cs"/>
          <w:sz w:val="28"/>
          <w:rtl/>
        </w:rPr>
        <w:t xml:space="preserve"> دارد که از آن تکریر مستفاد است</w:t>
      </w:r>
      <w:r w:rsidRPr="00EE2F11">
        <w:rPr>
          <w:rFonts w:hint="cs"/>
          <w:sz w:val="28"/>
          <w:rtl/>
        </w:rPr>
        <w:t>.</w:t>
      </w:r>
      <w:r w:rsidR="00421882">
        <w:rPr>
          <w:rFonts w:hint="cs"/>
          <w:sz w:val="28"/>
          <w:rtl/>
        </w:rPr>
        <w:t xml:space="preserve"> </w:t>
      </w:r>
      <w:r w:rsidRPr="00EE2F11">
        <w:rPr>
          <w:rFonts w:hint="cs"/>
          <w:sz w:val="28"/>
          <w:rtl/>
        </w:rPr>
        <w:t>ایشان می فرماید</w:t>
      </w:r>
      <w:r w:rsidR="00EF22EE">
        <w:rPr>
          <w:rFonts w:hint="cs"/>
          <w:sz w:val="28"/>
          <w:rtl/>
        </w:rPr>
        <w:t>:</w:t>
      </w:r>
      <w:r w:rsidRPr="00EE2F11">
        <w:rPr>
          <w:rFonts w:hint="cs"/>
          <w:sz w:val="28"/>
          <w:rtl/>
        </w:rPr>
        <w:t xml:space="preserve"> «</w:t>
      </w:r>
      <w:r w:rsidRPr="00FB79BE">
        <w:rPr>
          <w:rFonts w:ascii="IE Nassim" w:hAnsi="IE Nassim"/>
          <w:color w:val="000080"/>
          <w:sz w:val="28"/>
          <w:shd w:val="clear" w:color="auto" w:fill="FFFFFF"/>
          <w:rtl/>
        </w:rPr>
        <w:t>وإن ادّعى رجل على رجل قتلاً وليس له بيّنة ، فعليه أن يقسم خمسين يميناً باللّه</w:t>
      </w:r>
      <w:r w:rsidRPr="00FB79BE">
        <w:rPr>
          <w:rFonts w:ascii="IE Nassim" w:hAnsi="IE Nassim"/>
          <w:color w:val="000080"/>
          <w:sz w:val="28"/>
          <w:shd w:val="clear" w:color="auto" w:fill="FFFFFF"/>
        </w:rPr>
        <w:t xml:space="preserve">  </w:t>
      </w:r>
      <w:r w:rsidRPr="00FB79BE">
        <w:rPr>
          <w:rFonts w:ascii="IE Nassim" w:hAnsi="IE Nassim"/>
          <w:color w:val="000080"/>
          <w:sz w:val="28"/>
          <w:shd w:val="clear" w:color="auto" w:fill="FFFFFF"/>
          <w:rtl/>
        </w:rPr>
        <w:t>فإذا أقسم دفع إليه صاحبه فقتله</w:t>
      </w:r>
      <w:r w:rsidRPr="00EE2F11">
        <w:rPr>
          <w:rFonts w:ascii="Cambria" w:hAnsi="Cambria" w:hint="cs"/>
          <w:sz w:val="28"/>
          <w:shd w:val="clear" w:color="auto" w:fill="FFFFFF"/>
          <w:rtl/>
        </w:rPr>
        <w:t>»</w:t>
      </w:r>
      <w:r w:rsidR="00544F97">
        <w:rPr>
          <w:rStyle w:val="FootnoteReference"/>
          <w:rFonts w:ascii="Cambria" w:hAnsi="Cambria"/>
          <w:sz w:val="28"/>
          <w:shd w:val="clear" w:color="auto" w:fill="FFFFFF"/>
          <w:rtl/>
        </w:rPr>
        <w:footnoteReference w:id="3"/>
      </w:r>
      <w:r w:rsidRPr="00EE2F11">
        <w:rPr>
          <w:rFonts w:ascii="Cambria" w:hAnsi="Cambria" w:hint="cs"/>
          <w:sz w:val="28"/>
          <w:shd w:val="clear" w:color="auto" w:fill="FFFFFF"/>
          <w:rtl/>
        </w:rPr>
        <w:t xml:space="preserve"> ظاهر این روایت این است که خود مدعی پنجاه قسم می خورد. احتمال هم دارد این عبارت صدوق متن روایت باشد. بحث تکریر أیمان در کلمات شیخ طوسی و مفید و دیگران هم آمده است</w:t>
      </w:r>
      <w:r w:rsidRPr="00EE2F11">
        <w:rPr>
          <w:rFonts w:hint="cs"/>
          <w:sz w:val="28"/>
          <w:rtl/>
        </w:rPr>
        <w:t>.</w:t>
      </w:r>
    </w:p>
    <w:p w:rsidR="000D0755" w:rsidRPr="00EE2F11" w:rsidRDefault="000D0755" w:rsidP="00544F97">
      <w:pPr>
        <w:pStyle w:val="Heading3"/>
        <w:rPr>
          <w:rtl/>
        </w:rPr>
      </w:pPr>
      <w:bookmarkStart w:id="7" w:name="_Toc2744442"/>
      <w:r w:rsidRPr="00EE2F11">
        <w:rPr>
          <w:rFonts w:hint="cs"/>
          <w:rtl/>
        </w:rPr>
        <w:t>تشکیک در اجماع</w:t>
      </w:r>
      <w:bookmarkEnd w:id="7"/>
    </w:p>
    <w:p w:rsidR="000D0755" w:rsidRPr="00EE2F11" w:rsidRDefault="000D0755" w:rsidP="003768B5">
      <w:pPr>
        <w:jc w:val="both"/>
        <w:rPr>
          <w:sz w:val="28"/>
          <w:rtl/>
        </w:rPr>
      </w:pPr>
      <w:r w:rsidRPr="00EE2F11">
        <w:rPr>
          <w:rFonts w:hint="cs"/>
          <w:sz w:val="28"/>
          <w:rtl/>
        </w:rPr>
        <w:t>بعض المعاصرین در اجماع تشکیک کرده است و فرموده است عبارت شیخ مفید که مفادش اثبات قصاص در فرض اثبات ادعا به وسیله‌ی قسامه نیست و فقط دیه ثابت می شود. پس ایشان از دائره‌ی مجمعین خارج است. شیخ مفید فرموده است</w:t>
      </w:r>
      <w:r w:rsidR="008236B7">
        <w:rPr>
          <w:rFonts w:hint="cs"/>
          <w:sz w:val="28"/>
          <w:rtl/>
        </w:rPr>
        <w:t xml:space="preserve">: </w:t>
      </w:r>
      <w:r w:rsidRPr="00EE2F11">
        <w:rPr>
          <w:rFonts w:hint="cs"/>
          <w:sz w:val="28"/>
          <w:rtl/>
        </w:rPr>
        <w:t>«</w:t>
      </w:r>
      <w:r w:rsidRPr="003768B5">
        <w:rPr>
          <w:rStyle w:val="hilight"/>
          <w:rFonts w:ascii="IE Nassim" w:hAnsi="IE Nassim"/>
          <w:color w:val="000080"/>
          <w:sz w:val="28"/>
          <w:rtl/>
        </w:rPr>
        <w:t>ولا</w:t>
      </w:r>
      <w:r w:rsidRPr="003768B5">
        <w:rPr>
          <w:rFonts w:ascii="Cambria" w:hAnsi="Cambria" w:cs="Cambria" w:hint="cs"/>
          <w:color w:val="000080"/>
          <w:sz w:val="28"/>
          <w:shd w:val="clear" w:color="auto" w:fill="FFFFFF"/>
          <w:rtl/>
        </w:rPr>
        <w:t> </w:t>
      </w:r>
      <w:r w:rsidRPr="003768B5">
        <w:rPr>
          <w:rStyle w:val="hilight"/>
          <w:rFonts w:ascii="IE Nassim" w:hAnsi="IE Nassim"/>
          <w:color w:val="000080"/>
          <w:sz w:val="28"/>
          <w:rtl/>
        </w:rPr>
        <w:t>تصح</w:t>
      </w:r>
      <w:r w:rsidRPr="003768B5">
        <w:rPr>
          <w:rFonts w:ascii="Cambria" w:hAnsi="Cambria" w:cs="Cambria" w:hint="cs"/>
          <w:color w:val="000080"/>
          <w:sz w:val="28"/>
          <w:shd w:val="clear" w:color="auto" w:fill="FFFFFF"/>
          <w:rtl/>
        </w:rPr>
        <w:t> </w:t>
      </w:r>
      <w:r w:rsidRPr="003768B5">
        <w:rPr>
          <w:rFonts w:ascii="IE Nassim" w:hAnsi="IE Nassim"/>
          <w:color w:val="000080"/>
          <w:sz w:val="28"/>
          <w:shd w:val="clear" w:color="auto" w:fill="FFFFFF"/>
        </w:rPr>
        <w:t> </w:t>
      </w:r>
      <w:r w:rsidRPr="003768B5">
        <w:rPr>
          <w:rStyle w:val="hilight"/>
          <w:rFonts w:ascii="IE Nassim" w:hAnsi="IE Nassim"/>
          <w:color w:val="000080"/>
          <w:sz w:val="28"/>
          <w:rtl/>
        </w:rPr>
        <w:t>القسامة</w:t>
      </w:r>
      <w:r w:rsidRPr="003768B5">
        <w:rPr>
          <w:rFonts w:ascii="Cambria" w:hAnsi="Cambria" w:cs="Cambria" w:hint="cs"/>
          <w:color w:val="000080"/>
          <w:sz w:val="28"/>
          <w:shd w:val="clear" w:color="auto" w:fill="FFFFFF"/>
          <w:rtl/>
        </w:rPr>
        <w:t> </w:t>
      </w:r>
      <w:r w:rsidRPr="003768B5">
        <w:rPr>
          <w:rFonts w:ascii="IE Nassim" w:hAnsi="IE Nassim"/>
          <w:color w:val="000080"/>
          <w:sz w:val="28"/>
          <w:shd w:val="clear" w:color="auto" w:fill="FFFFFF"/>
          <w:rtl/>
        </w:rPr>
        <w:t>إلا مع التهمة للمدعى عليه. فإن لم تكن</w:t>
      </w:r>
      <w:r w:rsidRPr="003768B5">
        <w:rPr>
          <w:rFonts w:ascii="Cambria" w:hAnsi="Cambria" w:cs="Cambria" w:hint="cs"/>
          <w:color w:val="000080"/>
          <w:sz w:val="28"/>
          <w:shd w:val="clear" w:color="auto" w:fill="FFFFFF"/>
          <w:rtl/>
        </w:rPr>
        <w:t> </w:t>
      </w:r>
      <w:r w:rsidRPr="003768B5">
        <w:rPr>
          <w:rStyle w:val="hilight"/>
          <w:rFonts w:ascii="IE Nassim" w:hAnsi="IE Nassim"/>
          <w:color w:val="000080"/>
          <w:sz w:val="28"/>
          <w:rtl/>
        </w:rPr>
        <w:t>قسامة</w:t>
      </w:r>
      <w:r w:rsidRPr="003768B5">
        <w:rPr>
          <w:rFonts w:ascii="Cambria" w:hAnsi="Cambria" w:cs="Cambria" w:hint="cs"/>
          <w:color w:val="000080"/>
          <w:sz w:val="28"/>
          <w:shd w:val="clear" w:color="auto" w:fill="FFFFFF"/>
          <w:rtl/>
        </w:rPr>
        <w:t> </w:t>
      </w:r>
      <w:r w:rsidRPr="003768B5">
        <w:rPr>
          <w:rFonts w:ascii="IE Nassim" w:hAnsi="IE Nassim"/>
          <w:color w:val="000080"/>
          <w:sz w:val="28"/>
          <w:shd w:val="clear" w:color="auto" w:fill="FFFFFF"/>
          <w:rtl/>
        </w:rPr>
        <w:t>على ما ذكرناها</w:t>
      </w:r>
      <w:r w:rsidRPr="003768B5">
        <w:rPr>
          <w:rFonts w:ascii="Cambria" w:hAnsi="Cambria" w:cs="Cambria" w:hint="cs"/>
          <w:color w:val="000080"/>
          <w:sz w:val="28"/>
          <w:shd w:val="clear" w:color="auto" w:fill="FFFFFF"/>
          <w:rtl/>
        </w:rPr>
        <w:t> </w:t>
      </w:r>
      <w:r w:rsidRPr="003768B5">
        <w:rPr>
          <w:rStyle w:val="hilight"/>
          <w:rFonts w:ascii="IE Nassim" w:hAnsi="IE Nassim"/>
          <w:color w:val="000080"/>
          <w:sz w:val="28"/>
          <w:rtl/>
        </w:rPr>
        <w:t>أقسم</w:t>
      </w:r>
      <w:r w:rsidRPr="003768B5">
        <w:rPr>
          <w:rFonts w:ascii="Cambria" w:hAnsi="Cambria" w:cs="Cambria" w:hint="cs"/>
          <w:color w:val="000080"/>
          <w:sz w:val="28"/>
          <w:shd w:val="clear" w:color="auto" w:fill="FFFFFF"/>
          <w:rtl/>
        </w:rPr>
        <w:t> </w:t>
      </w:r>
      <w:r w:rsidRPr="003768B5">
        <w:rPr>
          <w:rFonts w:ascii="IE Nassim" w:hAnsi="IE Nassim"/>
          <w:color w:val="000080"/>
          <w:sz w:val="28"/>
          <w:shd w:val="clear" w:color="auto" w:fill="FFFFFF"/>
          <w:rtl/>
        </w:rPr>
        <w:t>أولياء المقتول خمسين يمينا، ووجبت لهم الدية بعد ذلك</w:t>
      </w:r>
      <w:r w:rsidRPr="00EE2F11">
        <w:rPr>
          <w:rFonts w:hint="cs"/>
          <w:sz w:val="28"/>
          <w:rtl/>
        </w:rPr>
        <w:t>»</w:t>
      </w:r>
      <w:r w:rsidR="003768B5">
        <w:rPr>
          <w:rStyle w:val="FootnoteReference"/>
          <w:sz w:val="28"/>
          <w:rtl/>
        </w:rPr>
        <w:footnoteReference w:id="4"/>
      </w:r>
      <w:r w:rsidRPr="00EE2F11">
        <w:rPr>
          <w:rFonts w:hint="cs"/>
          <w:sz w:val="28"/>
          <w:rtl/>
        </w:rPr>
        <w:t xml:space="preserve"> و در عبارت دیگر فرموده ظاهر عبارت شیخ طوسی هم تکریر در ناحیه‌ی منکر است و بحث ما در قسامه‌ی مدعی است و تلازمی وجود ندارد بین اینکه در ناحیه‌ی منکر تکرار قسم مقبول باشد پس در ناحیه‌ی مدعی هم مقبول است. پس ایشان هم از مجمعین خارج شد.  </w:t>
      </w:r>
    </w:p>
    <w:p w:rsidR="000D0755" w:rsidRPr="00EE2F11" w:rsidRDefault="000D0755" w:rsidP="006F444B">
      <w:pPr>
        <w:pStyle w:val="Heading3"/>
        <w:rPr>
          <w:rtl/>
        </w:rPr>
      </w:pPr>
      <w:bookmarkStart w:id="8" w:name="_Toc2744443"/>
      <w:r w:rsidRPr="00EE2F11">
        <w:rPr>
          <w:rFonts w:hint="cs"/>
          <w:rtl/>
        </w:rPr>
        <w:t>اشکال استاد</w:t>
      </w:r>
      <w:bookmarkEnd w:id="8"/>
    </w:p>
    <w:p w:rsidR="000D0755" w:rsidRPr="00EE2F11" w:rsidRDefault="000D0755" w:rsidP="00CD06C2">
      <w:pPr>
        <w:jc w:val="both"/>
        <w:rPr>
          <w:sz w:val="28"/>
          <w:rtl/>
        </w:rPr>
      </w:pPr>
      <w:bookmarkStart w:id="9" w:name="_GoBack"/>
      <w:bookmarkEnd w:id="9"/>
      <w:r w:rsidRPr="00D510FB">
        <w:rPr>
          <w:rFonts w:hint="cs"/>
          <w:sz w:val="28"/>
          <w:highlight w:val="yellow"/>
          <w:rtl/>
        </w:rPr>
        <w:t>اینکه مرحوم</w:t>
      </w:r>
      <w:r w:rsidRPr="00EE2F11">
        <w:rPr>
          <w:rFonts w:hint="cs"/>
          <w:sz w:val="28"/>
          <w:rtl/>
        </w:rPr>
        <w:t xml:space="preserve"> مفید را از دائره‌ی مجمعین خارج کنیم جایز نیست به دلیل اینکه ایشان به صورت کلی قائل به اثبات قصاص به وسیله‌ی قسامه نیست و حتی اگر پنجاه نفر هم قسم بخورند باز ایشان حکم به دیه می کنند. این معاصر فقط کلامی که ذکر شد از شیخ مفید را دیده است ولی شیخ مفید کلام دیگری دارد که از آن تکریر مستفاد است ایشان فرموده است</w:t>
      </w:r>
      <w:r w:rsidR="004013AB">
        <w:rPr>
          <w:rFonts w:hint="cs"/>
          <w:sz w:val="28"/>
          <w:rtl/>
        </w:rPr>
        <w:t>:</w:t>
      </w:r>
      <w:r w:rsidRPr="00EE2F11">
        <w:rPr>
          <w:rFonts w:hint="cs"/>
          <w:sz w:val="28"/>
          <w:rtl/>
        </w:rPr>
        <w:t xml:space="preserve"> «</w:t>
      </w:r>
      <w:r w:rsidRPr="00CD06C2">
        <w:rPr>
          <w:rFonts w:ascii="IE Nassim" w:hAnsi="IE Nassim"/>
          <w:color w:val="000080"/>
          <w:sz w:val="28"/>
          <w:shd w:val="clear" w:color="auto" w:fill="FFFFFF"/>
          <w:rtl/>
        </w:rPr>
        <w:t>وإذا لم يوجد في الدم رجلان عدلان يشهدان بالقتل، و</w:t>
      </w:r>
      <w:r w:rsidR="00F01DF9">
        <w:rPr>
          <w:rFonts w:ascii="IE Nassim" w:hAnsi="IE Nassim" w:hint="cs"/>
          <w:color w:val="000080"/>
          <w:sz w:val="28"/>
          <w:shd w:val="clear" w:color="auto" w:fill="FFFFFF"/>
          <w:rtl/>
        </w:rPr>
        <w:t xml:space="preserve"> </w:t>
      </w:r>
      <w:r w:rsidRPr="00CD06C2">
        <w:rPr>
          <w:rFonts w:ascii="IE Nassim" w:hAnsi="IE Nassim"/>
          <w:color w:val="000080"/>
          <w:sz w:val="28"/>
          <w:shd w:val="clear" w:color="auto" w:fill="FFFFFF"/>
          <w:rtl/>
        </w:rPr>
        <w:t>أحضر ولي المقتول خمسين رجلا من قومه، يقسمون بالله تعالى على قاتل صاحبهم، قضى بالدية عليه</w:t>
      </w:r>
      <w:r w:rsidRPr="00CD06C2">
        <w:rPr>
          <w:rFonts w:hint="cs"/>
          <w:color w:val="000080"/>
          <w:sz w:val="28"/>
          <w:rtl/>
        </w:rPr>
        <w:t xml:space="preserve"> </w:t>
      </w:r>
      <w:r w:rsidRPr="00CD06C2">
        <w:rPr>
          <w:rFonts w:ascii="IE Nassim" w:hAnsi="IE Nassim"/>
          <w:color w:val="000080"/>
          <w:sz w:val="28"/>
          <w:shd w:val="clear" w:color="auto" w:fill="FFFFFF"/>
          <w:rtl/>
        </w:rPr>
        <w:t>فإن حضر دون الخمسين حلف ولي الدم بالله من الأيمان ما يتم بها</w:t>
      </w:r>
      <w:r w:rsidRPr="00CD06C2">
        <w:rPr>
          <w:rFonts w:ascii="Cambria" w:hAnsi="Cambria" w:cs="Cambria" w:hint="cs"/>
          <w:color w:val="000080"/>
          <w:sz w:val="28"/>
          <w:shd w:val="clear" w:color="auto" w:fill="FFFFFF"/>
          <w:rtl/>
        </w:rPr>
        <w:t> </w:t>
      </w:r>
      <w:r w:rsidRPr="00CD06C2">
        <w:rPr>
          <w:rFonts w:ascii="IE Nassim" w:hAnsi="IE Nassim"/>
          <w:color w:val="000080"/>
          <w:sz w:val="28"/>
          <w:shd w:val="clear" w:color="auto" w:fill="FFFFFF"/>
          <w:rtl/>
        </w:rPr>
        <w:t>الخمسين يمينا، وكان له الدية</w:t>
      </w:r>
      <w:r w:rsidRPr="00CD06C2">
        <w:rPr>
          <w:rFonts w:ascii="IE Nassim" w:hAnsi="IE Nassim"/>
          <w:color w:val="000080"/>
          <w:sz w:val="28"/>
          <w:shd w:val="clear" w:color="auto" w:fill="FFFFFF"/>
        </w:rPr>
        <w:t> </w:t>
      </w:r>
      <w:r w:rsidRPr="00CD06C2">
        <w:rPr>
          <w:rFonts w:ascii="IE Nassim" w:hAnsi="IE Nassim"/>
          <w:color w:val="000080"/>
          <w:sz w:val="28"/>
          <w:shd w:val="clear" w:color="auto" w:fill="FFFFFF"/>
          <w:rtl/>
        </w:rPr>
        <w:t xml:space="preserve">فإن لم </w:t>
      </w:r>
      <w:r w:rsidRPr="00CD06C2">
        <w:rPr>
          <w:rFonts w:ascii="IE Nassim" w:hAnsi="IE Nassim"/>
          <w:color w:val="000080"/>
          <w:sz w:val="28"/>
          <w:shd w:val="clear" w:color="auto" w:fill="FFFFFF"/>
          <w:rtl/>
        </w:rPr>
        <w:lastRenderedPageBreak/>
        <w:t>تكن</w:t>
      </w:r>
      <w:r w:rsidRPr="00CD06C2">
        <w:rPr>
          <w:rFonts w:ascii="IE Nassim" w:hAnsi="IE Nassim"/>
          <w:color w:val="000080"/>
          <w:sz w:val="28"/>
          <w:shd w:val="clear" w:color="auto" w:fill="FFFFFF"/>
        </w:rPr>
        <w:t> </w:t>
      </w:r>
      <w:r w:rsidRPr="00CD06C2">
        <w:rPr>
          <w:rFonts w:ascii="IE Nassim" w:hAnsi="IE Nassim"/>
          <w:color w:val="000080"/>
          <w:sz w:val="28"/>
          <w:shd w:val="clear" w:color="auto" w:fill="FFFFFF"/>
          <w:rtl/>
        </w:rPr>
        <w:t>له قسامة حلف هو خمسين يمينا، ووجبت</w:t>
      </w:r>
      <w:r w:rsidRPr="00CD06C2">
        <w:rPr>
          <w:rFonts w:ascii="IE Nassim" w:hAnsi="IE Nassim"/>
          <w:color w:val="000080"/>
          <w:sz w:val="28"/>
          <w:shd w:val="clear" w:color="auto" w:fill="FFFFFF"/>
        </w:rPr>
        <w:t> </w:t>
      </w:r>
      <w:r w:rsidRPr="00CD06C2">
        <w:rPr>
          <w:rFonts w:ascii="IE Nassim" w:hAnsi="IE Nassim"/>
          <w:color w:val="000080"/>
          <w:sz w:val="28"/>
          <w:shd w:val="clear" w:color="auto" w:fill="FFFFFF"/>
          <w:rtl/>
        </w:rPr>
        <w:t>له الدية</w:t>
      </w:r>
      <w:r w:rsidRPr="00EE2F11">
        <w:rPr>
          <w:rFonts w:hint="cs"/>
          <w:sz w:val="28"/>
          <w:rtl/>
        </w:rPr>
        <w:t>»</w:t>
      </w:r>
      <w:r w:rsidR="006F444B">
        <w:rPr>
          <w:rStyle w:val="FootnoteReference"/>
          <w:sz w:val="28"/>
          <w:rtl/>
        </w:rPr>
        <w:footnoteReference w:id="5"/>
      </w:r>
      <w:r w:rsidRPr="00EE2F11">
        <w:rPr>
          <w:rFonts w:hint="cs"/>
          <w:sz w:val="28"/>
          <w:rtl/>
        </w:rPr>
        <w:t>. البته از</w:t>
      </w:r>
      <w:r w:rsidR="00DA28A6">
        <w:rPr>
          <w:rFonts w:hint="cs"/>
          <w:sz w:val="28"/>
          <w:rtl/>
        </w:rPr>
        <w:t xml:space="preserve"> </w:t>
      </w:r>
      <w:r w:rsidRPr="00EE2F11">
        <w:rPr>
          <w:rFonts w:hint="cs"/>
          <w:sz w:val="28"/>
          <w:rtl/>
        </w:rPr>
        <w:t>کلام ایشان مستفاد است که تکریر را خودش انجام دهد و بر دیگران تقسیم نمی شود. در عبارت دیگری هم آمده است</w:t>
      </w:r>
      <w:r w:rsidR="00017339">
        <w:rPr>
          <w:rFonts w:hint="cs"/>
          <w:sz w:val="28"/>
          <w:rtl/>
        </w:rPr>
        <w:t>:</w:t>
      </w:r>
      <w:r w:rsidRPr="00EE2F11">
        <w:rPr>
          <w:rFonts w:hint="cs"/>
          <w:sz w:val="28"/>
          <w:rtl/>
        </w:rPr>
        <w:t xml:space="preserve"> «</w:t>
      </w:r>
      <w:r w:rsidRPr="00CD06C2">
        <w:rPr>
          <w:rFonts w:ascii="IE Nassim" w:hAnsi="IE Nassim"/>
          <w:color w:val="000080"/>
          <w:sz w:val="28"/>
          <w:shd w:val="clear" w:color="auto" w:fill="FFFFFF"/>
          <w:rtl/>
        </w:rPr>
        <w:t>إذا لم يوجد خمسون رجلا في الدم وغيره من الجراح، و</w:t>
      </w:r>
      <w:r w:rsidR="00C01039">
        <w:rPr>
          <w:rFonts w:ascii="IE Nassim" w:hAnsi="IE Nassim" w:hint="cs"/>
          <w:color w:val="000080"/>
          <w:sz w:val="28"/>
          <w:shd w:val="clear" w:color="auto" w:fill="FFFFFF"/>
          <w:rtl/>
        </w:rPr>
        <w:t xml:space="preserve"> </w:t>
      </w:r>
      <w:r w:rsidRPr="00CD06C2">
        <w:rPr>
          <w:rFonts w:ascii="IE Nassim" w:hAnsi="IE Nassim"/>
          <w:color w:val="000080"/>
          <w:sz w:val="28"/>
          <w:shd w:val="clear" w:color="auto" w:fill="FFFFFF"/>
          <w:rtl/>
        </w:rPr>
        <w:t>وجد دون عددهم، كررت عليهم الأيمان حتى تبلغ العدد</w:t>
      </w:r>
      <w:r w:rsidRPr="00EE2F11">
        <w:rPr>
          <w:rFonts w:hint="cs"/>
          <w:sz w:val="28"/>
          <w:rtl/>
        </w:rPr>
        <w:t>»</w:t>
      </w:r>
      <w:r w:rsidR="00CD06C2">
        <w:rPr>
          <w:rStyle w:val="FootnoteReference"/>
          <w:sz w:val="28"/>
          <w:rtl/>
        </w:rPr>
        <w:footnoteReference w:id="6"/>
      </w:r>
      <w:r w:rsidRPr="00EE2F11">
        <w:rPr>
          <w:rFonts w:hint="cs"/>
          <w:sz w:val="28"/>
          <w:rtl/>
        </w:rPr>
        <w:t xml:space="preserve"> در مورد شیخ طوسی هم فقط از نهایه چنین مطلبی مستفاد است ولی کتب دیگر ایشان تصریح دارد به اینکه تکرار قسم جایز است. در کلمات سابقین کسی را پیدا نکردیم که در مسأله یعنی جواز تکرار قسم اشکال کرده باشد لذا</w:t>
      </w:r>
      <w:r w:rsidR="002159D8">
        <w:rPr>
          <w:rFonts w:hint="cs"/>
          <w:sz w:val="28"/>
          <w:rtl/>
        </w:rPr>
        <w:t xml:space="preserve"> </w:t>
      </w:r>
      <w:r w:rsidRPr="00EE2F11">
        <w:rPr>
          <w:rFonts w:hint="cs"/>
          <w:sz w:val="28"/>
          <w:rtl/>
        </w:rPr>
        <w:t>اجماع صغرویا نمی تواند مورد اشکال شود بله ممکن است کسی کبرویا اشکال کند و بگوید اجماع مدرکی است.</w:t>
      </w:r>
    </w:p>
    <w:p w:rsidR="000D0755" w:rsidRPr="00EE2F11" w:rsidRDefault="000D0755" w:rsidP="00CD06C2">
      <w:pPr>
        <w:pStyle w:val="Heading2"/>
        <w:rPr>
          <w:rtl/>
        </w:rPr>
      </w:pPr>
      <w:bookmarkStart w:id="10" w:name="_Toc2744444"/>
      <w:r w:rsidRPr="00EE2F11">
        <w:rPr>
          <w:rFonts w:hint="cs"/>
          <w:rtl/>
        </w:rPr>
        <w:t>وجه دوم: اطلاق بعضی از روایات</w:t>
      </w:r>
      <w:bookmarkEnd w:id="10"/>
      <w:r w:rsidRPr="00EE2F11">
        <w:rPr>
          <w:rFonts w:hint="cs"/>
          <w:rtl/>
        </w:rPr>
        <w:t xml:space="preserve"> </w:t>
      </w:r>
    </w:p>
    <w:p w:rsidR="000D0755" w:rsidRPr="00EE2F11" w:rsidRDefault="000D0755" w:rsidP="00696E91">
      <w:pPr>
        <w:jc w:val="both"/>
        <w:rPr>
          <w:sz w:val="28"/>
          <w:rtl/>
        </w:rPr>
      </w:pPr>
      <w:r w:rsidRPr="00EE2F11">
        <w:rPr>
          <w:rFonts w:hint="cs"/>
          <w:sz w:val="28"/>
          <w:rtl/>
        </w:rPr>
        <w:t>در مقام می توان به اطلاق روایت ابی بصیر استدلال کرد</w:t>
      </w:r>
      <w:r w:rsidR="00E063EB">
        <w:rPr>
          <w:rFonts w:hint="cs"/>
          <w:sz w:val="28"/>
          <w:rtl/>
        </w:rPr>
        <w:t>:</w:t>
      </w:r>
      <w:r w:rsidRPr="00EE2F11">
        <w:rPr>
          <w:rFonts w:hint="cs"/>
          <w:sz w:val="28"/>
          <w:rtl/>
        </w:rPr>
        <w:t xml:space="preserve"> «أَبُو عَلِيٍّ الْأَشْعَرِيُّ عَنْ مُحَمَّدِ بْنِ عَبْدِ الْجَبَّارِ عَنْ صَفْوَانَ بْنِ يَحْيَى عَنِ ابْنِ بُكَيْرٍ عَنْ أَبِي بَصِيرٍ عَنْ أَبِي عَبْدِ اللَّهِ ع قَالَ: </w:t>
      </w:r>
      <w:r w:rsidRPr="00CD06C2">
        <w:rPr>
          <w:rFonts w:hint="cs"/>
          <w:color w:val="008000"/>
          <w:sz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EE2F11">
        <w:rPr>
          <w:rFonts w:hint="cs"/>
          <w:sz w:val="28"/>
          <w:rtl/>
        </w:rPr>
        <w:t>»</w:t>
      </w:r>
      <w:r w:rsidRPr="00EE2F11">
        <w:rPr>
          <w:rStyle w:val="FootnoteReference"/>
          <w:sz w:val="28"/>
          <w:rtl/>
        </w:rPr>
        <w:footnoteReference w:id="7"/>
      </w:r>
      <w:r w:rsidRPr="00EE2F11">
        <w:rPr>
          <w:rFonts w:hint="cs"/>
          <w:sz w:val="28"/>
          <w:rtl/>
        </w:rPr>
        <w:t xml:space="preserve"> ولی استدلال به این روایت تمام نیست به دلیل اینکه  این روایت از حیث تعداد قسم در مقام بیان نیست و فقط می گوید که ضابطه‌ی دیگری هم برای اثبات دعوا در باب قتل وجود دارد و آن هم اقامه‌ی قسم از جانب مدعی</w:t>
      </w:r>
      <w:r w:rsidR="0056743E" w:rsidRPr="0056743E">
        <w:rPr>
          <w:rFonts w:hint="cs"/>
          <w:sz w:val="28"/>
          <w:rtl/>
        </w:rPr>
        <w:t xml:space="preserve"> </w:t>
      </w:r>
      <w:r w:rsidR="0056743E">
        <w:rPr>
          <w:rFonts w:hint="cs"/>
          <w:sz w:val="28"/>
          <w:rtl/>
        </w:rPr>
        <w:t>است</w:t>
      </w:r>
      <w:r w:rsidRPr="00EE2F11">
        <w:rPr>
          <w:rFonts w:hint="cs"/>
          <w:sz w:val="28"/>
          <w:rtl/>
        </w:rPr>
        <w:t xml:space="preserve">، اما کیفیت و کمیت آن چگونه است از این روایت استفاده نمی شود و نصوص دیگر که پنجاه نفر را بیان کرده اند </w:t>
      </w:r>
      <w:r w:rsidR="00696E91" w:rsidRPr="00EE2F11">
        <w:rPr>
          <w:rFonts w:hint="cs"/>
          <w:sz w:val="28"/>
          <w:rtl/>
        </w:rPr>
        <w:t xml:space="preserve">اگر اطلاق را بپذیریم </w:t>
      </w:r>
      <w:r w:rsidRPr="00EE2F11">
        <w:rPr>
          <w:rFonts w:hint="cs"/>
          <w:sz w:val="28"/>
          <w:rtl/>
        </w:rPr>
        <w:t>مقید این روایت هستند و یا مفسر اجمال این روایت است اگر در مقام بیان نباشد.</w:t>
      </w:r>
    </w:p>
    <w:p w:rsidR="000D0755" w:rsidRPr="00EE2F11" w:rsidRDefault="000D0755" w:rsidP="00CD06C2">
      <w:pPr>
        <w:pStyle w:val="Heading2"/>
        <w:rPr>
          <w:rtl/>
        </w:rPr>
      </w:pPr>
      <w:bookmarkStart w:id="11" w:name="_Toc2744445"/>
      <w:r w:rsidRPr="00EE2F11">
        <w:rPr>
          <w:rFonts w:hint="cs"/>
          <w:rtl/>
        </w:rPr>
        <w:t>وجه سوم: استدلال به موثقه‌ی مسعدة برای تکریر قسم</w:t>
      </w:r>
      <w:bookmarkEnd w:id="11"/>
    </w:p>
    <w:p w:rsidR="000D0755" w:rsidRPr="00EE2F11" w:rsidRDefault="000D0755" w:rsidP="00CD06C2">
      <w:pPr>
        <w:jc w:val="both"/>
        <w:rPr>
          <w:sz w:val="28"/>
          <w:rtl/>
        </w:rPr>
      </w:pPr>
      <w:r w:rsidRPr="00EE2F11">
        <w:rPr>
          <w:rFonts w:hint="cs"/>
          <w:sz w:val="28"/>
          <w:rtl/>
        </w:rPr>
        <w:t>بعضی از فقها به این روایت استدلال کرده اند و اشکالی هم به آنها شده است ولی نحوه‌ی استدلال ما فرق می کند و آن اشکال مندف</w:t>
      </w:r>
      <w:r w:rsidR="00A61207">
        <w:rPr>
          <w:rFonts w:hint="cs"/>
          <w:sz w:val="28"/>
          <w:rtl/>
        </w:rPr>
        <w:t>ع می شود. در این روایت آمده است:</w:t>
      </w:r>
      <w:r w:rsidRPr="00EE2F11">
        <w:rPr>
          <w:rFonts w:hint="cs"/>
          <w:sz w:val="28"/>
          <w:rtl/>
        </w:rPr>
        <w:t xml:space="preserve"> «عَنْهُ عَنْ هَارُونَ بْنِ مُسْلِمٍ عَنْ مَسْعَدَةَ بْنِ زِيَادٍ عَنْ جَعْفَرٍ ع قَالَ</w:t>
      </w:r>
      <w:r w:rsidRPr="00CD06C2">
        <w:rPr>
          <w:rFonts w:hint="cs"/>
          <w:color w:val="008000"/>
          <w:sz w:val="28"/>
          <w:rtl/>
        </w:rPr>
        <w:t xml:space="preserve">: 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w:t>
      </w:r>
      <w:r w:rsidRPr="00CD06C2">
        <w:rPr>
          <w:rFonts w:hint="cs"/>
          <w:color w:val="008000"/>
          <w:sz w:val="28"/>
          <w:rtl/>
        </w:rPr>
        <w:lastRenderedPageBreak/>
        <w:t>فَدِيَتُهُ تُدْفَعُ إِلَى أَوْلِيَائِهِ مِنْ بَيْتِ الْمَال‏</w:t>
      </w:r>
      <w:r w:rsidRPr="00EE2F11">
        <w:rPr>
          <w:rFonts w:hint="cs"/>
          <w:sz w:val="28"/>
          <w:rtl/>
        </w:rPr>
        <w:t>»</w:t>
      </w:r>
      <w:r w:rsidRPr="00EE2F11">
        <w:rPr>
          <w:rStyle w:val="FootnoteReference"/>
          <w:sz w:val="28"/>
          <w:rtl/>
        </w:rPr>
        <w:footnoteReference w:id="8"/>
      </w:r>
      <w:r w:rsidRPr="00EE2F11">
        <w:rPr>
          <w:rFonts w:hint="cs"/>
          <w:sz w:val="28"/>
          <w:rtl/>
        </w:rPr>
        <w:t xml:space="preserve"> مفاد این روایت این است که خود ادعا کنندگان باید قسم بخورند و کلامی هم در مورد اینکه باید پنجاه نفر باشد نیامده است. برخی استدلال به ذیل روایت « </w:t>
      </w:r>
      <w:r w:rsidRPr="00CD06C2">
        <w:rPr>
          <w:rFonts w:hint="cs"/>
          <w:color w:val="008000"/>
          <w:sz w:val="28"/>
          <w:rtl/>
        </w:rPr>
        <w:t>حَلَّفَ الْمُتَّهَمِينَ بِالْقَتْلِ خَمْسِينَ يَمِيناً</w:t>
      </w:r>
      <w:r w:rsidRPr="00EE2F11">
        <w:rPr>
          <w:rFonts w:hint="cs"/>
          <w:sz w:val="28"/>
          <w:rtl/>
        </w:rPr>
        <w:t xml:space="preserve"> » کرده اند که به آنها اشکال شده است که از اینکه متهمین باید پنجاه قسم بخورند مستفاد نیست که قسم مدعی هم اگر پنجاه تا باشد مقبول است.</w:t>
      </w:r>
    </w:p>
    <w:p w:rsidR="000D0755" w:rsidRPr="00EE2F11" w:rsidRDefault="000D0755" w:rsidP="00CD06C2">
      <w:pPr>
        <w:pStyle w:val="Heading3"/>
        <w:rPr>
          <w:rtl/>
        </w:rPr>
      </w:pPr>
      <w:bookmarkStart w:id="12" w:name="_Toc2744446"/>
      <w:r w:rsidRPr="00EE2F11">
        <w:rPr>
          <w:rFonts w:hint="cs"/>
          <w:rtl/>
        </w:rPr>
        <w:t>اشکال استاد</w:t>
      </w:r>
      <w:bookmarkEnd w:id="12"/>
    </w:p>
    <w:p w:rsidR="000D0755" w:rsidRPr="00EE2F11" w:rsidRDefault="000D0755" w:rsidP="00556D46">
      <w:pPr>
        <w:jc w:val="both"/>
        <w:rPr>
          <w:sz w:val="28"/>
          <w:rtl/>
        </w:rPr>
      </w:pPr>
      <w:r w:rsidRPr="00CD06C2">
        <w:rPr>
          <w:rFonts w:hint="cs"/>
          <w:sz w:val="28"/>
          <w:highlight w:val="yellow"/>
          <w:rtl/>
        </w:rPr>
        <w:t xml:space="preserve">این روایت </w:t>
      </w:r>
      <w:r w:rsidRPr="00EE2F11">
        <w:rPr>
          <w:rFonts w:hint="cs"/>
          <w:sz w:val="28"/>
          <w:rtl/>
        </w:rPr>
        <w:t>هم قابل استناد نیست به دلیل اینکه در مقام این است که اگر مدعی قسامه اقامه نکرد نوبت به قسامه منکر می رسد ولی اینکه کیفیت قسامه‌‌ی منکر به چه نحو است مستفاد نیست. و مراد از «</w:t>
      </w:r>
      <w:r w:rsidRPr="00CD06C2">
        <w:rPr>
          <w:rFonts w:hint="cs"/>
          <w:color w:val="008000"/>
          <w:sz w:val="28"/>
          <w:rtl/>
        </w:rPr>
        <w:t>وَ لَمْ يُقْسِمُوا</w:t>
      </w:r>
      <w:r w:rsidRPr="00EE2F11">
        <w:rPr>
          <w:rFonts w:hint="cs"/>
          <w:sz w:val="28"/>
          <w:rtl/>
        </w:rPr>
        <w:t xml:space="preserve">» هم یعنی اینکه اگر قسامه را محقق نکردند بعد نوبت به قسامه‌ی منکر می رسد. </w:t>
      </w:r>
    </w:p>
    <w:p w:rsidR="001A1EA5" w:rsidRPr="006162A2" w:rsidRDefault="001A1EA5" w:rsidP="006162A2">
      <w:pPr>
        <w:rPr>
          <w:rtl/>
        </w:rPr>
      </w:pP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D82" w:rsidRDefault="002A4D82" w:rsidP="008B750B">
      <w:pPr>
        <w:spacing w:line="240" w:lineRule="auto"/>
      </w:pPr>
      <w:r>
        <w:separator/>
      </w:r>
    </w:p>
  </w:endnote>
  <w:endnote w:type="continuationSeparator" w:id="0">
    <w:p w:rsidR="002A4D82" w:rsidRDefault="002A4D8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510FB" w:rsidRPr="00D510FB">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165FF" w:rsidP="001B6799">
          <w:pPr>
            <w:pStyle w:val="Footer"/>
            <w:bidi w:val="0"/>
            <w:rPr>
              <w:color w:val="808080" w:themeColor="background1" w:themeShade="80"/>
              <w:rtl/>
            </w:rPr>
          </w:pPr>
          <w:bookmarkStart w:id="20" w:name="BokAdres"/>
          <w:bookmarkEnd w:id="20"/>
          <w:r>
            <w:rPr>
              <w:color w:val="808080" w:themeColor="background1" w:themeShade="80"/>
            </w:rPr>
            <w:t>F1mq1_13971214-091_mk4_mfeb.ir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D82" w:rsidRDefault="002A4D82" w:rsidP="008B750B">
      <w:pPr>
        <w:spacing w:line="240" w:lineRule="auto"/>
      </w:pPr>
      <w:r>
        <w:separator/>
      </w:r>
    </w:p>
  </w:footnote>
  <w:footnote w:type="continuationSeparator" w:id="0">
    <w:p w:rsidR="002A4D82" w:rsidRDefault="002A4D82" w:rsidP="008B750B">
      <w:pPr>
        <w:spacing w:line="240" w:lineRule="auto"/>
      </w:pPr>
      <w:r>
        <w:continuationSeparator/>
      </w:r>
    </w:p>
  </w:footnote>
  <w:footnote w:id="1">
    <w:p w:rsidR="00FB79BE" w:rsidRPr="00FB79BE" w:rsidRDefault="00FB79BE" w:rsidP="00FB79BE">
      <w:pPr>
        <w:pStyle w:val="FootnoteText"/>
      </w:pPr>
      <w:r w:rsidRPr="00FB79BE">
        <w:footnoteRef/>
      </w:r>
      <w:r w:rsidRPr="00FB79BE">
        <w:rPr>
          <w:rtl/>
        </w:rPr>
        <w:t xml:space="preserve"> </w:t>
      </w:r>
      <w:hyperlink r:id="rId1" w:history="1">
        <w:r w:rsidRPr="00FB79BE">
          <w:rPr>
            <w:rStyle w:val="Hyperlink"/>
            <w:rFonts w:hint="cs"/>
            <w:rtl/>
          </w:rPr>
          <w:t>مبانی</w:t>
        </w:r>
        <w:r w:rsidRPr="00FB79BE">
          <w:rPr>
            <w:rStyle w:val="Hyperlink"/>
            <w:rtl/>
          </w:rPr>
          <w:t xml:space="preserve"> </w:t>
        </w:r>
        <w:r w:rsidRPr="00FB79BE">
          <w:rPr>
            <w:rStyle w:val="Hyperlink"/>
            <w:rFonts w:hint="cs"/>
            <w:rtl/>
          </w:rPr>
          <w:t>تکملة</w:t>
        </w:r>
        <w:r w:rsidRPr="00FB79BE">
          <w:rPr>
            <w:rStyle w:val="Hyperlink"/>
            <w:rtl/>
          </w:rPr>
          <w:t xml:space="preserve"> </w:t>
        </w:r>
        <w:r w:rsidRPr="00FB79BE">
          <w:rPr>
            <w:rStyle w:val="Hyperlink"/>
            <w:rFonts w:hint="cs"/>
            <w:rtl/>
          </w:rPr>
          <w:t>المنهاج،</w:t>
        </w:r>
        <w:r w:rsidRPr="00FB79BE">
          <w:rPr>
            <w:rStyle w:val="Hyperlink"/>
            <w:rtl/>
          </w:rPr>
          <w:t xml:space="preserve"> </w:t>
        </w:r>
        <w:r w:rsidRPr="00FB79BE">
          <w:rPr>
            <w:rStyle w:val="Hyperlink"/>
            <w:rFonts w:hint="cs"/>
            <w:rtl/>
          </w:rPr>
          <w:t>السید</w:t>
        </w:r>
        <w:r w:rsidRPr="00FB79BE">
          <w:rPr>
            <w:rStyle w:val="Hyperlink"/>
            <w:rtl/>
          </w:rPr>
          <w:t xml:space="preserve"> </w:t>
        </w:r>
        <w:r w:rsidRPr="00FB79BE">
          <w:rPr>
            <w:rStyle w:val="Hyperlink"/>
            <w:rFonts w:hint="cs"/>
            <w:rtl/>
          </w:rPr>
          <w:t>أبوالقاسم</w:t>
        </w:r>
        <w:r w:rsidRPr="00FB79BE">
          <w:rPr>
            <w:rStyle w:val="Hyperlink"/>
            <w:rtl/>
          </w:rPr>
          <w:t xml:space="preserve"> </w:t>
        </w:r>
        <w:r w:rsidRPr="00FB79BE">
          <w:rPr>
            <w:rStyle w:val="Hyperlink"/>
            <w:rFonts w:hint="cs"/>
            <w:rtl/>
          </w:rPr>
          <w:t>الخوئی،</w:t>
        </w:r>
        <w:r w:rsidRPr="00FB79BE">
          <w:rPr>
            <w:rStyle w:val="Hyperlink"/>
            <w:rtl/>
          </w:rPr>
          <w:t xml:space="preserve"> </w:t>
        </w:r>
        <w:r w:rsidRPr="00FB79BE">
          <w:rPr>
            <w:rStyle w:val="Hyperlink"/>
            <w:rFonts w:hint="cs"/>
            <w:rtl/>
          </w:rPr>
          <w:t>ج</w:t>
        </w:r>
        <w:r w:rsidRPr="00FB79BE">
          <w:rPr>
            <w:rStyle w:val="Hyperlink"/>
            <w:rtl/>
          </w:rPr>
          <w:t>2</w:t>
        </w:r>
        <w:r w:rsidRPr="00FB79BE">
          <w:rPr>
            <w:rStyle w:val="Hyperlink"/>
            <w:rFonts w:hint="cs"/>
            <w:rtl/>
          </w:rPr>
          <w:t>،</w:t>
        </w:r>
        <w:r w:rsidRPr="00FB79BE">
          <w:rPr>
            <w:rStyle w:val="Hyperlink"/>
            <w:rtl/>
          </w:rPr>
          <w:t xml:space="preserve"> </w:t>
        </w:r>
        <w:r w:rsidRPr="00FB79BE">
          <w:rPr>
            <w:rStyle w:val="Hyperlink"/>
            <w:rFonts w:hint="cs"/>
            <w:rtl/>
          </w:rPr>
          <w:t>ص</w:t>
        </w:r>
        <w:r w:rsidRPr="00FB79BE">
          <w:rPr>
            <w:rStyle w:val="Hyperlink"/>
            <w:rtl/>
          </w:rPr>
          <w:t>108.</w:t>
        </w:r>
      </w:hyperlink>
    </w:p>
  </w:footnote>
  <w:footnote w:id="2">
    <w:p w:rsidR="00FB79BE" w:rsidRPr="00FB79BE" w:rsidRDefault="00FB79BE" w:rsidP="00FB79BE">
      <w:pPr>
        <w:pStyle w:val="FootnoteText"/>
      </w:pPr>
      <w:r w:rsidRPr="00FB79BE">
        <w:footnoteRef/>
      </w:r>
      <w:r w:rsidRPr="00FB79BE">
        <w:rPr>
          <w:rtl/>
        </w:rPr>
        <w:t xml:space="preserve"> </w:t>
      </w:r>
      <w:hyperlink r:id="rId2" w:history="1">
        <w:r w:rsidRPr="00FB79BE">
          <w:rPr>
            <w:rStyle w:val="Hyperlink"/>
            <w:rFonts w:hint="cs"/>
            <w:rtl/>
          </w:rPr>
          <w:t>مسائل</w:t>
        </w:r>
        <w:r w:rsidRPr="00FB79BE">
          <w:rPr>
            <w:rStyle w:val="Hyperlink"/>
            <w:rtl/>
          </w:rPr>
          <w:t xml:space="preserve"> </w:t>
        </w:r>
        <w:r w:rsidRPr="00FB79BE">
          <w:rPr>
            <w:rStyle w:val="Hyperlink"/>
            <w:rFonts w:hint="cs"/>
            <w:rtl/>
          </w:rPr>
          <w:t>معاصرة</w:t>
        </w:r>
        <w:r w:rsidRPr="00FB79BE">
          <w:rPr>
            <w:rStyle w:val="Hyperlink"/>
            <w:rtl/>
          </w:rPr>
          <w:t xml:space="preserve"> </w:t>
        </w:r>
        <w:r w:rsidRPr="00FB79BE">
          <w:rPr>
            <w:rStyle w:val="Hyperlink"/>
            <w:rFonts w:hint="cs"/>
            <w:rtl/>
          </w:rPr>
          <w:t>في</w:t>
        </w:r>
        <w:r w:rsidRPr="00FB79BE">
          <w:rPr>
            <w:rStyle w:val="Hyperlink"/>
            <w:rtl/>
          </w:rPr>
          <w:t xml:space="preserve"> </w:t>
        </w:r>
        <w:r w:rsidRPr="00FB79BE">
          <w:rPr>
            <w:rStyle w:val="Hyperlink"/>
            <w:rFonts w:hint="cs"/>
            <w:rtl/>
          </w:rPr>
          <w:t>فقه</w:t>
        </w:r>
        <w:r w:rsidRPr="00FB79BE">
          <w:rPr>
            <w:rStyle w:val="Hyperlink"/>
            <w:rtl/>
          </w:rPr>
          <w:t xml:space="preserve"> </w:t>
        </w:r>
        <w:r w:rsidRPr="00FB79BE">
          <w:rPr>
            <w:rStyle w:val="Hyperlink"/>
            <w:rFonts w:hint="cs"/>
            <w:rtl/>
          </w:rPr>
          <w:t>القضاء،</w:t>
        </w:r>
        <w:r w:rsidRPr="00FB79BE">
          <w:rPr>
            <w:rStyle w:val="Hyperlink"/>
            <w:rtl/>
          </w:rPr>
          <w:t xml:space="preserve"> </w:t>
        </w:r>
        <w:r w:rsidRPr="00FB79BE">
          <w:rPr>
            <w:rStyle w:val="Hyperlink"/>
            <w:rFonts w:hint="cs"/>
            <w:rtl/>
          </w:rPr>
          <w:t>الحكيم،</w:t>
        </w:r>
        <w:r w:rsidRPr="00FB79BE">
          <w:rPr>
            <w:rStyle w:val="Hyperlink"/>
            <w:rtl/>
          </w:rPr>
          <w:t xml:space="preserve"> </w:t>
        </w:r>
        <w:r w:rsidRPr="00FB79BE">
          <w:rPr>
            <w:rStyle w:val="Hyperlink"/>
            <w:rFonts w:hint="cs"/>
            <w:rtl/>
          </w:rPr>
          <w:t>السيد</w:t>
        </w:r>
        <w:r w:rsidRPr="00FB79BE">
          <w:rPr>
            <w:rStyle w:val="Hyperlink"/>
            <w:rtl/>
          </w:rPr>
          <w:t xml:space="preserve"> </w:t>
        </w:r>
        <w:r w:rsidRPr="00FB79BE">
          <w:rPr>
            <w:rStyle w:val="Hyperlink"/>
            <w:rFonts w:hint="cs"/>
            <w:rtl/>
          </w:rPr>
          <w:t>محمد</w:t>
        </w:r>
        <w:r w:rsidRPr="00FB79BE">
          <w:rPr>
            <w:rStyle w:val="Hyperlink"/>
            <w:rtl/>
          </w:rPr>
          <w:t xml:space="preserve"> </w:t>
        </w:r>
        <w:r w:rsidRPr="00FB79BE">
          <w:rPr>
            <w:rStyle w:val="Hyperlink"/>
            <w:rFonts w:hint="cs"/>
            <w:rtl/>
          </w:rPr>
          <w:t>سعيد</w:t>
        </w:r>
        <w:r w:rsidRPr="00FB79BE">
          <w:rPr>
            <w:rStyle w:val="Hyperlink"/>
            <w:rFonts w:ascii="Cambria" w:hAnsi="Cambria" w:cs="Cambria" w:hint="cs"/>
            <w:rtl/>
          </w:rPr>
          <w:t> </w:t>
        </w:r>
        <w:r w:rsidRPr="00FB79BE">
          <w:rPr>
            <w:rStyle w:val="Hyperlink"/>
            <w:rFonts w:hint="cs"/>
            <w:rtl/>
          </w:rPr>
          <w:t>،</w:t>
        </w:r>
        <w:r w:rsidRPr="00FB79BE">
          <w:rPr>
            <w:rStyle w:val="Hyperlink"/>
            <w:rtl/>
          </w:rPr>
          <w:t xml:space="preserve"> </w:t>
        </w:r>
        <w:r w:rsidRPr="00FB79BE">
          <w:rPr>
            <w:rStyle w:val="Hyperlink"/>
            <w:rFonts w:hint="cs"/>
            <w:rtl/>
          </w:rPr>
          <w:t>ج</w:t>
        </w:r>
        <w:r w:rsidRPr="00FB79BE">
          <w:rPr>
            <w:rStyle w:val="Hyperlink"/>
            <w:rtl/>
          </w:rPr>
          <w:t>1</w:t>
        </w:r>
        <w:r w:rsidRPr="00FB79BE">
          <w:rPr>
            <w:rStyle w:val="Hyperlink"/>
            <w:rFonts w:hint="cs"/>
            <w:rtl/>
          </w:rPr>
          <w:t>،</w:t>
        </w:r>
        <w:r w:rsidRPr="00FB79BE">
          <w:rPr>
            <w:rStyle w:val="Hyperlink"/>
            <w:rtl/>
          </w:rPr>
          <w:t xml:space="preserve"> </w:t>
        </w:r>
        <w:r w:rsidRPr="00FB79BE">
          <w:rPr>
            <w:rStyle w:val="Hyperlink"/>
            <w:rFonts w:hint="cs"/>
            <w:rtl/>
          </w:rPr>
          <w:t>ص</w:t>
        </w:r>
        <w:r w:rsidRPr="00FB79BE">
          <w:rPr>
            <w:rStyle w:val="Hyperlink"/>
            <w:rtl/>
          </w:rPr>
          <w:t>103.</w:t>
        </w:r>
      </w:hyperlink>
    </w:p>
  </w:footnote>
  <w:footnote w:id="3">
    <w:p w:rsidR="00544F97" w:rsidRPr="00544F97" w:rsidRDefault="00544F97" w:rsidP="00544F97">
      <w:pPr>
        <w:pStyle w:val="FootnoteText"/>
      </w:pPr>
      <w:r w:rsidRPr="00544F97">
        <w:footnoteRef/>
      </w:r>
      <w:r w:rsidRPr="00544F97">
        <w:rPr>
          <w:rtl/>
        </w:rPr>
        <w:t xml:space="preserve"> </w:t>
      </w:r>
      <w:hyperlink r:id="rId3" w:history="1">
        <w:r w:rsidRPr="00544F97">
          <w:rPr>
            <w:rStyle w:val="Hyperlink"/>
            <w:rFonts w:hint="cs"/>
            <w:rtl/>
          </w:rPr>
          <w:t>المقنع،</w:t>
        </w:r>
        <w:r w:rsidRPr="00544F97">
          <w:rPr>
            <w:rStyle w:val="Hyperlink"/>
            <w:rtl/>
          </w:rPr>
          <w:t xml:space="preserve"> </w:t>
        </w:r>
        <w:r w:rsidRPr="00544F97">
          <w:rPr>
            <w:rStyle w:val="Hyperlink"/>
            <w:rFonts w:hint="cs"/>
            <w:rtl/>
          </w:rPr>
          <w:t>شیخ</w:t>
        </w:r>
        <w:r w:rsidRPr="00544F97">
          <w:rPr>
            <w:rStyle w:val="Hyperlink"/>
            <w:rtl/>
          </w:rPr>
          <w:t xml:space="preserve"> </w:t>
        </w:r>
        <w:r w:rsidRPr="00544F97">
          <w:rPr>
            <w:rStyle w:val="Hyperlink"/>
            <w:rFonts w:hint="cs"/>
            <w:rtl/>
          </w:rPr>
          <w:t>صدوق،</w:t>
        </w:r>
        <w:r w:rsidRPr="00544F97">
          <w:rPr>
            <w:rStyle w:val="Hyperlink"/>
            <w:rtl/>
          </w:rPr>
          <w:t xml:space="preserve"> </w:t>
        </w:r>
        <w:r w:rsidRPr="00544F97">
          <w:rPr>
            <w:rStyle w:val="Hyperlink"/>
            <w:rFonts w:hint="cs"/>
            <w:rtl/>
          </w:rPr>
          <w:t>ج</w:t>
        </w:r>
        <w:r w:rsidRPr="00544F97">
          <w:rPr>
            <w:rStyle w:val="Hyperlink"/>
            <w:rtl/>
          </w:rPr>
          <w:t>1</w:t>
        </w:r>
        <w:r w:rsidRPr="00544F97">
          <w:rPr>
            <w:rStyle w:val="Hyperlink"/>
            <w:rFonts w:hint="cs"/>
            <w:rtl/>
          </w:rPr>
          <w:t>،</w:t>
        </w:r>
        <w:r w:rsidRPr="00544F97">
          <w:rPr>
            <w:rStyle w:val="Hyperlink"/>
            <w:rtl/>
          </w:rPr>
          <w:t xml:space="preserve"> </w:t>
        </w:r>
        <w:r w:rsidRPr="00544F97">
          <w:rPr>
            <w:rStyle w:val="Hyperlink"/>
            <w:rFonts w:hint="cs"/>
            <w:rtl/>
          </w:rPr>
          <w:t>ص</w:t>
        </w:r>
        <w:r w:rsidRPr="00544F97">
          <w:rPr>
            <w:rStyle w:val="Hyperlink"/>
            <w:rtl/>
          </w:rPr>
          <w:t>520.</w:t>
        </w:r>
      </w:hyperlink>
    </w:p>
  </w:footnote>
  <w:footnote w:id="4">
    <w:p w:rsidR="003768B5" w:rsidRPr="003768B5" w:rsidRDefault="003768B5" w:rsidP="003768B5">
      <w:pPr>
        <w:pStyle w:val="FootnoteText"/>
        <w:rPr>
          <w:rtl/>
        </w:rPr>
      </w:pPr>
      <w:r w:rsidRPr="003768B5">
        <w:footnoteRef/>
      </w:r>
      <w:r w:rsidRPr="003768B5">
        <w:rPr>
          <w:rtl/>
        </w:rPr>
        <w:t xml:space="preserve"> </w:t>
      </w:r>
      <w:hyperlink r:id="rId4" w:history="1">
        <w:r w:rsidRPr="003768B5">
          <w:rPr>
            <w:rStyle w:val="Hyperlink"/>
            <w:rFonts w:hint="cs"/>
            <w:rtl/>
          </w:rPr>
          <w:t>المقنعه،</w:t>
        </w:r>
        <w:r w:rsidRPr="003768B5">
          <w:rPr>
            <w:rStyle w:val="Hyperlink"/>
            <w:rtl/>
          </w:rPr>
          <w:t xml:space="preserve"> </w:t>
        </w:r>
        <w:r w:rsidRPr="003768B5">
          <w:rPr>
            <w:rStyle w:val="Hyperlink"/>
            <w:rFonts w:hint="cs"/>
            <w:rtl/>
          </w:rPr>
          <w:t>شیخ</w:t>
        </w:r>
        <w:r w:rsidRPr="003768B5">
          <w:rPr>
            <w:rStyle w:val="Hyperlink"/>
            <w:rtl/>
          </w:rPr>
          <w:t xml:space="preserve"> </w:t>
        </w:r>
        <w:r w:rsidRPr="003768B5">
          <w:rPr>
            <w:rStyle w:val="Hyperlink"/>
            <w:rFonts w:hint="cs"/>
            <w:rtl/>
          </w:rPr>
          <w:t>مفید،</w:t>
        </w:r>
        <w:r w:rsidRPr="003768B5">
          <w:rPr>
            <w:rStyle w:val="Hyperlink"/>
            <w:rtl/>
          </w:rPr>
          <w:t xml:space="preserve"> </w:t>
        </w:r>
        <w:r w:rsidRPr="003768B5">
          <w:rPr>
            <w:rStyle w:val="Hyperlink"/>
            <w:rFonts w:hint="cs"/>
            <w:rtl/>
          </w:rPr>
          <w:t>ج</w:t>
        </w:r>
        <w:r w:rsidRPr="003768B5">
          <w:rPr>
            <w:rStyle w:val="Hyperlink"/>
            <w:rtl/>
          </w:rPr>
          <w:t>1</w:t>
        </w:r>
        <w:r w:rsidRPr="003768B5">
          <w:rPr>
            <w:rStyle w:val="Hyperlink"/>
            <w:rFonts w:hint="cs"/>
            <w:rtl/>
          </w:rPr>
          <w:t>،</w:t>
        </w:r>
        <w:r w:rsidRPr="003768B5">
          <w:rPr>
            <w:rStyle w:val="Hyperlink"/>
            <w:rtl/>
          </w:rPr>
          <w:t xml:space="preserve"> </w:t>
        </w:r>
        <w:r w:rsidRPr="003768B5">
          <w:rPr>
            <w:rStyle w:val="Hyperlink"/>
            <w:rFonts w:hint="cs"/>
            <w:rtl/>
          </w:rPr>
          <w:t>ص</w:t>
        </w:r>
        <w:r w:rsidRPr="003768B5">
          <w:rPr>
            <w:rStyle w:val="Hyperlink"/>
            <w:rtl/>
          </w:rPr>
          <w:t>736.</w:t>
        </w:r>
      </w:hyperlink>
    </w:p>
  </w:footnote>
  <w:footnote w:id="5">
    <w:p w:rsidR="006F444B" w:rsidRPr="006F444B" w:rsidRDefault="006F444B" w:rsidP="006F444B">
      <w:pPr>
        <w:pStyle w:val="FootnoteText"/>
      </w:pPr>
      <w:r w:rsidRPr="006F444B">
        <w:footnoteRef/>
      </w:r>
      <w:r w:rsidRPr="006F444B">
        <w:rPr>
          <w:rtl/>
        </w:rPr>
        <w:t xml:space="preserve"> </w:t>
      </w:r>
      <w:hyperlink r:id="rId5" w:history="1">
        <w:r w:rsidRPr="006F444B">
          <w:rPr>
            <w:rStyle w:val="Hyperlink"/>
            <w:rFonts w:hint="cs"/>
            <w:rtl/>
          </w:rPr>
          <w:t>المقنعه،</w:t>
        </w:r>
        <w:r w:rsidRPr="006F444B">
          <w:rPr>
            <w:rStyle w:val="Hyperlink"/>
            <w:rtl/>
          </w:rPr>
          <w:t xml:space="preserve"> </w:t>
        </w:r>
        <w:r w:rsidRPr="006F444B">
          <w:rPr>
            <w:rStyle w:val="Hyperlink"/>
            <w:rFonts w:hint="cs"/>
            <w:rtl/>
          </w:rPr>
          <w:t>شیخ</w:t>
        </w:r>
        <w:r w:rsidRPr="006F444B">
          <w:rPr>
            <w:rStyle w:val="Hyperlink"/>
            <w:rtl/>
          </w:rPr>
          <w:t xml:space="preserve"> </w:t>
        </w:r>
        <w:r w:rsidRPr="006F444B">
          <w:rPr>
            <w:rStyle w:val="Hyperlink"/>
            <w:rFonts w:hint="cs"/>
            <w:rtl/>
          </w:rPr>
          <w:t>مفید،</w:t>
        </w:r>
        <w:r w:rsidRPr="006F444B">
          <w:rPr>
            <w:rStyle w:val="Hyperlink"/>
            <w:rtl/>
          </w:rPr>
          <w:t xml:space="preserve"> </w:t>
        </w:r>
        <w:r w:rsidRPr="006F444B">
          <w:rPr>
            <w:rStyle w:val="Hyperlink"/>
            <w:rFonts w:hint="cs"/>
            <w:rtl/>
          </w:rPr>
          <w:t>ج</w:t>
        </w:r>
        <w:r w:rsidRPr="006F444B">
          <w:rPr>
            <w:rStyle w:val="Hyperlink"/>
            <w:rtl/>
          </w:rPr>
          <w:t>1</w:t>
        </w:r>
        <w:r w:rsidRPr="006F444B">
          <w:rPr>
            <w:rStyle w:val="Hyperlink"/>
            <w:rFonts w:hint="cs"/>
            <w:rtl/>
          </w:rPr>
          <w:t>،</w:t>
        </w:r>
        <w:r w:rsidRPr="006F444B">
          <w:rPr>
            <w:rStyle w:val="Hyperlink"/>
            <w:rtl/>
          </w:rPr>
          <w:t xml:space="preserve"> </w:t>
        </w:r>
        <w:r w:rsidRPr="006F444B">
          <w:rPr>
            <w:rStyle w:val="Hyperlink"/>
            <w:rFonts w:hint="cs"/>
            <w:rtl/>
          </w:rPr>
          <w:t>ص</w:t>
        </w:r>
        <w:r w:rsidRPr="006F444B">
          <w:rPr>
            <w:rStyle w:val="Hyperlink"/>
            <w:rtl/>
          </w:rPr>
          <w:t>728.</w:t>
        </w:r>
      </w:hyperlink>
    </w:p>
  </w:footnote>
  <w:footnote w:id="6">
    <w:p w:rsidR="00CD06C2" w:rsidRPr="00CD06C2" w:rsidRDefault="00CD06C2" w:rsidP="00CD06C2">
      <w:pPr>
        <w:pStyle w:val="FootnoteText"/>
      </w:pPr>
      <w:r w:rsidRPr="00CD06C2">
        <w:footnoteRef/>
      </w:r>
      <w:r w:rsidRPr="00CD06C2">
        <w:rPr>
          <w:rtl/>
        </w:rPr>
        <w:t xml:space="preserve"> </w:t>
      </w:r>
      <w:hyperlink r:id="rId6" w:history="1">
        <w:r w:rsidRPr="00CD06C2">
          <w:rPr>
            <w:rStyle w:val="Hyperlink"/>
            <w:rFonts w:hint="cs"/>
            <w:rtl/>
          </w:rPr>
          <w:t>المقنعه،</w:t>
        </w:r>
        <w:r w:rsidRPr="00CD06C2">
          <w:rPr>
            <w:rStyle w:val="Hyperlink"/>
            <w:rtl/>
          </w:rPr>
          <w:t xml:space="preserve"> </w:t>
        </w:r>
        <w:r w:rsidRPr="00CD06C2">
          <w:rPr>
            <w:rStyle w:val="Hyperlink"/>
            <w:rFonts w:hint="cs"/>
            <w:rtl/>
          </w:rPr>
          <w:t>شیخ</w:t>
        </w:r>
        <w:r w:rsidRPr="00CD06C2">
          <w:rPr>
            <w:rStyle w:val="Hyperlink"/>
            <w:rtl/>
          </w:rPr>
          <w:t xml:space="preserve"> </w:t>
        </w:r>
        <w:r w:rsidRPr="00CD06C2">
          <w:rPr>
            <w:rStyle w:val="Hyperlink"/>
            <w:rFonts w:hint="cs"/>
            <w:rtl/>
          </w:rPr>
          <w:t>مفید،</w:t>
        </w:r>
        <w:r w:rsidRPr="00CD06C2">
          <w:rPr>
            <w:rStyle w:val="Hyperlink"/>
            <w:rtl/>
          </w:rPr>
          <w:t xml:space="preserve"> </w:t>
        </w:r>
        <w:r w:rsidRPr="00CD06C2">
          <w:rPr>
            <w:rStyle w:val="Hyperlink"/>
            <w:rFonts w:hint="cs"/>
            <w:rtl/>
          </w:rPr>
          <w:t>ج</w:t>
        </w:r>
        <w:r w:rsidRPr="00CD06C2">
          <w:rPr>
            <w:rStyle w:val="Hyperlink"/>
            <w:rtl/>
          </w:rPr>
          <w:t>1</w:t>
        </w:r>
        <w:r w:rsidRPr="00CD06C2">
          <w:rPr>
            <w:rStyle w:val="Hyperlink"/>
            <w:rFonts w:hint="cs"/>
            <w:rtl/>
          </w:rPr>
          <w:t>،</w:t>
        </w:r>
        <w:r w:rsidRPr="00CD06C2">
          <w:rPr>
            <w:rStyle w:val="Hyperlink"/>
            <w:rtl/>
          </w:rPr>
          <w:t xml:space="preserve"> </w:t>
        </w:r>
        <w:r w:rsidRPr="00CD06C2">
          <w:rPr>
            <w:rStyle w:val="Hyperlink"/>
            <w:rFonts w:hint="cs"/>
            <w:rtl/>
          </w:rPr>
          <w:t>ص</w:t>
        </w:r>
        <w:r w:rsidRPr="00CD06C2">
          <w:rPr>
            <w:rStyle w:val="Hyperlink"/>
            <w:rtl/>
          </w:rPr>
          <w:t>730.</w:t>
        </w:r>
      </w:hyperlink>
    </w:p>
  </w:footnote>
  <w:footnote w:id="7">
    <w:p w:rsidR="000D0755" w:rsidRPr="006D0CBF" w:rsidRDefault="000D0755" w:rsidP="000D0755">
      <w:pPr>
        <w:pStyle w:val="FootnoteText"/>
      </w:pPr>
      <w:r w:rsidRPr="006D0CBF">
        <w:footnoteRef/>
      </w:r>
      <w:r w:rsidRPr="006D0CBF">
        <w:rPr>
          <w:rtl/>
        </w:rPr>
        <w:t xml:space="preserve"> </w:t>
      </w:r>
      <w:hyperlink r:id="rId7" w:history="1">
        <w:r w:rsidRPr="006D0CBF">
          <w:rPr>
            <w:rStyle w:val="Hyperlink"/>
            <w:rFonts w:hint="cs"/>
            <w:rtl/>
          </w:rPr>
          <w:t>الکافی،</w:t>
        </w:r>
        <w:r w:rsidRPr="006D0CBF">
          <w:rPr>
            <w:rStyle w:val="Hyperlink"/>
            <w:rtl/>
          </w:rPr>
          <w:t xml:space="preserve"> </w:t>
        </w:r>
        <w:r w:rsidRPr="006D0CBF">
          <w:rPr>
            <w:rStyle w:val="Hyperlink"/>
            <w:rFonts w:hint="cs"/>
            <w:rtl/>
          </w:rPr>
          <w:t>محمد</w:t>
        </w:r>
        <w:r w:rsidRPr="006D0CBF">
          <w:rPr>
            <w:rStyle w:val="Hyperlink"/>
            <w:rtl/>
          </w:rPr>
          <w:t xml:space="preserve"> </w:t>
        </w:r>
        <w:r w:rsidRPr="006D0CBF">
          <w:rPr>
            <w:rStyle w:val="Hyperlink"/>
            <w:rFonts w:hint="cs"/>
            <w:rtl/>
          </w:rPr>
          <w:t>بن</w:t>
        </w:r>
        <w:r w:rsidRPr="006D0CBF">
          <w:rPr>
            <w:rStyle w:val="Hyperlink"/>
            <w:rtl/>
          </w:rPr>
          <w:t xml:space="preserve"> </w:t>
        </w:r>
        <w:r w:rsidRPr="006D0CBF">
          <w:rPr>
            <w:rStyle w:val="Hyperlink"/>
            <w:rFonts w:hint="cs"/>
            <w:rtl/>
          </w:rPr>
          <w:t>یعقوب</w:t>
        </w:r>
        <w:r w:rsidRPr="006D0CBF">
          <w:rPr>
            <w:rStyle w:val="Hyperlink"/>
            <w:rtl/>
          </w:rPr>
          <w:t xml:space="preserve"> </w:t>
        </w:r>
        <w:r w:rsidRPr="006D0CBF">
          <w:rPr>
            <w:rStyle w:val="Hyperlink"/>
            <w:rFonts w:hint="cs"/>
            <w:rtl/>
          </w:rPr>
          <w:t>کلینی،</w:t>
        </w:r>
        <w:r w:rsidRPr="006D0CBF">
          <w:rPr>
            <w:rStyle w:val="Hyperlink"/>
            <w:rtl/>
          </w:rPr>
          <w:t xml:space="preserve"> </w:t>
        </w:r>
        <w:r w:rsidRPr="006D0CBF">
          <w:rPr>
            <w:rStyle w:val="Hyperlink"/>
            <w:rFonts w:hint="cs"/>
            <w:rtl/>
          </w:rPr>
          <w:t>ج</w:t>
        </w:r>
        <w:r w:rsidRPr="006D0CBF">
          <w:rPr>
            <w:rStyle w:val="Hyperlink"/>
            <w:rtl/>
          </w:rPr>
          <w:t>7</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415.</w:t>
        </w:r>
      </w:hyperlink>
    </w:p>
  </w:footnote>
  <w:footnote w:id="8">
    <w:p w:rsidR="000D0755" w:rsidRPr="00A32287" w:rsidRDefault="000D0755" w:rsidP="000D0755">
      <w:pPr>
        <w:pStyle w:val="FootnoteText"/>
      </w:pPr>
      <w:r w:rsidRPr="00A32287">
        <w:footnoteRef/>
      </w:r>
      <w:r w:rsidRPr="00A32287">
        <w:rPr>
          <w:rtl/>
        </w:rPr>
        <w:t xml:space="preserve"> </w:t>
      </w:r>
      <w:hyperlink r:id="rId8"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4165FF">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165F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165F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4165FF">
      <w:rPr>
        <w:sz w:val="24"/>
        <w:szCs w:val="24"/>
        <w:rtl/>
      </w:rPr>
      <w:t>14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4165FF">
      <w:rPr>
        <w:rFonts w:hint="cs"/>
        <w:color w:val="000000" w:themeColor="text1"/>
        <w:sz w:val="24"/>
        <w:szCs w:val="24"/>
        <w:rtl/>
      </w:rPr>
      <w:t>طرق</w:t>
    </w:r>
    <w:r w:rsidR="004165FF">
      <w:rPr>
        <w:color w:val="000000" w:themeColor="text1"/>
        <w:sz w:val="24"/>
        <w:szCs w:val="24"/>
        <w:rtl/>
      </w:rPr>
      <w:t xml:space="preserve"> </w:t>
    </w:r>
    <w:r w:rsidR="004165FF">
      <w:rPr>
        <w:rFonts w:hint="cs"/>
        <w:color w:val="000000" w:themeColor="text1"/>
        <w:sz w:val="24"/>
        <w:szCs w:val="24"/>
        <w:rtl/>
      </w:rPr>
      <w:t>اثبات</w:t>
    </w:r>
    <w:r w:rsidR="004165FF">
      <w:rPr>
        <w:color w:val="000000" w:themeColor="text1"/>
        <w:sz w:val="24"/>
        <w:szCs w:val="24"/>
        <w:rtl/>
      </w:rPr>
      <w:t xml:space="preserve"> </w:t>
    </w:r>
    <w:r w:rsidR="004165FF">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4165FF">
      <w:rPr>
        <w:rFonts w:hint="cs"/>
        <w:sz w:val="24"/>
        <w:szCs w:val="24"/>
        <w:rtl/>
      </w:rPr>
      <w:t>مهدی</w:t>
    </w:r>
    <w:r w:rsidR="004165FF">
      <w:rPr>
        <w:sz w:val="24"/>
        <w:szCs w:val="24"/>
        <w:rtl/>
      </w:rPr>
      <w:t xml:space="preserve"> </w:t>
    </w:r>
    <w:r w:rsidR="004165F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165FF">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7339"/>
    <w:rsid w:val="00025777"/>
    <w:rsid w:val="00025B70"/>
    <w:rsid w:val="000353D7"/>
    <w:rsid w:val="00055496"/>
    <w:rsid w:val="00080A41"/>
    <w:rsid w:val="0008299B"/>
    <w:rsid w:val="000913AA"/>
    <w:rsid w:val="00094847"/>
    <w:rsid w:val="00096BA3"/>
    <w:rsid w:val="00096C63"/>
    <w:rsid w:val="000B5DB5"/>
    <w:rsid w:val="000C3947"/>
    <w:rsid w:val="000D0755"/>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5D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59D8"/>
    <w:rsid w:val="0021630D"/>
    <w:rsid w:val="0024121B"/>
    <w:rsid w:val="00247D2F"/>
    <w:rsid w:val="00256560"/>
    <w:rsid w:val="0027605E"/>
    <w:rsid w:val="0028042C"/>
    <w:rsid w:val="00281E00"/>
    <w:rsid w:val="00294A52"/>
    <w:rsid w:val="002A4D8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68B5"/>
    <w:rsid w:val="00386C11"/>
    <w:rsid w:val="00397466"/>
    <w:rsid w:val="003A6148"/>
    <w:rsid w:val="003C33F6"/>
    <w:rsid w:val="003C3D2E"/>
    <w:rsid w:val="003C43A5"/>
    <w:rsid w:val="003E1C5C"/>
    <w:rsid w:val="003E6650"/>
    <w:rsid w:val="003F5B46"/>
    <w:rsid w:val="00401363"/>
    <w:rsid w:val="004013AB"/>
    <w:rsid w:val="00402E47"/>
    <w:rsid w:val="004165FF"/>
    <w:rsid w:val="00421882"/>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4F97"/>
    <w:rsid w:val="00556D46"/>
    <w:rsid w:val="0056213C"/>
    <w:rsid w:val="0056743E"/>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96E91"/>
    <w:rsid w:val="006A4134"/>
    <w:rsid w:val="006A5DDA"/>
    <w:rsid w:val="006A6701"/>
    <w:rsid w:val="006B21F4"/>
    <w:rsid w:val="006B3753"/>
    <w:rsid w:val="006B7AD6"/>
    <w:rsid w:val="006C50FD"/>
    <w:rsid w:val="006D1DD4"/>
    <w:rsid w:val="006D4014"/>
    <w:rsid w:val="006D44C1"/>
    <w:rsid w:val="006E5651"/>
    <w:rsid w:val="006E5B85"/>
    <w:rsid w:val="006F026A"/>
    <w:rsid w:val="006F444B"/>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36B7"/>
    <w:rsid w:val="00824B22"/>
    <w:rsid w:val="00830596"/>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7E30"/>
    <w:rsid w:val="00A457C6"/>
    <w:rsid w:val="00A46AD0"/>
    <w:rsid w:val="00A47063"/>
    <w:rsid w:val="00A473A8"/>
    <w:rsid w:val="00A513F0"/>
    <w:rsid w:val="00A61207"/>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7F55"/>
    <w:rsid w:val="00B814A3"/>
    <w:rsid w:val="00B96F38"/>
    <w:rsid w:val="00BB5F48"/>
    <w:rsid w:val="00BC716B"/>
    <w:rsid w:val="00BD0E74"/>
    <w:rsid w:val="00BD5F8C"/>
    <w:rsid w:val="00BE29DD"/>
    <w:rsid w:val="00C01039"/>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06C2"/>
    <w:rsid w:val="00CE7481"/>
    <w:rsid w:val="00CF0A8F"/>
    <w:rsid w:val="00D048CE"/>
    <w:rsid w:val="00D10998"/>
    <w:rsid w:val="00D15CBD"/>
    <w:rsid w:val="00D221CB"/>
    <w:rsid w:val="00D23391"/>
    <w:rsid w:val="00D31805"/>
    <w:rsid w:val="00D510FB"/>
    <w:rsid w:val="00D552B9"/>
    <w:rsid w:val="00D735B2"/>
    <w:rsid w:val="00D74021"/>
    <w:rsid w:val="00D76D01"/>
    <w:rsid w:val="00D922A9"/>
    <w:rsid w:val="00D9394A"/>
    <w:rsid w:val="00DA28A6"/>
    <w:rsid w:val="00DB0CBB"/>
    <w:rsid w:val="00DB67CC"/>
    <w:rsid w:val="00DC3783"/>
    <w:rsid w:val="00DD6939"/>
    <w:rsid w:val="00DE1070"/>
    <w:rsid w:val="00E00219"/>
    <w:rsid w:val="00E0316B"/>
    <w:rsid w:val="00E063EB"/>
    <w:rsid w:val="00E25E10"/>
    <w:rsid w:val="00E27A26"/>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2EE"/>
    <w:rsid w:val="00EF27FE"/>
    <w:rsid w:val="00F01DF9"/>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9B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0D0755"/>
  </w:style>
  <w:style w:type="character" w:customStyle="1" w:styleId="footnotes">
    <w:name w:val="footnotes"/>
    <w:basedOn w:val="DefaultParagraphFont"/>
    <w:rsid w:val="000D0755"/>
  </w:style>
  <w:style w:type="character" w:styleId="FollowedHyperlink">
    <w:name w:val="FollowedHyperlink"/>
    <w:basedOn w:val="DefaultParagraphFont"/>
    <w:uiPriority w:val="99"/>
    <w:semiHidden/>
    <w:unhideWhenUsed/>
    <w:rsid w:val="00A27E3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0D0755"/>
  </w:style>
  <w:style w:type="character" w:customStyle="1" w:styleId="footnotes">
    <w:name w:val="footnotes"/>
    <w:basedOn w:val="DefaultParagraphFont"/>
    <w:rsid w:val="000D0755"/>
  </w:style>
  <w:style w:type="character" w:styleId="FollowedHyperlink">
    <w:name w:val="FollowedHyperlink"/>
    <w:basedOn w:val="DefaultParagraphFont"/>
    <w:uiPriority w:val="99"/>
    <w:semiHidden/>
    <w:unhideWhenUsed/>
    <w:rsid w:val="00A27E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2/4/278/&#1601;&#1583;&#1610;&#1578;&#1607;" TargetMode="External"/><Relationship Id="rId3" Type="http://schemas.openxmlformats.org/officeDocument/2006/relationships/hyperlink" Target="http://lib.eshia.ir/10050/1/520/&#1583;&#1601;&#1593;" TargetMode="External"/><Relationship Id="rId7" Type="http://schemas.openxmlformats.org/officeDocument/2006/relationships/hyperlink" Target="http://lib.eshia.ir/11005/7/415/&#1604;&#1603;&#1610;&#1604;&#1575;" TargetMode="External"/><Relationship Id="rId2" Type="http://schemas.openxmlformats.org/officeDocument/2006/relationships/hyperlink" Target="http://lib.eshia.ir/86859/1/103/&#1740;&#1588;&#1705;&#1604;" TargetMode="External"/><Relationship Id="rId1" Type="http://schemas.openxmlformats.org/officeDocument/2006/relationships/hyperlink" Target="http://lib.eshia.ir/21001/2/108/&#1601;&#1575;&#1604;&#1605;&#1588;&#1607;&#1608;&#1585;" TargetMode="External"/><Relationship Id="rId6" Type="http://schemas.openxmlformats.org/officeDocument/2006/relationships/hyperlink" Target="http://lib.eshia.ir/15114/1/730/&#1575;&#1604;&#1580;&#1585;&#1575;&#1581;" TargetMode="External"/><Relationship Id="rId5" Type="http://schemas.openxmlformats.org/officeDocument/2006/relationships/hyperlink" Target="http://lib.eshia.ir/15114/1/728/&#1593;&#1583;&#1604;&#1575;&#1606;" TargetMode="External"/><Relationship Id="rId4" Type="http://schemas.openxmlformats.org/officeDocument/2006/relationships/hyperlink" Target="http://lib.eshia.ir/15114/1/736/&#1578;&#1589;&#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EFCD1-237D-442E-B24B-E872FC032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152</TotalTime>
  <Pages>4</Pages>
  <Words>946</Words>
  <Characters>5397</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26</cp:revision>
  <cp:lastPrinted>2019-03-06T03:51:00Z</cp:lastPrinted>
  <dcterms:created xsi:type="dcterms:W3CDTF">2019-03-06T12:25:00Z</dcterms:created>
  <dcterms:modified xsi:type="dcterms:W3CDTF">2019-03-06T03:52:00Z</dcterms:modified>
  <cp:contentStatus>ویرایش 2.5</cp:contentStatus>
  <cp:version>2.7</cp:version>
</cp:coreProperties>
</file>