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B1630"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807720" w:history="1">
        <w:r w:rsidR="00FB1630" w:rsidRPr="00F339DE">
          <w:rPr>
            <w:rStyle w:val="Hyperlink"/>
            <w:rFonts w:hint="eastAsia"/>
            <w:noProof/>
            <w:rtl/>
          </w:rPr>
          <w:t>وجه</w:t>
        </w:r>
        <w:r w:rsidR="00FB1630" w:rsidRPr="00F339DE">
          <w:rPr>
            <w:rStyle w:val="Hyperlink"/>
            <w:noProof/>
            <w:rtl/>
          </w:rPr>
          <w:t xml:space="preserve"> </w:t>
        </w:r>
        <w:r w:rsidR="00FB1630" w:rsidRPr="00F339DE">
          <w:rPr>
            <w:rStyle w:val="Hyperlink"/>
            <w:rFonts w:hint="eastAsia"/>
            <w:noProof/>
            <w:rtl/>
          </w:rPr>
          <w:t>سوم</w:t>
        </w:r>
        <w:r w:rsidR="00FB1630" w:rsidRPr="00F339DE">
          <w:rPr>
            <w:rStyle w:val="Hyperlink"/>
            <w:noProof/>
            <w:rtl/>
          </w:rPr>
          <w:t xml:space="preserve">: </w:t>
        </w:r>
        <w:r w:rsidR="00FB1630" w:rsidRPr="00F339DE">
          <w:rPr>
            <w:rStyle w:val="Hyperlink"/>
            <w:rFonts w:hint="eastAsia"/>
            <w:noProof/>
            <w:rtl/>
          </w:rPr>
          <w:t>استدلال</w:t>
        </w:r>
        <w:r w:rsidR="00FB1630" w:rsidRPr="00F339DE">
          <w:rPr>
            <w:rStyle w:val="Hyperlink"/>
            <w:noProof/>
            <w:rtl/>
          </w:rPr>
          <w:t xml:space="preserve"> </w:t>
        </w:r>
        <w:r w:rsidR="00FB1630" w:rsidRPr="00F339DE">
          <w:rPr>
            <w:rStyle w:val="Hyperlink"/>
            <w:rFonts w:hint="eastAsia"/>
            <w:noProof/>
            <w:rtl/>
          </w:rPr>
          <w:t>به</w:t>
        </w:r>
        <w:r w:rsidR="00FB1630" w:rsidRPr="00F339DE">
          <w:rPr>
            <w:rStyle w:val="Hyperlink"/>
            <w:noProof/>
            <w:rtl/>
          </w:rPr>
          <w:t xml:space="preserve"> </w:t>
        </w:r>
        <w:r w:rsidR="00FB1630" w:rsidRPr="00F339DE">
          <w:rPr>
            <w:rStyle w:val="Hyperlink"/>
            <w:rFonts w:hint="eastAsia"/>
            <w:noProof/>
            <w:rtl/>
          </w:rPr>
          <w:t>موثقه‌</w:t>
        </w:r>
        <w:r w:rsidR="00FB1630" w:rsidRPr="00F339DE">
          <w:rPr>
            <w:rStyle w:val="Hyperlink"/>
            <w:rFonts w:hint="cs"/>
            <w:noProof/>
            <w:rtl/>
          </w:rPr>
          <w:t>ی</w:t>
        </w:r>
        <w:r w:rsidR="00FB1630" w:rsidRPr="00F339DE">
          <w:rPr>
            <w:rStyle w:val="Hyperlink"/>
            <w:noProof/>
            <w:rtl/>
          </w:rPr>
          <w:t xml:space="preserve"> </w:t>
        </w:r>
        <w:r w:rsidR="00FB1630" w:rsidRPr="00F339DE">
          <w:rPr>
            <w:rStyle w:val="Hyperlink"/>
            <w:rFonts w:hint="eastAsia"/>
            <w:noProof/>
            <w:rtl/>
          </w:rPr>
          <w:t>مسعدة</w:t>
        </w:r>
        <w:r w:rsidR="00FB1630" w:rsidRPr="00F339DE">
          <w:rPr>
            <w:rStyle w:val="Hyperlink"/>
            <w:noProof/>
            <w:rtl/>
          </w:rPr>
          <w:t xml:space="preserve"> </w:t>
        </w:r>
        <w:r w:rsidR="00FB1630" w:rsidRPr="00F339DE">
          <w:rPr>
            <w:rStyle w:val="Hyperlink"/>
            <w:rFonts w:hint="eastAsia"/>
            <w:noProof/>
            <w:rtl/>
          </w:rPr>
          <w:t>برا</w:t>
        </w:r>
        <w:r w:rsidR="00FB1630" w:rsidRPr="00F339DE">
          <w:rPr>
            <w:rStyle w:val="Hyperlink"/>
            <w:rFonts w:hint="cs"/>
            <w:noProof/>
            <w:rtl/>
          </w:rPr>
          <w:t>ی</w:t>
        </w:r>
        <w:r w:rsidR="00FB1630" w:rsidRPr="00F339DE">
          <w:rPr>
            <w:rStyle w:val="Hyperlink"/>
            <w:noProof/>
            <w:rtl/>
          </w:rPr>
          <w:t xml:space="preserve"> </w:t>
        </w:r>
        <w:r w:rsidR="00FB1630" w:rsidRPr="00F339DE">
          <w:rPr>
            <w:rStyle w:val="Hyperlink"/>
            <w:rFonts w:hint="eastAsia"/>
            <w:noProof/>
            <w:rtl/>
          </w:rPr>
          <w:t>تکر</w:t>
        </w:r>
        <w:r w:rsidR="00FB1630" w:rsidRPr="00F339DE">
          <w:rPr>
            <w:rStyle w:val="Hyperlink"/>
            <w:rFonts w:hint="cs"/>
            <w:noProof/>
            <w:rtl/>
          </w:rPr>
          <w:t>ی</w:t>
        </w:r>
        <w:r w:rsidR="00FB1630" w:rsidRPr="00F339DE">
          <w:rPr>
            <w:rStyle w:val="Hyperlink"/>
            <w:rFonts w:hint="eastAsia"/>
            <w:noProof/>
            <w:rtl/>
          </w:rPr>
          <w:t>ر</w:t>
        </w:r>
        <w:r w:rsidR="00FB1630" w:rsidRPr="00F339DE">
          <w:rPr>
            <w:rStyle w:val="Hyperlink"/>
            <w:noProof/>
            <w:rtl/>
          </w:rPr>
          <w:t xml:space="preserve"> </w:t>
        </w:r>
        <w:r w:rsidR="00FB1630" w:rsidRPr="00F339DE">
          <w:rPr>
            <w:rStyle w:val="Hyperlink"/>
            <w:rFonts w:hint="eastAsia"/>
            <w:noProof/>
            <w:rtl/>
          </w:rPr>
          <w:t>قسم</w:t>
        </w:r>
        <w:r w:rsidR="00FB1630">
          <w:rPr>
            <w:noProof/>
            <w:webHidden/>
            <w:rtl/>
          </w:rPr>
          <w:tab/>
        </w:r>
        <w:r w:rsidR="00FB1630">
          <w:rPr>
            <w:noProof/>
            <w:webHidden/>
            <w:rtl/>
          </w:rPr>
          <w:fldChar w:fldCharType="begin"/>
        </w:r>
        <w:r w:rsidR="00FB1630">
          <w:rPr>
            <w:noProof/>
            <w:webHidden/>
            <w:rtl/>
          </w:rPr>
          <w:instrText xml:space="preserve"> </w:instrText>
        </w:r>
        <w:r w:rsidR="00FB1630">
          <w:rPr>
            <w:noProof/>
            <w:webHidden/>
          </w:rPr>
          <w:instrText xml:space="preserve">PAGEREF </w:instrText>
        </w:r>
        <w:r w:rsidR="00FB1630">
          <w:rPr>
            <w:noProof/>
            <w:webHidden/>
            <w:rtl/>
          </w:rPr>
          <w:instrText>_</w:instrText>
        </w:r>
        <w:r w:rsidR="00FB1630">
          <w:rPr>
            <w:noProof/>
            <w:webHidden/>
          </w:rPr>
          <w:instrText>Toc</w:instrText>
        </w:r>
        <w:r w:rsidR="00FB1630">
          <w:rPr>
            <w:noProof/>
            <w:webHidden/>
            <w:rtl/>
          </w:rPr>
          <w:instrText xml:space="preserve">2807720 </w:instrText>
        </w:r>
        <w:r w:rsidR="00FB1630">
          <w:rPr>
            <w:noProof/>
            <w:webHidden/>
          </w:rPr>
          <w:instrText>\h</w:instrText>
        </w:r>
        <w:r w:rsidR="00FB1630">
          <w:rPr>
            <w:noProof/>
            <w:webHidden/>
            <w:rtl/>
          </w:rPr>
          <w:instrText xml:space="preserve"> </w:instrText>
        </w:r>
        <w:r w:rsidR="00FB1630">
          <w:rPr>
            <w:noProof/>
            <w:webHidden/>
            <w:rtl/>
          </w:rPr>
        </w:r>
        <w:r w:rsidR="00FB1630">
          <w:rPr>
            <w:noProof/>
            <w:webHidden/>
            <w:rtl/>
          </w:rPr>
          <w:fldChar w:fldCharType="separate"/>
        </w:r>
        <w:r w:rsidR="009A6A3D">
          <w:rPr>
            <w:noProof/>
            <w:webHidden/>
            <w:rtl/>
          </w:rPr>
          <w:t>1</w:t>
        </w:r>
        <w:r w:rsidR="00FB1630">
          <w:rPr>
            <w:noProof/>
            <w:webHidden/>
            <w:rtl/>
          </w:rPr>
          <w:fldChar w:fldCharType="end"/>
        </w:r>
      </w:hyperlink>
    </w:p>
    <w:p w:rsidR="00FB1630" w:rsidRDefault="00B772A1">
      <w:pPr>
        <w:pStyle w:val="TOC2"/>
        <w:tabs>
          <w:tab w:val="right" w:leader="dot" w:pos="10194"/>
        </w:tabs>
        <w:rPr>
          <w:rFonts w:asciiTheme="minorHAnsi" w:eastAsiaTheme="minorEastAsia" w:hAnsiTheme="minorHAnsi" w:cstheme="minorBidi"/>
          <w:bCs w:val="0"/>
          <w:noProof/>
          <w:color w:val="auto"/>
          <w:szCs w:val="22"/>
          <w:rtl/>
        </w:rPr>
      </w:pPr>
      <w:hyperlink w:anchor="_Toc2807721" w:history="1">
        <w:r w:rsidR="00FB1630" w:rsidRPr="00F339DE">
          <w:rPr>
            <w:rStyle w:val="Hyperlink"/>
            <w:rFonts w:hint="eastAsia"/>
            <w:noProof/>
            <w:rtl/>
          </w:rPr>
          <w:t>اشکال</w:t>
        </w:r>
        <w:r w:rsidR="00FB1630" w:rsidRPr="00F339DE">
          <w:rPr>
            <w:rStyle w:val="Hyperlink"/>
            <w:noProof/>
            <w:rtl/>
          </w:rPr>
          <w:t xml:space="preserve"> </w:t>
        </w:r>
        <w:r w:rsidR="00FB1630" w:rsidRPr="00F339DE">
          <w:rPr>
            <w:rStyle w:val="Hyperlink"/>
            <w:rFonts w:hint="eastAsia"/>
            <w:noProof/>
            <w:rtl/>
          </w:rPr>
          <w:t>به</w:t>
        </w:r>
        <w:r w:rsidR="00FB1630" w:rsidRPr="00F339DE">
          <w:rPr>
            <w:rStyle w:val="Hyperlink"/>
            <w:noProof/>
            <w:rtl/>
          </w:rPr>
          <w:t xml:space="preserve"> </w:t>
        </w:r>
        <w:r w:rsidR="00FB1630" w:rsidRPr="00F339DE">
          <w:rPr>
            <w:rStyle w:val="Hyperlink"/>
            <w:rFonts w:hint="eastAsia"/>
            <w:noProof/>
            <w:rtl/>
          </w:rPr>
          <w:t>وجه</w:t>
        </w:r>
        <w:r w:rsidR="00FB1630" w:rsidRPr="00F339DE">
          <w:rPr>
            <w:rStyle w:val="Hyperlink"/>
            <w:noProof/>
            <w:rtl/>
          </w:rPr>
          <w:t xml:space="preserve"> </w:t>
        </w:r>
        <w:r w:rsidR="00FB1630" w:rsidRPr="00F339DE">
          <w:rPr>
            <w:rStyle w:val="Hyperlink"/>
            <w:rFonts w:hint="eastAsia"/>
            <w:noProof/>
            <w:rtl/>
          </w:rPr>
          <w:t>سوم</w:t>
        </w:r>
        <w:r w:rsidR="00FB1630">
          <w:rPr>
            <w:noProof/>
            <w:webHidden/>
            <w:rtl/>
          </w:rPr>
          <w:tab/>
        </w:r>
        <w:r w:rsidR="00FB1630">
          <w:rPr>
            <w:noProof/>
            <w:webHidden/>
            <w:rtl/>
          </w:rPr>
          <w:fldChar w:fldCharType="begin"/>
        </w:r>
        <w:r w:rsidR="00FB1630">
          <w:rPr>
            <w:noProof/>
            <w:webHidden/>
            <w:rtl/>
          </w:rPr>
          <w:instrText xml:space="preserve"> </w:instrText>
        </w:r>
        <w:r w:rsidR="00FB1630">
          <w:rPr>
            <w:noProof/>
            <w:webHidden/>
          </w:rPr>
          <w:instrText xml:space="preserve">PAGEREF </w:instrText>
        </w:r>
        <w:r w:rsidR="00FB1630">
          <w:rPr>
            <w:noProof/>
            <w:webHidden/>
            <w:rtl/>
          </w:rPr>
          <w:instrText>_</w:instrText>
        </w:r>
        <w:r w:rsidR="00FB1630">
          <w:rPr>
            <w:noProof/>
            <w:webHidden/>
          </w:rPr>
          <w:instrText>Toc</w:instrText>
        </w:r>
        <w:r w:rsidR="00FB1630">
          <w:rPr>
            <w:noProof/>
            <w:webHidden/>
            <w:rtl/>
          </w:rPr>
          <w:instrText xml:space="preserve">2807721 </w:instrText>
        </w:r>
        <w:r w:rsidR="00FB1630">
          <w:rPr>
            <w:noProof/>
            <w:webHidden/>
          </w:rPr>
          <w:instrText>\h</w:instrText>
        </w:r>
        <w:r w:rsidR="00FB1630">
          <w:rPr>
            <w:noProof/>
            <w:webHidden/>
            <w:rtl/>
          </w:rPr>
          <w:instrText xml:space="preserve"> </w:instrText>
        </w:r>
        <w:r w:rsidR="00FB1630">
          <w:rPr>
            <w:noProof/>
            <w:webHidden/>
            <w:rtl/>
          </w:rPr>
        </w:r>
        <w:r w:rsidR="00FB1630">
          <w:rPr>
            <w:noProof/>
            <w:webHidden/>
            <w:rtl/>
          </w:rPr>
          <w:fldChar w:fldCharType="separate"/>
        </w:r>
        <w:r w:rsidR="009A6A3D">
          <w:rPr>
            <w:noProof/>
            <w:webHidden/>
            <w:rtl/>
          </w:rPr>
          <w:t>1</w:t>
        </w:r>
        <w:r w:rsidR="00FB1630">
          <w:rPr>
            <w:noProof/>
            <w:webHidden/>
            <w:rtl/>
          </w:rPr>
          <w:fldChar w:fldCharType="end"/>
        </w:r>
      </w:hyperlink>
    </w:p>
    <w:p w:rsidR="00FB1630" w:rsidRDefault="00B772A1">
      <w:pPr>
        <w:pStyle w:val="TOC1"/>
        <w:rPr>
          <w:rFonts w:asciiTheme="minorHAnsi" w:eastAsiaTheme="minorEastAsia" w:hAnsiTheme="minorHAnsi" w:cstheme="minorBidi"/>
          <w:noProof/>
          <w:color w:val="auto"/>
          <w:szCs w:val="22"/>
          <w:rtl/>
        </w:rPr>
      </w:pPr>
      <w:hyperlink w:anchor="_Toc2807722" w:history="1">
        <w:r w:rsidR="00FB1630" w:rsidRPr="00F339DE">
          <w:rPr>
            <w:rStyle w:val="Hyperlink"/>
            <w:rFonts w:hint="eastAsia"/>
            <w:noProof/>
            <w:rtl/>
          </w:rPr>
          <w:t>وجه</w:t>
        </w:r>
        <w:r w:rsidR="00FB1630" w:rsidRPr="00F339DE">
          <w:rPr>
            <w:rStyle w:val="Hyperlink"/>
            <w:noProof/>
            <w:rtl/>
          </w:rPr>
          <w:t xml:space="preserve"> </w:t>
        </w:r>
        <w:r w:rsidR="00FB1630" w:rsidRPr="00F339DE">
          <w:rPr>
            <w:rStyle w:val="Hyperlink"/>
            <w:rFonts w:hint="eastAsia"/>
            <w:noProof/>
            <w:rtl/>
          </w:rPr>
          <w:t>چهارم</w:t>
        </w:r>
        <w:r w:rsidR="00FB1630" w:rsidRPr="00F339DE">
          <w:rPr>
            <w:rStyle w:val="Hyperlink"/>
            <w:noProof/>
            <w:rtl/>
          </w:rPr>
          <w:t xml:space="preserve"> </w:t>
        </w:r>
        <w:r w:rsidR="00FB1630" w:rsidRPr="00F339DE">
          <w:rPr>
            <w:rStyle w:val="Hyperlink"/>
            <w:rFonts w:hint="eastAsia"/>
            <w:noProof/>
            <w:rtl/>
          </w:rPr>
          <w:t>برا</w:t>
        </w:r>
        <w:r w:rsidR="00FB1630" w:rsidRPr="00F339DE">
          <w:rPr>
            <w:rStyle w:val="Hyperlink"/>
            <w:rFonts w:hint="cs"/>
            <w:noProof/>
            <w:rtl/>
          </w:rPr>
          <w:t>ی</w:t>
        </w:r>
        <w:r w:rsidR="00FB1630" w:rsidRPr="00F339DE">
          <w:rPr>
            <w:rStyle w:val="Hyperlink"/>
            <w:noProof/>
            <w:rtl/>
          </w:rPr>
          <w:t xml:space="preserve"> </w:t>
        </w:r>
        <w:r w:rsidR="00FB1630" w:rsidRPr="00F339DE">
          <w:rPr>
            <w:rStyle w:val="Hyperlink"/>
            <w:rFonts w:hint="eastAsia"/>
            <w:noProof/>
            <w:rtl/>
          </w:rPr>
          <w:t>حج</w:t>
        </w:r>
        <w:r w:rsidR="00FB1630" w:rsidRPr="00F339DE">
          <w:rPr>
            <w:rStyle w:val="Hyperlink"/>
            <w:rFonts w:hint="cs"/>
            <w:noProof/>
            <w:rtl/>
          </w:rPr>
          <w:t>ی</w:t>
        </w:r>
        <w:r w:rsidR="00FB1630" w:rsidRPr="00F339DE">
          <w:rPr>
            <w:rStyle w:val="Hyperlink"/>
            <w:rFonts w:hint="eastAsia"/>
            <w:noProof/>
            <w:rtl/>
          </w:rPr>
          <w:t>ت</w:t>
        </w:r>
        <w:r w:rsidR="00FB1630" w:rsidRPr="00F339DE">
          <w:rPr>
            <w:rStyle w:val="Hyperlink"/>
            <w:noProof/>
            <w:rtl/>
          </w:rPr>
          <w:t xml:space="preserve"> </w:t>
        </w:r>
        <w:r w:rsidR="00FB1630" w:rsidRPr="00F339DE">
          <w:rPr>
            <w:rStyle w:val="Hyperlink"/>
            <w:rFonts w:hint="eastAsia"/>
            <w:noProof/>
            <w:rtl/>
          </w:rPr>
          <w:t>تکر</w:t>
        </w:r>
        <w:r w:rsidR="00FB1630" w:rsidRPr="00F339DE">
          <w:rPr>
            <w:rStyle w:val="Hyperlink"/>
            <w:rFonts w:hint="cs"/>
            <w:noProof/>
            <w:rtl/>
          </w:rPr>
          <w:t>ی</w:t>
        </w:r>
        <w:r w:rsidR="00FB1630" w:rsidRPr="00F339DE">
          <w:rPr>
            <w:rStyle w:val="Hyperlink"/>
            <w:rFonts w:hint="eastAsia"/>
            <w:noProof/>
            <w:rtl/>
          </w:rPr>
          <w:t>ر</w:t>
        </w:r>
        <w:r w:rsidR="00FB1630" w:rsidRPr="00F339DE">
          <w:rPr>
            <w:rStyle w:val="Hyperlink"/>
            <w:noProof/>
            <w:rtl/>
          </w:rPr>
          <w:t xml:space="preserve"> </w:t>
        </w:r>
        <w:r w:rsidR="00FB1630" w:rsidRPr="00F339DE">
          <w:rPr>
            <w:rStyle w:val="Hyperlink"/>
            <w:rFonts w:hint="eastAsia"/>
            <w:noProof/>
            <w:rtl/>
          </w:rPr>
          <w:t>أ</w:t>
        </w:r>
        <w:r w:rsidR="00FB1630" w:rsidRPr="00F339DE">
          <w:rPr>
            <w:rStyle w:val="Hyperlink"/>
            <w:rFonts w:hint="cs"/>
            <w:noProof/>
            <w:rtl/>
          </w:rPr>
          <w:t>ی</w:t>
        </w:r>
        <w:r w:rsidR="00FB1630" w:rsidRPr="00F339DE">
          <w:rPr>
            <w:rStyle w:val="Hyperlink"/>
            <w:rFonts w:hint="eastAsia"/>
            <w:noProof/>
            <w:rtl/>
          </w:rPr>
          <w:t>مان</w:t>
        </w:r>
        <w:r w:rsidR="00FB1630">
          <w:rPr>
            <w:noProof/>
            <w:webHidden/>
            <w:rtl/>
          </w:rPr>
          <w:tab/>
        </w:r>
        <w:r w:rsidR="00FB1630">
          <w:rPr>
            <w:noProof/>
            <w:webHidden/>
            <w:rtl/>
          </w:rPr>
          <w:fldChar w:fldCharType="begin"/>
        </w:r>
        <w:r w:rsidR="00FB1630">
          <w:rPr>
            <w:noProof/>
            <w:webHidden/>
            <w:rtl/>
          </w:rPr>
          <w:instrText xml:space="preserve"> </w:instrText>
        </w:r>
        <w:r w:rsidR="00FB1630">
          <w:rPr>
            <w:noProof/>
            <w:webHidden/>
          </w:rPr>
          <w:instrText xml:space="preserve">PAGEREF </w:instrText>
        </w:r>
        <w:r w:rsidR="00FB1630">
          <w:rPr>
            <w:noProof/>
            <w:webHidden/>
            <w:rtl/>
          </w:rPr>
          <w:instrText>_</w:instrText>
        </w:r>
        <w:r w:rsidR="00FB1630">
          <w:rPr>
            <w:noProof/>
            <w:webHidden/>
          </w:rPr>
          <w:instrText>Toc</w:instrText>
        </w:r>
        <w:r w:rsidR="00FB1630">
          <w:rPr>
            <w:noProof/>
            <w:webHidden/>
            <w:rtl/>
          </w:rPr>
          <w:instrText xml:space="preserve">2807722 </w:instrText>
        </w:r>
        <w:r w:rsidR="00FB1630">
          <w:rPr>
            <w:noProof/>
            <w:webHidden/>
          </w:rPr>
          <w:instrText>\h</w:instrText>
        </w:r>
        <w:r w:rsidR="00FB1630">
          <w:rPr>
            <w:noProof/>
            <w:webHidden/>
            <w:rtl/>
          </w:rPr>
          <w:instrText xml:space="preserve"> </w:instrText>
        </w:r>
        <w:r w:rsidR="00FB1630">
          <w:rPr>
            <w:noProof/>
            <w:webHidden/>
            <w:rtl/>
          </w:rPr>
        </w:r>
        <w:r w:rsidR="00FB1630">
          <w:rPr>
            <w:noProof/>
            <w:webHidden/>
            <w:rtl/>
          </w:rPr>
          <w:fldChar w:fldCharType="separate"/>
        </w:r>
        <w:r w:rsidR="009A6A3D">
          <w:rPr>
            <w:noProof/>
            <w:webHidden/>
            <w:rtl/>
          </w:rPr>
          <w:t>2</w:t>
        </w:r>
        <w:r w:rsidR="00FB1630">
          <w:rPr>
            <w:noProof/>
            <w:webHidden/>
            <w:rtl/>
          </w:rPr>
          <w:fldChar w:fldCharType="end"/>
        </w:r>
      </w:hyperlink>
    </w:p>
    <w:p w:rsidR="00FB1630" w:rsidRDefault="00B772A1">
      <w:pPr>
        <w:pStyle w:val="TOC2"/>
        <w:tabs>
          <w:tab w:val="right" w:leader="dot" w:pos="10194"/>
        </w:tabs>
        <w:rPr>
          <w:rFonts w:asciiTheme="minorHAnsi" w:eastAsiaTheme="minorEastAsia" w:hAnsiTheme="minorHAnsi" w:cstheme="minorBidi"/>
          <w:bCs w:val="0"/>
          <w:noProof/>
          <w:color w:val="auto"/>
          <w:szCs w:val="22"/>
          <w:rtl/>
        </w:rPr>
      </w:pPr>
      <w:hyperlink w:anchor="_Toc2807723" w:history="1">
        <w:r w:rsidR="00FB1630" w:rsidRPr="00F339DE">
          <w:rPr>
            <w:rStyle w:val="Hyperlink"/>
            <w:rFonts w:eastAsia="Arial" w:hint="eastAsia"/>
            <w:noProof/>
            <w:rtl/>
          </w:rPr>
          <w:t>اشکال</w:t>
        </w:r>
        <w:r w:rsidR="00FB1630" w:rsidRPr="00F339DE">
          <w:rPr>
            <w:rStyle w:val="Hyperlink"/>
            <w:rFonts w:eastAsia="Arial"/>
            <w:noProof/>
            <w:rtl/>
          </w:rPr>
          <w:t xml:space="preserve"> </w:t>
        </w:r>
        <w:r w:rsidR="00FB1630" w:rsidRPr="00F339DE">
          <w:rPr>
            <w:rStyle w:val="Hyperlink"/>
            <w:rFonts w:eastAsia="Arial" w:hint="eastAsia"/>
            <w:noProof/>
            <w:rtl/>
          </w:rPr>
          <w:t>به</w:t>
        </w:r>
        <w:r w:rsidR="00FB1630" w:rsidRPr="00F339DE">
          <w:rPr>
            <w:rStyle w:val="Hyperlink"/>
            <w:rFonts w:eastAsia="Arial"/>
            <w:noProof/>
            <w:rtl/>
          </w:rPr>
          <w:t xml:space="preserve"> </w:t>
        </w:r>
        <w:r w:rsidR="00FB1630" w:rsidRPr="00F339DE">
          <w:rPr>
            <w:rStyle w:val="Hyperlink"/>
            <w:rFonts w:eastAsia="Arial" w:hint="eastAsia"/>
            <w:noProof/>
            <w:rtl/>
          </w:rPr>
          <w:t>وجه</w:t>
        </w:r>
        <w:r w:rsidR="00FB1630" w:rsidRPr="00F339DE">
          <w:rPr>
            <w:rStyle w:val="Hyperlink"/>
            <w:rFonts w:eastAsia="Arial"/>
            <w:noProof/>
            <w:rtl/>
          </w:rPr>
          <w:t xml:space="preserve"> </w:t>
        </w:r>
        <w:r w:rsidR="00FB1630" w:rsidRPr="00F339DE">
          <w:rPr>
            <w:rStyle w:val="Hyperlink"/>
            <w:rFonts w:eastAsia="Arial" w:hint="eastAsia"/>
            <w:noProof/>
            <w:rtl/>
          </w:rPr>
          <w:t>چهارم</w:t>
        </w:r>
        <w:r w:rsidR="00FB1630">
          <w:rPr>
            <w:noProof/>
            <w:webHidden/>
            <w:rtl/>
          </w:rPr>
          <w:tab/>
        </w:r>
        <w:r w:rsidR="00FB1630">
          <w:rPr>
            <w:noProof/>
            <w:webHidden/>
            <w:rtl/>
          </w:rPr>
          <w:fldChar w:fldCharType="begin"/>
        </w:r>
        <w:r w:rsidR="00FB1630">
          <w:rPr>
            <w:noProof/>
            <w:webHidden/>
            <w:rtl/>
          </w:rPr>
          <w:instrText xml:space="preserve"> </w:instrText>
        </w:r>
        <w:r w:rsidR="00FB1630">
          <w:rPr>
            <w:noProof/>
            <w:webHidden/>
          </w:rPr>
          <w:instrText xml:space="preserve">PAGEREF </w:instrText>
        </w:r>
        <w:r w:rsidR="00FB1630">
          <w:rPr>
            <w:noProof/>
            <w:webHidden/>
            <w:rtl/>
          </w:rPr>
          <w:instrText>_</w:instrText>
        </w:r>
        <w:r w:rsidR="00FB1630">
          <w:rPr>
            <w:noProof/>
            <w:webHidden/>
          </w:rPr>
          <w:instrText>Toc</w:instrText>
        </w:r>
        <w:r w:rsidR="00FB1630">
          <w:rPr>
            <w:noProof/>
            <w:webHidden/>
            <w:rtl/>
          </w:rPr>
          <w:instrText xml:space="preserve">2807723 </w:instrText>
        </w:r>
        <w:r w:rsidR="00FB1630">
          <w:rPr>
            <w:noProof/>
            <w:webHidden/>
          </w:rPr>
          <w:instrText>\h</w:instrText>
        </w:r>
        <w:r w:rsidR="00FB1630">
          <w:rPr>
            <w:noProof/>
            <w:webHidden/>
            <w:rtl/>
          </w:rPr>
          <w:instrText xml:space="preserve"> </w:instrText>
        </w:r>
        <w:r w:rsidR="00FB1630">
          <w:rPr>
            <w:noProof/>
            <w:webHidden/>
            <w:rtl/>
          </w:rPr>
        </w:r>
        <w:r w:rsidR="00FB1630">
          <w:rPr>
            <w:noProof/>
            <w:webHidden/>
            <w:rtl/>
          </w:rPr>
          <w:fldChar w:fldCharType="separate"/>
        </w:r>
        <w:r w:rsidR="009A6A3D">
          <w:rPr>
            <w:noProof/>
            <w:webHidden/>
            <w:rtl/>
          </w:rPr>
          <w:t>2</w:t>
        </w:r>
        <w:r w:rsidR="00FB1630">
          <w:rPr>
            <w:noProof/>
            <w:webHidden/>
            <w:rtl/>
          </w:rPr>
          <w:fldChar w:fldCharType="end"/>
        </w:r>
      </w:hyperlink>
    </w:p>
    <w:p w:rsidR="00FB1630" w:rsidRDefault="00B772A1">
      <w:pPr>
        <w:pStyle w:val="TOC1"/>
        <w:rPr>
          <w:rFonts w:asciiTheme="minorHAnsi" w:eastAsiaTheme="minorEastAsia" w:hAnsiTheme="minorHAnsi" w:cstheme="minorBidi"/>
          <w:noProof/>
          <w:color w:val="auto"/>
          <w:szCs w:val="22"/>
          <w:rtl/>
        </w:rPr>
      </w:pPr>
      <w:hyperlink w:anchor="_Toc2807724" w:history="1">
        <w:r w:rsidR="00FB1630" w:rsidRPr="00F339DE">
          <w:rPr>
            <w:rStyle w:val="Hyperlink"/>
            <w:rFonts w:hint="eastAsia"/>
            <w:noProof/>
            <w:rtl/>
          </w:rPr>
          <w:t>وجه</w:t>
        </w:r>
        <w:r w:rsidR="00FB1630" w:rsidRPr="00F339DE">
          <w:rPr>
            <w:rStyle w:val="Hyperlink"/>
            <w:noProof/>
            <w:rtl/>
          </w:rPr>
          <w:t xml:space="preserve"> </w:t>
        </w:r>
        <w:r w:rsidR="00FB1630" w:rsidRPr="00F339DE">
          <w:rPr>
            <w:rStyle w:val="Hyperlink"/>
            <w:rFonts w:hint="eastAsia"/>
            <w:noProof/>
            <w:rtl/>
          </w:rPr>
          <w:t>پنجم</w:t>
        </w:r>
        <w:r w:rsidR="00FB1630" w:rsidRPr="00F339DE">
          <w:rPr>
            <w:rStyle w:val="Hyperlink"/>
            <w:noProof/>
            <w:rtl/>
          </w:rPr>
          <w:t xml:space="preserve"> </w:t>
        </w:r>
        <w:r w:rsidR="00FB1630" w:rsidRPr="00F339DE">
          <w:rPr>
            <w:rStyle w:val="Hyperlink"/>
            <w:rFonts w:hint="eastAsia"/>
            <w:noProof/>
            <w:rtl/>
          </w:rPr>
          <w:t>برا</w:t>
        </w:r>
        <w:r w:rsidR="00FB1630" w:rsidRPr="00F339DE">
          <w:rPr>
            <w:rStyle w:val="Hyperlink"/>
            <w:rFonts w:hint="cs"/>
            <w:noProof/>
            <w:rtl/>
          </w:rPr>
          <w:t>ی</w:t>
        </w:r>
        <w:r w:rsidR="00FB1630" w:rsidRPr="00F339DE">
          <w:rPr>
            <w:rStyle w:val="Hyperlink"/>
            <w:noProof/>
            <w:rtl/>
          </w:rPr>
          <w:t xml:space="preserve"> </w:t>
        </w:r>
        <w:r w:rsidR="00FB1630" w:rsidRPr="00F339DE">
          <w:rPr>
            <w:rStyle w:val="Hyperlink"/>
            <w:rFonts w:hint="eastAsia"/>
            <w:noProof/>
            <w:rtl/>
          </w:rPr>
          <w:t>حج</w:t>
        </w:r>
        <w:r w:rsidR="00FB1630" w:rsidRPr="00F339DE">
          <w:rPr>
            <w:rStyle w:val="Hyperlink"/>
            <w:rFonts w:hint="cs"/>
            <w:noProof/>
            <w:rtl/>
          </w:rPr>
          <w:t>ی</w:t>
        </w:r>
        <w:r w:rsidR="00FB1630" w:rsidRPr="00F339DE">
          <w:rPr>
            <w:rStyle w:val="Hyperlink"/>
            <w:rFonts w:hint="eastAsia"/>
            <w:noProof/>
            <w:rtl/>
          </w:rPr>
          <w:t>ت</w:t>
        </w:r>
        <w:r w:rsidR="00FB1630" w:rsidRPr="00F339DE">
          <w:rPr>
            <w:rStyle w:val="Hyperlink"/>
            <w:noProof/>
            <w:rtl/>
          </w:rPr>
          <w:t xml:space="preserve"> </w:t>
        </w:r>
        <w:r w:rsidR="00FB1630" w:rsidRPr="00F339DE">
          <w:rPr>
            <w:rStyle w:val="Hyperlink"/>
            <w:rFonts w:hint="eastAsia"/>
            <w:noProof/>
            <w:rtl/>
          </w:rPr>
          <w:t>تکر</w:t>
        </w:r>
        <w:r w:rsidR="00FB1630" w:rsidRPr="00F339DE">
          <w:rPr>
            <w:rStyle w:val="Hyperlink"/>
            <w:rFonts w:hint="cs"/>
            <w:noProof/>
            <w:rtl/>
          </w:rPr>
          <w:t>ی</w:t>
        </w:r>
        <w:r w:rsidR="00FB1630" w:rsidRPr="00F339DE">
          <w:rPr>
            <w:rStyle w:val="Hyperlink"/>
            <w:rFonts w:hint="eastAsia"/>
            <w:noProof/>
            <w:rtl/>
          </w:rPr>
          <w:t>ر</w:t>
        </w:r>
        <w:r w:rsidR="00FB1630" w:rsidRPr="00F339DE">
          <w:rPr>
            <w:rStyle w:val="Hyperlink"/>
            <w:noProof/>
            <w:rtl/>
          </w:rPr>
          <w:t xml:space="preserve"> </w:t>
        </w:r>
        <w:r w:rsidR="00FB1630" w:rsidRPr="00F339DE">
          <w:rPr>
            <w:rStyle w:val="Hyperlink"/>
            <w:rFonts w:hint="eastAsia"/>
            <w:noProof/>
            <w:rtl/>
          </w:rPr>
          <w:t>أ</w:t>
        </w:r>
        <w:r w:rsidR="00FB1630" w:rsidRPr="00F339DE">
          <w:rPr>
            <w:rStyle w:val="Hyperlink"/>
            <w:rFonts w:hint="cs"/>
            <w:noProof/>
            <w:rtl/>
          </w:rPr>
          <w:t>ی</w:t>
        </w:r>
        <w:r w:rsidR="00FB1630" w:rsidRPr="00F339DE">
          <w:rPr>
            <w:rStyle w:val="Hyperlink"/>
            <w:rFonts w:hint="eastAsia"/>
            <w:noProof/>
            <w:rtl/>
          </w:rPr>
          <w:t>مان</w:t>
        </w:r>
        <w:r w:rsidR="00FB1630">
          <w:rPr>
            <w:noProof/>
            <w:webHidden/>
            <w:rtl/>
          </w:rPr>
          <w:tab/>
        </w:r>
        <w:r w:rsidR="00FB1630">
          <w:rPr>
            <w:noProof/>
            <w:webHidden/>
            <w:rtl/>
          </w:rPr>
          <w:fldChar w:fldCharType="begin"/>
        </w:r>
        <w:r w:rsidR="00FB1630">
          <w:rPr>
            <w:noProof/>
            <w:webHidden/>
            <w:rtl/>
          </w:rPr>
          <w:instrText xml:space="preserve"> </w:instrText>
        </w:r>
        <w:r w:rsidR="00FB1630">
          <w:rPr>
            <w:noProof/>
            <w:webHidden/>
          </w:rPr>
          <w:instrText xml:space="preserve">PAGEREF </w:instrText>
        </w:r>
        <w:r w:rsidR="00FB1630">
          <w:rPr>
            <w:noProof/>
            <w:webHidden/>
            <w:rtl/>
          </w:rPr>
          <w:instrText>_</w:instrText>
        </w:r>
        <w:r w:rsidR="00FB1630">
          <w:rPr>
            <w:noProof/>
            <w:webHidden/>
          </w:rPr>
          <w:instrText>Toc</w:instrText>
        </w:r>
        <w:r w:rsidR="00FB1630">
          <w:rPr>
            <w:noProof/>
            <w:webHidden/>
            <w:rtl/>
          </w:rPr>
          <w:instrText xml:space="preserve">2807724 </w:instrText>
        </w:r>
        <w:r w:rsidR="00FB1630">
          <w:rPr>
            <w:noProof/>
            <w:webHidden/>
          </w:rPr>
          <w:instrText>\h</w:instrText>
        </w:r>
        <w:r w:rsidR="00FB1630">
          <w:rPr>
            <w:noProof/>
            <w:webHidden/>
            <w:rtl/>
          </w:rPr>
          <w:instrText xml:space="preserve"> </w:instrText>
        </w:r>
        <w:r w:rsidR="00FB1630">
          <w:rPr>
            <w:noProof/>
            <w:webHidden/>
            <w:rtl/>
          </w:rPr>
        </w:r>
        <w:r w:rsidR="00FB1630">
          <w:rPr>
            <w:noProof/>
            <w:webHidden/>
            <w:rtl/>
          </w:rPr>
          <w:fldChar w:fldCharType="separate"/>
        </w:r>
        <w:r w:rsidR="009A6A3D">
          <w:rPr>
            <w:noProof/>
            <w:webHidden/>
            <w:rtl/>
          </w:rPr>
          <w:t>3</w:t>
        </w:r>
        <w:r w:rsidR="00FB1630">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034F1">
        <w:rPr>
          <w:rFonts w:hint="cs"/>
          <w:rtl/>
        </w:rPr>
        <w:t>قسامه</w:t>
      </w:r>
      <w:r w:rsidR="00025B70">
        <w:rPr>
          <w:rFonts w:hint="cs"/>
          <w:rtl/>
        </w:rPr>
        <w:t xml:space="preserve"> </w:t>
      </w:r>
      <w:r w:rsidR="00386C11" w:rsidRPr="00A6366F">
        <w:rPr>
          <w:rFonts w:hint="cs"/>
          <w:rtl/>
        </w:rPr>
        <w:t>/</w:t>
      </w:r>
      <w:bookmarkStart w:id="1" w:name="BokSabj_d"/>
      <w:bookmarkEnd w:id="1"/>
      <w:r w:rsidR="00C034F1">
        <w:rPr>
          <w:rFonts w:hint="cs"/>
          <w:rtl/>
        </w:rPr>
        <w:t>طرق</w:t>
      </w:r>
      <w:r w:rsidR="00C034F1">
        <w:rPr>
          <w:rtl/>
        </w:rPr>
        <w:t xml:space="preserve"> </w:t>
      </w:r>
      <w:r w:rsidR="00C034F1">
        <w:rPr>
          <w:rFonts w:hint="cs"/>
          <w:rtl/>
        </w:rPr>
        <w:t>اثبات</w:t>
      </w:r>
      <w:r w:rsidR="00C034F1">
        <w:rPr>
          <w:rtl/>
        </w:rPr>
        <w:t xml:space="preserve"> </w:t>
      </w:r>
      <w:r w:rsidR="00C034F1">
        <w:rPr>
          <w:rFonts w:hint="cs"/>
          <w:rtl/>
        </w:rPr>
        <w:t>قتل</w:t>
      </w:r>
      <w:r w:rsidR="00386C11" w:rsidRPr="00A6366F">
        <w:rPr>
          <w:rFonts w:hint="cs"/>
          <w:rtl/>
        </w:rPr>
        <w:t xml:space="preserve"> /</w:t>
      </w:r>
      <w:bookmarkStart w:id="2" w:name="Bokkolli"/>
      <w:bookmarkEnd w:id="2"/>
      <w:r w:rsidR="00C034F1">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714AE9" w:rsidRPr="005B532C" w:rsidRDefault="00714AE9" w:rsidP="002C014A">
      <w:pPr>
        <w:jc w:val="both"/>
        <w:rPr>
          <w:color w:val="000000" w:themeColor="text1"/>
          <w:sz w:val="28"/>
          <w:rtl/>
        </w:rPr>
      </w:pPr>
      <w:r w:rsidRPr="005B532C">
        <w:rPr>
          <w:rFonts w:hint="cs"/>
          <w:color w:val="000000" w:themeColor="text1"/>
          <w:sz w:val="28"/>
          <w:rtl/>
        </w:rPr>
        <w:t xml:space="preserve">بحث در قسامه به اینجا منتهی شد که اگر </w:t>
      </w:r>
      <w:r>
        <w:rPr>
          <w:rFonts w:hint="cs"/>
          <w:color w:val="000000" w:themeColor="text1"/>
          <w:sz w:val="28"/>
          <w:rtl/>
        </w:rPr>
        <w:t xml:space="preserve">برای </w:t>
      </w:r>
      <w:r w:rsidRPr="005B532C">
        <w:rPr>
          <w:rFonts w:hint="cs"/>
          <w:color w:val="000000" w:themeColor="text1"/>
          <w:sz w:val="28"/>
          <w:rtl/>
        </w:rPr>
        <w:t xml:space="preserve">مدعی که وظیفه اش قسامه است تعداد پنجاه نفر که سوگند یاد کنند </w:t>
      </w:r>
      <w:r w:rsidR="004E4448">
        <w:rPr>
          <w:rFonts w:hint="cs"/>
          <w:color w:val="000000" w:themeColor="text1"/>
          <w:sz w:val="28"/>
          <w:rtl/>
        </w:rPr>
        <w:t>میسر نشد آیا قسم بر افراد موجود</w:t>
      </w:r>
      <w:r w:rsidRPr="005B532C">
        <w:rPr>
          <w:rFonts w:hint="cs"/>
          <w:color w:val="000000" w:themeColor="text1"/>
          <w:sz w:val="28"/>
          <w:rtl/>
        </w:rPr>
        <w:t xml:space="preserve"> تقسیم می شود یا نه؟ در مسأله</w:t>
      </w:r>
      <w:r w:rsidR="000757BE" w:rsidRPr="000757BE">
        <w:rPr>
          <w:rFonts w:hint="cs"/>
          <w:color w:val="000000" w:themeColor="text1"/>
          <w:sz w:val="28"/>
          <w:rtl/>
        </w:rPr>
        <w:t xml:space="preserve"> </w:t>
      </w:r>
      <w:r w:rsidR="000757BE" w:rsidRPr="005B532C">
        <w:rPr>
          <w:rFonts w:hint="cs"/>
          <w:color w:val="000000" w:themeColor="text1"/>
          <w:sz w:val="28"/>
          <w:rtl/>
        </w:rPr>
        <w:t>بر تکرار أیمان</w:t>
      </w:r>
      <w:r w:rsidR="000757BE">
        <w:rPr>
          <w:rFonts w:hint="cs"/>
          <w:color w:val="000000" w:themeColor="text1"/>
          <w:sz w:val="28"/>
          <w:rtl/>
        </w:rPr>
        <w:t xml:space="preserve"> ادعای اجماع شده بود</w:t>
      </w:r>
      <w:r w:rsidRPr="005B532C">
        <w:rPr>
          <w:rFonts w:hint="cs"/>
          <w:color w:val="000000" w:themeColor="text1"/>
          <w:sz w:val="28"/>
          <w:rtl/>
        </w:rPr>
        <w:t xml:space="preserve"> که گفتیم علاوه بر اجماع وجوه دیگری هم در مقام بیان شده است وجه دوم ادعای اثبات دعوا با تکریر قسم</w:t>
      </w:r>
      <w:r w:rsidR="004E4448">
        <w:rPr>
          <w:rFonts w:hint="cs"/>
          <w:color w:val="000000" w:themeColor="text1"/>
          <w:sz w:val="28"/>
          <w:rtl/>
        </w:rPr>
        <w:t>،</w:t>
      </w:r>
      <w:r w:rsidRPr="005B532C">
        <w:rPr>
          <w:rFonts w:hint="cs"/>
          <w:color w:val="000000" w:themeColor="text1"/>
          <w:sz w:val="28"/>
          <w:rtl/>
        </w:rPr>
        <w:t xml:space="preserve"> استدلال به اطلاق روایت ابی بصیر بود که گفتیم روایت اطلاقی ندارد و با فرض وجود اطلاق</w:t>
      </w:r>
      <w:r w:rsidR="004E4448">
        <w:rPr>
          <w:rFonts w:hint="cs"/>
          <w:color w:val="000000" w:themeColor="text1"/>
          <w:sz w:val="28"/>
          <w:rtl/>
        </w:rPr>
        <w:t xml:space="preserve"> برای</w:t>
      </w:r>
      <w:r w:rsidRPr="005B532C">
        <w:rPr>
          <w:rFonts w:hint="cs"/>
          <w:color w:val="000000" w:themeColor="text1"/>
          <w:sz w:val="28"/>
          <w:rtl/>
        </w:rPr>
        <w:t xml:space="preserve"> روایت، مقید دارد.</w:t>
      </w:r>
    </w:p>
    <w:p w:rsidR="00714AE9" w:rsidRPr="005B532C" w:rsidRDefault="00714AE9" w:rsidP="004E4448">
      <w:pPr>
        <w:pStyle w:val="Heading1"/>
        <w:rPr>
          <w:rtl/>
        </w:rPr>
      </w:pPr>
      <w:bookmarkStart w:id="3" w:name="_Toc2744445"/>
      <w:bookmarkStart w:id="4" w:name="_Toc2807720"/>
      <w:r w:rsidRPr="005B532C">
        <w:rPr>
          <w:rFonts w:hint="cs"/>
          <w:rtl/>
        </w:rPr>
        <w:t>وجه سوم: استدلال به موثقه‌ی مسعدة برای تکریر قسم</w:t>
      </w:r>
      <w:bookmarkEnd w:id="3"/>
      <w:bookmarkEnd w:id="4"/>
    </w:p>
    <w:p w:rsidR="00714AE9" w:rsidRPr="005B532C" w:rsidRDefault="00714AE9" w:rsidP="00714AE9">
      <w:pPr>
        <w:jc w:val="both"/>
        <w:rPr>
          <w:color w:val="000000" w:themeColor="text1"/>
          <w:sz w:val="28"/>
          <w:rtl/>
        </w:rPr>
      </w:pPr>
      <w:r w:rsidRPr="005B532C">
        <w:rPr>
          <w:rFonts w:hint="cs"/>
          <w:color w:val="000000" w:themeColor="text1"/>
          <w:sz w:val="28"/>
          <w:rtl/>
        </w:rPr>
        <w:t>وجه سومی که در بعضی کلمات بیان شده بود استدلال به موثقه‌ی مسعدة بن زیاد بود</w:t>
      </w:r>
      <w:r w:rsidR="0083548F">
        <w:rPr>
          <w:rFonts w:hint="cs"/>
          <w:color w:val="000000" w:themeColor="text1"/>
          <w:sz w:val="28"/>
          <w:rtl/>
        </w:rPr>
        <w:t xml:space="preserve">: </w:t>
      </w:r>
      <w:r w:rsidRPr="005B532C">
        <w:rPr>
          <w:rFonts w:hint="cs"/>
          <w:color w:val="000000" w:themeColor="text1"/>
          <w:sz w:val="28"/>
          <w:rtl/>
        </w:rPr>
        <w:t xml:space="preserve">«عَنْهُ عَنْ هَارُونَ بْنِ مُسْلِمٍ عَنْ مَسْعَدَةَ بْنِ زِيَادٍ عَنْ جَعْفَرٍ ع قَالَ: </w:t>
      </w:r>
      <w:r w:rsidRPr="004E4448">
        <w:rPr>
          <w:rFonts w:hint="cs"/>
          <w:color w:val="008000"/>
          <w:sz w:val="28"/>
          <w:rtl/>
        </w:rPr>
        <w:t>كَانَ أَبِي رَضِيَ اللَّهُ عَنْهُ إِذَا لَمْ‏ يُقِمِ‏ الْقَوْمُ‏ الْمُدَّعُونَ‏ الْبَيِّنَةَ عَلَى قَتْلِ قَتِيلِهِمْ وَ لَمْ يُقْسِمُوا بِأَنَّ الْمُتَّهَمِينَ قَتَلُوهُ حَلَّفَ الْمُتَّهَمِينَ بِالْقَتْلِ خَمْسِينَ يَمِيناً بِاللَّهِ مَا قَتَلْنَاهُ وَ لَا عَلِمْنَا لَهُ قَاتِلًا ثُمَّ تُؤَدَّى الدِّيَةُ إِلَى أَوْلِيَاءِ الْقَتِيلِ وَ ذَلِكَ إِذَا قُتِلَ فِي حَيٍّ وَاحِدٍ فَأَمَّا إِذَا قُتِلَ فِي عَسْكَرٍ أَوْ سُوقٍ أَوْ مَدِينَةٍ فَدِيَتُهُ تُدْفَعُ إِلَى أَوْلِيَائِهِ مِنْ بَيْتِ الْمَال‏»</w:t>
      </w:r>
      <w:r w:rsidRPr="004E4448">
        <w:rPr>
          <w:rStyle w:val="FootnoteReference"/>
          <w:color w:val="008000"/>
          <w:sz w:val="28"/>
          <w:rtl/>
        </w:rPr>
        <w:footnoteReference w:id="1"/>
      </w:r>
      <w:r w:rsidRPr="005B532C">
        <w:rPr>
          <w:rFonts w:hint="cs"/>
          <w:color w:val="000000" w:themeColor="text1"/>
          <w:sz w:val="28"/>
          <w:rtl/>
        </w:rPr>
        <w:t xml:space="preserve">  که مفادش این بود که با وجود قسامه‌ی مدعی هر چند با تکرار قسم، نوبت به قسامه‌ی منکر نمی رسد.</w:t>
      </w:r>
    </w:p>
    <w:p w:rsidR="00714AE9" w:rsidRPr="005B532C" w:rsidRDefault="00714AE9" w:rsidP="004E4448">
      <w:pPr>
        <w:pStyle w:val="Heading2"/>
        <w:rPr>
          <w:rtl/>
        </w:rPr>
      </w:pPr>
      <w:bookmarkStart w:id="5" w:name="_Toc2807721"/>
      <w:r w:rsidRPr="005B532C">
        <w:rPr>
          <w:rFonts w:hint="cs"/>
          <w:rtl/>
        </w:rPr>
        <w:t>اشکال به وجه سوم</w:t>
      </w:r>
      <w:bookmarkEnd w:id="5"/>
    </w:p>
    <w:p w:rsidR="00714AE9" w:rsidRPr="005B532C" w:rsidRDefault="00714AE9" w:rsidP="00714AE9">
      <w:pPr>
        <w:jc w:val="both"/>
        <w:rPr>
          <w:color w:val="000000" w:themeColor="text1"/>
          <w:sz w:val="28"/>
          <w:rtl/>
        </w:rPr>
      </w:pPr>
      <w:r w:rsidRPr="004E4448">
        <w:rPr>
          <w:rFonts w:hint="cs"/>
          <w:color w:val="000000" w:themeColor="text1"/>
          <w:sz w:val="28"/>
          <w:highlight w:val="yellow"/>
          <w:rtl/>
        </w:rPr>
        <w:t xml:space="preserve"> اشکال به این </w:t>
      </w:r>
      <w:r w:rsidRPr="005B532C">
        <w:rPr>
          <w:rFonts w:hint="cs"/>
          <w:color w:val="000000" w:themeColor="text1"/>
          <w:sz w:val="28"/>
          <w:rtl/>
        </w:rPr>
        <w:t xml:space="preserve">استدلال کردیم به این که این روایت در مقام بیان این است که جایگاه قسامه‌ی منکر کجاست که این روایت می گوید بعد از نبود قسامه برای مدعی نوبت به قسامه‌ی منکر می رسد و از جهت اینکه شرائط و خصوصیت قسامه‌ی مدعی </w:t>
      </w:r>
      <w:r w:rsidRPr="005B532C">
        <w:rPr>
          <w:rFonts w:hint="cs"/>
          <w:color w:val="000000" w:themeColor="text1"/>
          <w:sz w:val="28"/>
          <w:rtl/>
        </w:rPr>
        <w:lastRenderedPageBreak/>
        <w:t>چیست در مقام بیان نبود. علاوه بر اینکه اگر قرار باشد از اطلاق این روایت مستفاد باشد که در جانب مدعی تکریر کافی است ولی دلیل مقید داریم که در جانب مدعی تکریر أیمان اثبات دعوی نمی کند.</w:t>
      </w:r>
    </w:p>
    <w:p w:rsidR="00714AE9" w:rsidRPr="005B532C" w:rsidRDefault="0011174F" w:rsidP="009C508D">
      <w:pPr>
        <w:pStyle w:val="Heading1"/>
        <w:rPr>
          <w:rtl/>
        </w:rPr>
      </w:pPr>
      <w:bookmarkStart w:id="6" w:name="_Toc2807722"/>
      <w:r>
        <w:rPr>
          <w:rFonts w:hint="cs"/>
          <w:rtl/>
        </w:rPr>
        <w:t xml:space="preserve">وجه </w:t>
      </w:r>
      <w:r w:rsidR="009C508D">
        <w:rPr>
          <w:rFonts w:hint="cs"/>
          <w:rtl/>
        </w:rPr>
        <w:t>چهار</w:t>
      </w:r>
      <w:r>
        <w:rPr>
          <w:rFonts w:hint="cs"/>
          <w:rtl/>
        </w:rPr>
        <w:t>م</w:t>
      </w:r>
      <w:r w:rsidR="00714AE9" w:rsidRPr="005B532C">
        <w:rPr>
          <w:rFonts w:hint="cs"/>
          <w:rtl/>
        </w:rPr>
        <w:t xml:space="preserve"> برای حجیت تکریر أیمان</w:t>
      </w:r>
      <w:bookmarkEnd w:id="6"/>
    </w:p>
    <w:p w:rsidR="00714AE9" w:rsidRPr="005B532C" w:rsidRDefault="0011174F" w:rsidP="00960844">
      <w:pPr>
        <w:jc w:val="both"/>
        <w:rPr>
          <w:rFonts w:ascii="Arial" w:eastAsia="Arial" w:hAnsi="Arial"/>
          <w:color w:val="000000" w:themeColor="text1"/>
          <w:sz w:val="28"/>
          <w:rtl/>
        </w:rPr>
      </w:pPr>
      <w:r>
        <w:rPr>
          <w:rFonts w:hint="cs"/>
          <w:color w:val="000000" w:themeColor="text1"/>
          <w:sz w:val="28"/>
          <w:rtl/>
        </w:rPr>
        <w:t xml:space="preserve">وجه </w:t>
      </w:r>
      <w:r w:rsidR="009C508D">
        <w:rPr>
          <w:rFonts w:hint="cs"/>
          <w:color w:val="000000" w:themeColor="text1"/>
          <w:sz w:val="28"/>
          <w:rtl/>
        </w:rPr>
        <w:t>چهار</w:t>
      </w:r>
      <w:r>
        <w:rPr>
          <w:rFonts w:hint="cs"/>
          <w:color w:val="000000" w:themeColor="text1"/>
          <w:sz w:val="28"/>
          <w:rtl/>
        </w:rPr>
        <w:t>م</w:t>
      </w:r>
      <w:r w:rsidR="00960844">
        <w:rPr>
          <w:rFonts w:hint="cs"/>
          <w:color w:val="000000" w:themeColor="text1"/>
          <w:sz w:val="28"/>
          <w:rtl/>
        </w:rPr>
        <w:t xml:space="preserve"> استدلال به برخی روایات </w:t>
      </w:r>
      <w:r w:rsidR="00714AE9" w:rsidRPr="005B532C">
        <w:rPr>
          <w:rFonts w:hint="cs"/>
          <w:color w:val="000000" w:themeColor="text1"/>
          <w:sz w:val="28"/>
          <w:rtl/>
        </w:rPr>
        <w:t>است. در روایت ظریف آمده است</w:t>
      </w:r>
      <w:r w:rsidR="0097387C">
        <w:rPr>
          <w:rFonts w:hint="cs"/>
          <w:color w:val="000000" w:themeColor="text1"/>
          <w:sz w:val="28"/>
          <w:rtl/>
        </w:rPr>
        <w:t>:</w:t>
      </w:r>
      <w:r w:rsidR="00714AE9" w:rsidRPr="005B532C">
        <w:rPr>
          <w:rFonts w:hint="cs"/>
          <w:color w:val="000000" w:themeColor="text1"/>
          <w:sz w:val="28"/>
          <w:rtl/>
        </w:rPr>
        <w:t xml:space="preserve"> </w:t>
      </w:r>
      <w:r w:rsidR="00714AE9" w:rsidRPr="005B532C">
        <w:rPr>
          <w:rFonts w:ascii="Arial" w:eastAsia="Arial" w:hAnsi="Arial" w:hint="cs"/>
          <w:color w:val="000000" w:themeColor="text1"/>
          <w:sz w:val="28"/>
          <w:rtl/>
        </w:rPr>
        <w:t>«</w:t>
      </w:r>
      <w:r w:rsidR="00714AE9" w:rsidRPr="005B532C">
        <w:rPr>
          <w:rFonts w:hint="cs"/>
          <w:color w:val="000000" w:themeColor="text1"/>
          <w:sz w:val="28"/>
          <w:rtl/>
        </w:rPr>
        <w:t>عَلِيُّ بْنُ إِبْرَاهِيمَ عَنْ أَبِيهِ عَنِ ابْنِ فَضَّالٍ وَ مُحَمَّدِ بْنِ عِيسَى عَنْ يُونُسَ جَمِيعاً عَنِ الرِّضَا ع وَ عِدَّةٌ مِنْ أَصْحَابِنَا عَنْ سَهْلِ بْنِ زِيَادٍ عَنِ الْحَسَنِ بْنِ ظَرِيفٍ عَنْ أَبِيهِ ظَرِيفِ بْنِ نَاصِحٍ عَنْ عَبْدِ اللَّهِ بْنِ أَيُّوبَ عَنْ أَبِي عَمْرٍو الْمُتَطَبِّبِ قَالَ:</w:t>
      </w:r>
      <w:r w:rsidR="00714AE9" w:rsidRPr="00A23220">
        <w:rPr>
          <w:rFonts w:hint="cs"/>
          <w:color w:val="008000"/>
          <w:sz w:val="28"/>
          <w:rtl/>
        </w:rPr>
        <w:t xml:space="preserve"> عَرَضْتُ عَلَى أَبِي عَبْدِ اللَّهِ ع مَا أَفْتَى بِهِ أَمِيرُ الْمُؤْمِنِينَ ع فِي الدِّيَاتِ فَمِمَّا أَفْتَى بِهِ أَفْتَى فِي الْجَسَدِ وَ جَعَلَهُ‏ سِتَّةَ فَرَائِضَ النَّفْسُ‏ وَ الْبَصَرُ وَ السَّمْعُ وَ الْكَلَامُ وَ نَقْصُ الصَّوْتِ مِنَ الْغَنَنِ وَ الْبَحَحِ وَ الشَّلَلُ مِنَ الْيَدَيْنِ وَ الرِّجْلَيْنِ ثُمَّ جَعَلَ مَعَ كُلِّ شَيْ‏ءٍ مِنْ هَذِهِ قَسَامَةً عَلَى نَحْوِ مَا بَلَغَتِ الدِّيَةُ وَ الْقَسَامَةَ جَعَلَ فِي النَّفْسِ عَلَى الْعَمْدِ خَمْسِينَ رَجُلًا وَ جَعَلَ فِي النَّفْسِ عَلَى الْخَطَإِ خَمْسَةً وَ عِشْرِينَ رَجُلًا وَ عَلَى مَا بَلَغَتْ دِيَتُهُ مِنَ الْجُرُوحِ أَلْفَ دِينَارٍ سِتَّةَ نَفَرٍ فَمَا كَانَ دُونَ ذَلِكَ فَبِحِسَابِهِ مِنْ سِتَّةِ نَفَرٍ وَ الْقَسَامَةُ فِي النَّفْسِ وَ السَّمْعِ وَ الْبَصَرِ وَ الْعَقْلِ وَ الصَّوْتِ مِنَ الْغَنَنِ وَ الْبَحَحِ‏وَ نَقْصِ الْيَدَيْنِ وَ الرِّجْلَيْنِ فَهُوَ مِنْ سِتَّةِ أَجْزَاءِ الرَّجُلِ</w:t>
      </w:r>
      <w:r w:rsidR="00714AE9" w:rsidRPr="005B532C">
        <w:rPr>
          <w:rFonts w:ascii="Arial" w:eastAsia="Arial" w:hAnsi="Arial" w:hint="cs"/>
          <w:color w:val="000000" w:themeColor="text1"/>
          <w:sz w:val="28"/>
          <w:rtl/>
        </w:rPr>
        <w:t>»</w:t>
      </w:r>
      <w:r w:rsidR="00714AE9" w:rsidRPr="005B532C">
        <w:rPr>
          <w:rStyle w:val="FootnoteReference"/>
          <w:rFonts w:ascii="Arial" w:eastAsia="Arial" w:hAnsi="Arial"/>
          <w:color w:val="000000" w:themeColor="text1"/>
          <w:sz w:val="28"/>
          <w:rtl/>
        </w:rPr>
        <w:footnoteReference w:id="2"/>
      </w:r>
      <w:r w:rsidR="00714AE9" w:rsidRPr="005B532C">
        <w:rPr>
          <w:rFonts w:ascii="Arial" w:eastAsia="Arial" w:hAnsi="Arial" w:hint="cs"/>
          <w:color w:val="000000" w:themeColor="text1"/>
          <w:sz w:val="28"/>
          <w:rtl/>
        </w:rPr>
        <w:t>مفاد این روایت که خصوصیتی در عضو نیست و اگر قرار باشد در جنایت در عضو اثبات دعوا به وسیله‌ی تکرار قسم ثابت شود در نفس هم همینطور است.</w:t>
      </w:r>
    </w:p>
    <w:p w:rsidR="00714AE9" w:rsidRPr="005B532C" w:rsidRDefault="0011174F" w:rsidP="00C57E48">
      <w:pPr>
        <w:pStyle w:val="Heading2"/>
        <w:rPr>
          <w:rFonts w:eastAsia="Arial"/>
          <w:rtl/>
        </w:rPr>
      </w:pPr>
      <w:bookmarkStart w:id="7" w:name="_Toc2807723"/>
      <w:r>
        <w:rPr>
          <w:rFonts w:eastAsia="Arial" w:hint="cs"/>
          <w:rtl/>
        </w:rPr>
        <w:t xml:space="preserve">اشکال به وجه </w:t>
      </w:r>
      <w:r w:rsidR="009C508D">
        <w:rPr>
          <w:rFonts w:eastAsia="Arial" w:hint="cs"/>
          <w:rtl/>
        </w:rPr>
        <w:t>چهارم</w:t>
      </w:r>
      <w:bookmarkEnd w:id="7"/>
    </w:p>
    <w:p w:rsidR="00714AE9" w:rsidRPr="005B532C" w:rsidRDefault="00714AE9" w:rsidP="00714AE9">
      <w:pPr>
        <w:pStyle w:val="NormalWeb"/>
        <w:bidi/>
        <w:jc w:val="both"/>
        <w:rPr>
          <w:rFonts w:ascii="Traditional Arabic" w:hAnsi="Traditional Arabic" w:cs="B Badr"/>
          <w:color w:val="000000" w:themeColor="text1"/>
          <w:sz w:val="28"/>
          <w:szCs w:val="28"/>
          <w:rtl/>
        </w:rPr>
      </w:pPr>
      <w:r w:rsidRPr="005B532C">
        <w:rPr>
          <w:rFonts w:ascii="Arial" w:eastAsia="Arial" w:hAnsi="Arial" w:cs="B Badr" w:hint="cs"/>
          <w:color w:val="000000" w:themeColor="text1"/>
          <w:sz w:val="28"/>
          <w:szCs w:val="28"/>
          <w:rtl/>
        </w:rPr>
        <w:t>استدلال به این روایت تمام نیست. چون ممکن است که شارع در کمتر از نفس که حکمش ثبوت دیه است ارفاق قائل شده باشد ولی در بحث اینکه بخواهد با تکرار قسم جان کسی گرفته شود این ارفاق نباشد و جایی برای الغاء خصوصیت نیست. حتی اگر بگوئیم با قسامه در جنایت بر عضو قصاص ثابت می شود و قطع عضو صورت می گیرد باز هم جایی برای الغاء خصوصیت نیست. البته معلوم هم نیست این روایت فقط بخواهد فرض خصوص دیه را بگوید زیرا در ادامه‌ی روایت(به دلیل طولانی بودن ذکر نشده است) آمده است «</w:t>
      </w:r>
      <w:r w:rsidRPr="00C57E48">
        <w:rPr>
          <w:rFonts w:ascii="Traditional Arabic" w:hAnsi="Traditional Arabic" w:cs="B Badr" w:hint="cs"/>
          <w:color w:val="008000"/>
          <w:sz w:val="28"/>
          <w:szCs w:val="28"/>
          <w:rtl/>
        </w:rPr>
        <w:t>ثُمَّ يُعْطَى</w:t>
      </w:r>
      <w:r w:rsidRPr="005B532C">
        <w:rPr>
          <w:rFonts w:ascii="Traditional Arabic" w:hAnsi="Traditional Arabic" w:cs="B Badr" w:hint="cs"/>
          <w:color w:val="000000" w:themeColor="text1"/>
          <w:sz w:val="28"/>
          <w:szCs w:val="28"/>
          <w:rtl/>
        </w:rPr>
        <w:t>‏</w:t>
      </w:r>
      <w:r w:rsidRPr="005B532C">
        <w:rPr>
          <w:rFonts w:ascii="Arial" w:eastAsia="Arial" w:hAnsi="Arial" w:cs="B Badr" w:hint="cs"/>
          <w:color w:val="000000" w:themeColor="text1"/>
          <w:sz w:val="28"/>
          <w:szCs w:val="28"/>
          <w:rtl/>
        </w:rPr>
        <w:t xml:space="preserve">» </w:t>
      </w:r>
      <w:r w:rsidRPr="005B532C">
        <w:rPr>
          <w:rFonts w:ascii="Traditional Arabic" w:hAnsi="Traditional Arabic" w:cs="B Badr" w:hint="cs"/>
          <w:color w:val="000000" w:themeColor="text1"/>
          <w:sz w:val="28"/>
          <w:szCs w:val="28"/>
          <w:rtl/>
        </w:rPr>
        <w:t>که مراد این است که حق او داده می شود چه دیه و چه قصاص.</w:t>
      </w:r>
      <w:r w:rsidR="00C45158">
        <w:rPr>
          <w:rFonts w:ascii="Traditional Arabic" w:hAnsi="Traditional Arabic" w:cs="B Badr" w:hint="cs"/>
          <w:color w:val="000000" w:themeColor="text1"/>
          <w:sz w:val="28"/>
          <w:szCs w:val="28"/>
          <w:rtl/>
        </w:rPr>
        <w:t xml:space="preserve"> </w:t>
      </w:r>
      <w:r w:rsidRPr="005B532C">
        <w:rPr>
          <w:rFonts w:ascii="Traditional Arabic" w:hAnsi="Traditional Arabic" w:cs="B Badr" w:hint="cs"/>
          <w:color w:val="000000" w:themeColor="text1"/>
          <w:sz w:val="28"/>
          <w:szCs w:val="28"/>
          <w:rtl/>
        </w:rPr>
        <w:t>در صدر روایت هم که اثبات قسامه را بیان کردند برای اثبات دیه می خواستند معیار را در عدد قسامه ای که حد دیه را ثابت می کند بیان کنند ولی اینکه با قسم هایی که به تعداد پنجاه نفر باشد یا پنجاه قسم هر</w:t>
      </w:r>
      <w:r w:rsidR="004F2C0D">
        <w:rPr>
          <w:rFonts w:ascii="Traditional Arabic" w:hAnsi="Traditional Arabic" w:cs="B Badr" w:hint="cs"/>
          <w:color w:val="000000" w:themeColor="text1"/>
          <w:sz w:val="28"/>
          <w:szCs w:val="28"/>
          <w:rtl/>
        </w:rPr>
        <w:t xml:space="preserve"> </w:t>
      </w:r>
      <w:r w:rsidRPr="005B532C">
        <w:rPr>
          <w:rFonts w:ascii="Traditional Arabic" w:hAnsi="Traditional Arabic" w:cs="B Badr" w:hint="cs"/>
          <w:color w:val="000000" w:themeColor="text1"/>
          <w:sz w:val="28"/>
          <w:szCs w:val="28"/>
          <w:rtl/>
        </w:rPr>
        <w:t>چند پنجاه نفر نباشد</w:t>
      </w:r>
      <w:r w:rsidR="004F2C0D">
        <w:rPr>
          <w:rFonts w:ascii="Traditional Arabic" w:hAnsi="Traditional Arabic" w:cs="B Badr" w:hint="cs"/>
          <w:color w:val="000000" w:themeColor="text1"/>
          <w:sz w:val="28"/>
          <w:szCs w:val="28"/>
          <w:rtl/>
        </w:rPr>
        <w:t>،</w:t>
      </w:r>
      <w:r w:rsidRPr="005B532C">
        <w:rPr>
          <w:rFonts w:ascii="Traditional Arabic" w:hAnsi="Traditional Arabic" w:cs="B Badr" w:hint="cs"/>
          <w:color w:val="000000" w:themeColor="text1"/>
          <w:sz w:val="28"/>
          <w:szCs w:val="28"/>
          <w:rtl/>
        </w:rPr>
        <w:t xml:space="preserve"> بعید نیست بگوئیم که باید پنجاه نفر باشند.</w:t>
      </w:r>
    </w:p>
    <w:p w:rsidR="00714AE9" w:rsidRPr="005B532C" w:rsidRDefault="00714AE9" w:rsidP="009C508D">
      <w:pPr>
        <w:pStyle w:val="Heading1"/>
        <w:rPr>
          <w:rtl/>
        </w:rPr>
      </w:pPr>
      <w:bookmarkStart w:id="8" w:name="_Toc2807724"/>
      <w:r w:rsidRPr="005B532C">
        <w:rPr>
          <w:rFonts w:hint="cs"/>
          <w:rtl/>
        </w:rPr>
        <w:lastRenderedPageBreak/>
        <w:t xml:space="preserve">وجه </w:t>
      </w:r>
      <w:r w:rsidR="009C508D">
        <w:rPr>
          <w:rFonts w:hint="cs"/>
          <w:rtl/>
        </w:rPr>
        <w:t>پنجم</w:t>
      </w:r>
      <w:r w:rsidRPr="005B532C">
        <w:rPr>
          <w:rFonts w:hint="cs"/>
          <w:rtl/>
        </w:rPr>
        <w:t xml:space="preserve"> برای حجیت تکریر أیمان</w:t>
      </w:r>
      <w:bookmarkEnd w:id="8"/>
    </w:p>
    <w:p w:rsidR="00714AE9" w:rsidRPr="005B532C" w:rsidRDefault="00714AE9" w:rsidP="00714AE9">
      <w:pPr>
        <w:jc w:val="both"/>
        <w:rPr>
          <w:color w:val="000000" w:themeColor="text1"/>
          <w:sz w:val="28"/>
          <w:rtl/>
        </w:rPr>
      </w:pPr>
      <w:r w:rsidRPr="005B532C">
        <w:rPr>
          <w:rFonts w:ascii="Traditional Arabic" w:hAnsi="Traditional Arabic" w:hint="cs"/>
          <w:color w:val="000000" w:themeColor="text1"/>
          <w:sz w:val="28"/>
          <w:rtl/>
        </w:rPr>
        <w:t>مرحوم خوئی</w:t>
      </w:r>
      <w:r w:rsidR="00EC4BD6">
        <w:rPr>
          <w:rStyle w:val="FootnoteReference"/>
          <w:rFonts w:ascii="Traditional Arabic" w:hAnsi="Traditional Arabic"/>
          <w:color w:val="000000" w:themeColor="text1"/>
          <w:sz w:val="28"/>
          <w:rtl/>
        </w:rPr>
        <w:footnoteReference w:id="3"/>
      </w:r>
      <w:r w:rsidRPr="005B532C">
        <w:rPr>
          <w:rFonts w:ascii="Traditional Arabic" w:hAnsi="Traditional Arabic" w:hint="cs"/>
          <w:color w:val="000000" w:themeColor="text1"/>
          <w:sz w:val="28"/>
          <w:rtl/>
        </w:rPr>
        <w:t xml:space="preserve"> برای اثبات حجیت تکرار أیمان وجه دیگری را بیان کرده اند ایشان استدلال به تعلیل در برخی روایات کرده اند که آمده است</w:t>
      </w:r>
      <w:r w:rsidR="00DA1F6F">
        <w:rPr>
          <w:rFonts w:ascii="Traditional Arabic" w:hAnsi="Traditional Arabic" w:hint="cs"/>
          <w:color w:val="000000" w:themeColor="text1"/>
          <w:sz w:val="28"/>
          <w:rtl/>
        </w:rPr>
        <w:t>:</w:t>
      </w:r>
      <w:r w:rsidRPr="005B532C">
        <w:rPr>
          <w:rFonts w:ascii="Traditional Arabic" w:hAnsi="Traditional Arabic" w:hint="cs"/>
          <w:color w:val="000000" w:themeColor="text1"/>
          <w:sz w:val="28"/>
          <w:rtl/>
        </w:rPr>
        <w:t xml:space="preserve"> </w:t>
      </w:r>
      <w:r w:rsidRPr="005B532C">
        <w:rPr>
          <w:rFonts w:hint="cs"/>
          <w:color w:val="000000" w:themeColor="text1"/>
          <w:sz w:val="28"/>
          <w:rtl/>
        </w:rPr>
        <w:t>«</w:t>
      </w:r>
      <w:r w:rsidRPr="009C508D">
        <w:rPr>
          <w:rFonts w:hint="cs"/>
          <w:color w:val="008000"/>
          <w:sz w:val="28"/>
          <w:rtl/>
        </w:rPr>
        <w:t>لِكَيْمَا إِذَا أَرَادَ الْفَاسِقُ أَنْ يَقْتُلَ رَجُلًا أَوْ يَغْتَالَ رَجُلًا حَيْثُ لَا يَرَاهُ أَحَدٌ خَافَ ذَلِكَ وَ امْتَنَعَ مِنَ الْقَتْلِ</w:t>
      </w:r>
      <w:r w:rsidRPr="005B532C">
        <w:rPr>
          <w:rFonts w:hint="cs"/>
          <w:color w:val="000000" w:themeColor="text1"/>
          <w:sz w:val="28"/>
          <w:rtl/>
        </w:rPr>
        <w:t>»</w:t>
      </w:r>
      <w:r w:rsidRPr="005B532C">
        <w:rPr>
          <w:rStyle w:val="FootnoteReference"/>
          <w:color w:val="000000" w:themeColor="text1"/>
          <w:sz w:val="28"/>
          <w:rtl/>
        </w:rPr>
        <w:footnoteReference w:id="4"/>
      </w:r>
    </w:p>
    <w:p w:rsidR="001A1EA5" w:rsidRPr="006162A2" w:rsidRDefault="00714AE9" w:rsidP="00B32E61">
      <w:pPr>
        <w:jc w:val="both"/>
        <w:rPr>
          <w:rtl/>
        </w:rPr>
      </w:pPr>
      <w:r w:rsidRPr="005B532C">
        <w:rPr>
          <w:rFonts w:ascii="Traditional Arabic" w:hAnsi="Traditional Arabic" w:hint="cs"/>
          <w:color w:val="000000" w:themeColor="text1"/>
          <w:sz w:val="28"/>
          <w:rtl/>
        </w:rPr>
        <w:t>اگر</w:t>
      </w:r>
      <w:r w:rsidR="00DD0A94">
        <w:rPr>
          <w:rFonts w:ascii="Traditional Arabic" w:hAnsi="Traditional Arabic" w:hint="cs"/>
          <w:color w:val="000000" w:themeColor="text1"/>
          <w:sz w:val="28"/>
          <w:rtl/>
        </w:rPr>
        <w:t xml:space="preserve"> قسامه بنا باشد که مشروط به قسم پنجاه</w:t>
      </w:r>
      <w:r w:rsidRPr="005B532C">
        <w:rPr>
          <w:rFonts w:ascii="Traditional Arabic" w:hAnsi="Traditional Arabic" w:hint="cs"/>
          <w:color w:val="000000" w:themeColor="text1"/>
          <w:sz w:val="28"/>
          <w:rtl/>
        </w:rPr>
        <w:t xml:space="preserve"> نفر باشد این که مدعی چنین تعدادی را که همه علم به قضیه هم داشته باشند و حاضر به قسم خوردن هم باشند بتواند پیدا کند نادر است. کأن ایشان می خواهد بفرماید مستفاد از این روایات این است که قسامه جلوگیری از وقوع جنایت می کند نه اینکه در یک موارد نادری مانع از اقدام باشد. شأن قسامه شأن</w:t>
      </w:r>
      <w:r w:rsidR="00DA56DE">
        <w:rPr>
          <w:rFonts w:ascii="Traditional Arabic" w:hAnsi="Traditional Arabic" w:hint="cs"/>
          <w:color w:val="008000"/>
          <w:sz w:val="28"/>
          <w:rtl/>
        </w:rPr>
        <w:t xml:space="preserve"> </w:t>
      </w:r>
      <w:r w:rsidR="00EC4BD6">
        <w:rPr>
          <w:rFonts w:ascii="Arial" w:hAnsi="Arial" w:cs="Arial" w:hint="cs"/>
          <w:color w:val="008000"/>
          <w:sz w:val="28"/>
          <w:rtl/>
        </w:rPr>
        <w:t>﴿</w:t>
      </w:r>
      <w:r w:rsidR="00EC4BD6" w:rsidRPr="00EC4BD6">
        <w:rPr>
          <w:rFonts w:ascii="Traditional Arabic" w:hAnsi="Traditional Arabic" w:hint="cs"/>
          <w:color w:val="008000"/>
          <w:sz w:val="28"/>
          <w:rtl/>
        </w:rPr>
        <w:t>ولکم فی القصاص حیا</w:t>
      </w:r>
      <w:r w:rsidRPr="00EC4BD6">
        <w:rPr>
          <w:rFonts w:ascii="Traditional Arabic" w:hAnsi="Traditional Arabic" w:hint="cs"/>
          <w:color w:val="008000"/>
          <w:sz w:val="28"/>
          <w:rtl/>
        </w:rPr>
        <w:t>ة</w:t>
      </w:r>
      <w:r w:rsidR="00EC4BD6" w:rsidRPr="00EC4BD6">
        <w:rPr>
          <w:rFonts w:ascii="Arial" w:hAnsi="Arial" w:cs="Arial" w:hint="cs"/>
          <w:color w:val="008000"/>
          <w:sz w:val="28"/>
          <w:rtl/>
        </w:rPr>
        <w:t>﴾</w:t>
      </w:r>
      <w:r w:rsidR="00DA56DE">
        <w:rPr>
          <w:rStyle w:val="FootnoteReference"/>
          <w:rFonts w:ascii="Traditional Arabic" w:hAnsi="Traditional Arabic"/>
          <w:color w:val="008000"/>
          <w:sz w:val="28"/>
          <w:rtl/>
        </w:rPr>
        <w:footnoteReference w:id="5"/>
      </w:r>
      <w:r w:rsidR="00EC4BD6" w:rsidRPr="00EC4BD6">
        <w:rPr>
          <w:rFonts w:ascii="Traditional Arabic" w:hAnsi="Traditional Arabic" w:hint="cs"/>
          <w:color w:val="008000"/>
          <w:sz w:val="28"/>
          <w:rtl/>
        </w:rPr>
        <w:t xml:space="preserve"> </w:t>
      </w:r>
      <w:r w:rsidRPr="005B532C">
        <w:rPr>
          <w:rFonts w:ascii="Traditional Arabic" w:hAnsi="Traditional Arabic" w:hint="cs"/>
          <w:color w:val="000000" w:themeColor="text1"/>
          <w:sz w:val="28"/>
          <w:rtl/>
        </w:rPr>
        <w:t xml:space="preserve">است که روایات هم کأن می خواهند بگویند </w:t>
      </w:r>
      <w:r w:rsidR="00DA56DE">
        <w:rPr>
          <w:rFonts w:ascii="Traditional Arabic" w:hAnsi="Traditional Arabic" w:hint="cs"/>
          <w:color w:val="000000" w:themeColor="text1"/>
          <w:sz w:val="28"/>
          <w:rtl/>
        </w:rPr>
        <w:t>«</w:t>
      </w:r>
      <w:r w:rsidRPr="005B532C">
        <w:rPr>
          <w:rFonts w:ascii="Traditional Arabic" w:hAnsi="Traditional Arabic" w:hint="cs"/>
          <w:color w:val="000000" w:themeColor="text1"/>
          <w:sz w:val="28"/>
          <w:rtl/>
        </w:rPr>
        <w:t>ولکم فی القسامة حیاة</w:t>
      </w:r>
      <w:r w:rsidR="00DA56DE">
        <w:rPr>
          <w:rFonts w:ascii="Traditional Arabic" w:hAnsi="Traditional Arabic" w:hint="cs"/>
          <w:color w:val="000000" w:themeColor="text1"/>
          <w:sz w:val="28"/>
          <w:rtl/>
        </w:rPr>
        <w:t>»</w:t>
      </w:r>
      <w:r w:rsidRPr="005B532C">
        <w:rPr>
          <w:rFonts w:ascii="Traditional Arabic" w:hAnsi="Traditional Arabic" w:hint="cs"/>
          <w:color w:val="000000" w:themeColor="text1"/>
          <w:sz w:val="28"/>
          <w:rtl/>
        </w:rPr>
        <w:t xml:space="preserve"> یعنی ا</w:t>
      </w:r>
      <w:r w:rsidR="00DD0A94">
        <w:rPr>
          <w:rFonts w:ascii="Traditional Arabic" w:hAnsi="Traditional Arabic" w:hint="cs"/>
          <w:color w:val="000000" w:themeColor="text1"/>
          <w:sz w:val="28"/>
          <w:rtl/>
        </w:rPr>
        <w:t>منیت اجتماعی برای نفوس انسان ها</w:t>
      </w:r>
      <w:r w:rsidRPr="005B532C">
        <w:rPr>
          <w:rFonts w:ascii="Traditional Arabic" w:hAnsi="Traditional Arabic" w:hint="cs"/>
          <w:color w:val="000000" w:themeColor="text1"/>
          <w:sz w:val="28"/>
          <w:rtl/>
        </w:rPr>
        <w:t xml:space="preserve"> منوط به قسامه است و گر نه ثبوت قصاص هم یک نوع لغویتی در هدف داشت. به دلیل اینکه نادر است مواردی که قتلی رخ دهد و بینه برای اثبات قتل موجود باشد و شخص اقدام به قتل می کند در حالی که عموما قتل قابل اثبات نیست. اگر قرار بود در باب قتل هم مثل باب فواحش سختگیری در اثبات حکم کنند تشریع قصاص لغو می شد. این که جعل قسامه برای حفظ خون بوده است در بعضی از روایات هم آمده است مثلا در روایت داریم</w:t>
      </w:r>
      <w:r w:rsidR="00B32E61">
        <w:rPr>
          <w:rFonts w:ascii="Traditional Arabic" w:hAnsi="Traditional Arabic" w:hint="cs"/>
          <w:color w:val="000000" w:themeColor="text1"/>
          <w:sz w:val="28"/>
          <w:rtl/>
        </w:rPr>
        <w:t>:</w:t>
      </w:r>
      <w:r w:rsidRPr="005B532C">
        <w:rPr>
          <w:rFonts w:ascii="Traditional Arabic" w:hAnsi="Traditional Arabic" w:hint="cs"/>
          <w:color w:val="000000" w:themeColor="text1"/>
          <w:sz w:val="28"/>
          <w:rtl/>
        </w:rPr>
        <w:t xml:space="preserve"> «</w:t>
      </w:r>
      <w:r w:rsidRPr="005B532C">
        <w:rPr>
          <w:rFonts w:hint="cs"/>
          <w:color w:val="000000" w:themeColor="text1"/>
          <w:sz w:val="28"/>
          <w:rtl/>
        </w:rPr>
        <w:t xml:space="preserve">عَلِيُّ بْنُ إِبْرَاهِيمَ عَنْ أَبِيهِ عَنِ ابْنِ أَبِي عُمَيْرٍ عَنْ حَمَّادٍ عَنِ الْحَلَبِيِّ عَنْ أَبِي عَبْدِ اللَّهِ ع قَالَ: </w:t>
      </w:r>
      <w:r w:rsidRPr="00B651B8">
        <w:rPr>
          <w:rFonts w:hint="cs"/>
          <w:color w:val="008000"/>
          <w:sz w:val="28"/>
          <w:rtl/>
        </w:rPr>
        <w:t>سَأَلْتُهُ عَنِ الْقَسَامَةِ كَيْفَ كَانَتْ فَقَالَ هِيَ حَقٌّ وَ هِيَ مَكْتُوبَةٌ عِنْدَنَا وَ لَوْ لَا ذَلِكَ لَقَتَلَ النَّاسُ بَعْضُهُمْ بَعْضاً ثُمَّ لَمْ يَكُنْ شَيْ‏ءٌ وَ إِنَّمَا الْقَسَامَةُ نَجَاةٌ لِلنَّاس</w:t>
      </w:r>
      <w:r w:rsidRPr="005B532C">
        <w:rPr>
          <w:rFonts w:hint="cs"/>
          <w:color w:val="000000" w:themeColor="text1"/>
          <w:sz w:val="28"/>
          <w:rtl/>
        </w:rPr>
        <w:t>‏</w:t>
      </w:r>
      <w:r w:rsidRPr="005B532C">
        <w:rPr>
          <w:rFonts w:ascii="Traditional Arabic" w:hAnsi="Traditional Arabic" w:hint="cs"/>
          <w:color w:val="000000" w:themeColor="text1"/>
          <w:sz w:val="28"/>
          <w:rtl/>
        </w:rPr>
        <w:t>»</w:t>
      </w:r>
      <w:r w:rsidR="00B651B8">
        <w:rPr>
          <w:rStyle w:val="FootnoteReference"/>
          <w:rFonts w:ascii="Traditional Arabic" w:hAnsi="Traditional Arabic"/>
          <w:color w:val="000000" w:themeColor="text1"/>
          <w:sz w:val="28"/>
          <w:rtl/>
        </w:rPr>
        <w:footnoteReference w:id="6"/>
      </w:r>
      <w:r w:rsidRPr="005B532C">
        <w:rPr>
          <w:rFonts w:ascii="Traditional Arabic" w:hAnsi="Traditional Arabic" w:hint="cs"/>
          <w:color w:val="000000" w:themeColor="text1"/>
          <w:sz w:val="28"/>
          <w:rtl/>
        </w:rPr>
        <w:t xml:space="preserve"> با این توضیح اشکالی که بعض المعاصرین</w:t>
      </w:r>
      <w:r w:rsidR="00FB1630">
        <w:rPr>
          <w:rStyle w:val="FootnoteReference"/>
          <w:rFonts w:ascii="Traditional Arabic" w:hAnsi="Traditional Arabic"/>
          <w:color w:val="000000" w:themeColor="text1"/>
          <w:sz w:val="28"/>
          <w:rtl/>
        </w:rPr>
        <w:footnoteReference w:id="7"/>
      </w:r>
      <w:r w:rsidRPr="005B532C">
        <w:rPr>
          <w:rFonts w:ascii="Traditional Arabic" w:hAnsi="Traditional Arabic" w:hint="cs"/>
          <w:color w:val="000000" w:themeColor="text1"/>
          <w:sz w:val="28"/>
          <w:rtl/>
        </w:rPr>
        <w:t xml:space="preserve"> به کلام مرحوم خوئی کرده اند که پیدا کردن پنجاه نفر فرض دارد و لغو نیست صحیح نیست و غفلت از نکته ای است که در ذهن ایشان بوده است و فرار از لغویت در صورتی است که به وفور در دسترس باشد</w:t>
      </w:r>
      <w:r w:rsidR="00B651B8">
        <w:rPr>
          <w:rFonts w:hint="cs"/>
          <w:rtl/>
        </w:rPr>
        <w:t>.</w:t>
      </w:r>
    </w:p>
    <w:sectPr w:rsidR="001A1EA5" w:rsidRPr="006162A2"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2A1" w:rsidRDefault="00B772A1" w:rsidP="008B750B">
      <w:pPr>
        <w:spacing w:line="240" w:lineRule="auto"/>
      </w:pPr>
      <w:r>
        <w:separator/>
      </w:r>
    </w:p>
  </w:endnote>
  <w:endnote w:type="continuationSeparator" w:id="0">
    <w:p w:rsidR="00B772A1" w:rsidRDefault="00B772A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A6A3D" w:rsidRPr="009A6A3D">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C034F1" w:rsidP="001B6799">
          <w:pPr>
            <w:pStyle w:val="Footer"/>
            <w:bidi w:val="0"/>
            <w:rPr>
              <w:color w:val="808080" w:themeColor="background1" w:themeShade="80"/>
              <w:rtl/>
            </w:rPr>
          </w:pPr>
          <w:bookmarkStart w:id="17" w:name="BokAdres"/>
          <w:bookmarkEnd w:id="17"/>
          <w:r>
            <w:rPr>
              <w:color w:val="808080" w:themeColor="background1" w:themeShade="80"/>
            </w:rPr>
            <w:t>F1mq1_13971215-092_mk4_mfeb.ir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2A1" w:rsidRDefault="00B772A1" w:rsidP="008B750B">
      <w:pPr>
        <w:spacing w:line="240" w:lineRule="auto"/>
      </w:pPr>
      <w:r>
        <w:separator/>
      </w:r>
    </w:p>
  </w:footnote>
  <w:footnote w:type="continuationSeparator" w:id="0">
    <w:p w:rsidR="00B772A1" w:rsidRDefault="00B772A1" w:rsidP="008B750B">
      <w:pPr>
        <w:spacing w:line="240" w:lineRule="auto"/>
      </w:pPr>
      <w:r>
        <w:continuationSeparator/>
      </w:r>
    </w:p>
  </w:footnote>
  <w:footnote w:id="1">
    <w:p w:rsidR="00714AE9" w:rsidRPr="00A32287" w:rsidRDefault="00714AE9" w:rsidP="00714AE9">
      <w:pPr>
        <w:pStyle w:val="FootnoteText"/>
      </w:pPr>
      <w:r w:rsidRPr="00A32287">
        <w:footnoteRef/>
      </w:r>
      <w:r w:rsidRPr="00A32287">
        <w:rPr>
          <w:rtl/>
        </w:rPr>
        <w:t xml:space="preserve"> </w:t>
      </w:r>
      <w:hyperlink r:id="rId1" w:history="1">
        <w:r w:rsidRPr="00A32287">
          <w:rPr>
            <w:rStyle w:val="Hyperlink"/>
            <w:rFonts w:hint="cs"/>
            <w:rtl/>
          </w:rPr>
          <w:t>استبصار،</w:t>
        </w:r>
        <w:r w:rsidRPr="00A32287">
          <w:rPr>
            <w:rStyle w:val="Hyperlink"/>
            <w:rtl/>
          </w:rPr>
          <w:t xml:space="preserve"> </w:t>
        </w:r>
        <w:r w:rsidRPr="00A32287">
          <w:rPr>
            <w:rStyle w:val="Hyperlink"/>
            <w:rFonts w:hint="cs"/>
            <w:rtl/>
          </w:rPr>
          <w:t>شیخ</w:t>
        </w:r>
        <w:r w:rsidRPr="00A32287">
          <w:rPr>
            <w:rStyle w:val="Hyperlink"/>
            <w:rtl/>
          </w:rPr>
          <w:t xml:space="preserve"> </w:t>
        </w:r>
        <w:r w:rsidRPr="00A32287">
          <w:rPr>
            <w:rStyle w:val="Hyperlink"/>
            <w:rFonts w:hint="cs"/>
            <w:rtl/>
          </w:rPr>
          <w:t>طوسی،</w:t>
        </w:r>
        <w:r w:rsidRPr="00A32287">
          <w:rPr>
            <w:rStyle w:val="Hyperlink"/>
            <w:rtl/>
          </w:rPr>
          <w:t xml:space="preserve"> </w:t>
        </w:r>
        <w:r w:rsidRPr="00A32287">
          <w:rPr>
            <w:rStyle w:val="Hyperlink"/>
            <w:rFonts w:hint="cs"/>
            <w:rtl/>
          </w:rPr>
          <w:t>ج</w:t>
        </w:r>
        <w:r w:rsidRPr="00A32287">
          <w:rPr>
            <w:rStyle w:val="Hyperlink"/>
            <w:rtl/>
          </w:rPr>
          <w:t>4</w:t>
        </w:r>
        <w:r w:rsidRPr="00A32287">
          <w:rPr>
            <w:rStyle w:val="Hyperlink"/>
            <w:rFonts w:hint="cs"/>
            <w:rtl/>
          </w:rPr>
          <w:t>،</w:t>
        </w:r>
        <w:r w:rsidRPr="00A32287">
          <w:rPr>
            <w:rStyle w:val="Hyperlink"/>
            <w:rtl/>
          </w:rPr>
          <w:t xml:space="preserve"> </w:t>
        </w:r>
        <w:r w:rsidRPr="00A32287">
          <w:rPr>
            <w:rStyle w:val="Hyperlink"/>
            <w:rFonts w:hint="cs"/>
            <w:rtl/>
          </w:rPr>
          <w:t>ص</w:t>
        </w:r>
        <w:r w:rsidRPr="00A32287">
          <w:rPr>
            <w:rStyle w:val="Hyperlink"/>
            <w:rtl/>
          </w:rPr>
          <w:t>278.</w:t>
        </w:r>
      </w:hyperlink>
    </w:p>
  </w:footnote>
  <w:footnote w:id="2">
    <w:p w:rsidR="00714AE9" w:rsidRPr="00F13CD6" w:rsidRDefault="00714AE9" w:rsidP="00714AE9">
      <w:pPr>
        <w:pStyle w:val="FootnoteText"/>
      </w:pPr>
      <w:r w:rsidRPr="00F13CD6">
        <w:footnoteRef/>
      </w:r>
      <w:r w:rsidRPr="00F13CD6">
        <w:rPr>
          <w:rtl/>
        </w:rPr>
        <w:t xml:space="preserve"> </w:t>
      </w:r>
      <w:hyperlink r:id="rId2" w:history="1">
        <w:r w:rsidRPr="00F13CD6">
          <w:rPr>
            <w:rStyle w:val="Hyperlink"/>
            <w:rFonts w:hint="cs"/>
            <w:rtl/>
          </w:rPr>
          <w:t>الکافی،</w:t>
        </w:r>
        <w:r w:rsidRPr="00F13CD6">
          <w:rPr>
            <w:rStyle w:val="Hyperlink"/>
            <w:rtl/>
          </w:rPr>
          <w:t xml:space="preserve"> </w:t>
        </w:r>
        <w:r w:rsidRPr="00F13CD6">
          <w:rPr>
            <w:rStyle w:val="Hyperlink"/>
            <w:rFonts w:hint="cs"/>
            <w:rtl/>
          </w:rPr>
          <w:t>محمد</w:t>
        </w:r>
        <w:r w:rsidRPr="00F13CD6">
          <w:rPr>
            <w:rStyle w:val="Hyperlink"/>
            <w:rtl/>
          </w:rPr>
          <w:t xml:space="preserve"> </w:t>
        </w:r>
        <w:r w:rsidRPr="00F13CD6">
          <w:rPr>
            <w:rStyle w:val="Hyperlink"/>
            <w:rFonts w:hint="cs"/>
            <w:rtl/>
          </w:rPr>
          <w:t>بن</w:t>
        </w:r>
        <w:r w:rsidRPr="00F13CD6">
          <w:rPr>
            <w:rStyle w:val="Hyperlink"/>
            <w:rtl/>
          </w:rPr>
          <w:t xml:space="preserve"> </w:t>
        </w:r>
        <w:r w:rsidRPr="00F13CD6">
          <w:rPr>
            <w:rStyle w:val="Hyperlink"/>
            <w:rFonts w:hint="cs"/>
            <w:rtl/>
          </w:rPr>
          <w:t>یعقوب</w:t>
        </w:r>
        <w:r w:rsidRPr="00F13CD6">
          <w:rPr>
            <w:rStyle w:val="Hyperlink"/>
            <w:rtl/>
          </w:rPr>
          <w:t xml:space="preserve"> </w:t>
        </w:r>
        <w:r w:rsidRPr="00F13CD6">
          <w:rPr>
            <w:rStyle w:val="Hyperlink"/>
            <w:rFonts w:hint="cs"/>
            <w:rtl/>
          </w:rPr>
          <w:t>کلینی،</w:t>
        </w:r>
        <w:r w:rsidRPr="00F13CD6">
          <w:rPr>
            <w:rStyle w:val="Hyperlink"/>
            <w:rtl/>
          </w:rPr>
          <w:t xml:space="preserve"> </w:t>
        </w:r>
        <w:r w:rsidRPr="00F13CD6">
          <w:rPr>
            <w:rStyle w:val="Hyperlink"/>
            <w:rFonts w:hint="cs"/>
            <w:rtl/>
          </w:rPr>
          <w:t>ج</w:t>
        </w:r>
        <w:r w:rsidRPr="00F13CD6">
          <w:rPr>
            <w:rStyle w:val="Hyperlink"/>
            <w:rtl/>
          </w:rPr>
          <w:t>7</w:t>
        </w:r>
        <w:r w:rsidRPr="00F13CD6">
          <w:rPr>
            <w:rStyle w:val="Hyperlink"/>
            <w:rFonts w:hint="cs"/>
            <w:rtl/>
          </w:rPr>
          <w:t>،</w:t>
        </w:r>
        <w:r w:rsidRPr="00F13CD6">
          <w:rPr>
            <w:rStyle w:val="Hyperlink"/>
            <w:rtl/>
          </w:rPr>
          <w:t xml:space="preserve"> </w:t>
        </w:r>
        <w:r w:rsidRPr="00F13CD6">
          <w:rPr>
            <w:rStyle w:val="Hyperlink"/>
            <w:rFonts w:hint="cs"/>
            <w:rtl/>
          </w:rPr>
          <w:t>ص</w:t>
        </w:r>
        <w:r w:rsidRPr="00F13CD6">
          <w:rPr>
            <w:rStyle w:val="Hyperlink"/>
            <w:rtl/>
          </w:rPr>
          <w:t>363.</w:t>
        </w:r>
      </w:hyperlink>
    </w:p>
  </w:footnote>
  <w:footnote w:id="3">
    <w:p w:rsidR="00EC4BD6" w:rsidRPr="00EC4BD6" w:rsidRDefault="00EC4BD6" w:rsidP="00EC4BD6">
      <w:pPr>
        <w:pStyle w:val="FootnoteText"/>
        <w:rPr>
          <w:rtl/>
        </w:rPr>
      </w:pPr>
      <w:r w:rsidRPr="00EC4BD6">
        <w:footnoteRef/>
      </w:r>
      <w:r w:rsidRPr="00EC4BD6">
        <w:rPr>
          <w:rtl/>
        </w:rPr>
        <w:t xml:space="preserve"> </w:t>
      </w:r>
      <w:hyperlink r:id="rId3" w:history="1">
        <w:r w:rsidRPr="00EC4BD6">
          <w:rPr>
            <w:rStyle w:val="Hyperlink"/>
            <w:rFonts w:hint="cs"/>
            <w:rtl/>
          </w:rPr>
          <w:t>مبانی</w:t>
        </w:r>
        <w:r w:rsidRPr="00EC4BD6">
          <w:rPr>
            <w:rStyle w:val="Hyperlink"/>
            <w:rtl/>
          </w:rPr>
          <w:t xml:space="preserve"> </w:t>
        </w:r>
        <w:r w:rsidRPr="00EC4BD6">
          <w:rPr>
            <w:rStyle w:val="Hyperlink"/>
            <w:rFonts w:hint="cs"/>
            <w:rtl/>
          </w:rPr>
          <w:t>تکملة</w:t>
        </w:r>
        <w:r w:rsidRPr="00EC4BD6">
          <w:rPr>
            <w:rStyle w:val="Hyperlink"/>
            <w:rtl/>
          </w:rPr>
          <w:t xml:space="preserve"> </w:t>
        </w:r>
        <w:r w:rsidRPr="00EC4BD6">
          <w:rPr>
            <w:rStyle w:val="Hyperlink"/>
            <w:rFonts w:hint="cs"/>
            <w:rtl/>
          </w:rPr>
          <w:t>المنهاج،</w:t>
        </w:r>
        <w:r w:rsidRPr="00EC4BD6">
          <w:rPr>
            <w:rStyle w:val="Hyperlink"/>
            <w:rtl/>
          </w:rPr>
          <w:t xml:space="preserve"> </w:t>
        </w:r>
        <w:r w:rsidRPr="00EC4BD6">
          <w:rPr>
            <w:rStyle w:val="Hyperlink"/>
            <w:rFonts w:hint="cs"/>
            <w:rtl/>
          </w:rPr>
          <w:t>السید</w:t>
        </w:r>
        <w:r w:rsidRPr="00EC4BD6">
          <w:rPr>
            <w:rStyle w:val="Hyperlink"/>
            <w:rtl/>
          </w:rPr>
          <w:t xml:space="preserve"> </w:t>
        </w:r>
        <w:r w:rsidRPr="00EC4BD6">
          <w:rPr>
            <w:rStyle w:val="Hyperlink"/>
            <w:rFonts w:hint="cs"/>
            <w:rtl/>
          </w:rPr>
          <w:t>أبوالقاسم</w:t>
        </w:r>
        <w:r w:rsidRPr="00EC4BD6">
          <w:rPr>
            <w:rStyle w:val="Hyperlink"/>
            <w:rtl/>
          </w:rPr>
          <w:t xml:space="preserve"> </w:t>
        </w:r>
        <w:r w:rsidRPr="00EC4BD6">
          <w:rPr>
            <w:rStyle w:val="Hyperlink"/>
            <w:rFonts w:hint="cs"/>
            <w:rtl/>
          </w:rPr>
          <w:t>الخوئی،</w:t>
        </w:r>
        <w:r w:rsidRPr="00EC4BD6">
          <w:rPr>
            <w:rStyle w:val="Hyperlink"/>
            <w:rtl/>
          </w:rPr>
          <w:t xml:space="preserve"> </w:t>
        </w:r>
        <w:r w:rsidRPr="00EC4BD6">
          <w:rPr>
            <w:rStyle w:val="Hyperlink"/>
            <w:rFonts w:hint="cs"/>
            <w:rtl/>
          </w:rPr>
          <w:t>ج</w:t>
        </w:r>
        <w:r w:rsidRPr="00EC4BD6">
          <w:rPr>
            <w:rStyle w:val="Hyperlink"/>
            <w:rtl/>
          </w:rPr>
          <w:t>2</w:t>
        </w:r>
        <w:r w:rsidRPr="00EC4BD6">
          <w:rPr>
            <w:rStyle w:val="Hyperlink"/>
            <w:rFonts w:hint="cs"/>
            <w:rtl/>
          </w:rPr>
          <w:t>،</w:t>
        </w:r>
        <w:r w:rsidRPr="00EC4BD6">
          <w:rPr>
            <w:rStyle w:val="Hyperlink"/>
            <w:rtl/>
          </w:rPr>
          <w:t xml:space="preserve"> </w:t>
        </w:r>
        <w:r w:rsidRPr="00EC4BD6">
          <w:rPr>
            <w:rStyle w:val="Hyperlink"/>
            <w:rFonts w:hint="cs"/>
            <w:rtl/>
          </w:rPr>
          <w:t>ص</w:t>
        </w:r>
        <w:r w:rsidRPr="00EC4BD6">
          <w:rPr>
            <w:rStyle w:val="Hyperlink"/>
            <w:rtl/>
          </w:rPr>
          <w:t>110.</w:t>
        </w:r>
      </w:hyperlink>
    </w:p>
  </w:footnote>
  <w:footnote w:id="4">
    <w:p w:rsidR="00714AE9" w:rsidRPr="00570EDA" w:rsidRDefault="00714AE9" w:rsidP="00714AE9">
      <w:pPr>
        <w:pStyle w:val="FootnoteText"/>
        <w:rPr>
          <w:rtl/>
        </w:rPr>
      </w:pPr>
      <w:r w:rsidRPr="00570EDA">
        <w:footnoteRef/>
      </w:r>
      <w:r w:rsidRPr="00570EDA">
        <w:rPr>
          <w:rtl/>
        </w:rPr>
        <w:t xml:space="preserve"> </w:t>
      </w:r>
      <w:hyperlink r:id="rId4" w:history="1">
        <w:r w:rsidRPr="00570EDA">
          <w:rPr>
            <w:rStyle w:val="Hyperlink"/>
            <w:rFonts w:hint="cs"/>
            <w:rtl/>
          </w:rPr>
          <w:t>الوافی،</w:t>
        </w:r>
        <w:r w:rsidRPr="00570EDA">
          <w:rPr>
            <w:rStyle w:val="Hyperlink"/>
            <w:rtl/>
          </w:rPr>
          <w:t xml:space="preserve"> </w:t>
        </w:r>
        <w:r w:rsidRPr="00570EDA">
          <w:rPr>
            <w:rStyle w:val="Hyperlink"/>
            <w:rFonts w:hint="cs"/>
            <w:rtl/>
          </w:rPr>
          <w:t>فیض</w:t>
        </w:r>
        <w:r w:rsidRPr="00570EDA">
          <w:rPr>
            <w:rStyle w:val="Hyperlink"/>
            <w:rtl/>
          </w:rPr>
          <w:t xml:space="preserve"> </w:t>
        </w:r>
        <w:r w:rsidRPr="00570EDA">
          <w:rPr>
            <w:rStyle w:val="Hyperlink"/>
            <w:rFonts w:hint="cs"/>
            <w:rtl/>
          </w:rPr>
          <w:t>کاشانی،</w:t>
        </w:r>
        <w:r w:rsidRPr="00570EDA">
          <w:rPr>
            <w:rStyle w:val="Hyperlink"/>
            <w:rtl/>
          </w:rPr>
          <w:t xml:space="preserve"> </w:t>
        </w:r>
        <w:r w:rsidRPr="00570EDA">
          <w:rPr>
            <w:rStyle w:val="Hyperlink"/>
            <w:rFonts w:hint="cs"/>
            <w:rtl/>
          </w:rPr>
          <w:t>ج</w:t>
        </w:r>
        <w:r w:rsidRPr="00570EDA">
          <w:rPr>
            <w:rStyle w:val="Hyperlink"/>
            <w:rtl/>
          </w:rPr>
          <w:t>16</w:t>
        </w:r>
        <w:r w:rsidRPr="00570EDA">
          <w:rPr>
            <w:rStyle w:val="Hyperlink"/>
            <w:rFonts w:hint="cs"/>
            <w:rtl/>
          </w:rPr>
          <w:t>،</w:t>
        </w:r>
        <w:r w:rsidRPr="00570EDA">
          <w:rPr>
            <w:rStyle w:val="Hyperlink"/>
            <w:rtl/>
          </w:rPr>
          <w:t xml:space="preserve"> </w:t>
        </w:r>
        <w:r w:rsidRPr="00570EDA">
          <w:rPr>
            <w:rStyle w:val="Hyperlink"/>
            <w:rFonts w:hint="cs"/>
            <w:rtl/>
          </w:rPr>
          <w:t>ص</w:t>
        </w:r>
        <w:r w:rsidRPr="00570EDA">
          <w:rPr>
            <w:rStyle w:val="Hyperlink"/>
            <w:rtl/>
          </w:rPr>
          <w:t>769.</w:t>
        </w:r>
      </w:hyperlink>
    </w:p>
  </w:footnote>
  <w:footnote w:id="5">
    <w:p w:rsidR="00DA56DE" w:rsidRPr="00DA56DE" w:rsidRDefault="00DA56DE" w:rsidP="00DA56DE">
      <w:pPr>
        <w:pStyle w:val="FootnoteText"/>
        <w:rPr>
          <w:rtl/>
        </w:rPr>
      </w:pPr>
      <w:r w:rsidRPr="00DA56DE">
        <w:footnoteRef/>
      </w:r>
      <w:r w:rsidRPr="00DA56DE">
        <w:rPr>
          <w:rtl/>
        </w:rPr>
        <w:t xml:space="preserve"> </w:t>
      </w:r>
      <w:r w:rsidRPr="00DA56DE">
        <w:rPr>
          <w:rFonts w:hint="cs"/>
          <w:rtl/>
        </w:rPr>
        <w:t>سوره</w:t>
      </w:r>
      <w:r w:rsidRPr="00DA56DE">
        <w:rPr>
          <w:rtl/>
        </w:rPr>
        <w:t xml:space="preserve"> </w:t>
      </w:r>
      <w:r w:rsidRPr="00DA56DE">
        <w:rPr>
          <w:rFonts w:hint="cs"/>
          <w:rtl/>
        </w:rPr>
        <w:t>بقره،</w:t>
      </w:r>
      <w:r w:rsidRPr="00DA56DE">
        <w:rPr>
          <w:rtl/>
        </w:rPr>
        <w:t xml:space="preserve"> </w:t>
      </w:r>
      <w:r w:rsidRPr="00DA56DE">
        <w:rPr>
          <w:rFonts w:hint="cs"/>
          <w:rtl/>
        </w:rPr>
        <w:t>آيه</w:t>
      </w:r>
      <w:r w:rsidRPr="00DA56DE">
        <w:rPr>
          <w:rtl/>
        </w:rPr>
        <w:t xml:space="preserve"> 179.</w:t>
      </w:r>
    </w:p>
  </w:footnote>
  <w:footnote w:id="6">
    <w:p w:rsidR="00B651B8" w:rsidRPr="00B651B8" w:rsidRDefault="00B651B8" w:rsidP="00B651B8">
      <w:pPr>
        <w:pStyle w:val="FootnoteText"/>
      </w:pPr>
      <w:r w:rsidRPr="00B651B8">
        <w:footnoteRef/>
      </w:r>
      <w:r w:rsidRPr="00B651B8">
        <w:rPr>
          <w:rtl/>
        </w:rPr>
        <w:t xml:space="preserve"> </w:t>
      </w:r>
      <w:hyperlink r:id="rId5" w:history="1">
        <w:r w:rsidRPr="00B651B8">
          <w:rPr>
            <w:rStyle w:val="Hyperlink"/>
            <w:rFonts w:hint="cs"/>
            <w:rtl/>
          </w:rPr>
          <w:t>الکافی،</w:t>
        </w:r>
        <w:r w:rsidRPr="00B651B8">
          <w:rPr>
            <w:rStyle w:val="Hyperlink"/>
            <w:rtl/>
          </w:rPr>
          <w:t xml:space="preserve"> </w:t>
        </w:r>
        <w:r w:rsidRPr="00B651B8">
          <w:rPr>
            <w:rStyle w:val="Hyperlink"/>
            <w:rFonts w:hint="cs"/>
            <w:rtl/>
          </w:rPr>
          <w:t>محمد</w:t>
        </w:r>
        <w:r w:rsidRPr="00B651B8">
          <w:rPr>
            <w:rStyle w:val="Hyperlink"/>
            <w:rtl/>
          </w:rPr>
          <w:t xml:space="preserve"> </w:t>
        </w:r>
        <w:r w:rsidRPr="00B651B8">
          <w:rPr>
            <w:rStyle w:val="Hyperlink"/>
            <w:rFonts w:hint="cs"/>
            <w:rtl/>
          </w:rPr>
          <w:t>بن</w:t>
        </w:r>
        <w:r w:rsidRPr="00B651B8">
          <w:rPr>
            <w:rStyle w:val="Hyperlink"/>
            <w:rtl/>
          </w:rPr>
          <w:t xml:space="preserve"> </w:t>
        </w:r>
        <w:r w:rsidRPr="00B651B8">
          <w:rPr>
            <w:rStyle w:val="Hyperlink"/>
            <w:rFonts w:hint="cs"/>
            <w:rtl/>
          </w:rPr>
          <w:t>یعقوب</w:t>
        </w:r>
        <w:r w:rsidRPr="00B651B8">
          <w:rPr>
            <w:rStyle w:val="Hyperlink"/>
            <w:rtl/>
          </w:rPr>
          <w:t xml:space="preserve"> </w:t>
        </w:r>
        <w:r w:rsidRPr="00B651B8">
          <w:rPr>
            <w:rStyle w:val="Hyperlink"/>
            <w:rFonts w:hint="cs"/>
            <w:rtl/>
          </w:rPr>
          <w:t>کلینی،</w:t>
        </w:r>
        <w:r w:rsidRPr="00B651B8">
          <w:rPr>
            <w:rStyle w:val="Hyperlink"/>
            <w:rtl/>
          </w:rPr>
          <w:t xml:space="preserve"> </w:t>
        </w:r>
        <w:r w:rsidRPr="00B651B8">
          <w:rPr>
            <w:rStyle w:val="Hyperlink"/>
            <w:rFonts w:hint="cs"/>
            <w:rtl/>
          </w:rPr>
          <w:t>ج</w:t>
        </w:r>
        <w:r w:rsidRPr="00B651B8">
          <w:rPr>
            <w:rStyle w:val="Hyperlink"/>
            <w:rtl/>
          </w:rPr>
          <w:t>7</w:t>
        </w:r>
        <w:r w:rsidRPr="00B651B8">
          <w:rPr>
            <w:rStyle w:val="Hyperlink"/>
            <w:rFonts w:hint="cs"/>
            <w:rtl/>
          </w:rPr>
          <w:t>،</w:t>
        </w:r>
        <w:r w:rsidRPr="00B651B8">
          <w:rPr>
            <w:rStyle w:val="Hyperlink"/>
            <w:rtl/>
          </w:rPr>
          <w:t xml:space="preserve"> </w:t>
        </w:r>
        <w:r w:rsidRPr="00B651B8">
          <w:rPr>
            <w:rStyle w:val="Hyperlink"/>
            <w:rFonts w:hint="cs"/>
            <w:rtl/>
          </w:rPr>
          <w:t>ص</w:t>
        </w:r>
        <w:r w:rsidRPr="00B651B8">
          <w:rPr>
            <w:rStyle w:val="Hyperlink"/>
            <w:rtl/>
          </w:rPr>
          <w:t>360.</w:t>
        </w:r>
      </w:hyperlink>
    </w:p>
  </w:footnote>
  <w:footnote w:id="7">
    <w:p w:rsidR="00FB1630" w:rsidRPr="00FB1630" w:rsidRDefault="00FB1630" w:rsidP="00FB1630">
      <w:pPr>
        <w:pStyle w:val="FootnoteText"/>
      </w:pPr>
      <w:r w:rsidRPr="00FB1630">
        <w:footnoteRef/>
      </w:r>
      <w:r w:rsidRPr="00FB1630">
        <w:rPr>
          <w:rtl/>
        </w:rPr>
        <w:t xml:space="preserve"> </w:t>
      </w:r>
      <w:hyperlink r:id="rId6" w:history="1">
        <w:r w:rsidRPr="00FB1630">
          <w:rPr>
            <w:rStyle w:val="Hyperlink"/>
            <w:rFonts w:hint="cs"/>
            <w:rtl/>
          </w:rPr>
          <w:t>مسائ</w:t>
        </w:r>
        <w:bookmarkStart w:id="9" w:name="_GoBack"/>
        <w:bookmarkEnd w:id="9"/>
        <w:r w:rsidRPr="00FB1630">
          <w:rPr>
            <w:rStyle w:val="Hyperlink"/>
            <w:rFonts w:hint="cs"/>
            <w:rtl/>
          </w:rPr>
          <w:t>ل</w:t>
        </w:r>
        <w:r w:rsidRPr="00FB1630">
          <w:rPr>
            <w:rStyle w:val="Hyperlink"/>
            <w:rtl/>
          </w:rPr>
          <w:t xml:space="preserve"> </w:t>
        </w:r>
        <w:r w:rsidRPr="00FB1630">
          <w:rPr>
            <w:rStyle w:val="Hyperlink"/>
            <w:rFonts w:hint="cs"/>
            <w:rtl/>
          </w:rPr>
          <w:t>معاصرة</w:t>
        </w:r>
        <w:r w:rsidRPr="00FB1630">
          <w:rPr>
            <w:rStyle w:val="Hyperlink"/>
            <w:rtl/>
          </w:rPr>
          <w:t xml:space="preserve"> </w:t>
        </w:r>
        <w:r w:rsidRPr="00FB1630">
          <w:rPr>
            <w:rStyle w:val="Hyperlink"/>
            <w:rFonts w:hint="cs"/>
            <w:rtl/>
          </w:rPr>
          <w:t>في</w:t>
        </w:r>
        <w:r w:rsidRPr="00FB1630">
          <w:rPr>
            <w:rStyle w:val="Hyperlink"/>
            <w:rtl/>
          </w:rPr>
          <w:t xml:space="preserve"> </w:t>
        </w:r>
        <w:r w:rsidRPr="00FB1630">
          <w:rPr>
            <w:rStyle w:val="Hyperlink"/>
            <w:rFonts w:hint="cs"/>
            <w:rtl/>
          </w:rPr>
          <w:t>فقه</w:t>
        </w:r>
        <w:r w:rsidRPr="00FB1630">
          <w:rPr>
            <w:rStyle w:val="Hyperlink"/>
            <w:rtl/>
          </w:rPr>
          <w:t xml:space="preserve"> </w:t>
        </w:r>
        <w:r w:rsidRPr="00FB1630">
          <w:rPr>
            <w:rStyle w:val="Hyperlink"/>
            <w:rFonts w:hint="cs"/>
            <w:rtl/>
          </w:rPr>
          <w:t>القضاء،</w:t>
        </w:r>
        <w:r w:rsidRPr="00FB1630">
          <w:rPr>
            <w:rStyle w:val="Hyperlink"/>
            <w:rtl/>
          </w:rPr>
          <w:t xml:space="preserve"> </w:t>
        </w:r>
        <w:r w:rsidRPr="00FB1630">
          <w:rPr>
            <w:rStyle w:val="Hyperlink"/>
            <w:rFonts w:hint="cs"/>
            <w:rtl/>
          </w:rPr>
          <w:t>الحكيم،</w:t>
        </w:r>
        <w:r w:rsidRPr="00FB1630">
          <w:rPr>
            <w:rStyle w:val="Hyperlink"/>
            <w:rtl/>
          </w:rPr>
          <w:t xml:space="preserve"> </w:t>
        </w:r>
        <w:r w:rsidRPr="00FB1630">
          <w:rPr>
            <w:rStyle w:val="Hyperlink"/>
            <w:rFonts w:hint="cs"/>
            <w:rtl/>
          </w:rPr>
          <w:t>السيد</w:t>
        </w:r>
        <w:r w:rsidRPr="00FB1630">
          <w:rPr>
            <w:rStyle w:val="Hyperlink"/>
            <w:rtl/>
          </w:rPr>
          <w:t xml:space="preserve"> </w:t>
        </w:r>
        <w:r w:rsidRPr="00FB1630">
          <w:rPr>
            <w:rStyle w:val="Hyperlink"/>
            <w:rFonts w:hint="cs"/>
            <w:rtl/>
          </w:rPr>
          <w:t>محمد</w:t>
        </w:r>
        <w:r w:rsidRPr="00FB1630">
          <w:rPr>
            <w:rStyle w:val="Hyperlink"/>
            <w:rtl/>
          </w:rPr>
          <w:t xml:space="preserve"> </w:t>
        </w:r>
        <w:r w:rsidRPr="00FB1630">
          <w:rPr>
            <w:rStyle w:val="Hyperlink"/>
            <w:rFonts w:hint="cs"/>
            <w:rtl/>
          </w:rPr>
          <w:t>سعيد</w:t>
        </w:r>
        <w:r w:rsidRPr="00FB1630">
          <w:rPr>
            <w:rStyle w:val="Hyperlink"/>
            <w:rFonts w:ascii="Cambria" w:hAnsi="Cambria" w:cs="Cambria" w:hint="cs"/>
            <w:rtl/>
          </w:rPr>
          <w:t> </w:t>
        </w:r>
        <w:r w:rsidRPr="00FB1630">
          <w:rPr>
            <w:rStyle w:val="Hyperlink"/>
            <w:rFonts w:hint="cs"/>
            <w:rtl/>
          </w:rPr>
          <w:t>،</w:t>
        </w:r>
        <w:r w:rsidRPr="00FB1630">
          <w:rPr>
            <w:rStyle w:val="Hyperlink"/>
            <w:rtl/>
          </w:rPr>
          <w:t xml:space="preserve"> </w:t>
        </w:r>
        <w:r w:rsidRPr="00FB1630">
          <w:rPr>
            <w:rStyle w:val="Hyperlink"/>
            <w:rFonts w:hint="cs"/>
            <w:rtl/>
          </w:rPr>
          <w:t>ج</w:t>
        </w:r>
        <w:r w:rsidRPr="00FB1630">
          <w:rPr>
            <w:rStyle w:val="Hyperlink"/>
            <w:rtl/>
          </w:rPr>
          <w:t>1</w:t>
        </w:r>
        <w:r w:rsidRPr="00FB1630">
          <w:rPr>
            <w:rStyle w:val="Hyperlink"/>
            <w:rFonts w:hint="cs"/>
            <w:rtl/>
          </w:rPr>
          <w:t>،</w:t>
        </w:r>
        <w:r w:rsidRPr="00FB1630">
          <w:rPr>
            <w:rStyle w:val="Hyperlink"/>
            <w:rtl/>
          </w:rPr>
          <w:t xml:space="preserve"> </w:t>
        </w:r>
        <w:r w:rsidRPr="00FB1630">
          <w:rPr>
            <w:rStyle w:val="Hyperlink"/>
            <w:rFonts w:hint="cs"/>
            <w:rtl/>
          </w:rPr>
          <w:t>ص</w:t>
        </w:r>
        <w:r w:rsidRPr="00FB1630">
          <w:rPr>
            <w:rStyle w:val="Hyperlink"/>
            <w:rtl/>
          </w:rPr>
          <w:t>102.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C034F1">
      <w:rPr>
        <w:b/>
        <w:bCs/>
        <w:sz w:val="20"/>
        <w:szCs w:val="24"/>
        <w:rtl/>
      </w:rPr>
      <w:t>092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C034F1">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C034F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C034F1">
      <w:rPr>
        <w:sz w:val="24"/>
        <w:szCs w:val="24"/>
        <w:rtl/>
      </w:rPr>
      <w:t>15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C034F1">
      <w:rPr>
        <w:rFonts w:hint="cs"/>
        <w:color w:val="000000" w:themeColor="text1"/>
        <w:sz w:val="24"/>
        <w:szCs w:val="24"/>
        <w:rtl/>
      </w:rPr>
      <w:t>طرق</w:t>
    </w:r>
    <w:r w:rsidR="00C034F1">
      <w:rPr>
        <w:color w:val="000000" w:themeColor="text1"/>
        <w:sz w:val="24"/>
        <w:szCs w:val="24"/>
        <w:rtl/>
      </w:rPr>
      <w:t xml:space="preserve"> </w:t>
    </w:r>
    <w:r w:rsidR="00C034F1">
      <w:rPr>
        <w:rFonts w:hint="cs"/>
        <w:color w:val="000000" w:themeColor="text1"/>
        <w:sz w:val="24"/>
        <w:szCs w:val="24"/>
        <w:rtl/>
      </w:rPr>
      <w:t>اثبات</w:t>
    </w:r>
    <w:r w:rsidR="00C034F1">
      <w:rPr>
        <w:color w:val="000000" w:themeColor="text1"/>
        <w:sz w:val="24"/>
        <w:szCs w:val="24"/>
        <w:rtl/>
      </w:rPr>
      <w:t xml:space="preserve"> </w:t>
    </w:r>
    <w:r w:rsidR="00C034F1">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C034F1">
      <w:rPr>
        <w:rFonts w:hint="cs"/>
        <w:sz w:val="24"/>
        <w:szCs w:val="24"/>
        <w:rtl/>
      </w:rPr>
      <w:t>مهدی</w:t>
    </w:r>
    <w:r w:rsidR="00C034F1">
      <w:rPr>
        <w:sz w:val="24"/>
        <w:szCs w:val="24"/>
        <w:rtl/>
      </w:rPr>
      <w:t xml:space="preserve"> </w:t>
    </w:r>
    <w:r w:rsidR="00C034F1">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C034F1">
      <w:rPr>
        <w:rFonts w:hint="cs"/>
        <w:sz w:val="24"/>
        <w:szCs w:val="24"/>
        <w:rtl/>
      </w:rPr>
      <w:t>قسامه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57BE"/>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174F"/>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22DE"/>
    <w:rsid w:val="00256560"/>
    <w:rsid w:val="0027605E"/>
    <w:rsid w:val="002814E3"/>
    <w:rsid w:val="00281E00"/>
    <w:rsid w:val="00294A52"/>
    <w:rsid w:val="002B575F"/>
    <w:rsid w:val="002B729B"/>
    <w:rsid w:val="002C014A"/>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87B3B"/>
    <w:rsid w:val="004918D7"/>
    <w:rsid w:val="004926E1"/>
    <w:rsid w:val="004A2FEA"/>
    <w:rsid w:val="004D2DD7"/>
    <w:rsid w:val="004D75C5"/>
    <w:rsid w:val="004E2186"/>
    <w:rsid w:val="004E4448"/>
    <w:rsid w:val="004E66FB"/>
    <w:rsid w:val="004F2C0D"/>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4AE9"/>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548F"/>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0844"/>
    <w:rsid w:val="0096778A"/>
    <w:rsid w:val="0097387C"/>
    <w:rsid w:val="00977656"/>
    <w:rsid w:val="009846A7"/>
    <w:rsid w:val="0098794D"/>
    <w:rsid w:val="0099497B"/>
    <w:rsid w:val="009A43BA"/>
    <w:rsid w:val="009A6A3D"/>
    <w:rsid w:val="009B0D05"/>
    <w:rsid w:val="009B4CA6"/>
    <w:rsid w:val="009B79F8"/>
    <w:rsid w:val="009C508D"/>
    <w:rsid w:val="009C66D5"/>
    <w:rsid w:val="009D13FD"/>
    <w:rsid w:val="009D266A"/>
    <w:rsid w:val="009F7E07"/>
    <w:rsid w:val="00A01522"/>
    <w:rsid w:val="00A10A11"/>
    <w:rsid w:val="00A13C6A"/>
    <w:rsid w:val="00A17B09"/>
    <w:rsid w:val="00A23220"/>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2E61"/>
    <w:rsid w:val="00B43169"/>
    <w:rsid w:val="00B501A8"/>
    <w:rsid w:val="00B55AE4"/>
    <w:rsid w:val="00B651B8"/>
    <w:rsid w:val="00B70B46"/>
    <w:rsid w:val="00B739B0"/>
    <w:rsid w:val="00B772A1"/>
    <w:rsid w:val="00B814A3"/>
    <w:rsid w:val="00B96F38"/>
    <w:rsid w:val="00BC716B"/>
    <w:rsid w:val="00BD0E74"/>
    <w:rsid w:val="00BD5F8C"/>
    <w:rsid w:val="00BE29DD"/>
    <w:rsid w:val="00C034F1"/>
    <w:rsid w:val="00C066AF"/>
    <w:rsid w:val="00C10E06"/>
    <w:rsid w:val="00C145B8"/>
    <w:rsid w:val="00C2438F"/>
    <w:rsid w:val="00C31AF0"/>
    <w:rsid w:val="00C32A7E"/>
    <w:rsid w:val="00C34F28"/>
    <w:rsid w:val="00C368DF"/>
    <w:rsid w:val="00C442C5"/>
    <w:rsid w:val="00C45158"/>
    <w:rsid w:val="00C57B5C"/>
    <w:rsid w:val="00C57C7C"/>
    <w:rsid w:val="00C57E48"/>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A1F6F"/>
    <w:rsid w:val="00DA56DE"/>
    <w:rsid w:val="00DB0CBB"/>
    <w:rsid w:val="00DB67CC"/>
    <w:rsid w:val="00DC3783"/>
    <w:rsid w:val="00DD0A94"/>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4BD6"/>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1630"/>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96084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9608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1001/2/110/&#1610;&#1578;&#1605;&#1603;&#1606;" TargetMode="External"/><Relationship Id="rId2" Type="http://schemas.openxmlformats.org/officeDocument/2006/relationships/hyperlink" Target="http://lib.eshia.ir/11005/7/363/&#1606;&#1575;&#1589;&#1581;&#8207;" TargetMode="External"/><Relationship Id="rId1" Type="http://schemas.openxmlformats.org/officeDocument/2006/relationships/hyperlink" Target="http://lib.eshia.ir/11002/4/278/&#1601;&#1583;&#1610;&#1578;&#1607;" TargetMode="External"/><Relationship Id="rId6" Type="http://schemas.openxmlformats.org/officeDocument/2006/relationships/hyperlink" Target="http://lib.eshia.ir/86859/1/102/&#1576;&#1605;&#1590;&#1575;&#1593;&#1601;&#1577;" TargetMode="External"/><Relationship Id="rId5" Type="http://schemas.openxmlformats.org/officeDocument/2006/relationships/hyperlink" Target="http://lib.eshia.ir/11005/7/360/&#1606;&#1580;&#1575;&#1577;" TargetMode="External"/><Relationship Id="rId4" Type="http://schemas.openxmlformats.org/officeDocument/2006/relationships/hyperlink" Target="http://lib.eshia.ir/71660/16/769/&#1740;&#1594;&#1578;&#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E06B4-47D1-4C45-B22E-6AA3A2429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78</TotalTime>
  <Pages>3</Pages>
  <Words>909</Words>
  <Characters>5186</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6083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25</cp:revision>
  <cp:lastPrinted>2019-03-07T03:21:00Z</cp:lastPrinted>
  <dcterms:created xsi:type="dcterms:W3CDTF">2019-03-07T06:20:00Z</dcterms:created>
  <dcterms:modified xsi:type="dcterms:W3CDTF">2019-03-07T03:21:00Z</dcterms:modified>
  <cp:contentStatus>ویرایش 2.5</cp:contentStatus>
  <cp:version>2.7</cp:version>
</cp:coreProperties>
</file>