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6760F"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10973414" w:history="1">
        <w:r w:rsidR="0006760F" w:rsidRPr="00AA40D5">
          <w:rPr>
            <w:rStyle w:val="Hyperlink"/>
            <w:rFonts w:hint="eastAsia"/>
            <w:noProof/>
            <w:rtl/>
          </w:rPr>
          <w:t>احکام</w:t>
        </w:r>
        <w:r w:rsidR="0006760F" w:rsidRPr="00AA40D5">
          <w:rPr>
            <w:rStyle w:val="Hyperlink"/>
            <w:noProof/>
            <w:rtl/>
          </w:rPr>
          <w:t xml:space="preserve"> </w:t>
        </w:r>
        <w:r w:rsidR="0006760F" w:rsidRPr="00AA40D5">
          <w:rPr>
            <w:rStyle w:val="Hyperlink"/>
            <w:rFonts w:hint="eastAsia"/>
            <w:noProof/>
            <w:rtl/>
          </w:rPr>
          <w:t>قصاص</w:t>
        </w:r>
        <w:r w:rsidR="0006760F">
          <w:rPr>
            <w:noProof/>
            <w:webHidden/>
            <w:rtl/>
          </w:rPr>
          <w:tab/>
        </w:r>
        <w:r w:rsidR="0006760F">
          <w:rPr>
            <w:rStyle w:val="Hyperlink"/>
            <w:noProof/>
            <w:rtl/>
          </w:rPr>
          <w:fldChar w:fldCharType="begin"/>
        </w:r>
        <w:r w:rsidR="0006760F">
          <w:rPr>
            <w:noProof/>
            <w:webHidden/>
            <w:rtl/>
          </w:rPr>
          <w:instrText xml:space="preserve"> </w:instrText>
        </w:r>
        <w:r w:rsidR="0006760F">
          <w:rPr>
            <w:noProof/>
            <w:webHidden/>
          </w:rPr>
          <w:instrText xml:space="preserve">PAGEREF </w:instrText>
        </w:r>
        <w:r w:rsidR="0006760F">
          <w:rPr>
            <w:noProof/>
            <w:webHidden/>
            <w:rtl/>
          </w:rPr>
          <w:instrText>_</w:instrText>
        </w:r>
        <w:r w:rsidR="0006760F">
          <w:rPr>
            <w:noProof/>
            <w:webHidden/>
          </w:rPr>
          <w:instrText>Toc</w:instrText>
        </w:r>
        <w:r w:rsidR="0006760F">
          <w:rPr>
            <w:noProof/>
            <w:webHidden/>
            <w:rtl/>
          </w:rPr>
          <w:instrText xml:space="preserve">10973414 </w:instrText>
        </w:r>
        <w:r w:rsidR="0006760F">
          <w:rPr>
            <w:noProof/>
            <w:webHidden/>
          </w:rPr>
          <w:instrText>\h</w:instrText>
        </w:r>
        <w:r w:rsidR="0006760F">
          <w:rPr>
            <w:noProof/>
            <w:webHidden/>
            <w:rtl/>
          </w:rPr>
          <w:instrText xml:space="preserve"> </w:instrText>
        </w:r>
        <w:r w:rsidR="0006760F">
          <w:rPr>
            <w:rStyle w:val="Hyperlink"/>
            <w:noProof/>
            <w:rtl/>
          </w:rPr>
        </w:r>
        <w:r w:rsidR="0006760F">
          <w:rPr>
            <w:rStyle w:val="Hyperlink"/>
            <w:noProof/>
            <w:rtl/>
          </w:rPr>
          <w:fldChar w:fldCharType="separate"/>
        </w:r>
        <w:r w:rsidR="00A63B43">
          <w:rPr>
            <w:noProof/>
            <w:webHidden/>
            <w:rtl/>
          </w:rPr>
          <w:t>1</w:t>
        </w:r>
        <w:r w:rsidR="0006760F">
          <w:rPr>
            <w:rStyle w:val="Hyperlink"/>
            <w:noProof/>
            <w:rtl/>
          </w:rPr>
          <w:fldChar w:fldCharType="end"/>
        </w:r>
      </w:hyperlink>
    </w:p>
    <w:p w:rsidR="0006760F" w:rsidRDefault="007A4D16">
      <w:pPr>
        <w:pStyle w:val="TOC1"/>
        <w:rPr>
          <w:rFonts w:asciiTheme="minorHAnsi" w:eastAsiaTheme="minorEastAsia" w:hAnsiTheme="minorHAnsi" w:cstheme="minorBidi"/>
          <w:noProof/>
          <w:color w:val="auto"/>
          <w:szCs w:val="22"/>
          <w:rtl/>
        </w:rPr>
      </w:pPr>
      <w:hyperlink w:anchor="_Toc10973415" w:history="1">
        <w:r w:rsidR="0006760F" w:rsidRPr="00AA40D5">
          <w:rPr>
            <w:rStyle w:val="Hyperlink"/>
            <w:rFonts w:hint="eastAsia"/>
            <w:noProof/>
            <w:rtl/>
          </w:rPr>
          <w:t>تع</w:t>
        </w:r>
        <w:r w:rsidR="0006760F" w:rsidRPr="00AA40D5">
          <w:rPr>
            <w:rStyle w:val="Hyperlink"/>
            <w:rFonts w:hint="cs"/>
            <w:noProof/>
            <w:rtl/>
          </w:rPr>
          <w:t>یّ</w:t>
        </w:r>
        <w:r w:rsidR="0006760F" w:rsidRPr="00AA40D5">
          <w:rPr>
            <w:rStyle w:val="Hyperlink"/>
            <w:rFonts w:hint="eastAsia"/>
            <w:noProof/>
            <w:rtl/>
          </w:rPr>
          <w:t>ن</w:t>
        </w:r>
        <w:r w:rsidR="0006760F" w:rsidRPr="00AA40D5">
          <w:rPr>
            <w:rStyle w:val="Hyperlink"/>
            <w:noProof/>
            <w:rtl/>
          </w:rPr>
          <w:t xml:space="preserve"> </w:t>
        </w:r>
        <w:r w:rsidR="0006760F" w:rsidRPr="00AA40D5">
          <w:rPr>
            <w:rStyle w:val="Hyperlink"/>
            <w:rFonts w:hint="eastAsia"/>
            <w:noProof/>
            <w:rtl/>
          </w:rPr>
          <w:t>قصاص</w:t>
        </w:r>
        <w:r w:rsidR="0006760F" w:rsidRPr="00AA40D5">
          <w:rPr>
            <w:rStyle w:val="Hyperlink"/>
            <w:noProof/>
            <w:rtl/>
          </w:rPr>
          <w:t xml:space="preserve"> </w:t>
        </w:r>
        <w:r w:rsidR="0006760F" w:rsidRPr="00AA40D5">
          <w:rPr>
            <w:rStyle w:val="Hyperlink"/>
            <w:rFonts w:hint="eastAsia"/>
            <w:noProof/>
            <w:rtl/>
          </w:rPr>
          <w:t>بر</w:t>
        </w:r>
        <w:r w:rsidR="0006760F" w:rsidRPr="00AA40D5">
          <w:rPr>
            <w:rStyle w:val="Hyperlink"/>
            <w:noProof/>
            <w:rtl/>
          </w:rPr>
          <w:t xml:space="preserve"> </w:t>
        </w:r>
        <w:r w:rsidR="0006760F" w:rsidRPr="00AA40D5">
          <w:rPr>
            <w:rStyle w:val="Hyperlink"/>
            <w:rFonts w:hint="eastAsia"/>
            <w:noProof/>
            <w:rtl/>
          </w:rPr>
          <w:t>ول</w:t>
        </w:r>
        <w:r w:rsidR="0006760F" w:rsidRPr="00AA40D5">
          <w:rPr>
            <w:rStyle w:val="Hyperlink"/>
            <w:rFonts w:hint="cs"/>
            <w:noProof/>
            <w:rtl/>
          </w:rPr>
          <w:t>ی</w:t>
        </w:r>
        <w:r w:rsidR="0006760F" w:rsidRPr="00AA40D5">
          <w:rPr>
            <w:rStyle w:val="Hyperlink"/>
            <w:noProof/>
            <w:rtl/>
          </w:rPr>
          <w:t xml:space="preserve"> </w:t>
        </w:r>
        <w:r w:rsidR="0006760F" w:rsidRPr="00AA40D5">
          <w:rPr>
            <w:rStyle w:val="Hyperlink"/>
            <w:rFonts w:hint="eastAsia"/>
            <w:noProof/>
            <w:rtl/>
          </w:rPr>
          <w:t>دم</w:t>
        </w:r>
        <w:r w:rsidR="0006760F">
          <w:rPr>
            <w:noProof/>
            <w:webHidden/>
            <w:rtl/>
          </w:rPr>
          <w:tab/>
        </w:r>
        <w:r w:rsidR="0006760F">
          <w:rPr>
            <w:rStyle w:val="Hyperlink"/>
            <w:noProof/>
            <w:rtl/>
          </w:rPr>
          <w:fldChar w:fldCharType="begin"/>
        </w:r>
        <w:r w:rsidR="0006760F">
          <w:rPr>
            <w:noProof/>
            <w:webHidden/>
            <w:rtl/>
          </w:rPr>
          <w:instrText xml:space="preserve"> </w:instrText>
        </w:r>
        <w:r w:rsidR="0006760F">
          <w:rPr>
            <w:noProof/>
            <w:webHidden/>
          </w:rPr>
          <w:instrText xml:space="preserve">PAGEREF </w:instrText>
        </w:r>
        <w:r w:rsidR="0006760F">
          <w:rPr>
            <w:noProof/>
            <w:webHidden/>
            <w:rtl/>
          </w:rPr>
          <w:instrText>_</w:instrText>
        </w:r>
        <w:r w:rsidR="0006760F">
          <w:rPr>
            <w:noProof/>
            <w:webHidden/>
          </w:rPr>
          <w:instrText>Toc</w:instrText>
        </w:r>
        <w:r w:rsidR="0006760F">
          <w:rPr>
            <w:noProof/>
            <w:webHidden/>
            <w:rtl/>
          </w:rPr>
          <w:instrText xml:space="preserve">10973415 </w:instrText>
        </w:r>
        <w:r w:rsidR="0006760F">
          <w:rPr>
            <w:noProof/>
            <w:webHidden/>
          </w:rPr>
          <w:instrText>\h</w:instrText>
        </w:r>
        <w:r w:rsidR="0006760F">
          <w:rPr>
            <w:noProof/>
            <w:webHidden/>
            <w:rtl/>
          </w:rPr>
          <w:instrText xml:space="preserve"> </w:instrText>
        </w:r>
        <w:r w:rsidR="0006760F">
          <w:rPr>
            <w:rStyle w:val="Hyperlink"/>
            <w:noProof/>
            <w:rtl/>
          </w:rPr>
        </w:r>
        <w:r w:rsidR="0006760F">
          <w:rPr>
            <w:rStyle w:val="Hyperlink"/>
            <w:noProof/>
            <w:rtl/>
          </w:rPr>
          <w:fldChar w:fldCharType="separate"/>
        </w:r>
        <w:r w:rsidR="00A63B43">
          <w:rPr>
            <w:noProof/>
            <w:webHidden/>
            <w:rtl/>
          </w:rPr>
          <w:t>1</w:t>
        </w:r>
        <w:r w:rsidR="0006760F">
          <w:rPr>
            <w:rStyle w:val="Hyperlink"/>
            <w:noProof/>
            <w:rtl/>
          </w:rPr>
          <w:fldChar w:fldCharType="end"/>
        </w:r>
      </w:hyperlink>
    </w:p>
    <w:p w:rsidR="0006760F" w:rsidRDefault="007A4D16">
      <w:pPr>
        <w:pStyle w:val="TOC2"/>
        <w:tabs>
          <w:tab w:val="right" w:leader="dot" w:pos="10194"/>
        </w:tabs>
        <w:rPr>
          <w:rFonts w:asciiTheme="minorHAnsi" w:eastAsiaTheme="minorEastAsia" w:hAnsiTheme="minorHAnsi" w:cstheme="minorBidi"/>
          <w:bCs w:val="0"/>
          <w:noProof/>
          <w:color w:val="auto"/>
          <w:szCs w:val="22"/>
          <w:rtl/>
        </w:rPr>
      </w:pPr>
      <w:hyperlink w:anchor="_Toc10973416" w:history="1">
        <w:r w:rsidR="0006760F" w:rsidRPr="00AA40D5">
          <w:rPr>
            <w:rStyle w:val="Hyperlink"/>
            <w:rFonts w:hint="eastAsia"/>
            <w:noProof/>
            <w:rtl/>
          </w:rPr>
          <w:t>وجوه</w:t>
        </w:r>
        <w:r w:rsidR="0006760F" w:rsidRPr="00AA40D5">
          <w:rPr>
            <w:rStyle w:val="Hyperlink"/>
            <w:noProof/>
            <w:rtl/>
          </w:rPr>
          <w:t xml:space="preserve"> </w:t>
        </w:r>
        <w:r w:rsidR="0006760F" w:rsidRPr="00AA40D5">
          <w:rPr>
            <w:rStyle w:val="Hyperlink"/>
            <w:rFonts w:hint="eastAsia"/>
            <w:noProof/>
            <w:rtl/>
          </w:rPr>
          <w:t>تع</w:t>
        </w:r>
        <w:r w:rsidR="0006760F" w:rsidRPr="00AA40D5">
          <w:rPr>
            <w:rStyle w:val="Hyperlink"/>
            <w:rFonts w:hint="cs"/>
            <w:noProof/>
            <w:rtl/>
          </w:rPr>
          <w:t>ی</w:t>
        </w:r>
        <w:r w:rsidR="0006760F" w:rsidRPr="00AA40D5">
          <w:rPr>
            <w:rStyle w:val="Hyperlink"/>
            <w:rFonts w:hint="eastAsia"/>
            <w:noProof/>
            <w:rtl/>
          </w:rPr>
          <w:t>ن</w:t>
        </w:r>
        <w:r w:rsidR="0006760F" w:rsidRPr="00AA40D5">
          <w:rPr>
            <w:rStyle w:val="Hyperlink"/>
            <w:noProof/>
            <w:rtl/>
          </w:rPr>
          <w:t xml:space="preserve"> </w:t>
        </w:r>
        <w:r w:rsidR="0006760F" w:rsidRPr="00AA40D5">
          <w:rPr>
            <w:rStyle w:val="Hyperlink"/>
            <w:rFonts w:hint="eastAsia"/>
            <w:noProof/>
            <w:rtl/>
          </w:rPr>
          <w:t>قصاص</w:t>
        </w:r>
        <w:r w:rsidR="0006760F">
          <w:rPr>
            <w:noProof/>
            <w:webHidden/>
            <w:rtl/>
          </w:rPr>
          <w:tab/>
        </w:r>
        <w:r w:rsidR="0006760F">
          <w:rPr>
            <w:rStyle w:val="Hyperlink"/>
            <w:noProof/>
            <w:rtl/>
          </w:rPr>
          <w:fldChar w:fldCharType="begin"/>
        </w:r>
        <w:r w:rsidR="0006760F">
          <w:rPr>
            <w:noProof/>
            <w:webHidden/>
            <w:rtl/>
          </w:rPr>
          <w:instrText xml:space="preserve"> </w:instrText>
        </w:r>
        <w:r w:rsidR="0006760F">
          <w:rPr>
            <w:noProof/>
            <w:webHidden/>
          </w:rPr>
          <w:instrText xml:space="preserve">PAGEREF </w:instrText>
        </w:r>
        <w:r w:rsidR="0006760F">
          <w:rPr>
            <w:noProof/>
            <w:webHidden/>
            <w:rtl/>
          </w:rPr>
          <w:instrText>_</w:instrText>
        </w:r>
        <w:r w:rsidR="0006760F">
          <w:rPr>
            <w:noProof/>
            <w:webHidden/>
          </w:rPr>
          <w:instrText>Toc</w:instrText>
        </w:r>
        <w:r w:rsidR="0006760F">
          <w:rPr>
            <w:noProof/>
            <w:webHidden/>
            <w:rtl/>
          </w:rPr>
          <w:instrText xml:space="preserve">10973416 </w:instrText>
        </w:r>
        <w:r w:rsidR="0006760F">
          <w:rPr>
            <w:noProof/>
            <w:webHidden/>
          </w:rPr>
          <w:instrText>\h</w:instrText>
        </w:r>
        <w:r w:rsidR="0006760F">
          <w:rPr>
            <w:noProof/>
            <w:webHidden/>
            <w:rtl/>
          </w:rPr>
          <w:instrText xml:space="preserve"> </w:instrText>
        </w:r>
        <w:r w:rsidR="0006760F">
          <w:rPr>
            <w:rStyle w:val="Hyperlink"/>
            <w:noProof/>
            <w:rtl/>
          </w:rPr>
        </w:r>
        <w:r w:rsidR="0006760F">
          <w:rPr>
            <w:rStyle w:val="Hyperlink"/>
            <w:noProof/>
            <w:rtl/>
          </w:rPr>
          <w:fldChar w:fldCharType="separate"/>
        </w:r>
        <w:r w:rsidR="00A63B43">
          <w:rPr>
            <w:noProof/>
            <w:webHidden/>
            <w:rtl/>
          </w:rPr>
          <w:t>2</w:t>
        </w:r>
        <w:r w:rsidR="0006760F">
          <w:rPr>
            <w:rStyle w:val="Hyperlink"/>
            <w:noProof/>
            <w:rtl/>
          </w:rPr>
          <w:fldChar w:fldCharType="end"/>
        </w:r>
      </w:hyperlink>
    </w:p>
    <w:p w:rsidR="0006760F" w:rsidRDefault="007A4D16">
      <w:pPr>
        <w:pStyle w:val="TOC2"/>
        <w:tabs>
          <w:tab w:val="right" w:leader="dot" w:pos="10194"/>
        </w:tabs>
        <w:rPr>
          <w:rFonts w:asciiTheme="minorHAnsi" w:eastAsiaTheme="minorEastAsia" w:hAnsiTheme="minorHAnsi" w:cstheme="minorBidi"/>
          <w:bCs w:val="0"/>
          <w:noProof/>
          <w:color w:val="auto"/>
          <w:szCs w:val="22"/>
          <w:rtl/>
        </w:rPr>
      </w:pPr>
      <w:hyperlink w:anchor="_Toc10973417" w:history="1">
        <w:r w:rsidR="0006760F" w:rsidRPr="00AA40D5">
          <w:rPr>
            <w:rStyle w:val="Hyperlink"/>
            <w:rFonts w:hint="eastAsia"/>
            <w:noProof/>
            <w:rtl/>
          </w:rPr>
          <w:t>روا</w:t>
        </w:r>
        <w:r w:rsidR="0006760F" w:rsidRPr="00AA40D5">
          <w:rPr>
            <w:rStyle w:val="Hyperlink"/>
            <w:rFonts w:hint="cs"/>
            <w:noProof/>
            <w:rtl/>
          </w:rPr>
          <w:t>ی</w:t>
        </w:r>
        <w:r w:rsidR="0006760F" w:rsidRPr="00AA40D5">
          <w:rPr>
            <w:rStyle w:val="Hyperlink"/>
            <w:rFonts w:hint="eastAsia"/>
            <w:noProof/>
            <w:rtl/>
          </w:rPr>
          <w:t>ات</w:t>
        </w:r>
        <w:r w:rsidR="0006760F" w:rsidRPr="00AA40D5">
          <w:rPr>
            <w:rStyle w:val="Hyperlink"/>
            <w:noProof/>
            <w:rtl/>
          </w:rPr>
          <w:t xml:space="preserve"> </w:t>
        </w:r>
        <w:r w:rsidR="0006760F" w:rsidRPr="00AA40D5">
          <w:rPr>
            <w:rStyle w:val="Hyperlink"/>
            <w:rFonts w:hint="eastAsia"/>
            <w:noProof/>
            <w:rtl/>
          </w:rPr>
          <w:t>دال</w:t>
        </w:r>
        <w:r w:rsidR="0006760F" w:rsidRPr="00AA40D5">
          <w:rPr>
            <w:rStyle w:val="Hyperlink"/>
            <w:noProof/>
            <w:rtl/>
          </w:rPr>
          <w:t xml:space="preserve"> </w:t>
        </w:r>
        <w:r w:rsidR="0006760F" w:rsidRPr="00AA40D5">
          <w:rPr>
            <w:rStyle w:val="Hyperlink"/>
            <w:rFonts w:hint="eastAsia"/>
            <w:noProof/>
            <w:rtl/>
          </w:rPr>
          <w:t>بر</w:t>
        </w:r>
        <w:r w:rsidR="0006760F" w:rsidRPr="00AA40D5">
          <w:rPr>
            <w:rStyle w:val="Hyperlink"/>
            <w:noProof/>
            <w:rtl/>
          </w:rPr>
          <w:t xml:space="preserve"> </w:t>
        </w:r>
        <w:r w:rsidR="0006760F" w:rsidRPr="00AA40D5">
          <w:rPr>
            <w:rStyle w:val="Hyperlink"/>
            <w:rFonts w:hint="eastAsia"/>
            <w:noProof/>
            <w:rtl/>
          </w:rPr>
          <w:t>تخ</w:t>
        </w:r>
        <w:r w:rsidR="0006760F" w:rsidRPr="00AA40D5">
          <w:rPr>
            <w:rStyle w:val="Hyperlink"/>
            <w:rFonts w:hint="cs"/>
            <w:noProof/>
            <w:rtl/>
          </w:rPr>
          <w:t>یی</w:t>
        </w:r>
        <w:r w:rsidR="0006760F" w:rsidRPr="00AA40D5">
          <w:rPr>
            <w:rStyle w:val="Hyperlink"/>
            <w:rFonts w:hint="eastAsia"/>
            <w:noProof/>
            <w:rtl/>
          </w:rPr>
          <w:t>ر</w:t>
        </w:r>
        <w:r w:rsidR="0006760F" w:rsidRPr="00AA40D5">
          <w:rPr>
            <w:rStyle w:val="Hyperlink"/>
            <w:noProof/>
            <w:rtl/>
          </w:rPr>
          <w:t xml:space="preserve"> </w:t>
        </w:r>
        <w:r w:rsidR="0006760F" w:rsidRPr="00AA40D5">
          <w:rPr>
            <w:rStyle w:val="Hyperlink"/>
            <w:rFonts w:hint="eastAsia"/>
            <w:noProof/>
            <w:rtl/>
          </w:rPr>
          <w:t>ول</w:t>
        </w:r>
        <w:r w:rsidR="0006760F" w:rsidRPr="00AA40D5">
          <w:rPr>
            <w:rStyle w:val="Hyperlink"/>
            <w:rFonts w:hint="cs"/>
            <w:noProof/>
            <w:rtl/>
          </w:rPr>
          <w:t>ی</w:t>
        </w:r>
        <w:r w:rsidR="0006760F" w:rsidRPr="00AA40D5">
          <w:rPr>
            <w:rStyle w:val="Hyperlink"/>
            <w:noProof/>
            <w:rtl/>
          </w:rPr>
          <w:t xml:space="preserve"> </w:t>
        </w:r>
        <w:r w:rsidR="0006760F" w:rsidRPr="00AA40D5">
          <w:rPr>
            <w:rStyle w:val="Hyperlink"/>
            <w:rFonts w:hint="eastAsia"/>
            <w:noProof/>
            <w:rtl/>
          </w:rPr>
          <w:t>دم</w:t>
        </w:r>
        <w:r w:rsidR="0006760F" w:rsidRPr="00AA40D5">
          <w:rPr>
            <w:rStyle w:val="Hyperlink"/>
            <w:noProof/>
            <w:rtl/>
          </w:rPr>
          <w:t xml:space="preserve"> </w:t>
        </w:r>
        <w:r w:rsidR="0006760F" w:rsidRPr="00AA40D5">
          <w:rPr>
            <w:rStyle w:val="Hyperlink"/>
            <w:rFonts w:hint="eastAsia"/>
            <w:noProof/>
            <w:rtl/>
          </w:rPr>
          <w:t>ب</w:t>
        </w:r>
        <w:r w:rsidR="0006760F" w:rsidRPr="00AA40D5">
          <w:rPr>
            <w:rStyle w:val="Hyperlink"/>
            <w:rFonts w:hint="cs"/>
            <w:noProof/>
            <w:rtl/>
          </w:rPr>
          <w:t>ی</w:t>
        </w:r>
        <w:r w:rsidR="0006760F" w:rsidRPr="00AA40D5">
          <w:rPr>
            <w:rStyle w:val="Hyperlink"/>
            <w:rFonts w:hint="eastAsia"/>
            <w:noProof/>
            <w:rtl/>
          </w:rPr>
          <w:t>ن</w:t>
        </w:r>
        <w:r w:rsidR="0006760F" w:rsidRPr="00AA40D5">
          <w:rPr>
            <w:rStyle w:val="Hyperlink"/>
            <w:noProof/>
            <w:rtl/>
          </w:rPr>
          <w:t xml:space="preserve"> </w:t>
        </w:r>
        <w:r w:rsidR="0006760F" w:rsidRPr="00AA40D5">
          <w:rPr>
            <w:rStyle w:val="Hyperlink"/>
            <w:rFonts w:hint="eastAsia"/>
            <w:noProof/>
            <w:rtl/>
          </w:rPr>
          <w:t>قصاص</w:t>
        </w:r>
        <w:r w:rsidR="0006760F" w:rsidRPr="00AA40D5">
          <w:rPr>
            <w:rStyle w:val="Hyperlink"/>
            <w:noProof/>
            <w:rtl/>
          </w:rPr>
          <w:t xml:space="preserve"> </w:t>
        </w:r>
        <w:r w:rsidR="0006760F" w:rsidRPr="00AA40D5">
          <w:rPr>
            <w:rStyle w:val="Hyperlink"/>
            <w:rFonts w:hint="eastAsia"/>
            <w:noProof/>
            <w:rtl/>
          </w:rPr>
          <w:t>و</w:t>
        </w:r>
        <w:r w:rsidR="0006760F" w:rsidRPr="00AA40D5">
          <w:rPr>
            <w:rStyle w:val="Hyperlink"/>
            <w:noProof/>
            <w:rtl/>
          </w:rPr>
          <w:t xml:space="preserve"> </w:t>
        </w:r>
        <w:r w:rsidR="0006760F" w:rsidRPr="00AA40D5">
          <w:rPr>
            <w:rStyle w:val="Hyperlink"/>
            <w:rFonts w:hint="eastAsia"/>
            <w:noProof/>
            <w:rtl/>
          </w:rPr>
          <w:t>مطالبه‌</w:t>
        </w:r>
        <w:r w:rsidR="0006760F" w:rsidRPr="00AA40D5">
          <w:rPr>
            <w:rStyle w:val="Hyperlink"/>
            <w:rFonts w:hint="cs"/>
            <w:noProof/>
            <w:rtl/>
          </w:rPr>
          <w:t>ی</w:t>
        </w:r>
        <w:r w:rsidR="0006760F" w:rsidRPr="00AA40D5">
          <w:rPr>
            <w:rStyle w:val="Hyperlink"/>
            <w:noProof/>
            <w:rtl/>
          </w:rPr>
          <w:t xml:space="preserve"> </w:t>
        </w:r>
        <w:r w:rsidR="0006760F" w:rsidRPr="00AA40D5">
          <w:rPr>
            <w:rStyle w:val="Hyperlink"/>
            <w:rFonts w:hint="eastAsia"/>
            <w:noProof/>
            <w:rtl/>
          </w:rPr>
          <w:t>د</w:t>
        </w:r>
        <w:r w:rsidR="0006760F" w:rsidRPr="00AA40D5">
          <w:rPr>
            <w:rStyle w:val="Hyperlink"/>
            <w:rFonts w:hint="cs"/>
            <w:noProof/>
            <w:rtl/>
          </w:rPr>
          <w:t>ی</w:t>
        </w:r>
        <w:r w:rsidR="0006760F" w:rsidRPr="00AA40D5">
          <w:rPr>
            <w:rStyle w:val="Hyperlink"/>
            <w:rFonts w:hint="eastAsia"/>
            <w:noProof/>
            <w:rtl/>
          </w:rPr>
          <w:t>ه</w:t>
        </w:r>
        <w:r w:rsidR="0006760F">
          <w:rPr>
            <w:noProof/>
            <w:webHidden/>
            <w:rtl/>
          </w:rPr>
          <w:tab/>
        </w:r>
        <w:r w:rsidR="0006760F">
          <w:rPr>
            <w:rStyle w:val="Hyperlink"/>
            <w:noProof/>
            <w:rtl/>
          </w:rPr>
          <w:fldChar w:fldCharType="begin"/>
        </w:r>
        <w:r w:rsidR="0006760F">
          <w:rPr>
            <w:noProof/>
            <w:webHidden/>
            <w:rtl/>
          </w:rPr>
          <w:instrText xml:space="preserve"> </w:instrText>
        </w:r>
        <w:r w:rsidR="0006760F">
          <w:rPr>
            <w:noProof/>
            <w:webHidden/>
          </w:rPr>
          <w:instrText xml:space="preserve">PAGEREF </w:instrText>
        </w:r>
        <w:r w:rsidR="0006760F">
          <w:rPr>
            <w:noProof/>
            <w:webHidden/>
            <w:rtl/>
          </w:rPr>
          <w:instrText>_</w:instrText>
        </w:r>
        <w:r w:rsidR="0006760F">
          <w:rPr>
            <w:noProof/>
            <w:webHidden/>
          </w:rPr>
          <w:instrText>Toc</w:instrText>
        </w:r>
        <w:r w:rsidR="0006760F">
          <w:rPr>
            <w:noProof/>
            <w:webHidden/>
            <w:rtl/>
          </w:rPr>
          <w:instrText xml:space="preserve">10973417 </w:instrText>
        </w:r>
        <w:r w:rsidR="0006760F">
          <w:rPr>
            <w:noProof/>
            <w:webHidden/>
          </w:rPr>
          <w:instrText>\h</w:instrText>
        </w:r>
        <w:r w:rsidR="0006760F">
          <w:rPr>
            <w:noProof/>
            <w:webHidden/>
            <w:rtl/>
          </w:rPr>
          <w:instrText xml:space="preserve"> </w:instrText>
        </w:r>
        <w:r w:rsidR="0006760F">
          <w:rPr>
            <w:rStyle w:val="Hyperlink"/>
            <w:noProof/>
            <w:rtl/>
          </w:rPr>
        </w:r>
        <w:r w:rsidR="0006760F">
          <w:rPr>
            <w:rStyle w:val="Hyperlink"/>
            <w:noProof/>
            <w:rtl/>
          </w:rPr>
          <w:fldChar w:fldCharType="separate"/>
        </w:r>
        <w:r w:rsidR="00A63B43">
          <w:rPr>
            <w:noProof/>
            <w:webHidden/>
            <w:rtl/>
          </w:rPr>
          <w:t>3</w:t>
        </w:r>
        <w:r w:rsidR="0006760F">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AB032B">
        <w:rPr>
          <w:rFonts w:hint="cs"/>
          <w:rtl/>
        </w:rPr>
        <w:t>تعین</w:t>
      </w:r>
      <w:r w:rsidR="00AB032B">
        <w:rPr>
          <w:rtl/>
        </w:rPr>
        <w:t xml:space="preserve"> </w:t>
      </w:r>
      <w:r w:rsidR="00AB032B">
        <w:rPr>
          <w:rFonts w:hint="cs"/>
          <w:rtl/>
        </w:rPr>
        <w:t>قصاص</w:t>
      </w:r>
      <w:r w:rsidR="00AB032B">
        <w:rPr>
          <w:rtl/>
        </w:rPr>
        <w:t xml:space="preserve"> </w:t>
      </w:r>
      <w:r w:rsidR="00AB032B">
        <w:rPr>
          <w:rFonts w:hint="cs"/>
          <w:rtl/>
        </w:rPr>
        <w:t>بر</w:t>
      </w:r>
      <w:r w:rsidR="00AB032B">
        <w:rPr>
          <w:rtl/>
        </w:rPr>
        <w:t xml:space="preserve"> </w:t>
      </w:r>
      <w:r w:rsidR="00AB032B">
        <w:rPr>
          <w:rFonts w:hint="cs"/>
          <w:rtl/>
        </w:rPr>
        <w:t>ولی</w:t>
      </w:r>
      <w:r w:rsidR="00AB032B">
        <w:rPr>
          <w:rtl/>
        </w:rPr>
        <w:t xml:space="preserve"> </w:t>
      </w:r>
      <w:r w:rsidR="00AB032B">
        <w:rPr>
          <w:rFonts w:hint="cs"/>
          <w:rtl/>
        </w:rPr>
        <w:t>دم</w:t>
      </w:r>
      <w:r w:rsidR="00025B70">
        <w:rPr>
          <w:rFonts w:hint="cs"/>
          <w:rtl/>
        </w:rPr>
        <w:t xml:space="preserve"> </w:t>
      </w:r>
      <w:r w:rsidR="00386C11" w:rsidRPr="00A6366F">
        <w:rPr>
          <w:rFonts w:hint="cs"/>
          <w:rtl/>
        </w:rPr>
        <w:t>/</w:t>
      </w:r>
      <w:bookmarkStart w:id="1" w:name="BokSabj_d"/>
      <w:bookmarkEnd w:id="1"/>
      <w:r w:rsidR="00AB032B">
        <w:rPr>
          <w:rFonts w:hint="cs"/>
          <w:rtl/>
        </w:rPr>
        <w:t>احکام</w:t>
      </w:r>
      <w:r w:rsidR="00AB032B">
        <w:rPr>
          <w:rtl/>
        </w:rPr>
        <w:t xml:space="preserve"> </w:t>
      </w:r>
      <w:r w:rsidR="00AB032B">
        <w:rPr>
          <w:rFonts w:hint="cs"/>
          <w:rtl/>
        </w:rPr>
        <w:t>قصاص</w:t>
      </w:r>
      <w:r w:rsidR="00386C11" w:rsidRPr="00A6366F">
        <w:rPr>
          <w:rFonts w:hint="cs"/>
          <w:rtl/>
        </w:rPr>
        <w:t xml:space="preserve"> /</w:t>
      </w:r>
      <w:bookmarkStart w:id="2" w:name="Bokkolli"/>
      <w:bookmarkEnd w:id="2"/>
      <w:r w:rsidR="00AB032B">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F50485" w:rsidRPr="00C060A6" w:rsidRDefault="00F50485" w:rsidP="00F50485">
      <w:pPr>
        <w:jc w:val="both"/>
        <w:rPr>
          <w:sz w:val="28"/>
          <w:rtl/>
        </w:rPr>
      </w:pPr>
      <w:r w:rsidRPr="00C060A6">
        <w:rPr>
          <w:rFonts w:hint="cs"/>
          <w:sz w:val="28"/>
          <w:rtl/>
        </w:rPr>
        <w:t>بحث در قصاص در نفس بود که بحث طرق اثبات قتل به اتمام رسید و بحث منتهی شد به احکام قصاص.</w:t>
      </w:r>
    </w:p>
    <w:p w:rsidR="00F50485" w:rsidRPr="00C060A6" w:rsidRDefault="00F50485" w:rsidP="00F50485">
      <w:pPr>
        <w:pStyle w:val="Heading1"/>
        <w:rPr>
          <w:rtl/>
        </w:rPr>
      </w:pPr>
      <w:bookmarkStart w:id="3" w:name="_Toc10973414"/>
      <w:r w:rsidRPr="00C060A6">
        <w:rPr>
          <w:rFonts w:hint="cs"/>
          <w:rtl/>
        </w:rPr>
        <w:t>احکام قصاص</w:t>
      </w:r>
      <w:bookmarkEnd w:id="3"/>
    </w:p>
    <w:p w:rsidR="00F50485" w:rsidRPr="00C060A6" w:rsidRDefault="00F50485" w:rsidP="00F50485">
      <w:pPr>
        <w:jc w:val="both"/>
        <w:rPr>
          <w:sz w:val="28"/>
          <w:rtl/>
        </w:rPr>
      </w:pPr>
      <w:r w:rsidRPr="00C060A6">
        <w:rPr>
          <w:rFonts w:hint="cs"/>
          <w:sz w:val="28"/>
          <w:rtl/>
        </w:rPr>
        <w:t>یکی از مباحث مهم قصاص که به عنوان احکام قصاص مورد تعرض فقهاست بحث اختیار ولی دم در قتل عمد است و اینکه باید قصاص را اختیار کند و یا مخیر است بین قصاص و دیه.</w:t>
      </w:r>
    </w:p>
    <w:p w:rsidR="00F50485" w:rsidRPr="00C060A6" w:rsidRDefault="00F50485" w:rsidP="00F50485">
      <w:pPr>
        <w:pStyle w:val="Heading1"/>
        <w:rPr>
          <w:rtl/>
        </w:rPr>
      </w:pPr>
      <w:bookmarkStart w:id="4" w:name="_Toc10973415"/>
      <w:r w:rsidRPr="00C060A6">
        <w:rPr>
          <w:rFonts w:hint="cs"/>
          <w:rtl/>
        </w:rPr>
        <w:t>تعیّن قصاص بر ولی دم</w:t>
      </w:r>
      <w:bookmarkEnd w:id="4"/>
    </w:p>
    <w:p w:rsidR="00F50485" w:rsidRPr="00C060A6" w:rsidRDefault="00F50485" w:rsidP="00820544">
      <w:pPr>
        <w:jc w:val="both"/>
        <w:rPr>
          <w:sz w:val="28"/>
          <w:rtl/>
        </w:rPr>
      </w:pPr>
      <w:r w:rsidRPr="00C060A6">
        <w:rPr>
          <w:rFonts w:hint="cs"/>
          <w:sz w:val="28"/>
          <w:rtl/>
        </w:rPr>
        <w:t>اولین مسأله ای که در احکام القصاص مرحوم خوئی</w:t>
      </w:r>
      <w:r w:rsidR="000C6EAE">
        <w:rPr>
          <w:rStyle w:val="FootnoteReference"/>
          <w:sz w:val="28"/>
          <w:rtl/>
        </w:rPr>
        <w:footnoteReference w:id="1"/>
      </w:r>
      <w:r w:rsidRPr="00C060A6">
        <w:rPr>
          <w:rFonts w:hint="cs"/>
          <w:sz w:val="28"/>
          <w:rtl/>
        </w:rPr>
        <w:t xml:space="preserve"> مطرح کرده است همین مسأله است. مشهور بین فقها خصوصا بین متأخرین این است که حق ولی دم متعین در قصاص است و حق ندارد جانی را الزام بر دیه کند و ادعای اجماع هم بر تعین</w:t>
      </w:r>
      <w:r w:rsidR="003C2B0E">
        <w:rPr>
          <w:rFonts w:hint="cs"/>
          <w:sz w:val="28"/>
          <w:rtl/>
        </w:rPr>
        <w:t xml:space="preserve"> قصاص</w:t>
      </w:r>
      <w:r w:rsidRPr="00C060A6">
        <w:rPr>
          <w:rFonts w:hint="cs"/>
          <w:sz w:val="28"/>
          <w:rtl/>
        </w:rPr>
        <w:t xml:space="preserve"> شده است لذا صاحب جواهر</w:t>
      </w:r>
      <w:r w:rsidR="000C0CC7">
        <w:rPr>
          <w:rStyle w:val="FootnoteReference"/>
          <w:sz w:val="28"/>
          <w:rtl/>
        </w:rPr>
        <w:footnoteReference w:id="2"/>
      </w:r>
      <w:r w:rsidRPr="00C060A6">
        <w:rPr>
          <w:rFonts w:hint="cs"/>
          <w:sz w:val="28"/>
          <w:rtl/>
        </w:rPr>
        <w:t xml:space="preserve"> بعد از حکایت اجماع از جمعی از فقها، فرموده است این اجماع محصل هم هست الا از دو نفر یکی ابن جنید و دیگری ابن ابی عقیل عمانی. بعد ایشان در مخالفت ابن ابی عقیل هم تشکیک می کند و می فرماید معلوم نیست که ابن </w:t>
      </w:r>
      <w:r w:rsidR="00BA2C53">
        <w:rPr>
          <w:rFonts w:hint="cs"/>
          <w:sz w:val="28"/>
          <w:rtl/>
        </w:rPr>
        <w:t xml:space="preserve">ابی </w:t>
      </w:r>
      <w:r w:rsidRPr="00C060A6">
        <w:rPr>
          <w:rFonts w:hint="cs"/>
          <w:sz w:val="28"/>
          <w:rtl/>
        </w:rPr>
        <w:t>عقیل منکر انحصار حق ولی دم در قصاص باشد چون عبارتی که از ابن</w:t>
      </w:r>
      <w:r w:rsidR="00E6563C">
        <w:rPr>
          <w:rFonts w:hint="cs"/>
          <w:sz w:val="28"/>
          <w:rtl/>
        </w:rPr>
        <w:t xml:space="preserve"> ابی</w:t>
      </w:r>
      <w:r w:rsidRPr="00C060A6">
        <w:rPr>
          <w:rFonts w:hint="cs"/>
          <w:sz w:val="28"/>
          <w:rtl/>
        </w:rPr>
        <w:t xml:space="preserve"> عقیل نقل شده است هم احتمال دارد که بیان یک حکم تکلیفی نسبت به جانی باشد. مسأله ای در کلام فقها آمده است که صاحب جواهر آن را همین</w:t>
      </w:r>
      <w:r w:rsidR="00820544">
        <w:rPr>
          <w:rFonts w:hint="cs"/>
          <w:sz w:val="28"/>
          <w:rtl/>
        </w:rPr>
        <w:t xml:space="preserve"> </w:t>
      </w:r>
      <w:r w:rsidRPr="00C060A6">
        <w:rPr>
          <w:rFonts w:hint="cs"/>
          <w:sz w:val="28"/>
          <w:rtl/>
        </w:rPr>
        <w:t>جا مطرح می کند و آن هم این است که بنابر این که تعین قصاص را قائل شویم ممکن است بگوئیم جانی مکلف است به حکم تکلیفی که خودش را از قصاص خلاص کند ولو با پرداخت دیه و این غیر از مسأله‌ی مطالبه‌ی</w:t>
      </w:r>
      <w:r w:rsidR="00820544">
        <w:rPr>
          <w:rFonts w:hint="cs"/>
          <w:sz w:val="28"/>
          <w:rtl/>
        </w:rPr>
        <w:t xml:space="preserve"> دیه توسط ولی دم</w:t>
      </w:r>
      <w:r w:rsidRPr="00C060A6">
        <w:rPr>
          <w:rFonts w:hint="cs"/>
          <w:sz w:val="28"/>
          <w:rtl/>
        </w:rPr>
        <w:t xml:space="preserve"> می باشد. صاحب جواهر می فرماید ولی دم حقش منحصر در قصاص است به نحوی که اگر بخواهد جانی را ملزم به دیه کند مجاز نیست ولی خود جانی تکلیفا موظف است به اینکه بتواند ولی دم را راضی کند که دست از قصاص بردارد و واجب است که این </w:t>
      </w:r>
      <w:r w:rsidRPr="00C060A6">
        <w:rPr>
          <w:rFonts w:hint="cs"/>
          <w:sz w:val="28"/>
          <w:rtl/>
        </w:rPr>
        <w:lastRenderedPageBreak/>
        <w:t>کار را بکند از باب وجوب حفظ نفس. مثل اینکه نذر کرده باشد که اگر ولی دم قبول کرد من این  کار را می کنم که اینجا تکلیفا موظف به پرداخت دیه است. این مسأله غیر از حق ولی دم است که منحصر در قصاص است یا نه؟ صاحب جواهر احتمال می دهد که منظور از عبارت ابن ابی عقیل همین معنا باشد که بر جانی واجب است با پرداخت دیه جان خود را حفظ کند چون در عبارت محکی از ابن</w:t>
      </w:r>
      <w:r w:rsidR="008C259D">
        <w:rPr>
          <w:rFonts w:hint="cs"/>
          <w:sz w:val="28"/>
          <w:rtl/>
        </w:rPr>
        <w:t xml:space="preserve"> ابی</w:t>
      </w:r>
      <w:r w:rsidRPr="00C060A6">
        <w:rPr>
          <w:rFonts w:hint="cs"/>
          <w:sz w:val="28"/>
          <w:rtl/>
        </w:rPr>
        <w:t xml:space="preserve"> عقیل آمده است</w:t>
      </w:r>
      <w:r w:rsidR="008C259D">
        <w:rPr>
          <w:rFonts w:hint="cs"/>
          <w:sz w:val="28"/>
          <w:rtl/>
        </w:rPr>
        <w:t>:</w:t>
      </w:r>
      <w:r w:rsidRPr="00C060A6">
        <w:rPr>
          <w:rFonts w:hint="cs"/>
          <w:sz w:val="28"/>
          <w:rtl/>
        </w:rPr>
        <w:t xml:space="preserve"> «علیه الدیه» یعنی بر جانی دیه واجب است نه اینکه بر ولی دم مطالبه دیه جایز باشد. صاحب جواهر می خواهد با محدود کردن مخالف به ابن جنید اجماع را محکم کند. ایشان فرموده است دلیل بر انحصار حق ولی دم در مطالبه‌ی قصاص و عدم استحقاق دیه، اجماع محصل است. برای نفی اجماع مدعی در مقام، مخالفت ابن جنید و ابن ابی عقیل کافی است ولی اجماع تعبدی هم نیست چون فقها به ادله ای از قبیل روایات و قاعده‌ی اتلاف تمسک کرده اند که کاشف از عدم تعبدی بودن اجماع است. این مسأله در کلام اهل سنت هم اجماعی نیست هرچند عده‌ی زیادی قائل به تعین قصاص شده اند.</w:t>
      </w:r>
    </w:p>
    <w:p w:rsidR="00F50485" w:rsidRPr="00C060A6" w:rsidRDefault="00F50485" w:rsidP="000C0CC7">
      <w:pPr>
        <w:pStyle w:val="Heading2"/>
        <w:rPr>
          <w:rtl/>
        </w:rPr>
      </w:pPr>
      <w:bookmarkStart w:id="5" w:name="_Toc10973416"/>
      <w:r w:rsidRPr="00C060A6">
        <w:rPr>
          <w:rFonts w:hint="cs"/>
          <w:rtl/>
        </w:rPr>
        <w:t>وجوه تعین قصاص</w:t>
      </w:r>
      <w:bookmarkEnd w:id="5"/>
    </w:p>
    <w:p w:rsidR="00F50485" w:rsidRPr="00C060A6" w:rsidRDefault="00F50485" w:rsidP="00F50485">
      <w:pPr>
        <w:jc w:val="both"/>
        <w:rPr>
          <w:sz w:val="28"/>
          <w:rtl/>
        </w:rPr>
      </w:pPr>
      <w:r w:rsidRPr="00C060A6">
        <w:rPr>
          <w:rFonts w:hint="cs"/>
          <w:sz w:val="28"/>
          <w:rtl/>
        </w:rPr>
        <w:t>وجوهی در کلام مرحوم صاحب جواهر برای تعین قصاص ذکر شده است که عبارتند از:</w:t>
      </w:r>
    </w:p>
    <w:p w:rsidR="00F50485" w:rsidRPr="00C060A6" w:rsidRDefault="00F50485" w:rsidP="000C0CC7">
      <w:pPr>
        <w:jc w:val="both"/>
        <w:rPr>
          <w:sz w:val="28"/>
          <w:rtl/>
        </w:rPr>
      </w:pPr>
      <w:r w:rsidRPr="00C060A6">
        <w:rPr>
          <w:rFonts w:hint="cs"/>
          <w:sz w:val="28"/>
          <w:rtl/>
        </w:rPr>
        <w:t>وجه اول: اطلاقات</w:t>
      </w:r>
      <w:r w:rsidR="000C0CC7">
        <w:rPr>
          <w:rFonts w:hint="cs"/>
          <w:sz w:val="28"/>
          <w:rtl/>
        </w:rPr>
        <w:t xml:space="preserve"> و عمومات ادله‌ی قصاص است مانند</w:t>
      </w:r>
      <w:r w:rsidR="00585FE7">
        <w:rPr>
          <w:rFonts w:hint="cs"/>
          <w:sz w:val="28"/>
          <w:rtl/>
        </w:rPr>
        <w:t xml:space="preserve">: </w:t>
      </w:r>
      <w:r w:rsidR="000C0CC7">
        <w:rPr>
          <w:rFonts w:ascii="Sakkal Majalla" w:hAnsi="Sakkal Majalla" w:cs="Sakkal Majalla" w:hint="cs"/>
          <w:color w:val="008000"/>
          <w:sz w:val="28"/>
          <w:rtl/>
        </w:rPr>
        <w:t>﴿</w:t>
      </w:r>
      <w:r w:rsidR="000C0CC7" w:rsidRPr="000C0CC7">
        <w:rPr>
          <w:rFonts w:ascii="Tahoma" w:hAnsi="Tahoma"/>
          <w:color w:val="008000"/>
          <w:sz w:val="28"/>
          <w:shd w:val="clear" w:color="auto" w:fill="FFFFFF"/>
          <w:rtl/>
        </w:rPr>
        <w:t>وَ كَتَبْنَا عَلَيْهِمْ فِيهَا أَنَّ النَّفْسَ بِالنَّفْسِ</w:t>
      </w:r>
      <w:r w:rsidR="000C0CC7" w:rsidRPr="000C0CC7">
        <w:rPr>
          <w:rFonts w:ascii="Sakkal Majalla" w:hAnsi="Sakkal Majalla" w:cs="Sakkal Majalla" w:hint="cs"/>
          <w:color w:val="008000"/>
          <w:sz w:val="28"/>
          <w:rtl/>
        </w:rPr>
        <w:t>﴾</w:t>
      </w:r>
      <w:r w:rsidR="000C0CC7">
        <w:rPr>
          <w:rStyle w:val="FootnoteReference"/>
          <w:sz w:val="28"/>
          <w:rtl/>
        </w:rPr>
        <w:footnoteReference w:id="3"/>
      </w:r>
      <w:r w:rsidR="000C0CC7">
        <w:rPr>
          <w:rFonts w:hint="cs"/>
          <w:sz w:val="28"/>
          <w:rtl/>
        </w:rPr>
        <w:t xml:space="preserve"> و </w:t>
      </w:r>
      <w:r w:rsidR="000C0CC7">
        <w:rPr>
          <w:rFonts w:ascii="Sakkal Majalla" w:hAnsi="Sakkal Majalla" w:cs="Sakkal Majalla" w:hint="cs"/>
          <w:color w:val="008000"/>
          <w:sz w:val="28"/>
          <w:shd w:val="clear" w:color="auto" w:fill="FFFFFF"/>
          <w:rtl/>
        </w:rPr>
        <w:t>﴿</w:t>
      </w:r>
      <w:r w:rsidR="000C0CC7" w:rsidRPr="000C0CC7">
        <w:rPr>
          <w:rFonts w:ascii="Tahoma" w:hAnsi="Tahoma"/>
          <w:color w:val="008000"/>
          <w:sz w:val="28"/>
          <w:shd w:val="clear" w:color="auto" w:fill="FFFFFF"/>
          <w:rtl/>
        </w:rPr>
        <w:t>وَ مَنْ قُتِلَ مَظْلُوماً فَقَدْ جَعَلْنَا لِوَلِيِّهِ سُلْطَاناً</w:t>
      </w:r>
      <w:r w:rsidR="000C0CC7" w:rsidRPr="000C0CC7">
        <w:rPr>
          <w:rFonts w:ascii="Tahoma" w:hAnsi="Tahoma" w:hint="cs"/>
          <w:color w:val="008000"/>
          <w:sz w:val="28"/>
          <w:shd w:val="clear" w:color="auto" w:fill="FFFFFF"/>
          <w:rtl/>
        </w:rPr>
        <w:t xml:space="preserve"> </w:t>
      </w:r>
      <w:r w:rsidR="000C0CC7" w:rsidRPr="000C0CC7">
        <w:rPr>
          <w:rFonts w:ascii="Tahoma" w:hAnsi="Tahoma"/>
          <w:color w:val="008000"/>
          <w:sz w:val="28"/>
          <w:shd w:val="clear" w:color="auto" w:fill="FFFFFF"/>
          <w:rtl/>
        </w:rPr>
        <w:t>فَلاَ يُسْرِفْ فِي الْقَتْ</w:t>
      </w:r>
      <w:r w:rsidRPr="000C0CC7">
        <w:rPr>
          <w:rFonts w:ascii="Tahoma" w:hAnsi="Tahoma"/>
          <w:color w:val="008000"/>
          <w:sz w:val="28"/>
          <w:shd w:val="clear" w:color="auto" w:fill="FFFFFF"/>
          <w:rtl/>
        </w:rPr>
        <w:t>ل</w:t>
      </w:r>
      <w:r w:rsidR="000C0CC7" w:rsidRPr="000C0CC7">
        <w:rPr>
          <w:rFonts w:ascii="Sakkal Majalla" w:hAnsi="Sakkal Majalla" w:cs="Sakkal Majalla" w:hint="cs"/>
          <w:color w:val="008000"/>
          <w:sz w:val="28"/>
          <w:shd w:val="clear" w:color="auto" w:fill="FFFFFF"/>
          <w:rtl/>
        </w:rPr>
        <w:t>﴾</w:t>
      </w:r>
      <w:r w:rsidRPr="000C0CC7">
        <w:rPr>
          <w:rFonts w:ascii="Tahoma" w:hAnsi="Tahoma" w:cs="Sakkal Majalla"/>
          <w:color w:val="008000"/>
          <w:sz w:val="28"/>
          <w:shd w:val="clear" w:color="auto" w:fill="FFFFFF"/>
          <w:rtl/>
        </w:rPr>
        <w:t>ِ</w:t>
      </w:r>
      <w:r w:rsidR="000C0CC7">
        <w:rPr>
          <w:rStyle w:val="FootnoteReference"/>
          <w:sz w:val="28"/>
          <w:rtl/>
        </w:rPr>
        <w:footnoteReference w:id="4"/>
      </w:r>
    </w:p>
    <w:p w:rsidR="00F50485" w:rsidRPr="00C060A6" w:rsidRDefault="00F50485" w:rsidP="00870B3A">
      <w:pPr>
        <w:jc w:val="both"/>
        <w:rPr>
          <w:sz w:val="28"/>
          <w:rtl/>
        </w:rPr>
      </w:pPr>
      <w:r w:rsidRPr="00C060A6">
        <w:rPr>
          <w:rFonts w:hint="cs"/>
          <w:sz w:val="28"/>
          <w:rtl/>
        </w:rPr>
        <w:t xml:space="preserve">اشکال به وجه اول: استدلال به عمومات و اطلاقات تمام نیست به دلیل اینکه نهایت چیزی که مستفاد از اینها است مشروعیت قصاص است و نه انحصار حق ولی دم در قصاص. عمده‌ی این آیات در مقام این است که در مقام استیفاء تعدی از حد نشود لذا در آیه آمده است </w:t>
      </w:r>
      <w:r w:rsidR="000C0CC7">
        <w:rPr>
          <w:rFonts w:ascii="Sakkal Majalla" w:hAnsi="Sakkal Majalla" w:cs="Sakkal Majalla" w:hint="cs"/>
          <w:color w:val="008000"/>
          <w:sz w:val="28"/>
          <w:shd w:val="clear" w:color="auto" w:fill="FFFFFF"/>
          <w:rtl/>
        </w:rPr>
        <w:t>﴿</w:t>
      </w:r>
      <w:r w:rsidR="000C0CC7" w:rsidRPr="000C0CC7">
        <w:rPr>
          <w:rFonts w:ascii="Tahoma" w:hAnsi="Tahoma" w:hint="cs"/>
          <w:color w:val="008000"/>
          <w:sz w:val="28"/>
          <w:shd w:val="clear" w:color="auto" w:fill="FFFFFF"/>
          <w:rtl/>
        </w:rPr>
        <w:t xml:space="preserve"> </w:t>
      </w:r>
      <w:r w:rsidR="000C0CC7" w:rsidRPr="000C0CC7">
        <w:rPr>
          <w:rFonts w:ascii="Tahoma" w:hAnsi="Tahoma"/>
          <w:color w:val="008000"/>
          <w:sz w:val="28"/>
          <w:shd w:val="clear" w:color="auto" w:fill="FFFFFF"/>
          <w:rtl/>
        </w:rPr>
        <w:t>فَلاَ يُسْرِفْ فِي الْقَتْل</w:t>
      </w:r>
      <w:r w:rsidR="000C0CC7" w:rsidRPr="000C0CC7">
        <w:rPr>
          <w:rFonts w:ascii="Sakkal Majalla" w:hAnsi="Sakkal Majalla" w:cs="Sakkal Majalla" w:hint="cs"/>
          <w:color w:val="008000"/>
          <w:sz w:val="28"/>
          <w:shd w:val="clear" w:color="auto" w:fill="FFFFFF"/>
          <w:rtl/>
        </w:rPr>
        <w:t>﴾</w:t>
      </w:r>
      <w:r w:rsidR="000C0CC7" w:rsidRPr="000C0CC7">
        <w:rPr>
          <w:rFonts w:ascii="Tahoma" w:hAnsi="Tahoma" w:cs="Sakkal Majalla"/>
          <w:color w:val="008000"/>
          <w:sz w:val="28"/>
          <w:shd w:val="clear" w:color="auto" w:fill="FFFFFF"/>
          <w:rtl/>
        </w:rPr>
        <w:t>ِ</w:t>
      </w:r>
      <w:r w:rsidR="000C0CC7" w:rsidRPr="00C060A6">
        <w:rPr>
          <w:rFonts w:hint="cs"/>
          <w:sz w:val="28"/>
          <w:rtl/>
        </w:rPr>
        <w:t xml:space="preserve"> </w:t>
      </w:r>
      <w:r w:rsidRPr="00C060A6">
        <w:rPr>
          <w:rFonts w:hint="cs"/>
          <w:sz w:val="28"/>
          <w:rtl/>
        </w:rPr>
        <w:t>اما اینکه حق ولی دم منحصر در قصاص باشد و ولی دم نتواند دیه را مطالبه کند مستفاد از این آیات نیست. مضافا بر ای</w:t>
      </w:r>
      <w:r w:rsidR="00BE4B0F">
        <w:rPr>
          <w:rFonts w:hint="cs"/>
          <w:sz w:val="28"/>
          <w:rtl/>
        </w:rPr>
        <w:t>ن</w:t>
      </w:r>
      <w:r w:rsidRPr="00C060A6">
        <w:rPr>
          <w:rFonts w:hint="cs"/>
          <w:sz w:val="28"/>
          <w:rtl/>
        </w:rPr>
        <w:t>که حتی اگر این آیات و روایت چنین دلالتی داشته باشند دلالت آنها بالعموم و الاطلاق است و با دلیل خاص بر عدم انحصار حق ولی دم در قصاص، قابل تقیید است.</w:t>
      </w:r>
    </w:p>
    <w:p w:rsidR="00F50485" w:rsidRPr="00C060A6" w:rsidRDefault="00F50485" w:rsidP="007858A1">
      <w:pPr>
        <w:jc w:val="both"/>
        <w:rPr>
          <w:sz w:val="28"/>
          <w:rtl/>
        </w:rPr>
      </w:pPr>
      <w:r w:rsidRPr="00C060A6">
        <w:rPr>
          <w:rFonts w:hint="cs"/>
          <w:sz w:val="28"/>
          <w:rtl/>
        </w:rPr>
        <w:t xml:space="preserve">وجه دوم: اطلاق عده ای از نصوص. مرحوم صاحب جواهر فرموده است در روایات قصاص هیچ اشعاری نسبت به تخییر وجود ندارد. سکوت این روایات نسبت به دیه </w:t>
      </w:r>
      <w:r w:rsidR="007858A1" w:rsidRPr="00C060A6">
        <w:rPr>
          <w:rFonts w:hint="cs"/>
          <w:sz w:val="28"/>
          <w:rtl/>
        </w:rPr>
        <w:t xml:space="preserve">تعین قصاص را </w:t>
      </w:r>
      <w:r w:rsidRPr="00C060A6">
        <w:rPr>
          <w:rFonts w:hint="cs"/>
          <w:sz w:val="28"/>
          <w:rtl/>
        </w:rPr>
        <w:t>نتیجه می دهد.</w:t>
      </w:r>
    </w:p>
    <w:p w:rsidR="00F50485" w:rsidRPr="00C060A6" w:rsidRDefault="00F50485" w:rsidP="00F50485">
      <w:pPr>
        <w:jc w:val="both"/>
        <w:rPr>
          <w:sz w:val="28"/>
          <w:rtl/>
        </w:rPr>
      </w:pPr>
      <w:r w:rsidRPr="00C060A6">
        <w:rPr>
          <w:rFonts w:hint="cs"/>
          <w:sz w:val="28"/>
          <w:rtl/>
        </w:rPr>
        <w:lastRenderedPageBreak/>
        <w:t>اشکال به وجه دوم: اگر چنین اطلاقی هم ثابت شود، قابلیت تقیید را دارد و اکثر این روایات در مقام بیان کیفیت استیفاء قصاص و اصل ثبوت قصاص است.</w:t>
      </w:r>
    </w:p>
    <w:p w:rsidR="00F50485" w:rsidRPr="00C060A6" w:rsidRDefault="00F50485" w:rsidP="00F50485">
      <w:pPr>
        <w:jc w:val="both"/>
        <w:rPr>
          <w:sz w:val="28"/>
          <w:rtl/>
        </w:rPr>
      </w:pPr>
      <w:r w:rsidRPr="00C060A6">
        <w:rPr>
          <w:rFonts w:hint="cs"/>
          <w:sz w:val="28"/>
          <w:rtl/>
        </w:rPr>
        <w:t>وجه سوم:اصل. مراد ایشان هم از اصل، اصل عملی است که اصل این است که ولی دم حق مطالبه‌ی دیه را ندارد.</w:t>
      </w:r>
    </w:p>
    <w:p w:rsidR="00F50485" w:rsidRPr="00C060A6" w:rsidRDefault="00F50485" w:rsidP="00F50485">
      <w:pPr>
        <w:jc w:val="both"/>
        <w:rPr>
          <w:sz w:val="28"/>
          <w:rtl/>
        </w:rPr>
      </w:pPr>
      <w:r w:rsidRPr="00C060A6">
        <w:rPr>
          <w:rFonts w:hint="cs"/>
          <w:sz w:val="28"/>
          <w:rtl/>
        </w:rPr>
        <w:t>اشکال به وجه سوم: اگر دلیل بر تخییر ولی دم داشته باشیم نوبت به اصل نمی رسد و «الاصل دلیل حیث لا دلیل» و امر این اصل از اطلاقات و عمومات که ادله اجتهادی بودند اهون است.</w:t>
      </w:r>
    </w:p>
    <w:p w:rsidR="00F50485" w:rsidRPr="00C060A6" w:rsidRDefault="00F50485" w:rsidP="00462703">
      <w:pPr>
        <w:jc w:val="both"/>
        <w:rPr>
          <w:sz w:val="28"/>
          <w:rtl/>
        </w:rPr>
      </w:pPr>
      <w:r w:rsidRPr="00C060A6">
        <w:rPr>
          <w:rFonts w:hint="cs"/>
          <w:sz w:val="28"/>
          <w:rtl/>
        </w:rPr>
        <w:t xml:space="preserve">وجه چهارم: وجه دیگری که به آن استدلال شده است قاعده‌ی اتلاف است که این قاعده </w:t>
      </w:r>
      <w:r w:rsidR="00462703" w:rsidRPr="00C060A6">
        <w:rPr>
          <w:rFonts w:hint="cs"/>
          <w:sz w:val="28"/>
          <w:rtl/>
        </w:rPr>
        <w:t xml:space="preserve">تعین قصاص را </w:t>
      </w:r>
      <w:r w:rsidRPr="00C060A6">
        <w:rPr>
          <w:rFonts w:hint="cs"/>
          <w:sz w:val="28"/>
          <w:rtl/>
        </w:rPr>
        <w:t>اقتضاء می کند چون مماثل نفس، نفس است.</w:t>
      </w:r>
    </w:p>
    <w:p w:rsidR="00F50485" w:rsidRPr="00C060A6" w:rsidRDefault="00F50485" w:rsidP="00F50485">
      <w:pPr>
        <w:jc w:val="both"/>
        <w:rPr>
          <w:sz w:val="28"/>
          <w:rtl/>
        </w:rPr>
      </w:pPr>
      <w:r w:rsidRPr="00C060A6">
        <w:rPr>
          <w:rFonts w:hint="cs"/>
          <w:sz w:val="28"/>
          <w:rtl/>
        </w:rPr>
        <w:t>اشکال به وجه چهارم: اگر هم استدلال به این قاعده تمام باشد دلالت این قاعده هم بر قصاص، بالاطلاق است که با دلیل خاص قابل تقیید است.</w:t>
      </w:r>
    </w:p>
    <w:p w:rsidR="00F50485" w:rsidRPr="00C060A6" w:rsidRDefault="00F50485" w:rsidP="00F50485">
      <w:pPr>
        <w:jc w:val="both"/>
        <w:rPr>
          <w:sz w:val="28"/>
          <w:rtl/>
        </w:rPr>
      </w:pPr>
      <w:r w:rsidRPr="00C060A6">
        <w:rPr>
          <w:rFonts w:hint="cs"/>
          <w:sz w:val="28"/>
          <w:rtl/>
        </w:rPr>
        <w:t>وجه پنجم: روایات است. عمده‌ی این روایات صحیحه‌ی عبد الله بن سنان است که اگر تمام باشد دلیل معارض نمی تواند مخصص و مقید این روایت باشد چون دلالتش بر تعین، بالخصوص است و نه بالاطلاق و العموم. در این روایت آمده است</w:t>
      </w:r>
      <w:r w:rsidR="00540722">
        <w:rPr>
          <w:rFonts w:hint="cs"/>
          <w:sz w:val="28"/>
          <w:rtl/>
        </w:rPr>
        <w:t>:</w:t>
      </w:r>
      <w:r w:rsidRPr="00C060A6">
        <w:rPr>
          <w:rFonts w:hint="cs"/>
          <w:sz w:val="28"/>
          <w:rtl/>
        </w:rPr>
        <w:t xml:space="preserve"> «</w:t>
      </w:r>
      <w:r w:rsidRPr="00C060A6">
        <w:rPr>
          <w:rFonts w:ascii="Tahoma" w:hAnsi="Tahoma"/>
          <w:sz w:val="28"/>
          <w:shd w:val="clear" w:color="auto" w:fill="FFFFFF"/>
          <w:rtl/>
        </w:rPr>
        <w:t xml:space="preserve">عَنْهُ عَنِ ابْنِ أَبِي عُمَيْرٍ عَنْ حَمَّادٍ عَنِ الْحَلَبِيِّ وَ عَنْ عَبْدِ اللَّهِ بْنِ الْمُغِيرَةِ وَ النَّضْرِ بْنِ سُوَيْدٍ جَمِيعاً عَنْ عَبْدِ اللَّهِ بْنِ سِنَانٍ قَالَ </w:t>
      </w:r>
      <w:r w:rsidRPr="000C0CC7">
        <w:rPr>
          <w:rFonts w:ascii="Tahoma" w:hAnsi="Tahoma"/>
          <w:color w:val="008000"/>
          <w:sz w:val="28"/>
          <w:shd w:val="clear" w:color="auto" w:fill="FFFFFF"/>
          <w:rtl/>
        </w:rPr>
        <w:t>سَمِعْتُ أَبَا عَبْدِ اللَّهِ ع يَقُولُ مَنْ قَتَلَ مُؤْمِناً مُتَعَمِّداً قِيدَ مِنْهُ إِلَّا أَنْ يَرْضَى أَوْلِيَاءُ الْمَقْتُولِ أَنْ يَقْبَلُوا الدِّيَةَ فَإِنْ رَضُوا بِالدِّيَةِ وَ أَحَبَّ ذَلِكَ الْقَاتِلُ فَالدِّيَةُ اثْنَا عَشَرَ أَلْفاً أَوْ أَلْفُ دِينَارٍ أَوْ مِائَةٌ مِنَ الْإِبِلِ وَ إِنْ كَانَ فِي أَرْضٍ فِيهَا الدَّنَانِيرُ فَأَلْفُ دِينَارٍ وَ إِنْ كَانَ فِي أَرْضٍ فِيهَا الْإِبِلُ فَمِائَةٌ مِنَ الْإِبِلِ وَ إِنْ كَانَ فِي أَرْضٍ فِيهَا الدَّرَاهِمُ فَدَرَاهِمُ بِحِسَابِ اثْنَيْ عَشَرَ أَلْفاً‌</w:t>
      </w:r>
      <w:r w:rsidR="00C45C09">
        <w:rPr>
          <w:rFonts w:hint="cs"/>
          <w:sz w:val="28"/>
          <w:rtl/>
        </w:rPr>
        <w:t>»</w:t>
      </w:r>
      <w:r w:rsidR="000C0CC7">
        <w:rPr>
          <w:rStyle w:val="FootnoteReference"/>
          <w:sz w:val="28"/>
          <w:rtl/>
        </w:rPr>
        <w:footnoteReference w:id="5"/>
      </w:r>
      <w:r w:rsidRPr="00C060A6">
        <w:rPr>
          <w:rFonts w:hint="cs"/>
          <w:sz w:val="28"/>
          <w:rtl/>
        </w:rPr>
        <w:t xml:space="preserve"> مفاد این روایت این است که ولی دم می تواند مطالبه‌ی دیه کند که البته مطالبه‌ی دیه منوط به رضایت جانی است. دلیل مشهور منحصر در همین یک روایت است و روایت دیگری در مقام وجود ندارد.</w:t>
      </w:r>
    </w:p>
    <w:p w:rsidR="00F50485" w:rsidRPr="00C060A6" w:rsidRDefault="00F50485" w:rsidP="00DC444F">
      <w:pPr>
        <w:pStyle w:val="Heading2"/>
        <w:rPr>
          <w:rtl/>
        </w:rPr>
      </w:pPr>
      <w:bookmarkStart w:id="6" w:name="_Toc10973417"/>
      <w:r w:rsidRPr="00C060A6">
        <w:rPr>
          <w:rFonts w:hint="cs"/>
          <w:rtl/>
        </w:rPr>
        <w:t>روایات دال بر تخییر ولی دم بین قصاص و مطالبه‌ی دیه</w:t>
      </w:r>
      <w:bookmarkEnd w:id="6"/>
    </w:p>
    <w:p w:rsidR="00F50485" w:rsidRPr="00C060A6" w:rsidRDefault="00F50485" w:rsidP="00225B7D">
      <w:pPr>
        <w:pStyle w:val="NormalWeb"/>
        <w:shd w:val="clear" w:color="auto" w:fill="FFFFFF"/>
        <w:bidi/>
        <w:spacing w:before="300" w:beforeAutospacing="0" w:after="300" w:afterAutospacing="0"/>
        <w:jc w:val="both"/>
        <w:rPr>
          <w:rFonts w:ascii="Tahoma" w:hAnsi="Tahoma" w:cs="B Badr"/>
          <w:sz w:val="28"/>
          <w:szCs w:val="28"/>
        </w:rPr>
      </w:pPr>
      <w:r w:rsidRPr="00C060A6">
        <w:rPr>
          <w:rFonts w:cs="B Badr" w:hint="cs"/>
          <w:sz w:val="28"/>
          <w:szCs w:val="28"/>
          <w:rtl/>
        </w:rPr>
        <w:t>مرحوم خوئی در مقام دو روایت را مطرح کرده است ولی تعداد روایات بیشتر است روایات متعدده ای دال بر تخییر است. لکن باید نسبت را با روایت معارض سنجید. این روایات هم السنه‌ی مختلفی دارند در برخی از این روایات آمده است که «</w:t>
      </w:r>
      <w:r w:rsidRPr="00A70513">
        <w:rPr>
          <w:rFonts w:ascii="Traditional Arabic" w:cs="B Badr" w:hint="cs"/>
          <w:color w:val="008000"/>
          <w:sz w:val="28"/>
          <w:szCs w:val="28"/>
          <w:rtl/>
        </w:rPr>
        <w:t>إِنْ‏ شَاءَ قَتَلَ‏ وَ إِنْ شَاءَ أَخَذَ الدِّيَة</w:t>
      </w:r>
      <w:r w:rsidR="006B0A4E">
        <w:rPr>
          <w:rFonts w:cs="B Badr" w:hint="cs"/>
          <w:sz w:val="28"/>
          <w:szCs w:val="28"/>
          <w:rtl/>
        </w:rPr>
        <w:t>»</w:t>
      </w:r>
      <w:r w:rsidRPr="00C060A6">
        <w:rPr>
          <w:rFonts w:cs="B Badr" w:hint="cs"/>
          <w:sz w:val="28"/>
          <w:szCs w:val="28"/>
          <w:rtl/>
        </w:rPr>
        <w:t xml:space="preserve"> </w:t>
      </w:r>
      <w:r w:rsidRPr="00C060A6">
        <w:rPr>
          <w:rFonts w:ascii="Traditional Arabic" w:cs="B Badr" w:hint="cs"/>
          <w:sz w:val="28"/>
          <w:szCs w:val="28"/>
          <w:rtl/>
        </w:rPr>
        <w:t xml:space="preserve">که مفادشان این است که تعیین دیه و یا قصاص کردن به مشیت و خواست ولی دم است. ولی دو روایتی که در کلام مرحوم خوئی آمده است مفادشان این است که اگر ولی دم عفو از قصاص کرد، قهرا دیه ثابت می شود و </w:t>
      </w:r>
      <w:r w:rsidRPr="00C060A6">
        <w:rPr>
          <w:rFonts w:ascii="Traditional Arabic" w:cs="B Badr" w:hint="cs"/>
          <w:sz w:val="28"/>
          <w:szCs w:val="28"/>
          <w:rtl/>
        </w:rPr>
        <w:lastRenderedPageBreak/>
        <w:t>ربطی هم به مشیت ولی دم ندارد. در کلام مرحوم خوئی علاوه بر این دو روایت، یک روایت ابوبکر حضرمی هم وارد شده است ولی چون ضعیف السند است ایشان از آن به عنوان مؤید تعبیر کرده است، همچنین دو روایت از نبوی نقل کرده است از عامه که آنها هم به عنوان مؤید هستند. روایت اول در کلام مرحوم خوئی مورد استدلال قرار گرفته است صحیحه</w:t>
      </w:r>
      <w:r w:rsidRPr="00C060A6">
        <w:rPr>
          <w:rFonts w:ascii="Arial" w:eastAsia="Arial" w:hAnsi="Arial" w:cs="B Badr" w:hint="cs"/>
          <w:sz w:val="28"/>
          <w:szCs w:val="28"/>
          <w:rtl/>
        </w:rPr>
        <w:t>‌ی عبدالله بن سنان و ابن بکیر است که در آن آمده است</w:t>
      </w:r>
      <w:r w:rsidR="00BB7BB1">
        <w:rPr>
          <w:rFonts w:ascii="Arial" w:eastAsia="Arial" w:hAnsi="Arial" w:cs="B Badr" w:hint="cs"/>
          <w:sz w:val="28"/>
          <w:szCs w:val="28"/>
          <w:rtl/>
        </w:rPr>
        <w:t>:</w:t>
      </w:r>
      <w:r w:rsidRPr="00C060A6">
        <w:rPr>
          <w:rFonts w:ascii="Arial" w:eastAsia="Arial" w:hAnsi="Arial" w:cs="B Badr" w:hint="cs"/>
          <w:sz w:val="28"/>
          <w:szCs w:val="28"/>
          <w:rtl/>
        </w:rPr>
        <w:t xml:space="preserve"> «</w:t>
      </w:r>
      <w:r w:rsidRPr="00C060A6">
        <w:rPr>
          <w:rFonts w:ascii="Tahoma" w:hAnsi="Tahoma" w:cs="B Badr"/>
          <w:sz w:val="28"/>
          <w:szCs w:val="28"/>
          <w:shd w:val="clear" w:color="auto" w:fill="FFFFFF"/>
          <w:rtl/>
        </w:rPr>
        <w:t xml:space="preserve">عِدَّةٌ مِنْ أَصْحَابِنَا عَنْ سَهْلِ بْنِ زِيَادٍ وَ مُحَمَّدُ بْنُ يَحْيَى عَنْ أَحْمَدَ بْنِ مُحَمَّدٍ جَمِيعاً عَنِ ابْنِ مَحْبُوبٍ عَنْ عَبْدِ اللَّهِ بْنِ سِنَانٍ وَ ابْنِ بُكَيْرٍ عَنْ أَبِي عَبْدِ اللَّهِ ع قَالَ </w:t>
      </w:r>
      <w:r w:rsidRPr="00A70513">
        <w:rPr>
          <w:rFonts w:ascii="Tahoma" w:hAnsi="Tahoma" w:cs="B Badr"/>
          <w:color w:val="008000"/>
          <w:sz w:val="28"/>
          <w:szCs w:val="28"/>
          <w:shd w:val="clear" w:color="auto" w:fill="FFFFFF"/>
          <w:rtl/>
        </w:rPr>
        <w:t>سُئِلَ عَنِ الْمُؤْمِنِ يَقْتُلُ الْمُؤْمِنَ مُتَعَمِّداً أَ لَهُ تَوْبَةٌ فَقَالَ إِنْ كَانَ قَتَلَهُ لِإِيمَانِهِ فَلَا تَوْبَةَ لَهُ وَ إِنْ كَانَ قَتَلَهُ لِغَضَبٍ أَوْ لِسَبَبِ شَيْ‌ءٍ مِنْ أَمْرِ الدُّنْيَا فَإِنَّ تَوْبَتَهُ أَنْ يُقَادَ مِنْهُ وَ إِنْ لَمْ يَكُنْ عُلِمَ بِهِ انْطَلَقَ إِلَى أَوْلِيَاءِ الْمَقْتُولِ فَأَقَرَّ عِنْدَهُمْ بِقَتْلِ صَاحِبِهِمْ فَإِنْ عَفَوْا عَنْهُ فَلَمْ يَقْتُلُوهُ أَعْطَاهُمُ الدِّيَةَ وَ أَعْتَقَ نَسَمَةً وَ صَامَ شَهْرَيْنِ مُتَت</w:t>
      </w:r>
      <w:r w:rsidRPr="00A70513">
        <w:rPr>
          <w:rFonts w:ascii="Tahoma" w:hAnsi="Tahoma" w:cs="B Badr" w:hint="cs"/>
          <w:color w:val="008000"/>
          <w:sz w:val="28"/>
          <w:szCs w:val="28"/>
          <w:shd w:val="clear" w:color="auto" w:fill="FFFFFF"/>
          <w:rtl/>
        </w:rPr>
        <w:t>ابِعَيْنِ</w:t>
      </w:r>
      <w:r w:rsidRPr="00A70513">
        <w:rPr>
          <w:rFonts w:ascii="Tahoma" w:hAnsi="Tahoma" w:cs="B Badr"/>
          <w:color w:val="008000"/>
          <w:sz w:val="28"/>
          <w:szCs w:val="28"/>
          <w:shd w:val="clear" w:color="auto" w:fill="FFFFFF"/>
          <w:rtl/>
        </w:rPr>
        <w:t xml:space="preserve"> </w:t>
      </w:r>
      <w:r w:rsidRPr="00A70513">
        <w:rPr>
          <w:rFonts w:ascii="Tahoma" w:hAnsi="Tahoma" w:cs="B Badr" w:hint="cs"/>
          <w:color w:val="008000"/>
          <w:sz w:val="28"/>
          <w:szCs w:val="28"/>
          <w:shd w:val="clear" w:color="auto" w:fill="FFFFFF"/>
          <w:rtl/>
        </w:rPr>
        <w:t>وَ</w:t>
      </w:r>
      <w:r w:rsidRPr="00A70513">
        <w:rPr>
          <w:rFonts w:ascii="Tahoma" w:hAnsi="Tahoma" w:cs="B Badr"/>
          <w:color w:val="008000"/>
          <w:sz w:val="28"/>
          <w:szCs w:val="28"/>
          <w:shd w:val="clear" w:color="auto" w:fill="FFFFFF"/>
          <w:rtl/>
        </w:rPr>
        <w:t xml:space="preserve"> </w:t>
      </w:r>
      <w:r w:rsidRPr="00A70513">
        <w:rPr>
          <w:rFonts w:ascii="Tahoma" w:hAnsi="Tahoma" w:cs="B Badr" w:hint="cs"/>
          <w:color w:val="008000"/>
          <w:sz w:val="28"/>
          <w:szCs w:val="28"/>
          <w:shd w:val="clear" w:color="auto" w:fill="FFFFFF"/>
          <w:rtl/>
        </w:rPr>
        <w:t>أَطْعَمَ</w:t>
      </w:r>
      <w:r w:rsidRPr="00A70513">
        <w:rPr>
          <w:rFonts w:ascii="Tahoma" w:hAnsi="Tahoma" w:cs="B Badr"/>
          <w:color w:val="008000"/>
          <w:sz w:val="28"/>
          <w:szCs w:val="28"/>
          <w:shd w:val="clear" w:color="auto" w:fill="FFFFFF"/>
          <w:rtl/>
        </w:rPr>
        <w:t xml:space="preserve"> </w:t>
      </w:r>
      <w:r w:rsidRPr="00A70513">
        <w:rPr>
          <w:rFonts w:ascii="Tahoma" w:hAnsi="Tahoma" w:cs="B Badr" w:hint="cs"/>
          <w:color w:val="008000"/>
          <w:sz w:val="28"/>
          <w:szCs w:val="28"/>
          <w:shd w:val="clear" w:color="auto" w:fill="FFFFFF"/>
          <w:rtl/>
        </w:rPr>
        <w:t>سِتِّينَ</w:t>
      </w:r>
      <w:r w:rsidRPr="00A70513">
        <w:rPr>
          <w:rFonts w:ascii="Tahoma" w:hAnsi="Tahoma" w:cs="B Badr"/>
          <w:color w:val="008000"/>
          <w:sz w:val="28"/>
          <w:szCs w:val="28"/>
          <w:shd w:val="clear" w:color="auto" w:fill="FFFFFF"/>
          <w:rtl/>
        </w:rPr>
        <w:t xml:space="preserve"> </w:t>
      </w:r>
      <w:r w:rsidRPr="00A70513">
        <w:rPr>
          <w:rFonts w:ascii="Tahoma" w:hAnsi="Tahoma" w:cs="B Badr" w:hint="cs"/>
          <w:color w:val="008000"/>
          <w:sz w:val="28"/>
          <w:szCs w:val="28"/>
          <w:shd w:val="clear" w:color="auto" w:fill="FFFFFF"/>
          <w:rtl/>
        </w:rPr>
        <w:t>مِسْكِيناً</w:t>
      </w:r>
      <w:r w:rsidRPr="00A70513">
        <w:rPr>
          <w:rFonts w:ascii="Tahoma" w:hAnsi="Tahoma" w:cs="B Badr"/>
          <w:color w:val="008000"/>
          <w:sz w:val="28"/>
          <w:szCs w:val="28"/>
          <w:shd w:val="clear" w:color="auto" w:fill="FFFFFF"/>
          <w:rtl/>
        </w:rPr>
        <w:t xml:space="preserve"> </w:t>
      </w:r>
      <w:r w:rsidRPr="00A70513">
        <w:rPr>
          <w:rFonts w:ascii="Tahoma" w:hAnsi="Tahoma" w:cs="B Badr" w:hint="cs"/>
          <w:color w:val="008000"/>
          <w:sz w:val="28"/>
          <w:szCs w:val="28"/>
          <w:shd w:val="clear" w:color="auto" w:fill="FFFFFF"/>
          <w:rtl/>
        </w:rPr>
        <w:t>تَوْبَةً</w:t>
      </w:r>
      <w:r w:rsidRPr="00A70513">
        <w:rPr>
          <w:rFonts w:ascii="Tahoma" w:hAnsi="Tahoma" w:cs="B Badr"/>
          <w:color w:val="008000"/>
          <w:sz w:val="28"/>
          <w:szCs w:val="28"/>
          <w:shd w:val="clear" w:color="auto" w:fill="FFFFFF"/>
          <w:rtl/>
        </w:rPr>
        <w:t xml:space="preserve"> </w:t>
      </w:r>
      <w:r w:rsidRPr="00A70513">
        <w:rPr>
          <w:rFonts w:ascii="Tahoma" w:hAnsi="Tahoma" w:cs="B Badr" w:hint="cs"/>
          <w:color w:val="008000"/>
          <w:sz w:val="28"/>
          <w:szCs w:val="28"/>
          <w:shd w:val="clear" w:color="auto" w:fill="FFFFFF"/>
          <w:rtl/>
        </w:rPr>
        <w:t>إِلَى</w:t>
      </w:r>
      <w:r w:rsidRPr="00A70513">
        <w:rPr>
          <w:rFonts w:ascii="Tahoma" w:hAnsi="Tahoma" w:cs="B Badr"/>
          <w:color w:val="008000"/>
          <w:sz w:val="28"/>
          <w:szCs w:val="28"/>
          <w:shd w:val="clear" w:color="auto" w:fill="FFFFFF"/>
          <w:rtl/>
        </w:rPr>
        <w:t xml:space="preserve"> </w:t>
      </w:r>
      <w:r w:rsidRPr="00A70513">
        <w:rPr>
          <w:rFonts w:ascii="Tahoma" w:hAnsi="Tahoma" w:cs="B Badr" w:hint="cs"/>
          <w:color w:val="008000"/>
          <w:sz w:val="28"/>
          <w:szCs w:val="28"/>
          <w:shd w:val="clear" w:color="auto" w:fill="FFFFFF"/>
          <w:rtl/>
        </w:rPr>
        <w:t>اللَّهِ</w:t>
      </w:r>
      <w:r w:rsidRPr="00A70513">
        <w:rPr>
          <w:rFonts w:ascii="Tahoma" w:hAnsi="Tahoma" w:cs="B Badr"/>
          <w:color w:val="008000"/>
          <w:sz w:val="28"/>
          <w:szCs w:val="28"/>
          <w:shd w:val="clear" w:color="auto" w:fill="FFFFFF"/>
          <w:rtl/>
        </w:rPr>
        <w:t xml:space="preserve"> </w:t>
      </w:r>
      <w:r w:rsidRPr="00A70513">
        <w:rPr>
          <w:rFonts w:ascii="Tahoma" w:hAnsi="Tahoma" w:cs="B Badr" w:hint="cs"/>
          <w:color w:val="008000"/>
          <w:sz w:val="28"/>
          <w:szCs w:val="28"/>
          <w:shd w:val="clear" w:color="auto" w:fill="FFFFFF"/>
          <w:rtl/>
        </w:rPr>
        <w:t>عَزَّ</w:t>
      </w:r>
      <w:r w:rsidRPr="00A70513">
        <w:rPr>
          <w:rFonts w:ascii="Tahoma" w:hAnsi="Tahoma" w:cs="B Badr"/>
          <w:color w:val="008000"/>
          <w:sz w:val="28"/>
          <w:szCs w:val="28"/>
          <w:shd w:val="clear" w:color="auto" w:fill="FFFFFF"/>
          <w:rtl/>
        </w:rPr>
        <w:t xml:space="preserve"> </w:t>
      </w:r>
      <w:r w:rsidRPr="00A70513">
        <w:rPr>
          <w:rFonts w:ascii="Tahoma" w:hAnsi="Tahoma" w:cs="B Badr" w:hint="cs"/>
          <w:color w:val="008000"/>
          <w:sz w:val="28"/>
          <w:szCs w:val="28"/>
          <w:shd w:val="clear" w:color="auto" w:fill="FFFFFF"/>
          <w:rtl/>
        </w:rPr>
        <w:t>وَ</w:t>
      </w:r>
      <w:r w:rsidRPr="00A70513">
        <w:rPr>
          <w:rFonts w:ascii="Tahoma" w:hAnsi="Tahoma" w:cs="B Badr"/>
          <w:color w:val="008000"/>
          <w:sz w:val="28"/>
          <w:szCs w:val="28"/>
          <w:shd w:val="clear" w:color="auto" w:fill="FFFFFF"/>
          <w:rtl/>
        </w:rPr>
        <w:t xml:space="preserve"> </w:t>
      </w:r>
      <w:r w:rsidRPr="00A70513">
        <w:rPr>
          <w:rFonts w:ascii="Tahoma" w:hAnsi="Tahoma" w:cs="B Badr" w:hint="cs"/>
          <w:color w:val="008000"/>
          <w:sz w:val="28"/>
          <w:szCs w:val="28"/>
          <w:shd w:val="clear" w:color="auto" w:fill="FFFFFF"/>
          <w:rtl/>
        </w:rPr>
        <w:t>جَلَّ‌</w:t>
      </w:r>
      <w:r w:rsidR="001D0C23">
        <w:rPr>
          <w:rFonts w:ascii="Arial" w:eastAsia="Arial" w:hAnsi="Arial" w:cs="B Badr" w:hint="cs"/>
          <w:sz w:val="28"/>
          <w:szCs w:val="28"/>
          <w:rtl/>
        </w:rPr>
        <w:t>»</w:t>
      </w:r>
      <w:r w:rsidR="00A70513">
        <w:rPr>
          <w:rStyle w:val="FootnoteReference"/>
          <w:rFonts w:ascii="Arial" w:eastAsia="Arial" w:hAnsi="Arial" w:cs="B Badr"/>
          <w:sz w:val="28"/>
          <w:szCs w:val="28"/>
          <w:rtl/>
        </w:rPr>
        <w:footnoteReference w:id="6"/>
      </w:r>
      <w:r w:rsidRPr="00C060A6">
        <w:rPr>
          <w:rFonts w:ascii="Arial" w:eastAsia="Arial" w:hAnsi="Arial" w:cs="B Badr" w:hint="cs"/>
          <w:sz w:val="28"/>
          <w:szCs w:val="28"/>
          <w:rtl/>
        </w:rPr>
        <w:t xml:space="preserve"> روایت دیگر هم که ایشان ذکر کرده است روایت دیگری از عبدالله بن سنان است که در آن آمده است</w:t>
      </w:r>
      <w:r w:rsidR="00225B7D">
        <w:rPr>
          <w:rFonts w:ascii="Arial" w:eastAsia="Arial" w:hAnsi="Arial" w:cs="B Badr" w:hint="cs"/>
          <w:sz w:val="28"/>
          <w:szCs w:val="28"/>
          <w:rtl/>
        </w:rPr>
        <w:t>:</w:t>
      </w:r>
      <w:r w:rsidRPr="00C060A6">
        <w:rPr>
          <w:rFonts w:ascii="Arial" w:eastAsia="Arial" w:hAnsi="Arial" w:cs="B Badr" w:hint="cs"/>
          <w:sz w:val="28"/>
          <w:szCs w:val="28"/>
          <w:rtl/>
        </w:rPr>
        <w:t xml:space="preserve"> «</w:t>
      </w:r>
      <w:r w:rsidRPr="00C060A6">
        <w:rPr>
          <w:rFonts w:ascii="Tahoma" w:hAnsi="Tahoma" w:cs="B Badr"/>
          <w:sz w:val="28"/>
          <w:szCs w:val="28"/>
          <w:shd w:val="clear" w:color="auto" w:fill="FFFFFF"/>
          <w:rtl/>
        </w:rPr>
        <w:t xml:space="preserve">عِدَّةٌ مِنْ أَصْحَابِنَا عَنْ أَحْمَدَ بْنِ مُحَمَّدِ بْنِ عِيسَى عَنِ الْحُسَيْنِ بْنِ سَعِيدٍ عَنِ النَّضْرِ بْنِ سُوَيْدٍ عَنْ عَبْدِ اللَّهِ بْنِ سِنَانٍ عَنْ أَبِي عَبْدِ اللَّهِ ع </w:t>
      </w:r>
      <w:r w:rsidRPr="00A70513">
        <w:rPr>
          <w:rFonts w:ascii="Tahoma" w:hAnsi="Tahoma" w:cs="B Badr"/>
          <w:color w:val="008000"/>
          <w:sz w:val="28"/>
          <w:szCs w:val="28"/>
          <w:shd w:val="clear" w:color="auto" w:fill="FFFFFF"/>
          <w:rtl/>
        </w:rPr>
        <w:t>أَنَّهُ سُئِلَ عَنْ رَجُلٍ قَتَلَ مُؤْمِناً وَ هُوَ يَعْلَمُ أَنَّهُ مُؤْمِنٌ غَيْرَ أَنَّهُ حَمَلَهُ الْغَضَبُ عَلَى قَتْلِهِ هَلْ لَهُ تَوْبَةٌ إِذَا أَرَادَ ذَلِكَ أَوْ لَا تَوْبَةَ لَهُ فَقَالَ يُقَادُ بِهِ وَ إِنْ لَمْ يُعْلَمْ بِهِ انْطَلَقَ إِلَى أَوْلِيَائِهِ فَأَعْلَمَهُمْ أَنَّهُ قَتَلَهُ فَإِنْ عَفَوْا عَنْهُ أَعْطَاهُمُ الدِّيَةَ وَ أَعْتَقَ رَقَبَةً وَ صَامَ شَهْرَيْنِ مُتَت</w:t>
      </w:r>
      <w:r w:rsidRPr="00A70513">
        <w:rPr>
          <w:rFonts w:ascii="Tahoma" w:hAnsi="Tahoma" w:cs="B Badr" w:hint="cs"/>
          <w:color w:val="008000"/>
          <w:sz w:val="28"/>
          <w:szCs w:val="28"/>
          <w:shd w:val="clear" w:color="auto" w:fill="FFFFFF"/>
          <w:rtl/>
        </w:rPr>
        <w:t>ابِعَيْنِ</w:t>
      </w:r>
      <w:r w:rsidRPr="00A70513">
        <w:rPr>
          <w:rFonts w:ascii="Tahoma" w:hAnsi="Tahoma" w:cs="B Badr"/>
          <w:color w:val="008000"/>
          <w:sz w:val="28"/>
          <w:szCs w:val="28"/>
          <w:shd w:val="clear" w:color="auto" w:fill="FFFFFF"/>
          <w:rtl/>
        </w:rPr>
        <w:t xml:space="preserve"> </w:t>
      </w:r>
      <w:r w:rsidRPr="00A70513">
        <w:rPr>
          <w:rFonts w:ascii="Tahoma" w:hAnsi="Tahoma" w:cs="B Badr" w:hint="cs"/>
          <w:color w:val="008000"/>
          <w:sz w:val="28"/>
          <w:szCs w:val="28"/>
          <w:shd w:val="clear" w:color="auto" w:fill="FFFFFF"/>
          <w:rtl/>
        </w:rPr>
        <w:t>وَ</w:t>
      </w:r>
      <w:r w:rsidRPr="00A70513">
        <w:rPr>
          <w:rFonts w:ascii="Tahoma" w:hAnsi="Tahoma" w:cs="B Badr"/>
          <w:color w:val="008000"/>
          <w:sz w:val="28"/>
          <w:szCs w:val="28"/>
          <w:shd w:val="clear" w:color="auto" w:fill="FFFFFF"/>
          <w:rtl/>
        </w:rPr>
        <w:t xml:space="preserve"> </w:t>
      </w:r>
      <w:r w:rsidRPr="00A70513">
        <w:rPr>
          <w:rFonts w:ascii="Tahoma" w:hAnsi="Tahoma" w:cs="B Badr" w:hint="cs"/>
          <w:color w:val="008000"/>
          <w:sz w:val="28"/>
          <w:szCs w:val="28"/>
          <w:shd w:val="clear" w:color="auto" w:fill="FFFFFF"/>
          <w:rtl/>
        </w:rPr>
        <w:t>تَصَدَّقَ</w:t>
      </w:r>
      <w:r w:rsidRPr="00A70513">
        <w:rPr>
          <w:rFonts w:ascii="Tahoma" w:hAnsi="Tahoma" w:cs="B Badr"/>
          <w:color w:val="008000"/>
          <w:sz w:val="28"/>
          <w:szCs w:val="28"/>
          <w:shd w:val="clear" w:color="auto" w:fill="FFFFFF"/>
          <w:rtl/>
        </w:rPr>
        <w:t xml:space="preserve"> </w:t>
      </w:r>
      <w:r w:rsidRPr="00A70513">
        <w:rPr>
          <w:rFonts w:ascii="Tahoma" w:hAnsi="Tahoma" w:cs="B Badr" w:hint="cs"/>
          <w:color w:val="008000"/>
          <w:sz w:val="28"/>
          <w:szCs w:val="28"/>
          <w:shd w:val="clear" w:color="auto" w:fill="FFFFFF"/>
          <w:rtl/>
        </w:rPr>
        <w:t>عَلَى</w:t>
      </w:r>
      <w:r w:rsidRPr="00A70513">
        <w:rPr>
          <w:rFonts w:ascii="Tahoma" w:hAnsi="Tahoma" w:cs="B Badr"/>
          <w:color w:val="008000"/>
          <w:sz w:val="28"/>
          <w:szCs w:val="28"/>
          <w:shd w:val="clear" w:color="auto" w:fill="FFFFFF"/>
          <w:rtl/>
        </w:rPr>
        <w:t xml:space="preserve"> </w:t>
      </w:r>
      <w:r w:rsidRPr="00A70513">
        <w:rPr>
          <w:rFonts w:ascii="Tahoma" w:hAnsi="Tahoma" w:cs="B Badr" w:hint="cs"/>
          <w:color w:val="008000"/>
          <w:sz w:val="28"/>
          <w:szCs w:val="28"/>
          <w:shd w:val="clear" w:color="auto" w:fill="FFFFFF"/>
          <w:rtl/>
        </w:rPr>
        <w:t>سِتِّينَ</w:t>
      </w:r>
      <w:r w:rsidRPr="00A70513">
        <w:rPr>
          <w:rFonts w:ascii="Tahoma" w:hAnsi="Tahoma" w:cs="B Badr"/>
          <w:color w:val="008000"/>
          <w:sz w:val="28"/>
          <w:szCs w:val="28"/>
          <w:shd w:val="clear" w:color="auto" w:fill="FFFFFF"/>
          <w:rtl/>
        </w:rPr>
        <w:t xml:space="preserve"> </w:t>
      </w:r>
      <w:r w:rsidRPr="00A70513">
        <w:rPr>
          <w:rFonts w:ascii="Tahoma" w:hAnsi="Tahoma" w:cs="B Badr" w:hint="cs"/>
          <w:color w:val="008000"/>
          <w:sz w:val="28"/>
          <w:szCs w:val="28"/>
          <w:shd w:val="clear" w:color="auto" w:fill="FFFFFF"/>
          <w:rtl/>
        </w:rPr>
        <w:t>مِسْكِيناً‌</w:t>
      </w:r>
      <w:r w:rsidR="00DD1453">
        <w:rPr>
          <w:rFonts w:ascii="Arial" w:eastAsia="Arial" w:hAnsi="Arial" w:cs="B Badr" w:hint="cs"/>
          <w:sz w:val="28"/>
          <w:szCs w:val="28"/>
          <w:rtl/>
        </w:rPr>
        <w:t>»</w:t>
      </w:r>
      <w:r w:rsidR="00A70513">
        <w:rPr>
          <w:rStyle w:val="FootnoteReference"/>
          <w:rFonts w:ascii="Arial" w:eastAsia="Arial" w:hAnsi="Arial" w:cs="B Badr"/>
          <w:sz w:val="28"/>
          <w:szCs w:val="28"/>
          <w:rtl/>
        </w:rPr>
        <w:footnoteReference w:id="7"/>
      </w:r>
      <w:r w:rsidRPr="00C060A6">
        <w:rPr>
          <w:rFonts w:ascii="Arial" w:eastAsia="Arial" w:hAnsi="Arial" w:cs="B Badr" w:hint="cs"/>
          <w:sz w:val="28"/>
          <w:szCs w:val="28"/>
          <w:rtl/>
        </w:rPr>
        <w:t xml:space="preserve"> </w:t>
      </w:r>
      <w:r w:rsidRPr="00C060A6">
        <w:rPr>
          <w:rFonts w:ascii="Tahoma" w:hAnsi="Tahoma" w:cs="B Badr"/>
          <w:sz w:val="28"/>
          <w:szCs w:val="28"/>
          <w:rtl/>
        </w:rPr>
        <w:t>این دو روایت از نظر سندی معتبرند و مفاد آنها این است که دیه منوط به رضایت جانی نیست بلکه اگر اولیای مقتول قصاص نکنند می‌توانند دیه را مطالبه کنند</w:t>
      </w:r>
      <w:r w:rsidR="00D3786E">
        <w:rPr>
          <w:rFonts w:ascii="Tahoma" w:hAnsi="Tahoma" w:cs="B Badr" w:hint="cs"/>
          <w:sz w:val="28"/>
          <w:szCs w:val="28"/>
          <w:rtl/>
        </w:rPr>
        <w:t>.</w:t>
      </w:r>
    </w:p>
    <w:p w:rsidR="00F50485" w:rsidRPr="00C060A6" w:rsidRDefault="00F50485" w:rsidP="00950004">
      <w:pPr>
        <w:shd w:val="clear" w:color="auto" w:fill="FFFFFF"/>
        <w:spacing w:before="300" w:after="300" w:line="240" w:lineRule="auto"/>
        <w:jc w:val="both"/>
        <w:rPr>
          <w:rFonts w:ascii="Tahoma" w:eastAsia="Times New Roman" w:hAnsi="Tahoma"/>
          <w:sz w:val="28"/>
          <w:rtl/>
        </w:rPr>
      </w:pPr>
      <w:r w:rsidRPr="00C060A6">
        <w:rPr>
          <w:rFonts w:ascii="Tahoma" w:eastAsia="Times New Roman" w:hAnsi="Tahoma"/>
          <w:sz w:val="28"/>
          <w:rtl/>
        </w:rPr>
        <w:t>روایت ابوبکر حضرمی نیز اگر چه از نظر سندی ضعیف است اما بر عدم دخالت رضایت قاتل در اخذ دیه دلالت می‌کند</w:t>
      </w:r>
      <w:r w:rsidR="00D3786E">
        <w:rPr>
          <w:rFonts w:ascii="Tahoma" w:eastAsia="Times New Roman" w:hAnsi="Tahoma" w:hint="cs"/>
          <w:sz w:val="28"/>
          <w:rtl/>
        </w:rPr>
        <w:t xml:space="preserve">: </w:t>
      </w:r>
      <w:r w:rsidRPr="00C060A6">
        <w:rPr>
          <w:rFonts w:ascii="Tahoma" w:eastAsia="Times New Roman" w:hAnsi="Tahoma" w:hint="cs"/>
          <w:sz w:val="28"/>
          <w:rtl/>
        </w:rPr>
        <w:t>«</w:t>
      </w:r>
      <w:r w:rsidRPr="00C060A6">
        <w:rPr>
          <w:rFonts w:ascii="Tahoma" w:eastAsia="Times New Roman" w:hAnsi="Tahoma"/>
          <w:sz w:val="28"/>
          <w:rtl/>
        </w:rPr>
        <w:t xml:space="preserve">عَنْهُ عَنِ السِّنْدِيِّ بْنِ مُحَمَّدٍ الْبَزَّازِ عَنْ صَفْوَانَ بْنِ يَحْيَى عَنْ مُنْذِرِ بْنِ جَيْفَرٍ عَنْ أَبِي بَكْرٍ الْحَضْرَمِيِّ قَالَ </w:t>
      </w:r>
      <w:r w:rsidRPr="00A70513">
        <w:rPr>
          <w:rFonts w:ascii="Tahoma" w:eastAsia="Times New Roman" w:hAnsi="Tahoma"/>
          <w:color w:val="008000"/>
          <w:sz w:val="28"/>
          <w:rtl/>
        </w:rPr>
        <w:t>قُلْتُ لِأَبِي عَبْدِ اللَّهِ ع رَجُلٌ قَتَلَ رَجُلًا مُتَعَمِّداً قَالَ جَزَاؤُهُ جَهَنَّمُ قَالَ قُلْتُ هَلْ لَهُ تَوْبَةٌ قَالَ نَعَمْ يَصُومُ شَهْرَيْنِ مُتَتَابِعَيْنِ وَ يُطْعِمُ سِتِّينَ مِسْكِيناً وَ يُعْتِقُ رَقَبَةً وَ يُؤَدِّي دِيَتَهُ قَالَ قُلْتُ لَا يَقْبَلُونَ مِنْهُ الدِّيَةَ قَالَ يَتَزَوَّجُ إِلَيْهِمْ ثُمَّ يَجْعَلُهَا صِلَةً يُصْلِحُهُمْ بِهَا قَالَ قُلْتُ لَا يَقْبَلُونَ مِنْهُ وَ لَا يُزَوِّجُونَهُ قَالَ يَصُرُّهَا صُرَراً ثُمَّ يَرْمِي بِهَا فِي دَارِهِمْ‌</w:t>
      </w:r>
      <w:r w:rsidR="00950004" w:rsidRPr="00950004">
        <w:rPr>
          <w:rFonts w:ascii="Tahoma" w:eastAsia="Times New Roman" w:hAnsi="Tahoma" w:hint="cs"/>
          <w:color w:val="000000" w:themeColor="text1"/>
          <w:sz w:val="28"/>
          <w:rtl/>
        </w:rPr>
        <w:t>»</w:t>
      </w:r>
      <w:r w:rsidR="00A70513">
        <w:rPr>
          <w:rStyle w:val="FootnoteReference"/>
          <w:rFonts w:ascii="Tahoma" w:eastAsia="Times New Roman" w:hAnsi="Tahoma"/>
          <w:sz w:val="28"/>
          <w:rtl/>
        </w:rPr>
        <w:footnoteReference w:id="8"/>
      </w:r>
    </w:p>
    <w:p w:rsidR="001A1EA5" w:rsidRPr="00DF68C3" w:rsidRDefault="00F50485" w:rsidP="00DF68C3">
      <w:pPr>
        <w:pStyle w:val="NormalWeb"/>
        <w:bidi/>
        <w:jc w:val="both"/>
        <w:rPr>
          <w:rFonts w:ascii="Noor_Lotus" w:hAnsi="Noor_Lotus" w:cs="B Badr"/>
          <w:sz w:val="28"/>
          <w:szCs w:val="28"/>
          <w:rtl/>
        </w:rPr>
      </w:pPr>
      <w:r w:rsidRPr="00C060A6">
        <w:rPr>
          <w:rFonts w:ascii="Tahoma" w:hAnsi="Tahoma" w:cs="B Badr" w:hint="cs"/>
          <w:sz w:val="28"/>
          <w:szCs w:val="28"/>
          <w:rtl/>
        </w:rPr>
        <w:t>مرحوم خوئی در مقام به دو روایت عامی هم تمسک کرده است که عبارتند از</w:t>
      </w:r>
      <w:r w:rsidR="000A6D62">
        <w:rPr>
          <w:rFonts w:ascii="Tahoma" w:hAnsi="Tahoma" w:cs="B Badr" w:hint="cs"/>
          <w:sz w:val="28"/>
          <w:szCs w:val="28"/>
          <w:rtl/>
        </w:rPr>
        <w:t>:</w:t>
      </w:r>
      <w:r w:rsidRPr="00C060A6">
        <w:rPr>
          <w:rFonts w:ascii="Tahoma" w:hAnsi="Tahoma" w:cs="B Badr" w:hint="cs"/>
          <w:sz w:val="28"/>
          <w:szCs w:val="28"/>
          <w:rtl/>
        </w:rPr>
        <w:t xml:space="preserve"> «</w:t>
      </w:r>
      <w:r w:rsidRPr="00C060A6">
        <w:rPr>
          <w:rFonts w:ascii="Tahoma" w:hAnsi="Tahoma" w:cs="B Badr"/>
          <w:sz w:val="28"/>
          <w:szCs w:val="28"/>
          <w:shd w:val="clear" w:color="auto" w:fill="FFFFFF"/>
          <w:rtl/>
        </w:rPr>
        <w:t xml:space="preserve">حَدَّثَنَا يَحْيَى بْنُ مُوسَى، حَدَّثَنَا الْوَلِيدُ بْنُ مُسْلِمٍ، حَدَّثَنَا الْأَوْزَاعِيُّ، قَالَ: </w:t>
      </w:r>
      <w:r w:rsidRPr="00A70513">
        <w:rPr>
          <w:rFonts w:ascii="Tahoma" w:hAnsi="Tahoma" w:cs="B Badr"/>
          <w:color w:val="008000"/>
          <w:sz w:val="28"/>
          <w:szCs w:val="28"/>
          <w:shd w:val="clear" w:color="auto" w:fill="FFFFFF"/>
          <w:rtl/>
        </w:rPr>
        <w:t xml:space="preserve">حَدَّثَنِي يَحْيَى بْنُ أَبِي كَثِيرٍ، قَالَ: حَدَّثَنِي أَبُو سَلَمَةَ بْنُ عَبْدِ الرَّحْمَنِ، قَالَ: حَدَّثَنِي أَبُو هُرَيْرَةَ- رَضِيَ اللَّهُ عَنْهُ- قَالَ: لَمَّا فَتَحَ اللَّهُ عَلَى رَسُولِهِ صَلَّى اللَّهُ عَلَيْهِ وَ سَلَّمَ مَكَّةَ قَامَ فِي النَّاسِ، فَحَمِدَ اللَّهَ، وَ أَثْنَى عَلَيْهِ، ثُمَّ قَالَ: إِنَّ اللَّهَ حَبَسَ عَنْ مَكَّةَ الْفِيلَ‏، وَ سَلَّطَ عَلَيْهَا رَسُولَهُ وَ الْمُؤْمِنِينَ، فَإِنَّهَا لَا تَحِلُّ لِأَحَدٍ كَانَ قَبْلِي، وَ إِنَّهَا أُحِلَّت‏ لِي سَاعَةً مِنْ نَهَارٍ، وَ إِنَّهَا لَا تَحِلُ‏ لِأَحَدٍ </w:t>
      </w:r>
      <w:r w:rsidRPr="00A70513">
        <w:rPr>
          <w:rFonts w:ascii="Tahoma" w:hAnsi="Tahoma" w:cs="B Badr"/>
          <w:color w:val="008000"/>
          <w:sz w:val="28"/>
          <w:szCs w:val="28"/>
          <w:shd w:val="clear" w:color="auto" w:fill="FFFFFF"/>
          <w:rtl/>
        </w:rPr>
        <w:lastRenderedPageBreak/>
        <w:t>بَعْدِي‏، فَلَا يُنَفَّرُ صَيْدُهَا وَ لَا يُخْتَلَى‏ شَوْكُهَا، وَ لَا تَحِلُّ سَاقِطَتُهَا إِلَّا لِمُنْشِدٍ وَ مَنْ‏ قُتِلَ‏ لَهُ‏ قَتِيلٌ‏ فَهُوَ بِخَيْرِ النَّظَرَيْنِ‏: إِمَّا أَنْ يُفْدَى‏، وَ إِمَّا أَنْ يُقِيدَ</w:t>
      </w:r>
      <w:r w:rsidR="00A70513">
        <w:rPr>
          <w:rFonts w:ascii="Tahoma" w:hAnsi="Tahoma" w:cs="B Badr" w:hint="cs"/>
          <w:sz w:val="28"/>
          <w:szCs w:val="28"/>
          <w:rtl/>
        </w:rPr>
        <w:t>»</w:t>
      </w:r>
      <w:r w:rsidR="0006760F">
        <w:rPr>
          <w:rStyle w:val="FootnoteReference"/>
          <w:rFonts w:ascii="Tahoma" w:hAnsi="Tahoma" w:cs="B Badr"/>
          <w:sz w:val="28"/>
          <w:szCs w:val="28"/>
          <w:rtl/>
        </w:rPr>
        <w:footnoteReference w:id="9"/>
      </w:r>
      <w:r w:rsidR="00A70513">
        <w:rPr>
          <w:rFonts w:ascii="Tahoma" w:hAnsi="Tahoma" w:cs="B Badr" w:hint="cs"/>
          <w:sz w:val="28"/>
          <w:szCs w:val="28"/>
          <w:rtl/>
        </w:rPr>
        <w:t xml:space="preserve"> و روایت دیگر </w:t>
      </w:r>
      <w:r w:rsidRPr="00C060A6">
        <w:rPr>
          <w:rFonts w:ascii="Noor_Lotus" w:hAnsi="Noor_Lotus" w:cs="B Badr" w:hint="cs"/>
          <w:sz w:val="28"/>
          <w:szCs w:val="28"/>
          <w:rtl/>
        </w:rPr>
        <w:t>«</w:t>
      </w:r>
      <w:r w:rsidRPr="00A70513">
        <w:rPr>
          <w:rFonts w:ascii="Noor_Lotus" w:hAnsi="Noor_Lotus" w:cs="B Badr" w:hint="cs"/>
          <w:color w:val="008000"/>
          <w:sz w:val="28"/>
          <w:szCs w:val="28"/>
          <w:rtl/>
        </w:rPr>
        <w:t>من أُصيب بدم أو خبل فهو بالخيار بين إحدى ثلاث: إمّا أن يقتصّ، أو يأخذ العق</w:t>
      </w:r>
      <w:bookmarkStart w:id="7" w:name="_GoBack"/>
      <w:bookmarkEnd w:id="7"/>
      <w:r w:rsidRPr="00A70513">
        <w:rPr>
          <w:rFonts w:ascii="Noor_Lotus" w:hAnsi="Noor_Lotus" w:cs="B Badr" w:hint="cs"/>
          <w:color w:val="008000"/>
          <w:sz w:val="28"/>
          <w:szCs w:val="28"/>
          <w:rtl/>
        </w:rPr>
        <w:t>ل، أو يعفو</w:t>
      </w:r>
      <w:r w:rsidRPr="00950004">
        <w:rPr>
          <w:rFonts w:ascii="Tahoma" w:hAnsi="Tahoma" w:cs="B Badr" w:hint="cs"/>
          <w:color w:val="000000" w:themeColor="text1"/>
          <w:sz w:val="28"/>
          <w:szCs w:val="28"/>
          <w:rtl/>
        </w:rPr>
        <w:t>»</w:t>
      </w:r>
      <w:r w:rsidR="0006760F">
        <w:rPr>
          <w:rStyle w:val="FootnoteReference"/>
          <w:rFonts w:ascii="Noor_Lotus" w:hAnsi="Noor_Lotus" w:cs="B Badr"/>
          <w:sz w:val="28"/>
          <w:szCs w:val="28"/>
        </w:rPr>
        <w:footnoteReference w:id="10"/>
      </w:r>
    </w:p>
    <w:sectPr w:rsidR="001A1EA5" w:rsidRPr="00DF68C3"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4D16" w:rsidRDefault="007A4D16" w:rsidP="008B750B">
      <w:pPr>
        <w:spacing w:line="240" w:lineRule="auto"/>
      </w:pPr>
      <w:r>
        <w:separator/>
      </w:r>
    </w:p>
  </w:endnote>
  <w:endnote w:type="continuationSeparator" w:id="0">
    <w:p w:rsidR="007A4D16" w:rsidRDefault="007A4D1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80002007" w:usb1="80000000" w:usb2="00000008" w:usb3="00000000" w:csb0="000000D3" w:csb1="00000000"/>
  </w:font>
  <w:font w:name="Traditional Arabic">
    <w:panose1 w:val="02020603050405020304"/>
    <w:charset w:val="00"/>
    <w:family w:val="roman"/>
    <w:pitch w:val="variable"/>
    <w:sig w:usb0="00002003" w:usb1="80000000" w:usb2="00000008" w:usb3="00000000" w:csb0="00000041" w:csb1="00000000"/>
  </w:font>
  <w:font w:name="Noor_Lotus">
    <w:panose1 w:val="02000400000000000000"/>
    <w:charset w:val="00"/>
    <w:family w:val="auto"/>
    <w:pitch w:val="variable"/>
    <w:sig w:usb0="80002007" w:usb1="80002000" w:usb2="00000008" w:usb3="00000000" w:csb0="00000043"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50004" w:rsidRPr="00950004">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AB032B" w:rsidP="001B6799">
          <w:pPr>
            <w:pStyle w:val="Footer"/>
            <w:bidi w:val="0"/>
            <w:rPr>
              <w:color w:val="808080" w:themeColor="background1" w:themeShade="80"/>
              <w:rtl/>
            </w:rPr>
          </w:pPr>
          <w:bookmarkStart w:id="15" w:name="BokAdres"/>
          <w:bookmarkEnd w:id="15"/>
          <w:r>
            <w:rPr>
              <w:color w:val="808080" w:themeColor="background1" w:themeShade="80"/>
            </w:rPr>
            <w:t>F1mq1_13980318-117_mk4_mfeb.ir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4D16" w:rsidRDefault="007A4D16" w:rsidP="008B750B">
      <w:pPr>
        <w:spacing w:line="240" w:lineRule="auto"/>
      </w:pPr>
      <w:r>
        <w:separator/>
      </w:r>
    </w:p>
  </w:footnote>
  <w:footnote w:type="continuationSeparator" w:id="0">
    <w:p w:rsidR="007A4D16" w:rsidRDefault="007A4D16" w:rsidP="008B750B">
      <w:pPr>
        <w:spacing w:line="240" w:lineRule="auto"/>
      </w:pPr>
      <w:r>
        <w:continuationSeparator/>
      </w:r>
    </w:p>
  </w:footnote>
  <w:footnote w:id="1">
    <w:p w:rsidR="000C6EAE" w:rsidRPr="000C6EAE" w:rsidRDefault="000C6EAE" w:rsidP="000C6EAE">
      <w:pPr>
        <w:pStyle w:val="FootnoteText"/>
      </w:pPr>
      <w:r w:rsidRPr="000C6EAE">
        <w:footnoteRef/>
      </w:r>
      <w:r w:rsidRPr="000C6EAE">
        <w:rPr>
          <w:rtl/>
        </w:rPr>
        <w:t xml:space="preserve"> </w:t>
      </w:r>
      <w:hyperlink r:id="rId1" w:history="1">
        <w:r w:rsidRPr="000C6EAE">
          <w:rPr>
            <w:rStyle w:val="Hyperlink"/>
            <w:rFonts w:hint="cs"/>
            <w:rtl/>
          </w:rPr>
          <w:t>مبانی</w:t>
        </w:r>
        <w:r w:rsidRPr="000C6EAE">
          <w:rPr>
            <w:rStyle w:val="Hyperlink"/>
            <w:rtl/>
          </w:rPr>
          <w:t xml:space="preserve"> </w:t>
        </w:r>
        <w:r w:rsidRPr="000C6EAE">
          <w:rPr>
            <w:rStyle w:val="Hyperlink"/>
            <w:rFonts w:hint="cs"/>
            <w:rtl/>
          </w:rPr>
          <w:t>تکملة</w:t>
        </w:r>
        <w:r w:rsidRPr="000C6EAE">
          <w:rPr>
            <w:rStyle w:val="Hyperlink"/>
            <w:rtl/>
          </w:rPr>
          <w:t xml:space="preserve"> </w:t>
        </w:r>
        <w:r w:rsidRPr="000C6EAE">
          <w:rPr>
            <w:rStyle w:val="Hyperlink"/>
            <w:rFonts w:hint="cs"/>
            <w:rtl/>
          </w:rPr>
          <w:t>المنهاج،</w:t>
        </w:r>
        <w:r w:rsidRPr="000C6EAE">
          <w:rPr>
            <w:rStyle w:val="Hyperlink"/>
            <w:rtl/>
          </w:rPr>
          <w:t xml:space="preserve"> </w:t>
        </w:r>
        <w:r w:rsidRPr="000C6EAE">
          <w:rPr>
            <w:rStyle w:val="Hyperlink"/>
            <w:rFonts w:hint="cs"/>
            <w:rtl/>
          </w:rPr>
          <w:t>السید</w:t>
        </w:r>
        <w:r w:rsidRPr="000C6EAE">
          <w:rPr>
            <w:rStyle w:val="Hyperlink"/>
            <w:rtl/>
          </w:rPr>
          <w:t xml:space="preserve"> </w:t>
        </w:r>
        <w:r w:rsidRPr="000C6EAE">
          <w:rPr>
            <w:rStyle w:val="Hyperlink"/>
            <w:rFonts w:hint="cs"/>
            <w:rtl/>
          </w:rPr>
          <w:t>أبوالقاسم</w:t>
        </w:r>
        <w:r w:rsidRPr="000C6EAE">
          <w:rPr>
            <w:rStyle w:val="Hyperlink"/>
            <w:rtl/>
          </w:rPr>
          <w:t xml:space="preserve"> </w:t>
        </w:r>
        <w:r w:rsidRPr="000C6EAE">
          <w:rPr>
            <w:rStyle w:val="Hyperlink"/>
            <w:rFonts w:hint="cs"/>
            <w:rtl/>
          </w:rPr>
          <w:t>الخوئی،</w:t>
        </w:r>
        <w:r w:rsidRPr="000C6EAE">
          <w:rPr>
            <w:rStyle w:val="Hyperlink"/>
            <w:rtl/>
          </w:rPr>
          <w:t xml:space="preserve"> </w:t>
        </w:r>
        <w:r w:rsidRPr="000C6EAE">
          <w:rPr>
            <w:rStyle w:val="Hyperlink"/>
            <w:rFonts w:hint="cs"/>
            <w:rtl/>
          </w:rPr>
          <w:t>ج</w:t>
        </w:r>
        <w:r w:rsidRPr="000C6EAE">
          <w:rPr>
            <w:rStyle w:val="Hyperlink"/>
            <w:rtl/>
          </w:rPr>
          <w:t>2</w:t>
        </w:r>
        <w:r w:rsidRPr="000C6EAE">
          <w:rPr>
            <w:rStyle w:val="Hyperlink"/>
            <w:rFonts w:hint="cs"/>
            <w:rtl/>
          </w:rPr>
          <w:t>،</w:t>
        </w:r>
        <w:r w:rsidRPr="000C6EAE">
          <w:rPr>
            <w:rStyle w:val="Hyperlink"/>
            <w:rtl/>
          </w:rPr>
          <w:t xml:space="preserve"> </w:t>
        </w:r>
        <w:r w:rsidRPr="000C6EAE">
          <w:rPr>
            <w:rStyle w:val="Hyperlink"/>
            <w:rFonts w:hint="cs"/>
            <w:rtl/>
          </w:rPr>
          <w:t>ص</w:t>
        </w:r>
        <w:r w:rsidRPr="000C6EAE">
          <w:rPr>
            <w:rStyle w:val="Hyperlink"/>
            <w:rtl/>
          </w:rPr>
          <w:t>123</w:t>
        </w:r>
        <w:r w:rsidRPr="000C6EAE">
          <w:rPr>
            <w:rStyle w:val="Hyperlink"/>
          </w:rPr>
          <w:t>.</w:t>
        </w:r>
      </w:hyperlink>
    </w:p>
  </w:footnote>
  <w:footnote w:id="2">
    <w:p w:rsidR="000C0CC7" w:rsidRPr="000C0CC7" w:rsidRDefault="000C0CC7" w:rsidP="000C0CC7">
      <w:pPr>
        <w:pStyle w:val="FootnoteText"/>
      </w:pPr>
      <w:r w:rsidRPr="000C0CC7">
        <w:footnoteRef/>
      </w:r>
      <w:r w:rsidRPr="000C0CC7">
        <w:rPr>
          <w:rtl/>
        </w:rPr>
        <w:t xml:space="preserve"> </w:t>
      </w:r>
      <w:hyperlink r:id="rId2" w:history="1">
        <w:r w:rsidRPr="000C0CC7">
          <w:rPr>
            <w:rStyle w:val="Hyperlink"/>
            <w:rFonts w:hint="cs"/>
            <w:rtl/>
          </w:rPr>
          <w:t>جواهر</w:t>
        </w:r>
        <w:r w:rsidRPr="000C0CC7">
          <w:rPr>
            <w:rStyle w:val="Hyperlink"/>
            <w:rtl/>
          </w:rPr>
          <w:t xml:space="preserve"> </w:t>
        </w:r>
        <w:r w:rsidRPr="000C0CC7">
          <w:rPr>
            <w:rStyle w:val="Hyperlink"/>
            <w:rFonts w:hint="cs"/>
            <w:rtl/>
          </w:rPr>
          <w:t>الکلام،</w:t>
        </w:r>
        <w:r w:rsidRPr="000C0CC7">
          <w:rPr>
            <w:rStyle w:val="Hyperlink"/>
            <w:rtl/>
          </w:rPr>
          <w:t xml:space="preserve"> </w:t>
        </w:r>
        <w:r w:rsidRPr="000C0CC7">
          <w:rPr>
            <w:rStyle w:val="Hyperlink"/>
            <w:rFonts w:hint="cs"/>
            <w:rtl/>
          </w:rPr>
          <w:t>محمد</w:t>
        </w:r>
        <w:r w:rsidRPr="000C0CC7">
          <w:rPr>
            <w:rStyle w:val="Hyperlink"/>
            <w:rtl/>
          </w:rPr>
          <w:t xml:space="preserve"> </w:t>
        </w:r>
        <w:r w:rsidRPr="000C0CC7">
          <w:rPr>
            <w:rStyle w:val="Hyperlink"/>
            <w:rFonts w:hint="cs"/>
            <w:rtl/>
          </w:rPr>
          <w:t>حسن</w:t>
        </w:r>
        <w:r w:rsidRPr="000C0CC7">
          <w:rPr>
            <w:rStyle w:val="Hyperlink"/>
            <w:rtl/>
          </w:rPr>
          <w:t xml:space="preserve"> </w:t>
        </w:r>
        <w:r w:rsidRPr="000C0CC7">
          <w:rPr>
            <w:rStyle w:val="Hyperlink"/>
            <w:rFonts w:hint="cs"/>
            <w:rtl/>
          </w:rPr>
          <w:t>نجفی،</w:t>
        </w:r>
        <w:r w:rsidRPr="000C0CC7">
          <w:rPr>
            <w:rStyle w:val="Hyperlink"/>
            <w:rtl/>
          </w:rPr>
          <w:t xml:space="preserve"> </w:t>
        </w:r>
        <w:r w:rsidRPr="000C0CC7">
          <w:rPr>
            <w:rStyle w:val="Hyperlink"/>
            <w:rFonts w:hint="cs"/>
            <w:rtl/>
          </w:rPr>
          <w:t>ج</w:t>
        </w:r>
        <w:r w:rsidRPr="000C0CC7">
          <w:rPr>
            <w:rStyle w:val="Hyperlink"/>
            <w:rtl/>
          </w:rPr>
          <w:t>42</w:t>
        </w:r>
        <w:r w:rsidRPr="000C0CC7">
          <w:rPr>
            <w:rStyle w:val="Hyperlink"/>
            <w:rFonts w:hint="cs"/>
            <w:rtl/>
          </w:rPr>
          <w:t>،</w:t>
        </w:r>
        <w:r w:rsidRPr="000C0CC7">
          <w:rPr>
            <w:rStyle w:val="Hyperlink"/>
            <w:rtl/>
          </w:rPr>
          <w:t xml:space="preserve"> </w:t>
        </w:r>
        <w:r w:rsidRPr="000C0CC7">
          <w:rPr>
            <w:rStyle w:val="Hyperlink"/>
            <w:rFonts w:hint="cs"/>
            <w:rtl/>
          </w:rPr>
          <w:t>ص</w:t>
        </w:r>
        <w:r w:rsidRPr="000C0CC7">
          <w:rPr>
            <w:rStyle w:val="Hyperlink"/>
            <w:rtl/>
          </w:rPr>
          <w:t>278.</w:t>
        </w:r>
      </w:hyperlink>
    </w:p>
  </w:footnote>
  <w:footnote w:id="3">
    <w:p w:rsidR="000C0CC7" w:rsidRPr="000C0CC7" w:rsidRDefault="000C0CC7" w:rsidP="000C0CC7">
      <w:pPr>
        <w:pStyle w:val="FootnoteText"/>
        <w:rPr>
          <w:rtl/>
        </w:rPr>
      </w:pPr>
      <w:r w:rsidRPr="000C0CC7">
        <w:footnoteRef/>
      </w:r>
      <w:r w:rsidRPr="000C0CC7">
        <w:rPr>
          <w:rtl/>
        </w:rPr>
        <w:t xml:space="preserve"> </w:t>
      </w:r>
      <w:r w:rsidRPr="000C0CC7">
        <w:rPr>
          <w:rFonts w:hint="cs"/>
          <w:rtl/>
        </w:rPr>
        <w:t>سوره</w:t>
      </w:r>
      <w:r w:rsidRPr="000C0CC7">
        <w:rPr>
          <w:rtl/>
        </w:rPr>
        <w:t xml:space="preserve"> </w:t>
      </w:r>
      <w:r w:rsidRPr="000C0CC7">
        <w:rPr>
          <w:rFonts w:hint="cs"/>
          <w:rtl/>
        </w:rPr>
        <w:t>مائده،</w:t>
      </w:r>
      <w:r w:rsidRPr="000C0CC7">
        <w:rPr>
          <w:rtl/>
        </w:rPr>
        <w:t xml:space="preserve"> </w:t>
      </w:r>
      <w:r w:rsidRPr="000C0CC7">
        <w:rPr>
          <w:rFonts w:hint="cs"/>
          <w:rtl/>
        </w:rPr>
        <w:t>آيه</w:t>
      </w:r>
      <w:r w:rsidRPr="000C0CC7">
        <w:rPr>
          <w:rtl/>
        </w:rPr>
        <w:t xml:space="preserve"> 45.</w:t>
      </w:r>
    </w:p>
  </w:footnote>
  <w:footnote w:id="4">
    <w:p w:rsidR="000C0CC7" w:rsidRPr="000C0CC7" w:rsidRDefault="000C0CC7" w:rsidP="000C0CC7">
      <w:pPr>
        <w:pStyle w:val="FootnoteText"/>
        <w:rPr>
          <w:rtl/>
        </w:rPr>
      </w:pPr>
      <w:r w:rsidRPr="000C0CC7">
        <w:footnoteRef/>
      </w:r>
      <w:r w:rsidRPr="000C0CC7">
        <w:rPr>
          <w:rtl/>
        </w:rPr>
        <w:t xml:space="preserve"> </w:t>
      </w:r>
      <w:r w:rsidRPr="000C0CC7">
        <w:rPr>
          <w:rFonts w:hint="cs"/>
          <w:rtl/>
        </w:rPr>
        <w:t>سوره</w:t>
      </w:r>
      <w:r w:rsidRPr="000C0CC7">
        <w:rPr>
          <w:rtl/>
        </w:rPr>
        <w:t xml:space="preserve"> </w:t>
      </w:r>
      <w:r w:rsidRPr="000C0CC7">
        <w:rPr>
          <w:rFonts w:hint="cs"/>
          <w:rtl/>
        </w:rPr>
        <w:t>اسراء،</w:t>
      </w:r>
      <w:r w:rsidRPr="000C0CC7">
        <w:rPr>
          <w:rtl/>
        </w:rPr>
        <w:t xml:space="preserve"> </w:t>
      </w:r>
      <w:r w:rsidRPr="000C0CC7">
        <w:rPr>
          <w:rFonts w:hint="cs"/>
          <w:rtl/>
        </w:rPr>
        <w:t>آيه</w:t>
      </w:r>
      <w:r w:rsidRPr="000C0CC7">
        <w:rPr>
          <w:rtl/>
        </w:rPr>
        <w:t xml:space="preserve"> 33.</w:t>
      </w:r>
    </w:p>
  </w:footnote>
  <w:footnote w:id="5">
    <w:p w:rsidR="000C0CC7" w:rsidRPr="000C0CC7" w:rsidRDefault="000C0CC7" w:rsidP="000C0CC7">
      <w:pPr>
        <w:pStyle w:val="FootnoteText"/>
      </w:pPr>
      <w:r w:rsidRPr="000C0CC7">
        <w:footnoteRef/>
      </w:r>
      <w:r w:rsidRPr="000C0CC7">
        <w:rPr>
          <w:rtl/>
        </w:rPr>
        <w:t xml:space="preserve"> </w:t>
      </w:r>
      <w:hyperlink r:id="rId3" w:history="1">
        <w:r w:rsidRPr="000C0CC7">
          <w:rPr>
            <w:rStyle w:val="Hyperlink"/>
            <w:rFonts w:hint="cs"/>
            <w:rtl/>
          </w:rPr>
          <w:t>تهذیب</w:t>
        </w:r>
        <w:r w:rsidRPr="000C0CC7">
          <w:rPr>
            <w:rStyle w:val="Hyperlink"/>
            <w:rtl/>
          </w:rPr>
          <w:t xml:space="preserve"> </w:t>
        </w:r>
        <w:r w:rsidRPr="000C0CC7">
          <w:rPr>
            <w:rStyle w:val="Hyperlink"/>
            <w:rFonts w:hint="cs"/>
            <w:rtl/>
          </w:rPr>
          <w:t>الاحکام،</w:t>
        </w:r>
        <w:r w:rsidRPr="000C0CC7">
          <w:rPr>
            <w:rStyle w:val="Hyperlink"/>
            <w:rtl/>
          </w:rPr>
          <w:t xml:space="preserve"> </w:t>
        </w:r>
        <w:r w:rsidRPr="000C0CC7">
          <w:rPr>
            <w:rStyle w:val="Hyperlink"/>
            <w:rFonts w:hint="cs"/>
            <w:rtl/>
          </w:rPr>
          <w:t>شیخ</w:t>
        </w:r>
        <w:r w:rsidRPr="000C0CC7">
          <w:rPr>
            <w:rStyle w:val="Hyperlink"/>
            <w:rtl/>
          </w:rPr>
          <w:t xml:space="preserve"> </w:t>
        </w:r>
        <w:r w:rsidRPr="000C0CC7">
          <w:rPr>
            <w:rStyle w:val="Hyperlink"/>
            <w:rFonts w:hint="cs"/>
            <w:rtl/>
          </w:rPr>
          <w:t>طوسی،</w:t>
        </w:r>
        <w:r w:rsidRPr="000C0CC7">
          <w:rPr>
            <w:rStyle w:val="Hyperlink"/>
            <w:rtl/>
          </w:rPr>
          <w:t xml:space="preserve"> </w:t>
        </w:r>
        <w:r w:rsidRPr="000C0CC7">
          <w:rPr>
            <w:rStyle w:val="Hyperlink"/>
            <w:rFonts w:hint="cs"/>
            <w:rtl/>
          </w:rPr>
          <w:t>ج</w:t>
        </w:r>
        <w:r w:rsidRPr="000C0CC7">
          <w:rPr>
            <w:rStyle w:val="Hyperlink"/>
            <w:rtl/>
          </w:rPr>
          <w:t>10</w:t>
        </w:r>
        <w:r w:rsidRPr="000C0CC7">
          <w:rPr>
            <w:rStyle w:val="Hyperlink"/>
            <w:rFonts w:hint="cs"/>
            <w:rtl/>
          </w:rPr>
          <w:t>،</w:t>
        </w:r>
        <w:r w:rsidRPr="000C0CC7">
          <w:rPr>
            <w:rStyle w:val="Hyperlink"/>
            <w:rtl/>
          </w:rPr>
          <w:t xml:space="preserve"> </w:t>
        </w:r>
        <w:r w:rsidRPr="000C0CC7">
          <w:rPr>
            <w:rStyle w:val="Hyperlink"/>
            <w:rFonts w:hint="cs"/>
            <w:rtl/>
          </w:rPr>
          <w:t>ص</w:t>
        </w:r>
        <w:r w:rsidRPr="000C0CC7">
          <w:rPr>
            <w:rStyle w:val="Hyperlink"/>
            <w:rtl/>
          </w:rPr>
          <w:t>159.</w:t>
        </w:r>
      </w:hyperlink>
    </w:p>
  </w:footnote>
  <w:footnote w:id="6">
    <w:p w:rsidR="00A70513" w:rsidRPr="00A70513" w:rsidRDefault="00A70513" w:rsidP="00A70513">
      <w:pPr>
        <w:pStyle w:val="FootnoteText"/>
        <w:rPr>
          <w:rtl/>
        </w:rPr>
      </w:pPr>
      <w:r w:rsidRPr="00A70513">
        <w:footnoteRef/>
      </w:r>
      <w:r w:rsidRPr="00A70513">
        <w:rPr>
          <w:rtl/>
        </w:rPr>
        <w:t xml:space="preserve"> </w:t>
      </w:r>
      <w:hyperlink r:id="rId4" w:history="1">
        <w:r w:rsidRPr="00A70513">
          <w:rPr>
            <w:rStyle w:val="Hyperlink"/>
            <w:rFonts w:hint="cs"/>
            <w:rtl/>
          </w:rPr>
          <w:t>الکافی،</w:t>
        </w:r>
        <w:r w:rsidRPr="00A70513">
          <w:rPr>
            <w:rStyle w:val="Hyperlink"/>
            <w:rtl/>
          </w:rPr>
          <w:t xml:space="preserve"> </w:t>
        </w:r>
        <w:r w:rsidRPr="00A70513">
          <w:rPr>
            <w:rStyle w:val="Hyperlink"/>
            <w:rFonts w:hint="cs"/>
            <w:rtl/>
          </w:rPr>
          <w:t>محمد</w:t>
        </w:r>
        <w:r w:rsidRPr="00A70513">
          <w:rPr>
            <w:rStyle w:val="Hyperlink"/>
            <w:rtl/>
          </w:rPr>
          <w:t xml:space="preserve"> </w:t>
        </w:r>
        <w:r w:rsidRPr="00A70513">
          <w:rPr>
            <w:rStyle w:val="Hyperlink"/>
            <w:rFonts w:hint="cs"/>
            <w:rtl/>
          </w:rPr>
          <w:t>بن</w:t>
        </w:r>
        <w:r w:rsidRPr="00A70513">
          <w:rPr>
            <w:rStyle w:val="Hyperlink"/>
            <w:rtl/>
          </w:rPr>
          <w:t xml:space="preserve"> </w:t>
        </w:r>
        <w:r w:rsidRPr="00A70513">
          <w:rPr>
            <w:rStyle w:val="Hyperlink"/>
            <w:rFonts w:hint="cs"/>
            <w:rtl/>
          </w:rPr>
          <w:t>یعقوب</w:t>
        </w:r>
        <w:r w:rsidRPr="00A70513">
          <w:rPr>
            <w:rStyle w:val="Hyperlink"/>
            <w:rtl/>
          </w:rPr>
          <w:t xml:space="preserve"> </w:t>
        </w:r>
        <w:r w:rsidRPr="00A70513">
          <w:rPr>
            <w:rStyle w:val="Hyperlink"/>
            <w:rFonts w:hint="cs"/>
            <w:rtl/>
          </w:rPr>
          <w:t>کلینی،</w:t>
        </w:r>
        <w:r w:rsidRPr="00A70513">
          <w:rPr>
            <w:rStyle w:val="Hyperlink"/>
            <w:rtl/>
          </w:rPr>
          <w:t xml:space="preserve"> </w:t>
        </w:r>
        <w:r w:rsidRPr="00A70513">
          <w:rPr>
            <w:rStyle w:val="Hyperlink"/>
            <w:rFonts w:hint="cs"/>
            <w:rtl/>
          </w:rPr>
          <w:t>ج</w:t>
        </w:r>
        <w:r w:rsidRPr="00A70513">
          <w:rPr>
            <w:rStyle w:val="Hyperlink"/>
            <w:rtl/>
          </w:rPr>
          <w:t>7</w:t>
        </w:r>
        <w:r w:rsidRPr="00A70513">
          <w:rPr>
            <w:rStyle w:val="Hyperlink"/>
            <w:rFonts w:hint="cs"/>
            <w:rtl/>
          </w:rPr>
          <w:t>،</w:t>
        </w:r>
        <w:r w:rsidRPr="00A70513">
          <w:rPr>
            <w:rStyle w:val="Hyperlink"/>
            <w:rtl/>
          </w:rPr>
          <w:t xml:space="preserve"> </w:t>
        </w:r>
        <w:r w:rsidRPr="00A70513">
          <w:rPr>
            <w:rStyle w:val="Hyperlink"/>
            <w:rFonts w:hint="cs"/>
            <w:rtl/>
          </w:rPr>
          <w:t>ص</w:t>
        </w:r>
        <w:r w:rsidRPr="00A70513">
          <w:rPr>
            <w:rStyle w:val="Hyperlink"/>
            <w:rtl/>
          </w:rPr>
          <w:t>276.</w:t>
        </w:r>
      </w:hyperlink>
    </w:p>
  </w:footnote>
  <w:footnote w:id="7">
    <w:p w:rsidR="00A70513" w:rsidRPr="00A70513" w:rsidRDefault="00A70513" w:rsidP="00A70513">
      <w:pPr>
        <w:pStyle w:val="FootnoteText"/>
        <w:rPr>
          <w:rtl/>
        </w:rPr>
      </w:pPr>
      <w:r w:rsidRPr="00A70513">
        <w:footnoteRef/>
      </w:r>
      <w:r w:rsidRPr="00A70513">
        <w:rPr>
          <w:rtl/>
        </w:rPr>
        <w:t xml:space="preserve"> </w:t>
      </w:r>
      <w:hyperlink r:id="rId5" w:history="1">
        <w:r w:rsidRPr="00A70513">
          <w:rPr>
            <w:rStyle w:val="Hyperlink"/>
            <w:rFonts w:hint="cs"/>
            <w:rtl/>
          </w:rPr>
          <w:t>الکافی،</w:t>
        </w:r>
        <w:r w:rsidRPr="00A70513">
          <w:rPr>
            <w:rStyle w:val="Hyperlink"/>
            <w:rtl/>
          </w:rPr>
          <w:t xml:space="preserve"> </w:t>
        </w:r>
        <w:r w:rsidRPr="00A70513">
          <w:rPr>
            <w:rStyle w:val="Hyperlink"/>
            <w:rFonts w:hint="cs"/>
            <w:rtl/>
          </w:rPr>
          <w:t>محمد</w:t>
        </w:r>
        <w:r w:rsidRPr="00A70513">
          <w:rPr>
            <w:rStyle w:val="Hyperlink"/>
            <w:rtl/>
          </w:rPr>
          <w:t xml:space="preserve"> </w:t>
        </w:r>
        <w:r w:rsidRPr="00A70513">
          <w:rPr>
            <w:rStyle w:val="Hyperlink"/>
            <w:rFonts w:hint="cs"/>
            <w:rtl/>
          </w:rPr>
          <w:t>بن</w:t>
        </w:r>
        <w:r w:rsidRPr="00A70513">
          <w:rPr>
            <w:rStyle w:val="Hyperlink"/>
            <w:rtl/>
          </w:rPr>
          <w:t xml:space="preserve"> </w:t>
        </w:r>
        <w:r w:rsidRPr="00A70513">
          <w:rPr>
            <w:rStyle w:val="Hyperlink"/>
            <w:rFonts w:hint="cs"/>
            <w:rtl/>
          </w:rPr>
          <w:t>یعقوب</w:t>
        </w:r>
        <w:r w:rsidRPr="00A70513">
          <w:rPr>
            <w:rStyle w:val="Hyperlink"/>
            <w:rtl/>
          </w:rPr>
          <w:t xml:space="preserve"> </w:t>
        </w:r>
        <w:r w:rsidRPr="00A70513">
          <w:rPr>
            <w:rStyle w:val="Hyperlink"/>
            <w:rFonts w:hint="cs"/>
            <w:rtl/>
          </w:rPr>
          <w:t>کلینی،</w:t>
        </w:r>
        <w:r w:rsidRPr="00A70513">
          <w:rPr>
            <w:rStyle w:val="Hyperlink"/>
            <w:rtl/>
          </w:rPr>
          <w:t xml:space="preserve"> </w:t>
        </w:r>
        <w:r w:rsidRPr="00A70513">
          <w:rPr>
            <w:rStyle w:val="Hyperlink"/>
            <w:rFonts w:hint="cs"/>
            <w:rtl/>
          </w:rPr>
          <w:t>ج</w:t>
        </w:r>
        <w:r w:rsidRPr="00A70513">
          <w:rPr>
            <w:rStyle w:val="Hyperlink"/>
            <w:rtl/>
          </w:rPr>
          <w:t>7</w:t>
        </w:r>
        <w:r w:rsidRPr="00A70513">
          <w:rPr>
            <w:rStyle w:val="Hyperlink"/>
            <w:rFonts w:hint="cs"/>
            <w:rtl/>
          </w:rPr>
          <w:t>،</w:t>
        </w:r>
        <w:r w:rsidRPr="00A70513">
          <w:rPr>
            <w:rStyle w:val="Hyperlink"/>
            <w:rtl/>
          </w:rPr>
          <w:t xml:space="preserve"> </w:t>
        </w:r>
        <w:r w:rsidRPr="00A70513">
          <w:rPr>
            <w:rStyle w:val="Hyperlink"/>
            <w:rFonts w:hint="cs"/>
            <w:rtl/>
          </w:rPr>
          <w:t>ص</w:t>
        </w:r>
        <w:r w:rsidRPr="00A70513">
          <w:rPr>
            <w:rStyle w:val="Hyperlink"/>
            <w:rtl/>
          </w:rPr>
          <w:t>276.</w:t>
        </w:r>
      </w:hyperlink>
    </w:p>
  </w:footnote>
  <w:footnote w:id="8">
    <w:p w:rsidR="00A70513" w:rsidRPr="00A70513" w:rsidRDefault="00A70513" w:rsidP="00A70513">
      <w:pPr>
        <w:pStyle w:val="FootnoteText"/>
        <w:rPr>
          <w:rtl/>
        </w:rPr>
      </w:pPr>
      <w:r w:rsidRPr="00A70513">
        <w:footnoteRef/>
      </w:r>
      <w:r w:rsidRPr="00A70513">
        <w:rPr>
          <w:rtl/>
        </w:rPr>
        <w:t xml:space="preserve"> </w:t>
      </w:r>
      <w:hyperlink r:id="rId6" w:history="1">
        <w:r w:rsidRPr="00A70513">
          <w:rPr>
            <w:rStyle w:val="Hyperlink"/>
            <w:rFonts w:hint="cs"/>
            <w:rtl/>
          </w:rPr>
          <w:t>تهذیب</w:t>
        </w:r>
        <w:r w:rsidRPr="00A70513">
          <w:rPr>
            <w:rStyle w:val="Hyperlink"/>
            <w:rtl/>
          </w:rPr>
          <w:t xml:space="preserve"> </w:t>
        </w:r>
        <w:r w:rsidRPr="00A70513">
          <w:rPr>
            <w:rStyle w:val="Hyperlink"/>
            <w:rFonts w:hint="cs"/>
            <w:rtl/>
          </w:rPr>
          <w:t>الاحکام،</w:t>
        </w:r>
        <w:r w:rsidRPr="00A70513">
          <w:rPr>
            <w:rStyle w:val="Hyperlink"/>
            <w:rtl/>
          </w:rPr>
          <w:t xml:space="preserve"> </w:t>
        </w:r>
        <w:r w:rsidRPr="00A70513">
          <w:rPr>
            <w:rStyle w:val="Hyperlink"/>
            <w:rFonts w:hint="cs"/>
            <w:rtl/>
          </w:rPr>
          <w:t>شیخ</w:t>
        </w:r>
        <w:r w:rsidRPr="00A70513">
          <w:rPr>
            <w:rStyle w:val="Hyperlink"/>
            <w:rtl/>
          </w:rPr>
          <w:t xml:space="preserve"> </w:t>
        </w:r>
        <w:r w:rsidRPr="00A70513">
          <w:rPr>
            <w:rStyle w:val="Hyperlink"/>
            <w:rFonts w:hint="cs"/>
            <w:rtl/>
          </w:rPr>
          <w:t>طوسی،</w:t>
        </w:r>
        <w:r w:rsidRPr="00A70513">
          <w:rPr>
            <w:rStyle w:val="Hyperlink"/>
            <w:rtl/>
          </w:rPr>
          <w:t xml:space="preserve"> </w:t>
        </w:r>
        <w:r w:rsidRPr="00A70513">
          <w:rPr>
            <w:rStyle w:val="Hyperlink"/>
            <w:rFonts w:hint="cs"/>
            <w:rtl/>
          </w:rPr>
          <w:t>ج</w:t>
        </w:r>
        <w:r w:rsidRPr="00A70513">
          <w:rPr>
            <w:rStyle w:val="Hyperlink"/>
            <w:rtl/>
          </w:rPr>
          <w:t>8</w:t>
        </w:r>
        <w:r w:rsidRPr="00A70513">
          <w:rPr>
            <w:rStyle w:val="Hyperlink"/>
            <w:rFonts w:hint="cs"/>
            <w:rtl/>
          </w:rPr>
          <w:t>،</w:t>
        </w:r>
        <w:r w:rsidRPr="00A70513">
          <w:rPr>
            <w:rStyle w:val="Hyperlink"/>
            <w:rtl/>
          </w:rPr>
          <w:t xml:space="preserve"> </w:t>
        </w:r>
        <w:r w:rsidRPr="00A70513">
          <w:rPr>
            <w:rStyle w:val="Hyperlink"/>
            <w:rFonts w:hint="cs"/>
            <w:rtl/>
          </w:rPr>
          <w:t>ص</w:t>
        </w:r>
        <w:r w:rsidRPr="00A70513">
          <w:rPr>
            <w:rStyle w:val="Hyperlink"/>
            <w:rtl/>
          </w:rPr>
          <w:t>324.</w:t>
        </w:r>
      </w:hyperlink>
    </w:p>
  </w:footnote>
  <w:footnote w:id="9">
    <w:p w:rsidR="0006760F" w:rsidRPr="0006760F" w:rsidRDefault="0006760F" w:rsidP="0006760F">
      <w:pPr>
        <w:pStyle w:val="FootnoteText"/>
        <w:rPr>
          <w:rtl/>
        </w:rPr>
      </w:pPr>
      <w:r w:rsidRPr="0006760F">
        <w:footnoteRef/>
      </w:r>
      <w:r w:rsidRPr="0006760F">
        <w:rPr>
          <w:rtl/>
        </w:rPr>
        <w:t xml:space="preserve"> </w:t>
      </w:r>
      <w:hyperlink r:id="rId7" w:history="1">
        <w:r w:rsidRPr="0006760F">
          <w:rPr>
            <w:rStyle w:val="Hyperlink"/>
            <w:rFonts w:hint="cs"/>
            <w:u w:val="none"/>
            <w:rtl/>
          </w:rPr>
          <w:t>نصب الرایة،</w:t>
        </w:r>
        <w:r w:rsidRPr="0006760F">
          <w:rPr>
            <w:rStyle w:val="Hyperlink"/>
            <w:u w:val="none"/>
            <w:rtl/>
          </w:rPr>
          <w:t xml:space="preserve"> </w:t>
        </w:r>
        <w:r w:rsidRPr="0006760F">
          <w:rPr>
            <w:rStyle w:val="Hyperlink"/>
            <w:rFonts w:hint="cs"/>
            <w:u w:val="none"/>
            <w:rtl/>
          </w:rPr>
          <w:t>الزیلعی،جمال الدین،</w:t>
        </w:r>
        <w:r w:rsidRPr="0006760F">
          <w:rPr>
            <w:rStyle w:val="Hyperlink"/>
            <w:u w:val="none"/>
            <w:rtl/>
          </w:rPr>
          <w:t xml:space="preserve"> </w:t>
        </w:r>
        <w:r w:rsidRPr="0006760F">
          <w:rPr>
            <w:rStyle w:val="Hyperlink"/>
            <w:rFonts w:hint="cs"/>
            <w:u w:val="none"/>
            <w:rtl/>
          </w:rPr>
          <w:t>ج</w:t>
        </w:r>
        <w:r w:rsidRPr="0006760F">
          <w:rPr>
            <w:rStyle w:val="Hyperlink"/>
            <w:u w:val="none"/>
            <w:rtl/>
          </w:rPr>
          <w:t>3</w:t>
        </w:r>
        <w:r w:rsidRPr="0006760F">
          <w:rPr>
            <w:rStyle w:val="Hyperlink"/>
            <w:rFonts w:hint="cs"/>
            <w:u w:val="none"/>
            <w:rtl/>
          </w:rPr>
          <w:t>،</w:t>
        </w:r>
        <w:r w:rsidRPr="0006760F">
          <w:rPr>
            <w:rStyle w:val="Hyperlink"/>
            <w:u w:val="none"/>
            <w:rtl/>
          </w:rPr>
          <w:t xml:space="preserve"> </w:t>
        </w:r>
        <w:r w:rsidRPr="0006760F">
          <w:rPr>
            <w:rStyle w:val="Hyperlink"/>
            <w:rFonts w:hint="cs"/>
            <w:u w:val="none"/>
            <w:rtl/>
          </w:rPr>
          <w:t>ص</w:t>
        </w:r>
        <w:r w:rsidRPr="0006760F">
          <w:rPr>
            <w:rStyle w:val="Hyperlink"/>
            <w:u w:val="none"/>
            <w:rtl/>
          </w:rPr>
          <w:t>467.</w:t>
        </w:r>
      </w:hyperlink>
    </w:p>
  </w:footnote>
  <w:footnote w:id="10">
    <w:p w:rsidR="0006760F" w:rsidRPr="0006760F" w:rsidRDefault="0006760F" w:rsidP="0006760F">
      <w:pPr>
        <w:pStyle w:val="FootnoteText"/>
        <w:rPr>
          <w:rtl/>
        </w:rPr>
      </w:pPr>
      <w:r w:rsidRPr="0006760F">
        <w:footnoteRef/>
      </w:r>
      <w:r w:rsidRPr="0006760F">
        <w:rPr>
          <w:rtl/>
        </w:rPr>
        <w:t xml:space="preserve"> </w:t>
      </w:r>
      <w:hyperlink r:id="rId8" w:history="1">
        <w:r w:rsidRPr="0006760F">
          <w:rPr>
            <w:rStyle w:val="Hyperlink"/>
            <w:rFonts w:hint="cs"/>
            <w:u w:val="none"/>
            <w:rtl/>
          </w:rPr>
          <w:t>السنن الصغیر،</w:t>
        </w:r>
        <w:r w:rsidRPr="0006760F">
          <w:rPr>
            <w:rStyle w:val="Hyperlink"/>
            <w:u w:val="none"/>
            <w:rtl/>
          </w:rPr>
          <w:t xml:space="preserve"> </w:t>
        </w:r>
        <w:r w:rsidRPr="0006760F">
          <w:rPr>
            <w:rStyle w:val="Hyperlink"/>
            <w:rFonts w:hint="cs"/>
            <w:u w:val="none"/>
            <w:rtl/>
          </w:rPr>
          <w:t>البهقی،ابوبکر،</w:t>
        </w:r>
        <w:r w:rsidRPr="0006760F">
          <w:rPr>
            <w:rStyle w:val="Hyperlink"/>
            <w:u w:val="none"/>
            <w:rtl/>
          </w:rPr>
          <w:t xml:space="preserve"> </w:t>
        </w:r>
        <w:r w:rsidRPr="0006760F">
          <w:rPr>
            <w:rStyle w:val="Hyperlink"/>
            <w:rFonts w:hint="cs"/>
            <w:u w:val="none"/>
            <w:rtl/>
          </w:rPr>
          <w:t>ج</w:t>
        </w:r>
        <w:r w:rsidRPr="0006760F">
          <w:rPr>
            <w:rStyle w:val="Hyperlink"/>
            <w:u w:val="none"/>
            <w:rtl/>
          </w:rPr>
          <w:t>3</w:t>
        </w:r>
        <w:r w:rsidRPr="0006760F">
          <w:rPr>
            <w:rStyle w:val="Hyperlink"/>
            <w:rFonts w:hint="cs"/>
            <w:u w:val="none"/>
            <w:rtl/>
          </w:rPr>
          <w:t>،</w:t>
        </w:r>
        <w:r w:rsidRPr="0006760F">
          <w:rPr>
            <w:rStyle w:val="Hyperlink"/>
            <w:u w:val="none"/>
            <w:rtl/>
          </w:rPr>
          <w:t xml:space="preserve"> </w:t>
        </w:r>
        <w:r w:rsidRPr="0006760F">
          <w:rPr>
            <w:rStyle w:val="Hyperlink"/>
            <w:rFonts w:hint="cs"/>
            <w:u w:val="none"/>
            <w:rtl/>
          </w:rPr>
          <w:t>ص</w:t>
        </w:r>
        <w:r w:rsidRPr="0006760F">
          <w:rPr>
            <w:rStyle w:val="Hyperlink"/>
            <w:u w:val="none"/>
            <w:rtl/>
          </w:rPr>
          <w:t>219.</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AB032B">
      <w:rPr>
        <w:b/>
        <w:bCs/>
        <w:sz w:val="20"/>
        <w:szCs w:val="24"/>
        <w:rtl/>
      </w:rPr>
      <w:t>117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AB032B">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AB032B">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AB032B">
      <w:rPr>
        <w:sz w:val="24"/>
        <w:szCs w:val="24"/>
        <w:rtl/>
      </w:rPr>
      <w:t>18 /3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AB032B">
      <w:rPr>
        <w:rFonts w:hint="cs"/>
        <w:color w:val="000000" w:themeColor="text1"/>
        <w:sz w:val="24"/>
        <w:szCs w:val="24"/>
        <w:rtl/>
      </w:rPr>
      <w:t>احکام</w:t>
    </w:r>
    <w:r w:rsidR="00AB032B">
      <w:rPr>
        <w:color w:val="000000" w:themeColor="text1"/>
        <w:sz w:val="24"/>
        <w:szCs w:val="24"/>
        <w:rtl/>
      </w:rPr>
      <w:t xml:space="preserve"> </w:t>
    </w:r>
    <w:r w:rsidR="00AB032B">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AB032B">
      <w:rPr>
        <w:rFonts w:hint="cs"/>
        <w:sz w:val="24"/>
        <w:szCs w:val="24"/>
        <w:rtl/>
      </w:rPr>
      <w:t>مهدی</w:t>
    </w:r>
    <w:r w:rsidR="00AB032B">
      <w:rPr>
        <w:sz w:val="24"/>
        <w:szCs w:val="24"/>
        <w:rtl/>
      </w:rPr>
      <w:t xml:space="preserve"> </w:t>
    </w:r>
    <w:r w:rsidR="00AB032B">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AB032B">
      <w:rPr>
        <w:rFonts w:hint="cs"/>
        <w:sz w:val="24"/>
        <w:szCs w:val="24"/>
        <w:rtl/>
      </w:rPr>
      <w:t>تعین</w:t>
    </w:r>
    <w:r w:rsidR="00AB032B">
      <w:rPr>
        <w:sz w:val="24"/>
        <w:szCs w:val="24"/>
        <w:rtl/>
      </w:rPr>
      <w:t xml:space="preserve"> </w:t>
    </w:r>
    <w:r w:rsidR="00AB032B">
      <w:rPr>
        <w:rFonts w:hint="cs"/>
        <w:sz w:val="24"/>
        <w:szCs w:val="24"/>
        <w:rtl/>
      </w:rPr>
      <w:t>قصاص</w:t>
    </w:r>
    <w:r w:rsidR="00AB032B">
      <w:rPr>
        <w:sz w:val="24"/>
        <w:szCs w:val="24"/>
        <w:rtl/>
      </w:rPr>
      <w:t xml:space="preserve"> </w:t>
    </w:r>
    <w:r w:rsidR="00AB032B">
      <w:rPr>
        <w:rFonts w:hint="cs"/>
        <w:sz w:val="24"/>
        <w:szCs w:val="24"/>
        <w:rtl/>
      </w:rPr>
      <w:t>بر</w:t>
    </w:r>
    <w:r w:rsidR="00AB032B">
      <w:rPr>
        <w:sz w:val="24"/>
        <w:szCs w:val="24"/>
        <w:rtl/>
      </w:rPr>
      <w:t xml:space="preserve"> </w:t>
    </w:r>
    <w:r w:rsidR="00AB032B">
      <w:rPr>
        <w:rFonts w:hint="cs"/>
        <w:sz w:val="24"/>
        <w:szCs w:val="24"/>
        <w:rtl/>
      </w:rPr>
      <w:t>ولی</w:t>
    </w:r>
    <w:r w:rsidR="00AB032B">
      <w:rPr>
        <w:sz w:val="24"/>
        <w:szCs w:val="24"/>
        <w:rtl/>
      </w:rPr>
      <w:t xml:space="preserve"> </w:t>
    </w:r>
    <w:r w:rsidR="00AB032B">
      <w:rPr>
        <w:rFonts w:hint="cs"/>
        <w:sz w:val="24"/>
        <w:szCs w:val="24"/>
        <w:rtl/>
      </w:rPr>
      <w:t>دم</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6760F"/>
    <w:rsid w:val="00080A41"/>
    <w:rsid w:val="0008299B"/>
    <w:rsid w:val="000909D7"/>
    <w:rsid w:val="000913AA"/>
    <w:rsid w:val="00094847"/>
    <w:rsid w:val="00096C63"/>
    <w:rsid w:val="000A6D62"/>
    <w:rsid w:val="000B5DB5"/>
    <w:rsid w:val="000C0CC7"/>
    <w:rsid w:val="000C3947"/>
    <w:rsid w:val="000C6EAE"/>
    <w:rsid w:val="000D2A37"/>
    <w:rsid w:val="000D30E9"/>
    <w:rsid w:val="000D6818"/>
    <w:rsid w:val="000E335E"/>
    <w:rsid w:val="000F16CF"/>
    <w:rsid w:val="000F5BAC"/>
    <w:rsid w:val="00102585"/>
    <w:rsid w:val="00114AB7"/>
    <w:rsid w:val="00116B2B"/>
    <w:rsid w:val="00124E3D"/>
    <w:rsid w:val="00127E95"/>
    <w:rsid w:val="00130659"/>
    <w:rsid w:val="0013246C"/>
    <w:rsid w:val="001347C7"/>
    <w:rsid w:val="001356B0"/>
    <w:rsid w:val="00151937"/>
    <w:rsid w:val="00161B6A"/>
    <w:rsid w:val="00181844"/>
    <w:rsid w:val="001837E9"/>
    <w:rsid w:val="00187DFA"/>
    <w:rsid w:val="001A1BC1"/>
    <w:rsid w:val="001A1EA5"/>
    <w:rsid w:val="001A2574"/>
    <w:rsid w:val="001A27D7"/>
    <w:rsid w:val="001A294E"/>
    <w:rsid w:val="001A4ED8"/>
    <w:rsid w:val="001B2488"/>
    <w:rsid w:val="001B6799"/>
    <w:rsid w:val="001C1362"/>
    <w:rsid w:val="001D0C23"/>
    <w:rsid w:val="001D2E9A"/>
    <w:rsid w:val="001D597F"/>
    <w:rsid w:val="001E3FD4"/>
    <w:rsid w:val="0020241A"/>
    <w:rsid w:val="00203821"/>
    <w:rsid w:val="00211632"/>
    <w:rsid w:val="0021630D"/>
    <w:rsid w:val="00225B7D"/>
    <w:rsid w:val="0024121B"/>
    <w:rsid w:val="00247D2F"/>
    <w:rsid w:val="00256560"/>
    <w:rsid w:val="0027605E"/>
    <w:rsid w:val="00281E00"/>
    <w:rsid w:val="00294A52"/>
    <w:rsid w:val="002A7C70"/>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A4F"/>
    <w:rsid w:val="00386C11"/>
    <w:rsid w:val="00397466"/>
    <w:rsid w:val="003A6148"/>
    <w:rsid w:val="003C2B0E"/>
    <w:rsid w:val="003C33F6"/>
    <w:rsid w:val="003C3D2E"/>
    <w:rsid w:val="003C43A5"/>
    <w:rsid w:val="003E1C5C"/>
    <w:rsid w:val="003E6650"/>
    <w:rsid w:val="003F5B46"/>
    <w:rsid w:val="00401363"/>
    <w:rsid w:val="00402E47"/>
    <w:rsid w:val="00425015"/>
    <w:rsid w:val="00430994"/>
    <w:rsid w:val="00441B6D"/>
    <w:rsid w:val="004556EF"/>
    <w:rsid w:val="00462703"/>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0722"/>
    <w:rsid w:val="005426BF"/>
    <w:rsid w:val="0056213C"/>
    <w:rsid w:val="00580C24"/>
    <w:rsid w:val="00585FE7"/>
    <w:rsid w:val="005968EF"/>
    <w:rsid w:val="00596C1E"/>
    <w:rsid w:val="005A2E26"/>
    <w:rsid w:val="005B7BCA"/>
    <w:rsid w:val="005C0DAE"/>
    <w:rsid w:val="005C188E"/>
    <w:rsid w:val="005D2349"/>
    <w:rsid w:val="005E1B60"/>
    <w:rsid w:val="005E5507"/>
    <w:rsid w:val="005E607B"/>
    <w:rsid w:val="005F0A8D"/>
    <w:rsid w:val="00601229"/>
    <w:rsid w:val="00603B67"/>
    <w:rsid w:val="00612806"/>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0A4E"/>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0932"/>
    <w:rsid w:val="00744DE6"/>
    <w:rsid w:val="00762452"/>
    <w:rsid w:val="007639E0"/>
    <w:rsid w:val="007713EF"/>
    <w:rsid w:val="00775507"/>
    <w:rsid w:val="00783473"/>
    <w:rsid w:val="007858A1"/>
    <w:rsid w:val="0078594B"/>
    <w:rsid w:val="00795E02"/>
    <w:rsid w:val="007979D0"/>
    <w:rsid w:val="007A4D16"/>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0544"/>
    <w:rsid w:val="00824B22"/>
    <w:rsid w:val="00830C53"/>
    <w:rsid w:val="00837FAA"/>
    <w:rsid w:val="00841F77"/>
    <w:rsid w:val="0085276D"/>
    <w:rsid w:val="00863390"/>
    <w:rsid w:val="0086385C"/>
    <w:rsid w:val="00870B3A"/>
    <w:rsid w:val="00871916"/>
    <w:rsid w:val="008956DD"/>
    <w:rsid w:val="008A510E"/>
    <w:rsid w:val="008A522A"/>
    <w:rsid w:val="008B4464"/>
    <w:rsid w:val="008B750B"/>
    <w:rsid w:val="008C259D"/>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0004"/>
    <w:rsid w:val="00953B28"/>
    <w:rsid w:val="00954322"/>
    <w:rsid w:val="00955626"/>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3B43"/>
    <w:rsid w:val="00A65D4C"/>
    <w:rsid w:val="00A70512"/>
    <w:rsid w:val="00A70513"/>
    <w:rsid w:val="00AA1F60"/>
    <w:rsid w:val="00AA40D7"/>
    <w:rsid w:val="00AB032B"/>
    <w:rsid w:val="00AB5F7D"/>
    <w:rsid w:val="00AC0C50"/>
    <w:rsid w:val="00AC6FE2"/>
    <w:rsid w:val="00AF3925"/>
    <w:rsid w:val="00B1296B"/>
    <w:rsid w:val="00B2292F"/>
    <w:rsid w:val="00B43169"/>
    <w:rsid w:val="00B501A8"/>
    <w:rsid w:val="00B55AE4"/>
    <w:rsid w:val="00B70B46"/>
    <w:rsid w:val="00B739B0"/>
    <w:rsid w:val="00B814A3"/>
    <w:rsid w:val="00B956D0"/>
    <w:rsid w:val="00B96F38"/>
    <w:rsid w:val="00BA2C53"/>
    <w:rsid w:val="00BB7BB1"/>
    <w:rsid w:val="00BC716B"/>
    <w:rsid w:val="00BD0E74"/>
    <w:rsid w:val="00BD5F8C"/>
    <w:rsid w:val="00BE29DD"/>
    <w:rsid w:val="00BE4B0F"/>
    <w:rsid w:val="00C066AF"/>
    <w:rsid w:val="00C10E06"/>
    <w:rsid w:val="00C145B8"/>
    <w:rsid w:val="00C2438F"/>
    <w:rsid w:val="00C31AF0"/>
    <w:rsid w:val="00C32A7E"/>
    <w:rsid w:val="00C34F28"/>
    <w:rsid w:val="00C368DF"/>
    <w:rsid w:val="00C442C5"/>
    <w:rsid w:val="00C45C09"/>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3786E"/>
    <w:rsid w:val="00D552B9"/>
    <w:rsid w:val="00D735B2"/>
    <w:rsid w:val="00D74021"/>
    <w:rsid w:val="00D76D01"/>
    <w:rsid w:val="00D922A9"/>
    <w:rsid w:val="00D9394A"/>
    <w:rsid w:val="00DB0CBB"/>
    <w:rsid w:val="00DB67CC"/>
    <w:rsid w:val="00DC3783"/>
    <w:rsid w:val="00DC444F"/>
    <w:rsid w:val="00DD1453"/>
    <w:rsid w:val="00DE1070"/>
    <w:rsid w:val="00DF68C3"/>
    <w:rsid w:val="00E00219"/>
    <w:rsid w:val="00E0316B"/>
    <w:rsid w:val="00E25E10"/>
    <w:rsid w:val="00E50B41"/>
    <w:rsid w:val="00E5219B"/>
    <w:rsid w:val="00E52D07"/>
    <w:rsid w:val="00E5518B"/>
    <w:rsid w:val="00E609FE"/>
    <w:rsid w:val="00E630BE"/>
    <w:rsid w:val="00E6563C"/>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50485"/>
    <w:rsid w:val="00F60F1F"/>
    <w:rsid w:val="00F64141"/>
    <w:rsid w:val="00F67508"/>
    <w:rsid w:val="00F71FC9"/>
    <w:rsid w:val="00F73B48"/>
    <w:rsid w:val="00F74F51"/>
    <w:rsid w:val="00F764B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A78870"/>
  <w15:docId w15:val="{9FCA37E2-87E4-495C-A446-2470EE952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0C6EA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1005/3/219/" TargetMode="External"/><Relationship Id="rId3" Type="http://schemas.openxmlformats.org/officeDocument/2006/relationships/hyperlink" Target="http://lib.eshia.ir/10083/10/159/%20&#1601;&#1614;&#1583;&#1614;&#1585;&#1614;&#1575;&#1607;&#1616;&#1605;&#1615;%20" TargetMode="External"/><Relationship Id="rId7" Type="http://schemas.openxmlformats.org/officeDocument/2006/relationships/hyperlink" Target="http://lib.eshia.ir/11005/3/467/" TargetMode="External"/><Relationship Id="rId2" Type="http://schemas.openxmlformats.org/officeDocument/2006/relationships/hyperlink" Target="http://lib.eshia.ir/10088/42/278/&#1575;&#1604;&#1575;&#1587;&#1578;&#1610;&#1601;&#1575;&#1569;%20" TargetMode="External"/><Relationship Id="rId1" Type="http://schemas.openxmlformats.org/officeDocument/2006/relationships/hyperlink" Target="http://lib.eshia.ir/21001/2/123/130" TargetMode="External"/><Relationship Id="rId6" Type="http://schemas.openxmlformats.org/officeDocument/2006/relationships/hyperlink" Target="http://lib.eshia.ir/10083/8/324/&#1610;&#1615;&#1589;&#1618;&#1604;&#1616;&#1581;&#1615;&#1607;&#1615;&#1605;&#1618;" TargetMode="External"/><Relationship Id="rId5" Type="http://schemas.openxmlformats.org/officeDocument/2006/relationships/hyperlink" Target="http://lib.eshia.ir/11005/7/276/&#1587;&#1608;&#1610;&#1583;" TargetMode="External"/><Relationship Id="rId4" Type="http://schemas.openxmlformats.org/officeDocument/2006/relationships/hyperlink" Target="http://lib.eshia.ir/11005/7/276/&#1576;&#1615;&#1603;&#1614;&#1610;&#1618;&#1585;&#1613;%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6B79A-5DD4-4498-A7F2-40B29B704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66</TotalTime>
  <Pages>5</Pages>
  <Words>1450</Words>
  <Characters>8271</Characters>
  <Application>Microsoft Office Word</Application>
  <DocSecurity>0</DocSecurity>
  <Lines>68</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9702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33</cp:revision>
  <cp:lastPrinted>2019-06-09T11:26:00Z</cp:lastPrinted>
  <dcterms:created xsi:type="dcterms:W3CDTF">2019-06-09T14:59:00Z</dcterms:created>
  <dcterms:modified xsi:type="dcterms:W3CDTF">2019-06-12T01:05:00Z</dcterms:modified>
  <cp:contentStatus>ویرایش 2.5</cp:contentStatus>
  <cp:version>2.7</cp:version>
</cp:coreProperties>
</file>