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433A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637768" w:history="1">
        <w:r w:rsidR="007433A9" w:rsidRPr="00A567D6">
          <w:rPr>
            <w:rStyle w:val="Hyperlink"/>
            <w:rFonts w:hint="eastAsia"/>
            <w:noProof/>
            <w:rtl/>
          </w:rPr>
          <w:t>اختلاف</w:t>
        </w:r>
        <w:r w:rsidR="007433A9" w:rsidRPr="00A567D6">
          <w:rPr>
            <w:rStyle w:val="Hyperlink"/>
            <w:noProof/>
            <w:rtl/>
          </w:rPr>
          <w:t xml:space="preserve"> </w:t>
        </w:r>
        <w:r w:rsidR="007433A9" w:rsidRPr="00A567D6">
          <w:rPr>
            <w:rStyle w:val="Hyperlink"/>
            <w:rFonts w:hint="eastAsia"/>
            <w:noProof/>
            <w:rtl/>
          </w:rPr>
          <w:t>در</w:t>
        </w:r>
        <w:r w:rsidR="007433A9" w:rsidRPr="00A567D6">
          <w:rPr>
            <w:rStyle w:val="Hyperlink"/>
            <w:noProof/>
            <w:rtl/>
          </w:rPr>
          <w:t xml:space="preserve"> </w:t>
        </w:r>
        <w:r w:rsidR="007433A9" w:rsidRPr="00A567D6">
          <w:rPr>
            <w:rStyle w:val="Hyperlink"/>
            <w:rFonts w:hint="eastAsia"/>
            <w:noProof/>
            <w:rtl/>
          </w:rPr>
          <w:t>جر</w:t>
        </w:r>
        <w:r w:rsidR="007433A9" w:rsidRPr="00A567D6">
          <w:rPr>
            <w:rStyle w:val="Hyperlink"/>
            <w:rFonts w:hint="cs"/>
            <w:noProof/>
            <w:rtl/>
          </w:rPr>
          <w:t>ی</w:t>
        </w:r>
        <w:r w:rsidR="007433A9" w:rsidRPr="00A567D6">
          <w:rPr>
            <w:rStyle w:val="Hyperlink"/>
            <w:rFonts w:hint="eastAsia"/>
            <w:noProof/>
            <w:rtl/>
          </w:rPr>
          <w:t>ان</w:t>
        </w:r>
        <w:r w:rsidR="007433A9" w:rsidRPr="00A567D6">
          <w:rPr>
            <w:rStyle w:val="Hyperlink"/>
            <w:noProof/>
            <w:rtl/>
          </w:rPr>
          <w:t xml:space="preserve"> </w:t>
        </w:r>
        <w:r w:rsidR="007433A9" w:rsidRPr="00A567D6">
          <w:rPr>
            <w:rStyle w:val="Hyperlink"/>
            <w:rFonts w:hint="eastAsia"/>
            <w:noProof/>
            <w:rtl/>
          </w:rPr>
          <w:t>قسامه</w:t>
        </w:r>
        <w:r w:rsidR="007433A9" w:rsidRPr="00A567D6">
          <w:rPr>
            <w:rStyle w:val="Hyperlink"/>
            <w:noProof/>
            <w:rtl/>
          </w:rPr>
          <w:t xml:space="preserve"> </w:t>
        </w:r>
        <w:r w:rsidR="007433A9" w:rsidRPr="00A567D6">
          <w:rPr>
            <w:rStyle w:val="Hyperlink"/>
            <w:rFonts w:hint="eastAsia"/>
            <w:noProof/>
            <w:rtl/>
          </w:rPr>
          <w:t>در</w:t>
        </w:r>
        <w:r w:rsidR="007433A9" w:rsidRPr="00A567D6">
          <w:rPr>
            <w:rStyle w:val="Hyperlink"/>
            <w:noProof/>
            <w:rtl/>
          </w:rPr>
          <w:t xml:space="preserve"> </w:t>
        </w:r>
        <w:r w:rsidR="007433A9" w:rsidRPr="00A567D6">
          <w:rPr>
            <w:rStyle w:val="Hyperlink"/>
            <w:rFonts w:hint="eastAsia"/>
            <w:noProof/>
            <w:rtl/>
          </w:rPr>
          <w:t>قتل</w:t>
        </w:r>
        <w:r w:rsidR="007433A9" w:rsidRPr="00A567D6">
          <w:rPr>
            <w:rStyle w:val="Hyperlink"/>
            <w:noProof/>
            <w:rtl/>
          </w:rPr>
          <w:t xml:space="preserve"> </w:t>
        </w:r>
        <w:r w:rsidR="007433A9" w:rsidRPr="00A567D6">
          <w:rPr>
            <w:rStyle w:val="Hyperlink"/>
            <w:rFonts w:hint="eastAsia"/>
            <w:noProof/>
            <w:rtl/>
          </w:rPr>
          <w:t>خطا</w:t>
        </w:r>
        <w:r w:rsidR="007433A9">
          <w:rPr>
            <w:noProof/>
            <w:webHidden/>
            <w:rtl/>
          </w:rPr>
          <w:tab/>
        </w:r>
        <w:r w:rsidR="007433A9">
          <w:rPr>
            <w:rStyle w:val="Hyperlink"/>
            <w:noProof/>
            <w:rtl/>
          </w:rPr>
          <w:fldChar w:fldCharType="begin"/>
        </w:r>
        <w:r w:rsidR="007433A9">
          <w:rPr>
            <w:noProof/>
            <w:webHidden/>
            <w:rtl/>
          </w:rPr>
          <w:instrText xml:space="preserve"> </w:instrText>
        </w:r>
        <w:r w:rsidR="007433A9">
          <w:rPr>
            <w:noProof/>
            <w:webHidden/>
          </w:rPr>
          <w:instrText xml:space="preserve">PAGEREF </w:instrText>
        </w:r>
        <w:r w:rsidR="007433A9">
          <w:rPr>
            <w:noProof/>
            <w:webHidden/>
            <w:rtl/>
          </w:rPr>
          <w:instrText>_</w:instrText>
        </w:r>
        <w:r w:rsidR="007433A9">
          <w:rPr>
            <w:noProof/>
            <w:webHidden/>
          </w:rPr>
          <w:instrText>Toc</w:instrText>
        </w:r>
        <w:r w:rsidR="007433A9">
          <w:rPr>
            <w:noProof/>
            <w:webHidden/>
            <w:rtl/>
          </w:rPr>
          <w:instrText xml:space="preserve">2637768 </w:instrText>
        </w:r>
        <w:r w:rsidR="007433A9">
          <w:rPr>
            <w:noProof/>
            <w:webHidden/>
          </w:rPr>
          <w:instrText>\h</w:instrText>
        </w:r>
        <w:r w:rsidR="007433A9">
          <w:rPr>
            <w:noProof/>
            <w:webHidden/>
            <w:rtl/>
          </w:rPr>
          <w:instrText xml:space="preserve"> </w:instrText>
        </w:r>
        <w:r w:rsidR="007433A9">
          <w:rPr>
            <w:rStyle w:val="Hyperlink"/>
            <w:noProof/>
            <w:rtl/>
          </w:rPr>
        </w:r>
        <w:r w:rsidR="007433A9">
          <w:rPr>
            <w:rStyle w:val="Hyperlink"/>
            <w:noProof/>
            <w:rtl/>
          </w:rPr>
          <w:fldChar w:fldCharType="separate"/>
        </w:r>
        <w:r w:rsidR="00E45276">
          <w:rPr>
            <w:noProof/>
            <w:webHidden/>
            <w:rtl/>
          </w:rPr>
          <w:t>1</w:t>
        </w:r>
        <w:r w:rsidR="007433A9">
          <w:rPr>
            <w:rStyle w:val="Hyperlink"/>
            <w:noProof/>
            <w:rtl/>
          </w:rPr>
          <w:fldChar w:fldCharType="end"/>
        </w:r>
      </w:hyperlink>
    </w:p>
    <w:p w:rsidR="007433A9" w:rsidRDefault="00602FCF">
      <w:pPr>
        <w:pStyle w:val="TOC1"/>
        <w:rPr>
          <w:rFonts w:asciiTheme="minorHAnsi" w:eastAsiaTheme="minorEastAsia" w:hAnsiTheme="minorHAnsi" w:cstheme="minorBidi"/>
          <w:noProof/>
          <w:color w:val="auto"/>
          <w:szCs w:val="22"/>
          <w:rtl/>
        </w:rPr>
      </w:pPr>
      <w:hyperlink w:anchor="_Toc2637769" w:history="1">
        <w:r w:rsidR="007433A9" w:rsidRPr="00A567D6">
          <w:rPr>
            <w:rStyle w:val="Hyperlink"/>
            <w:rFonts w:hint="eastAsia"/>
            <w:noProof/>
            <w:rtl/>
          </w:rPr>
          <w:t>جر</w:t>
        </w:r>
        <w:r w:rsidR="007433A9" w:rsidRPr="00A567D6">
          <w:rPr>
            <w:rStyle w:val="Hyperlink"/>
            <w:rFonts w:hint="cs"/>
            <w:noProof/>
            <w:rtl/>
          </w:rPr>
          <w:t>ی</w:t>
        </w:r>
        <w:r w:rsidR="007433A9" w:rsidRPr="00A567D6">
          <w:rPr>
            <w:rStyle w:val="Hyperlink"/>
            <w:rFonts w:hint="eastAsia"/>
            <w:noProof/>
            <w:rtl/>
          </w:rPr>
          <w:t>ان</w:t>
        </w:r>
        <w:r w:rsidR="007433A9" w:rsidRPr="00A567D6">
          <w:rPr>
            <w:rStyle w:val="Hyperlink"/>
            <w:noProof/>
            <w:rtl/>
          </w:rPr>
          <w:t xml:space="preserve"> </w:t>
        </w:r>
        <w:r w:rsidR="007433A9" w:rsidRPr="00A567D6">
          <w:rPr>
            <w:rStyle w:val="Hyperlink"/>
            <w:rFonts w:hint="eastAsia"/>
            <w:noProof/>
            <w:rtl/>
          </w:rPr>
          <w:t>قسامه</w:t>
        </w:r>
        <w:r w:rsidR="007433A9" w:rsidRPr="00A567D6">
          <w:rPr>
            <w:rStyle w:val="Hyperlink"/>
            <w:noProof/>
            <w:rtl/>
          </w:rPr>
          <w:t xml:space="preserve"> </w:t>
        </w:r>
        <w:r w:rsidR="007433A9" w:rsidRPr="00A567D6">
          <w:rPr>
            <w:rStyle w:val="Hyperlink"/>
            <w:rFonts w:hint="eastAsia"/>
            <w:noProof/>
            <w:rtl/>
          </w:rPr>
          <w:t>در</w:t>
        </w:r>
        <w:r w:rsidR="007433A9" w:rsidRPr="00A567D6">
          <w:rPr>
            <w:rStyle w:val="Hyperlink"/>
            <w:noProof/>
            <w:rtl/>
          </w:rPr>
          <w:t xml:space="preserve"> </w:t>
        </w:r>
        <w:r w:rsidR="007433A9" w:rsidRPr="00A567D6">
          <w:rPr>
            <w:rStyle w:val="Hyperlink"/>
            <w:rFonts w:hint="eastAsia"/>
            <w:noProof/>
            <w:rtl/>
          </w:rPr>
          <w:t>قتل</w:t>
        </w:r>
        <w:r w:rsidR="007433A9" w:rsidRPr="00A567D6">
          <w:rPr>
            <w:rStyle w:val="Hyperlink"/>
            <w:noProof/>
            <w:rtl/>
          </w:rPr>
          <w:t xml:space="preserve"> </w:t>
        </w:r>
        <w:r w:rsidR="007433A9" w:rsidRPr="00A567D6">
          <w:rPr>
            <w:rStyle w:val="Hyperlink"/>
            <w:rFonts w:hint="eastAsia"/>
            <w:noProof/>
            <w:rtl/>
          </w:rPr>
          <w:t>خطا</w:t>
        </w:r>
        <w:r w:rsidR="007433A9">
          <w:rPr>
            <w:noProof/>
            <w:webHidden/>
            <w:rtl/>
          </w:rPr>
          <w:tab/>
        </w:r>
        <w:r w:rsidR="007433A9">
          <w:rPr>
            <w:rStyle w:val="Hyperlink"/>
            <w:noProof/>
            <w:rtl/>
          </w:rPr>
          <w:fldChar w:fldCharType="begin"/>
        </w:r>
        <w:r w:rsidR="007433A9">
          <w:rPr>
            <w:noProof/>
            <w:webHidden/>
            <w:rtl/>
          </w:rPr>
          <w:instrText xml:space="preserve"> </w:instrText>
        </w:r>
        <w:r w:rsidR="007433A9">
          <w:rPr>
            <w:noProof/>
            <w:webHidden/>
          </w:rPr>
          <w:instrText xml:space="preserve">PAGEREF </w:instrText>
        </w:r>
        <w:r w:rsidR="007433A9">
          <w:rPr>
            <w:noProof/>
            <w:webHidden/>
            <w:rtl/>
          </w:rPr>
          <w:instrText>_</w:instrText>
        </w:r>
        <w:r w:rsidR="007433A9">
          <w:rPr>
            <w:noProof/>
            <w:webHidden/>
          </w:rPr>
          <w:instrText>Toc</w:instrText>
        </w:r>
        <w:r w:rsidR="007433A9">
          <w:rPr>
            <w:noProof/>
            <w:webHidden/>
            <w:rtl/>
          </w:rPr>
          <w:instrText xml:space="preserve">2637769 </w:instrText>
        </w:r>
        <w:r w:rsidR="007433A9">
          <w:rPr>
            <w:noProof/>
            <w:webHidden/>
          </w:rPr>
          <w:instrText>\h</w:instrText>
        </w:r>
        <w:r w:rsidR="007433A9">
          <w:rPr>
            <w:noProof/>
            <w:webHidden/>
            <w:rtl/>
          </w:rPr>
          <w:instrText xml:space="preserve"> </w:instrText>
        </w:r>
        <w:r w:rsidR="007433A9">
          <w:rPr>
            <w:rStyle w:val="Hyperlink"/>
            <w:noProof/>
            <w:rtl/>
          </w:rPr>
        </w:r>
        <w:r w:rsidR="007433A9">
          <w:rPr>
            <w:rStyle w:val="Hyperlink"/>
            <w:noProof/>
            <w:rtl/>
          </w:rPr>
          <w:fldChar w:fldCharType="separate"/>
        </w:r>
        <w:r w:rsidR="00E45276">
          <w:rPr>
            <w:noProof/>
            <w:webHidden/>
            <w:rtl/>
          </w:rPr>
          <w:t>1</w:t>
        </w:r>
        <w:r w:rsidR="007433A9">
          <w:rPr>
            <w:rStyle w:val="Hyperlink"/>
            <w:noProof/>
            <w:rtl/>
          </w:rPr>
          <w:fldChar w:fldCharType="end"/>
        </w:r>
      </w:hyperlink>
    </w:p>
    <w:p w:rsidR="007433A9" w:rsidRDefault="00602FCF">
      <w:pPr>
        <w:pStyle w:val="TOC1"/>
        <w:rPr>
          <w:rFonts w:asciiTheme="minorHAnsi" w:eastAsiaTheme="minorEastAsia" w:hAnsiTheme="minorHAnsi" w:cstheme="minorBidi"/>
          <w:noProof/>
          <w:color w:val="auto"/>
          <w:szCs w:val="22"/>
          <w:rtl/>
        </w:rPr>
      </w:pPr>
      <w:hyperlink w:anchor="_Toc2637770" w:history="1">
        <w:r w:rsidR="007433A9" w:rsidRPr="00A567D6">
          <w:rPr>
            <w:rStyle w:val="Hyperlink"/>
            <w:rFonts w:hint="eastAsia"/>
            <w:noProof/>
            <w:rtl/>
          </w:rPr>
          <w:t>کم</w:t>
        </w:r>
        <w:r w:rsidR="007433A9" w:rsidRPr="00A567D6">
          <w:rPr>
            <w:rStyle w:val="Hyperlink"/>
            <w:rFonts w:hint="cs"/>
            <w:noProof/>
            <w:rtl/>
          </w:rPr>
          <w:t>ی</w:t>
        </w:r>
        <w:r w:rsidR="007433A9" w:rsidRPr="00A567D6">
          <w:rPr>
            <w:rStyle w:val="Hyperlink"/>
            <w:rFonts w:hint="eastAsia"/>
            <w:noProof/>
            <w:rtl/>
          </w:rPr>
          <w:t>ت</w:t>
        </w:r>
        <w:r w:rsidR="007433A9" w:rsidRPr="00A567D6">
          <w:rPr>
            <w:rStyle w:val="Hyperlink"/>
            <w:noProof/>
            <w:rtl/>
          </w:rPr>
          <w:t xml:space="preserve"> </w:t>
        </w:r>
        <w:r w:rsidR="007433A9" w:rsidRPr="00A567D6">
          <w:rPr>
            <w:rStyle w:val="Hyperlink"/>
            <w:rFonts w:hint="eastAsia"/>
            <w:noProof/>
            <w:rtl/>
          </w:rPr>
          <w:t>قسامه</w:t>
        </w:r>
        <w:r w:rsidR="007433A9" w:rsidRPr="00A567D6">
          <w:rPr>
            <w:rStyle w:val="Hyperlink"/>
            <w:noProof/>
            <w:rtl/>
          </w:rPr>
          <w:t xml:space="preserve"> </w:t>
        </w:r>
        <w:r w:rsidR="007433A9" w:rsidRPr="00A567D6">
          <w:rPr>
            <w:rStyle w:val="Hyperlink"/>
            <w:rFonts w:hint="eastAsia"/>
            <w:noProof/>
            <w:rtl/>
          </w:rPr>
          <w:t>در</w:t>
        </w:r>
        <w:r w:rsidR="007433A9" w:rsidRPr="00A567D6">
          <w:rPr>
            <w:rStyle w:val="Hyperlink"/>
            <w:noProof/>
            <w:rtl/>
          </w:rPr>
          <w:t xml:space="preserve"> </w:t>
        </w:r>
        <w:r w:rsidR="007433A9" w:rsidRPr="00A567D6">
          <w:rPr>
            <w:rStyle w:val="Hyperlink"/>
            <w:rFonts w:hint="eastAsia"/>
            <w:noProof/>
            <w:rtl/>
          </w:rPr>
          <w:t>قتل</w:t>
        </w:r>
        <w:r w:rsidR="007433A9" w:rsidRPr="00A567D6">
          <w:rPr>
            <w:rStyle w:val="Hyperlink"/>
            <w:noProof/>
            <w:rtl/>
          </w:rPr>
          <w:t xml:space="preserve"> </w:t>
        </w:r>
        <w:r w:rsidR="007433A9" w:rsidRPr="00A567D6">
          <w:rPr>
            <w:rStyle w:val="Hyperlink"/>
            <w:rFonts w:hint="eastAsia"/>
            <w:noProof/>
            <w:rtl/>
          </w:rPr>
          <w:t>خطا</w:t>
        </w:r>
        <w:r w:rsidR="007433A9" w:rsidRPr="00A567D6">
          <w:rPr>
            <w:rStyle w:val="Hyperlink"/>
            <w:rFonts w:hint="cs"/>
            <w:noProof/>
            <w:rtl/>
          </w:rPr>
          <w:t>یی</w:t>
        </w:r>
        <w:r w:rsidR="007433A9">
          <w:rPr>
            <w:noProof/>
            <w:webHidden/>
            <w:rtl/>
          </w:rPr>
          <w:tab/>
        </w:r>
        <w:r w:rsidR="007433A9">
          <w:rPr>
            <w:rStyle w:val="Hyperlink"/>
            <w:noProof/>
            <w:rtl/>
          </w:rPr>
          <w:fldChar w:fldCharType="begin"/>
        </w:r>
        <w:r w:rsidR="007433A9">
          <w:rPr>
            <w:noProof/>
            <w:webHidden/>
            <w:rtl/>
          </w:rPr>
          <w:instrText xml:space="preserve"> </w:instrText>
        </w:r>
        <w:r w:rsidR="007433A9">
          <w:rPr>
            <w:noProof/>
            <w:webHidden/>
          </w:rPr>
          <w:instrText xml:space="preserve">PAGEREF </w:instrText>
        </w:r>
        <w:r w:rsidR="007433A9">
          <w:rPr>
            <w:noProof/>
            <w:webHidden/>
            <w:rtl/>
          </w:rPr>
          <w:instrText>_</w:instrText>
        </w:r>
        <w:r w:rsidR="007433A9">
          <w:rPr>
            <w:noProof/>
            <w:webHidden/>
          </w:rPr>
          <w:instrText>Toc</w:instrText>
        </w:r>
        <w:r w:rsidR="007433A9">
          <w:rPr>
            <w:noProof/>
            <w:webHidden/>
            <w:rtl/>
          </w:rPr>
          <w:instrText xml:space="preserve">2637770 </w:instrText>
        </w:r>
        <w:r w:rsidR="007433A9">
          <w:rPr>
            <w:noProof/>
            <w:webHidden/>
          </w:rPr>
          <w:instrText>\h</w:instrText>
        </w:r>
        <w:r w:rsidR="007433A9">
          <w:rPr>
            <w:noProof/>
            <w:webHidden/>
            <w:rtl/>
          </w:rPr>
          <w:instrText xml:space="preserve"> </w:instrText>
        </w:r>
        <w:r w:rsidR="007433A9">
          <w:rPr>
            <w:rStyle w:val="Hyperlink"/>
            <w:noProof/>
            <w:rtl/>
          </w:rPr>
        </w:r>
        <w:r w:rsidR="007433A9">
          <w:rPr>
            <w:rStyle w:val="Hyperlink"/>
            <w:noProof/>
            <w:rtl/>
          </w:rPr>
          <w:fldChar w:fldCharType="separate"/>
        </w:r>
        <w:r w:rsidR="00E45276">
          <w:rPr>
            <w:noProof/>
            <w:webHidden/>
            <w:rtl/>
          </w:rPr>
          <w:t>2</w:t>
        </w:r>
        <w:r w:rsidR="007433A9">
          <w:rPr>
            <w:rStyle w:val="Hyperlink"/>
            <w:noProof/>
            <w:rtl/>
          </w:rPr>
          <w:fldChar w:fldCharType="end"/>
        </w:r>
      </w:hyperlink>
    </w:p>
    <w:p w:rsidR="007433A9" w:rsidRDefault="00602FCF">
      <w:pPr>
        <w:pStyle w:val="TOC1"/>
        <w:rPr>
          <w:rFonts w:asciiTheme="minorHAnsi" w:eastAsiaTheme="minorEastAsia" w:hAnsiTheme="minorHAnsi" w:cstheme="minorBidi"/>
          <w:noProof/>
          <w:color w:val="auto"/>
          <w:szCs w:val="22"/>
          <w:rtl/>
        </w:rPr>
      </w:pPr>
      <w:hyperlink w:anchor="_Toc2637771" w:history="1">
        <w:r w:rsidR="007433A9" w:rsidRPr="00A567D6">
          <w:rPr>
            <w:rStyle w:val="Hyperlink"/>
            <w:rFonts w:hint="eastAsia"/>
            <w:noProof/>
            <w:rtl/>
          </w:rPr>
          <w:t>تکر</w:t>
        </w:r>
        <w:r w:rsidR="007433A9" w:rsidRPr="00A567D6">
          <w:rPr>
            <w:rStyle w:val="Hyperlink"/>
            <w:rFonts w:hint="cs"/>
            <w:noProof/>
            <w:rtl/>
          </w:rPr>
          <w:t>ی</w:t>
        </w:r>
        <w:r w:rsidR="007433A9" w:rsidRPr="00A567D6">
          <w:rPr>
            <w:rStyle w:val="Hyperlink"/>
            <w:rFonts w:hint="eastAsia"/>
            <w:noProof/>
            <w:rtl/>
          </w:rPr>
          <w:t>ر</w:t>
        </w:r>
        <w:r w:rsidR="007433A9" w:rsidRPr="00A567D6">
          <w:rPr>
            <w:rStyle w:val="Hyperlink"/>
            <w:noProof/>
            <w:rtl/>
          </w:rPr>
          <w:t xml:space="preserve"> </w:t>
        </w:r>
        <w:r w:rsidR="007433A9" w:rsidRPr="00A567D6">
          <w:rPr>
            <w:rStyle w:val="Hyperlink"/>
            <w:rFonts w:hint="eastAsia"/>
            <w:noProof/>
            <w:rtl/>
          </w:rPr>
          <w:t>ا</w:t>
        </w:r>
        <w:r w:rsidR="007433A9" w:rsidRPr="00A567D6">
          <w:rPr>
            <w:rStyle w:val="Hyperlink"/>
            <w:rFonts w:hint="cs"/>
            <w:noProof/>
            <w:rtl/>
          </w:rPr>
          <w:t>ی</w:t>
        </w:r>
        <w:r w:rsidR="007433A9" w:rsidRPr="00A567D6">
          <w:rPr>
            <w:rStyle w:val="Hyperlink"/>
            <w:rFonts w:hint="eastAsia"/>
            <w:noProof/>
            <w:rtl/>
          </w:rPr>
          <w:t>مان</w:t>
        </w:r>
        <w:r w:rsidR="007433A9">
          <w:rPr>
            <w:noProof/>
            <w:webHidden/>
            <w:rtl/>
          </w:rPr>
          <w:tab/>
        </w:r>
        <w:r w:rsidR="007433A9">
          <w:rPr>
            <w:rStyle w:val="Hyperlink"/>
            <w:noProof/>
            <w:rtl/>
          </w:rPr>
          <w:fldChar w:fldCharType="begin"/>
        </w:r>
        <w:r w:rsidR="007433A9">
          <w:rPr>
            <w:noProof/>
            <w:webHidden/>
            <w:rtl/>
          </w:rPr>
          <w:instrText xml:space="preserve"> </w:instrText>
        </w:r>
        <w:r w:rsidR="007433A9">
          <w:rPr>
            <w:noProof/>
            <w:webHidden/>
          </w:rPr>
          <w:instrText xml:space="preserve">PAGEREF </w:instrText>
        </w:r>
        <w:r w:rsidR="007433A9">
          <w:rPr>
            <w:noProof/>
            <w:webHidden/>
            <w:rtl/>
          </w:rPr>
          <w:instrText>_</w:instrText>
        </w:r>
        <w:r w:rsidR="007433A9">
          <w:rPr>
            <w:noProof/>
            <w:webHidden/>
          </w:rPr>
          <w:instrText>Toc</w:instrText>
        </w:r>
        <w:r w:rsidR="007433A9">
          <w:rPr>
            <w:noProof/>
            <w:webHidden/>
            <w:rtl/>
          </w:rPr>
          <w:instrText xml:space="preserve">2637771 </w:instrText>
        </w:r>
        <w:r w:rsidR="007433A9">
          <w:rPr>
            <w:noProof/>
            <w:webHidden/>
          </w:rPr>
          <w:instrText>\h</w:instrText>
        </w:r>
        <w:r w:rsidR="007433A9">
          <w:rPr>
            <w:noProof/>
            <w:webHidden/>
            <w:rtl/>
          </w:rPr>
          <w:instrText xml:space="preserve"> </w:instrText>
        </w:r>
        <w:r w:rsidR="007433A9">
          <w:rPr>
            <w:rStyle w:val="Hyperlink"/>
            <w:noProof/>
            <w:rtl/>
          </w:rPr>
        </w:r>
        <w:r w:rsidR="007433A9">
          <w:rPr>
            <w:rStyle w:val="Hyperlink"/>
            <w:noProof/>
            <w:rtl/>
          </w:rPr>
          <w:fldChar w:fldCharType="separate"/>
        </w:r>
        <w:r w:rsidR="00E45276">
          <w:rPr>
            <w:noProof/>
            <w:webHidden/>
            <w:rtl/>
          </w:rPr>
          <w:t>2</w:t>
        </w:r>
        <w:r w:rsidR="007433A9">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C2DD1">
        <w:rPr>
          <w:rFonts w:hint="cs"/>
          <w:rtl/>
        </w:rPr>
        <w:t>قسامه</w:t>
      </w:r>
      <w:r w:rsidR="00025B70">
        <w:rPr>
          <w:rFonts w:hint="cs"/>
          <w:rtl/>
        </w:rPr>
        <w:t xml:space="preserve"> </w:t>
      </w:r>
      <w:r w:rsidR="00386C11" w:rsidRPr="00A6366F">
        <w:rPr>
          <w:rFonts w:hint="cs"/>
          <w:rtl/>
        </w:rPr>
        <w:t>/</w:t>
      </w:r>
      <w:bookmarkStart w:id="1" w:name="BokSabj_d"/>
      <w:bookmarkEnd w:id="1"/>
      <w:r w:rsidR="00AC2DD1">
        <w:rPr>
          <w:rFonts w:hint="cs"/>
          <w:rtl/>
        </w:rPr>
        <w:t>طرق</w:t>
      </w:r>
      <w:r w:rsidR="00AC2DD1">
        <w:rPr>
          <w:rtl/>
        </w:rPr>
        <w:t xml:space="preserve"> </w:t>
      </w:r>
      <w:r w:rsidR="00AC2DD1">
        <w:rPr>
          <w:rFonts w:hint="cs"/>
          <w:rtl/>
        </w:rPr>
        <w:t>اثبات</w:t>
      </w:r>
      <w:r w:rsidR="00AC2DD1">
        <w:rPr>
          <w:rtl/>
        </w:rPr>
        <w:t xml:space="preserve"> </w:t>
      </w:r>
      <w:r w:rsidR="00AC2DD1">
        <w:rPr>
          <w:rFonts w:hint="cs"/>
          <w:rtl/>
        </w:rPr>
        <w:t>قتل</w:t>
      </w:r>
      <w:r w:rsidR="00AC2DD1">
        <w:rPr>
          <w:rtl/>
        </w:rPr>
        <w:t xml:space="preserve"> </w:t>
      </w:r>
      <w:r w:rsidR="00386C11" w:rsidRPr="00A6366F">
        <w:rPr>
          <w:rFonts w:hint="cs"/>
          <w:rtl/>
        </w:rPr>
        <w:t xml:space="preserve"> /</w:t>
      </w:r>
      <w:bookmarkStart w:id="2" w:name="Bokkolli"/>
      <w:bookmarkEnd w:id="2"/>
      <w:r w:rsidR="00AC2DD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13CD6" w:rsidRPr="006C776C" w:rsidRDefault="00F13CD6" w:rsidP="00F13CD6">
      <w:pPr>
        <w:jc w:val="both"/>
        <w:rPr>
          <w:sz w:val="28"/>
          <w:rtl/>
        </w:rPr>
      </w:pPr>
      <w:r w:rsidRPr="006C776C">
        <w:rPr>
          <w:rFonts w:hint="cs"/>
          <w:sz w:val="28"/>
          <w:rtl/>
        </w:rPr>
        <w:t>بحث در مسأله‌ی قسامه منتهی شد به کمیت قسامه که گفتیم در قتل عمد باید پنجاه قسم باشد و همه این حکم را قبول دارند به جز ابن حمزه که قائل به کفایت بیست و پنج قسم و شاهد واحد بود که گفتیم کلام ایشان وجه مقبولی ندارد. و در قتل خطا معروف بیست و پنج قسم است.</w:t>
      </w:r>
    </w:p>
    <w:p w:rsidR="00F13CD6" w:rsidRPr="006C776C" w:rsidRDefault="00F13CD6" w:rsidP="00F13CD6">
      <w:pPr>
        <w:pStyle w:val="Heading1"/>
        <w:rPr>
          <w:rtl/>
        </w:rPr>
      </w:pPr>
      <w:bookmarkStart w:id="3" w:name="_Toc2637768"/>
      <w:r w:rsidRPr="006C776C">
        <w:rPr>
          <w:rFonts w:hint="cs"/>
          <w:rtl/>
        </w:rPr>
        <w:t>اختلاف در جریان قسامه در قتل خطا</w:t>
      </w:r>
      <w:bookmarkEnd w:id="3"/>
    </w:p>
    <w:p w:rsidR="00F13CD6" w:rsidRPr="006C776C" w:rsidRDefault="00F13CD6" w:rsidP="00F13CD6">
      <w:pPr>
        <w:jc w:val="both"/>
        <w:rPr>
          <w:sz w:val="28"/>
          <w:rtl/>
        </w:rPr>
      </w:pPr>
      <w:r w:rsidRPr="006C776C">
        <w:rPr>
          <w:rFonts w:hint="cs"/>
          <w:sz w:val="28"/>
          <w:rtl/>
        </w:rPr>
        <w:t>در مورد اینکه در قتل خطایی قسامه جاری می شود یا نه احتمالی مطرح کرده اند و در اهل سنت قائل هم دارد و آن هم اینکه در قتل خطایی قسامه ثابت نیست. وجه کلام ایشان این است که دلیل بر قسامه قضیه‌ی خیبر و حکم پیامبر در آن قضیه بود که مورد آن روایت هم قتل عمد بود و تعلیلی هم که در برخی روایات بود که «</w:t>
      </w:r>
      <w:r w:rsidRPr="00F13CD6">
        <w:rPr>
          <w:rFonts w:hint="cs"/>
          <w:color w:val="008000"/>
          <w:sz w:val="28"/>
          <w:rtl/>
        </w:rPr>
        <w:t>لِكَيْمَا إِذَا أَرَادَ الْفَاسِقُ أَنْ يَقْتُلَ رَجُلًا أَوْ يَغْتَالَ رَجُلًا حَيْثُ لَا يَرَاهُ أَحَدٌ خَافَ ذَلِكَ وَ امْتَنَعَ مِنَ الْقَتْلِ</w:t>
      </w:r>
      <w:r w:rsidRPr="006C776C">
        <w:rPr>
          <w:rFonts w:hint="cs"/>
          <w:sz w:val="28"/>
          <w:rtl/>
        </w:rPr>
        <w:t>»</w:t>
      </w:r>
      <w:r w:rsidRPr="006C776C">
        <w:rPr>
          <w:rStyle w:val="FootnoteReference"/>
          <w:sz w:val="28"/>
          <w:rtl/>
        </w:rPr>
        <w:footnoteReference w:id="1"/>
      </w:r>
      <w:r w:rsidRPr="006C776C">
        <w:rPr>
          <w:rFonts w:hint="cs"/>
          <w:sz w:val="28"/>
          <w:rtl/>
        </w:rPr>
        <w:t xml:space="preserve"> نسبت به قتل خطایی اطلاق نداشت. اگر این تعلیل برای ثبوت قسامه باشد می تواند مقید اطلاقات باب قسامه هم باشد همانطور که تعلیل این </w:t>
      </w:r>
      <w:r w:rsidR="002A00EF">
        <w:rPr>
          <w:rFonts w:hint="cs"/>
          <w:sz w:val="28"/>
          <w:rtl/>
        </w:rPr>
        <w:t>روایت موجب تقیید  اطلاقات قسامه</w:t>
      </w:r>
      <w:r w:rsidRPr="006C776C">
        <w:rPr>
          <w:rFonts w:hint="cs"/>
          <w:sz w:val="28"/>
          <w:rtl/>
        </w:rPr>
        <w:t xml:space="preserve"> به لوث شد.</w:t>
      </w:r>
    </w:p>
    <w:p w:rsidR="00F13CD6" w:rsidRPr="006C776C" w:rsidRDefault="00F13CD6" w:rsidP="00F13CD6">
      <w:pPr>
        <w:pStyle w:val="Heading1"/>
        <w:rPr>
          <w:rtl/>
        </w:rPr>
      </w:pPr>
      <w:bookmarkStart w:id="4" w:name="_Toc2637769"/>
      <w:r w:rsidRPr="006C776C">
        <w:rPr>
          <w:rFonts w:hint="cs"/>
          <w:rtl/>
        </w:rPr>
        <w:t>جریان قسامه در قتل خطا</w:t>
      </w:r>
      <w:bookmarkEnd w:id="4"/>
    </w:p>
    <w:p w:rsidR="00F13CD6" w:rsidRPr="006C776C" w:rsidRDefault="00F13CD6" w:rsidP="00F13CD6">
      <w:pPr>
        <w:jc w:val="both"/>
        <w:rPr>
          <w:sz w:val="28"/>
          <w:rtl/>
        </w:rPr>
      </w:pPr>
      <w:r w:rsidRPr="006C776C">
        <w:rPr>
          <w:rFonts w:hint="cs"/>
          <w:sz w:val="28"/>
          <w:rtl/>
        </w:rPr>
        <w:t>ولی این نظر عامه پذیرفته نیست چون ما روایاتی داریم که قسامه را در قتل خطا هم جاری می دانند و این روایات منافاتی هم با آن تعلیل ذکر شده ندارد چون آن تعلیل برای این است که بگوید علت وجود قسامه در قتل این است که پیشگیری از وجود جرم کند و شخص متهتک و لا ابالی به خود اجازه‌ی تعرض به دیگران ندهد. پس تشکیک در قسامه برای ما جا ندارد بله شاید برای عامه جا داشته باشد چون این نصوص از ائمه علیهم السلام صادر شده است. پس اصل اثبات دعوا در قتل خطایی مورد تأیید فقهای شیعه است و اختلاف فقط در کمیت قسامه است.</w:t>
      </w:r>
    </w:p>
    <w:p w:rsidR="00F13CD6" w:rsidRPr="006C776C" w:rsidRDefault="00F13CD6" w:rsidP="00F13CD6">
      <w:pPr>
        <w:pStyle w:val="Heading1"/>
        <w:rPr>
          <w:rtl/>
        </w:rPr>
      </w:pPr>
      <w:bookmarkStart w:id="5" w:name="_Toc2637770"/>
      <w:r w:rsidRPr="006C776C">
        <w:rPr>
          <w:rFonts w:hint="cs"/>
          <w:rtl/>
        </w:rPr>
        <w:lastRenderedPageBreak/>
        <w:t>کمیت قسامه در قتل خطایی</w:t>
      </w:r>
      <w:bookmarkEnd w:id="5"/>
    </w:p>
    <w:p w:rsidR="00F13CD6" w:rsidRPr="006C776C" w:rsidRDefault="00F13CD6" w:rsidP="00F13CD6">
      <w:pPr>
        <w:pStyle w:val="NormalWeb"/>
        <w:bidi/>
        <w:jc w:val="both"/>
        <w:rPr>
          <w:rFonts w:cs="B Badr"/>
          <w:sz w:val="28"/>
          <w:szCs w:val="28"/>
          <w:rtl/>
        </w:rPr>
      </w:pPr>
      <w:r w:rsidRPr="006C776C">
        <w:rPr>
          <w:rFonts w:cs="B Badr" w:hint="cs"/>
          <w:sz w:val="28"/>
          <w:szCs w:val="28"/>
          <w:rtl/>
        </w:rPr>
        <w:t>در این مورد معروف قائل به بیست و پنج قسم در قتل خطا و شبه خطا هستند. دلیل هم دو روایت است که در مقام ذکر شده است که بیان می کنیم. روایت اول صحیحه‌ی عبد الله بن سنان است که در آن آمده است</w:t>
      </w:r>
      <w:r w:rsidR="00970ED7">
        <w:rPr>
          <w:rFonts w:cs="B Badr" w:hint="cs"/>
          <w:sz w:val="28"/>
          <w:szCs w:val="28"/>
          <w:rtl/>
        </w:rPr>
        <w:t xml:space="preserve">: </w:t>
      </w:r>
      <w:r w:rsidRPr="006C776C">
        <w:rPr>
          <w:rFonts w:cs="B Badr" w:hint="cs"/>
          <w:sz w:val="28"/>
          <w:szCs w:val="28"/>
          <w:rtl/>
        </w:rPr>
        <w:t xml:space="preserve">«عَلِيُّ بْنُ إِبْرَاهِيمَ عَنْ مُحَمَّدِ بْنِ عِيسَى عَنْ يُونُسَ عَنْ عَبْدِ اللَّهِ بْنِ سِنَانٍ قَالَ </w:t>
      </w:r>
      <w:r w:rsidRPr="00F13CD6">
        <w:rPr>
          <w:rFonts w:cs="B Badr" w:hint="cs"/>
          <w:color w:val="008000"/>
          <w:sz w:val="28"/>
          <w:szCs w:val="28"/>
          <w:rtl/>
        </w:rPr>
        <w:t>قَالَ أَبُو عَبْدِ اللَّهِ ع‏ فِي الْقَسَامَةِ خَمْسُونَ‏ رَجُلًا فِي الْعَمْدِ وَ فِي الْخَطَإِ خَمْسَةٌ وَ عِشْرُونَ رَجُلًا وَ عَلَيْهِمْ أَنْ يَحْلِفُوا بِاللَّهِ</w:t>
      </w:r>
      <w:r w:rsidRPr="006C776C">
        <w:rPr>
          <w:rFonts w:cs="B Badr" w:hint="cs"/>
          <w:sz w:val="28"/>
          <w:szCs w:val="28"/>
          <w:rtl/>
        </w:rPr>
        <w:t>»</w:t>
      </w:r>
      <w:r>
        <w:rPr>
          <w:rStyle w:val="FootnoteReference"/>
          <w:rFonts w:cs="B Badr"/>
          <w:sz w:val="28"/>
          <w:szCs w:val="28"/>
          <w:rtl/>
        </w:rPr>
        <w:footnoteReference w:id="2"/>
      </w:r>
    </w:p>
    <w:p w:rsidR="00F13CD6" w:rsidRPr="006C776C" w:rsidRDefault="00F13CD6" w:rsidP="00F13CD6">
      <w:pPr>
        <w:pStyle w:val="NormalWeb"/>
        <w:bidi/>
        <w:jc w:val="both"/>
        <w:rPr>
          <w:rFonts w:cs="B Badr"/>
          <w:sz w:val="28"/>
          <w:szCs w:val="28"/>
          <w:rtl/>
        </w:rPr>
      </w:pPr>
      <w:r w:rsidRPr="006C776C">
        <w:rPr>
          <w:rFonts w:cs="B Badr" w:hint="cs"/>
          <w:sz w:val="28"/>
          <w:szCs w:val="28"/>
          <w:rtl/>
        </w:rPr>
        <w:t>روایت دیگر در مقام معتبره</w:t>
      </w:r>
      <w:r w:rsidRPr="006C776C">
        <w:rPr>
          <w:rFonts w:ascii="Arial" w:eastAsia="Arial" w:hAnsi="Arial" w:cs="B Badr" w:hint="cs"/>
          <w:sz w:val="28"/>
          <w:szCs w:val="28"/>
          <w:rtl/>
        </w:rPr>
        <w:t>‌ی ابن فضال است که در آن آمده است</w:t>
      </w:r>
      <w:r w:rsidR="00AE3FD5">
        <w:rPr>
          <w:rFonts w:ascii="Arial" w:eastAsia="Arial" w:hAnsi="Arial" w:cs="B Badr" w:hint="cs"/>
          <w:sz w:val="28"/>
          <w:szCs w:val="28"/>
          <w:rtl/>
        </w:rPr>
        <w:t>:</w:t>
      </w:r>
      <w:r w:rsidRPr="006C776C">
        <w:rPr>
          <w:rFonts w:ascii="Arial" w:eastAsia="Arial" w:hAnsi="Arial" w:cs="B Badr" w:hint="cs"/>
          <w:sz w:val="28"/>
          <w:szCs w:val="28"/>
          <w:rtl/>
        </w:rPr>
        <w:t xml:space="preserve"> «</w:t>
      </w:r>
      <w:r w:rsidRPr="006C776C">
        <w:rPr>
          <w:rFonts w:cs="B Badr" w:hint="cs"/>
          <w:sz w:val="28"/>
          <w:szCs w:val="28"/>
          <w:rtl/>
        </w:rPr>
        <w:t xml:space="preserve">عَلِيُّ بْنُ إِبْرَاهِيمَ عَنْ أَبِيهِ عَنِ ابْنِ فَضَّالٍ وَ مُحَمَّدِ بْنِ عِيسَى عَنْ يُونُسَ جَمِيعاً </w:t>
      </w:r>
      <w:r w:rsidRPr="002D0EDA">
        <w:rPr>
          <w:rFonts w:cs="B Badr" w:hint="cs"/>
          <w:sz w:val="28"/>
          <w:szCs w:val="28"/>
          <w:rtl/>
        </w:rPr>
        <w:t xml:space="preserve">عَنِ الرِّضَا ع وَ عِدَّةٌ مِنْ أَصْحَابِنَا عَنْ سَهْلِ بْنِ زِيَادٍ عَنِ الْحَسَنِ بْنِ ظَرِيفٍ عَنْ أَبِيهِ ظَرِيفِ بْنِ نَاصِحٍ عَنْ عَبْدِ اللَّهِ بْنِ أَيُّوبَ عَنْ أَبِي عَمْرٍو الْمُتَطَبِّبِ قَالَ: </w:t>
      </w:r>
      <w:r w:rsidRPr="002D0EDA">
        <w:rPr>
          <w:rFonts w:cs="B Badr" w:hint="cs"/>
          <w:color w:val="008000"/>
          <w:sz w:val="28"/>
          <w:szCs w:val="28"/>
          <w:rtl/>
        </w:rPr>
        <w:t>عَرَضْتُ عَلَى أَبِي عَبْدِ اللَّهِ ع مَا أَفْتَى بِهِ أَمِيرُ الْمُؤْمِنِينَ ع فِي الدِّيَاتِ فَمِمَّا أَفْتَى بِهِ أَفْتَى فِي الْجَسَدِ وَ جَعَلَهُ‏ سِتَّةَ فَرَائِضَ النَّفْسُ‏ وَ الْبَصَرُ وَ السَّمْعُ وَ الْكَلَامُ وَ نَقْصُ الصَّوْتِ مِنَ الْغَنَنِ وَ الْبَحَحِ وَ الشَّلَلُ مِنَ الْيَدَيْنِ وَ الرِّجْلَيْنِ ثُمَّ جَعَلَ مَعَ كُلِّ شَيْ‏ءٍ مِنْ هَذِهِ قَسَامَةً عَلَى نَحْوِ مَا بَلَغَتِ الدِّيَةُ وَ الْقَسَامَةَ جَعَلَ فِي النَّفْسِ عَلَى الْعَمْدِ خَمْسِينَ رَجُلًا وَ جَعَلَ فِي النَّفْسِ عَلَى الْخَطَإِ خَمْسَةً وَ عِشْرِينَ رَجُلًا وَ عَلَى مَا بَلَغَتْ دِيَتُهُ مِنَ الْجُرُوحِ أَلْفَ دِينَارٍ سِتَّةَ نَفَرٍ فَمَا كَانَ دُونَ ذَلِكَ فَبِحِسَابِهِ مِنْ سِتَّةِ نَفَرٍ وَ الْقَسَامَةُ فِي النَّفْسِ وَ السَّمْعِ وَ الْبَصَرِ وَ الْعَقْلِ وَ الصَّوْتِ مِنَ الْغَنَنِ وَ الْبَحَحِ‏وَ نَقْصِ الْيَدَيْنِ وَ الرِّجْلَيْنِ فَهُوَ م</w:t>
      </w:r>
      <w:r w:rsidRPr="00F13CD6">
        <w:rPr>
          <w:rFonts w:cs="B Badr" w:hint="cs"/>
          <w:color w:val="008000"/>
          <w:sz w:val="28"/>
          <w:szCs w:val="28"/>
          <w:rtl/>
        </w:rPr>
        <w:t>ِنْ سِتَّةِ أَجْزَاءِ الرَّجُلِ</w:t>
      </w:r>
      <w:r w:rsidRPr="008D1D4F">
        <w:rPr>
          <w:rFonts w:ascii="Arial" w:eastAsia="Arial" w:hAnsi="Arial" w:cs="B Badr" w:hint="cs"/>
          <w:sz w:val="28"/>
          <w:szCs w:val="28"/>
          <w:rtl/>
        </w:rPr>
        <w:t>»</w:t>
      </w:r>
      <w:r>
        <w:rPr>
          <w:rStyle w:val="FootnoteReference"/>
          <w:rFonts w:ascii="Arial" w:eastAsia="Arial" w:hAnsi="Arial" w:cs="B Badr"/>
          <w:color w:val="008000"/>
          <w:sz w:val="28"/>
          <w:szCs w:val="28"/>
          <w:rtl/>
        </w:rPr>
        <w:footnoteReference w:id="3"/>
      </w:r>
    </w:p>
    <w:p w:rsidR="00F13CD6" w:rsidRPr="006C776C" w:rsidRDefault="00F13CD6" w:rsidP="00E45276">
      <w:pPr>
        <w:pStyle w:val="NormalWeb"/>
        <w:bidi/>
        <w:jc w:val="both"/>
        <w:rPr>
          <w:rFonts w:ascii="IE Nassim" w:hAnsi="IE Nassim" w:cs="B Badr"/>
          <w:sz w:val="28"/>
          <w:szCs w:val="28"/>
          <w:rtl/>
        </w:rPr>
      </w:pPr>
      <w:r w:rsidRPr="006C776C">
        <w:rPr>
          <w:rFonts w:cs="B Badr" w:hint="cs"/>
          <w:sz w:val="28"/>
          <w:szCs w:val="28"/>
          <w:rtl/>
        </w:rPr>
        <w:t>البته در این مسأله عده ای از فقها</w:t>
      </w:r>
      <w:r w:rsidR="008D1D4F">
        <w:rPr>
          <w:rStyle w:val="FootnoteReference"/>
          <w:rFonts w:cs="B Badr"/>
          <w:sz w:val="28"/>
          <w:szCs w:val="28"/>
          <w:rtl/>
        </w:rPr>
        <w:footnoteReference w:id="4"/>
      </w:r>
      <w:r w:rsidRPr="006C776C">
        <w:rPr>
          <w:rFonts w:cs="B Badr" w:hint="cs"/>
          <w:sz w:val="28"/>
          <w:szCs w:val="28"/>
          <w:rtl/>
        </w:rPr>
        <w:t xml:space="preserve"> قائل شده اند به اینکه در قتل خطایی هم مانند عمد باید پنجاه قسم باشد که با توجه به نص صحیح و معتبر این قول مردود است. بعض المعاصرین ( آیة الله حکیم ) فرموده اند</w:t>
      </w:r>
      <w:r w:rsidR="00685F33">
        <w:rPr>
          <w:rFonts w:cs="B Badr" w:hint="cs"/>
          <w:sz w:val="28"/>
          <w:szCs w:val="28"/>
          <w:rtl/>
        </w:rPr>
        <w:t>:</w:t>
      </w:r>
      <w:r w:rsidRPr="006C776C">
        <w:rPr>
          <w:rFonts w:cs="B Badr" w:hint="cs"/>
          <w:sz w:val="28"/>
          <w:szCs w:val="28"/>
          <w:rtl/>
        </w:rPr>
        <w:t xml:space="preserve"> «</w:t>
      </w:r>
      <w:r w:rsidRPr="008D1D4F">
        <w:rPr>
          <w:rFonts w:ascii="IE Nassim" w:hAnsi="IE Nassim" w:cs="B Badr"/>
          <w:color w:val="000080"/>
          <w:sz w:val="28"/>
          <w:szCs w:val="28"/>
          <w:rtl/>
        </w:rPr>
        <w:t>ولعل ما في المقنعة والمبسوط والمراسم من إطلاق أن القسامة خمسون محمول على العم</w:t>
      </w:r>
      <w:r w:rsidR="008D1D4F">
        <w:rPr>
          <w:rFonts w:ascii="IE Nassim" w:hAnsi="IE Nassim" w:cs="B Badr"/>
          <w:color w:val="000080"/>
          <w:sz w:val="28"/>
          <w:szCs w:val="28"/>
          <w:rtl/>
        </w:rPr>
        <w:t>د. أما لو أريد به العموم للخطأ</w:t>
      </w:r>
      <w:r w:rsidRPr="008D1D4F">
        <w:rPr>
          <w:rFonts w:ascii="IE Nassim" w:hAnsi="IE Nassim" w:cs="B Badr"/>
          <w:color w:val="000080"/>
          <w:sz w:val="28"/>
          <w:szCs w:val="28"/>
          <w:rtl/>
        </w:rPr>
        <w:t xml:space="preserve"> كما صرح به في اللمعة ونسبه في الجواهر للعلامة وولده والشهيدين، بل في الروضة أنه الأشهر</w:t>
      </w:r>
      <w:r w:rsidRPr="008D1D4F">
        <w:rPr>
          <w:rFonts w:ascii="IE Nassim" w:hAnsi="IE Nassim" w:cs="B Badr"/>
          <w:color w:val="000080"/>
          <w:sz w:val="28"/>
          <w:szCs w:val="28"/>
          <w:shd w:val="clear" w:color="auto" w:fill="FFFFFF"/>
          <w:rtl/>
        </w:rPr>
        <w:t>فهو محجوج بالنصوص المتقدمة بعد اشتمالها على ما هو معتبر سند، وبعد عمل الأصحاب به</w:t>
      </w:r>
      <w:r w:rsidRPr="006C776C">
        <w:rPr>
          <w:rFonts w:ascii="IE Nassim" w:hAnsi="IE Nassim" w:cs="B Badr" w:hint="cs"/>
          <w:sz w:val="28"/>
          <w:szCs w:val="28"/>
          <w:rtl/>
        </w:rPr>
        <w:t>»</w:t>
      </w:r>
      <w:r w:rsidR="00E45276">
        <w:rPr>
          <w:rStyle w:val="FootnoteReference"/>
          <w:rFonts w:ascii="IE Nassim" w:hAnsi="IE Nassim" w:cs="B Badr"/>
          <w:sz w:val="28"/>
          <w:szCs w:val="28"/>
          <w:rtl/>
        </w:rPr>
        <w:footnoteReference w:id="5"/>
      </w:r>
    </w:p>
    <w:p w:rsidR="00F13CD6" w:rsidRPr="006C776C" w:rsidRDefault="00F13CD6" w:rsidP="008D1D4F">
      <w:pPr>
        <w:pStyle w:val="Heading1"/>
        <w:rPr>
          <w:rtl/>
        </w:rPr>
      </w:pPr>
      <w:bookmarkStart w:id="7" w:name="_Toc2637771"/>
      <w:r w:rsidRPr="006C776C">
        <w:rPr>
          <w:rFonts w:hint="cs"/>
          <w:rtl/>
        </w:rPr>
        <w:t>تکریر ایمان</w:t>
      </w:r>
      <w:bookmarkEnd w:id="7"/>
    </w:p>
    <w:p w:rsidR="00F13CD6" w:rsidRPr="006C776C" w:rsidRDefault="00F13CD6" w:rsidP="00F13CD6">
      <w:pPr>
        <w:pStyle w:val="NormalWeb"/>
        <w:bidi/>
        <w:jc w:val="both"/>
        <w:rPr>
          <w:rFonts w:ascii="Noor_Lotus" w:hAnsi="Noor_Lotus" w:cs="B Badr"/>
          <w:sz w:val="28"/>
          <w:szCs w:val="28"/>
        </w:rPr>
      </w:pPr>
      <w:r w:rsidRPr="006C776C">
        <w:rPr>
          <w:rFonts w:ascii="IE Nassim" w:hAnsi="IE Nassim" w:cs="B Badr" w:hint="cs"/>
          <w:sz w:val="28"/>
          <w:szCs w:val="28"/>
          <w:rtl/>
        </w:rPr>
        <w:t>مسأله</w:t>
      </w:r>
      <w:r w:rsidRPr="006C776C">
        <w:rPr>
          <w:rFonts w:ascii="Arial" w:eastAsia="Arial" w:hAnsi="Arial" w:cs="B Badr" w:hint="cs"/>
          <w:sz w:val="28"/>
          <w:szCs w:val="28"/>
          <w:rtl/>
        </w:rPr>
        <w:t xml:space="preserve">‌ی بعدی که در مقام مطرح است این است که اینکه در باب قتل عمد باید پنجاه قسم باشد آیا باید پنجاه نفر باشند و قسم بخورند و یا اینکه اگر تعداد کمتر باشد ولی به تعداد پنجاه قسم بخورند کافی است یعنی بعضی از افراد به جای یک قسم دو یا </w:t>
      </w:r>
      <w:r w:rsidRPr="006C776C">
        <w:rPr>
          <w:rFonts w:ascii="Arial" w:eastAsia="Arial" w:hAnsi="Arial" w:cs="B Badr" w:hint="cs"/>
          <w:sz w:val="28"/>
          <w:szCs w:val="28"/>
          <w:rtl/>
        </w:rPr>
        <w:lastRenderedPageBreak/>
        <w:t>چند قسم بخورند. همینطور در قتل خطایی که بیست و پنج قسم شرط است. معروف و مشهور این است که تکرار ایمان جایز است ولی از بعضی از کلمات اشکال در این مطلب استفاده می شود. آیت الله خوئی فرموده است</w:t>
      </w:r>
      <w:r w:rsidR="00525C76">
        <w:rPr>
          <w:rFonts w:ascii="Arial" w:eastAsia="Arial" w:hAnsi="Arial" w:cs="B Badr" w:hint="cs"/>
          <w:sz w:val="28"/>
          <w:szCs w:val="28"/>
          <w:rtl/>
        </w:rPr>
        <w:t>:</w:t>
      </w:r>
      <w:r w:rsidRPr="006C776C">
        <w:rPr>
          <w:rFonts w:ascii="Arial" w:eastAsia="Arial" w:hAnsi="Arial" w:cs="B Badr" w:hint="cs"/>
          <w:sz w:val="28"/>
          <w:szCs w:val="28"/>
          <w:rtl/>
        </w:rPr>
        <w:t xml:space="preserve"> «</w:t>
      </w:r>
      <w:r w:rsidRPr="00F62E5A">
        <w:rPr>
          <w:rFonts w:ascii="Noor_Lotus" w:hAnsi="Noor_Lotus" w:cs="B Badr" w:hint="cs"/>
          <w:color w:val="0000FF"/>
          <w:sz w:val="28"/>
          <w:szCs w:val="28"/>
          <w:rtl/>
        </w:rPr>
        <w:t>فالمشهور تكرير الأيمان عليهم حتّى يتمّ عدد القسامة، و هو غير بعيدبل ادّعي عليه الإجماع في كلمات غير واحد من الأصحاب، و لم ينقل‌ الخلاف في المسألة عن أحد، إلّا أنّه لم يرد فيها نصّ</w:t>
      </w:r>
      <w:r w:rsidRPr="006C776C">
        <w:rPr>
          <w:rFonts w:ascii="Noor_Lotus" w:hAnsi="Noor_Lotus" w:cs="B Badr" w:hint="cs"/>
          <w:sz w:val="28"/>
          <w:szCs w:val="28"/>
          <w:rtl/>
        </w:rPr>
        <w:t>»</w:t>
      </w:r>
      <w:r w:rsidR="00F62E5A">
        <w:rPr>
          <w:rStyle w:val="FootnoteReference"/>
          <w:rFonts w:ascii="Noor_Lotus" w:hAnsi="Noor_Lotus" w:cs="B Badr"/>
          <w:sz w:val="28"/>
          <w:szCs w:val="28"/>
          <w:rtl/>
        </w:rPr>
        <w:footnoteReference w:id="6"/>
      </w:r>
      <w:r w:rsidRPr="006C776C">
        <w:rPr>
          <w:rFonts w:ascii="Noor_Lotus" w:hAnsi="Noor_Lotus" w:cs="B Badr" w:hint="cs"/>
          <w:sz w:val="28"/>
          <w:szCs w:val="28"/>
          <w:rtl/>
        </w:rPr>
        <w:t xml:space="preserve"> از کلام ایشان بر می آید که عمده دلیل مسأله اجماع است. البته وجوهی در مسأله هست که یأتی الکلام فیه ان</w:t>
      </w:r>
      <w:r w:rsidR="00EB2318">
        <w:rPr>
          <w:rFonts w:ascii="Noor_Lotus" w:hAnsi="Noor_Lotus" w:cs="B Badr" w:hint="cs"/>
          <w:sz w:val="28"/>
          <w:szCs w:val="28"/>
          <w:rtl/>
        </w:rPr>
        <w:t xml:space="preserve"> </w:t>
      </w:r>
      <w:r w:rsidRPr="006C776C">
        <w:rPr>
          <w:rFonts w:ascii="Noor_Lotus" w:hAnsi="Noor_Lotus" w:cs="B Badr" w:hint="cs"/>
          <w:sz w:val="28"/>
          <w:szCs w:val="28"/>
          <w:rtl/>
        </w:rPr>
        <w:t>شاءالله.</w:t>
      </w:r>
    </w:p>
    <w:p w:rsidR="00F13CD6" w:rsidRPr="006C776C" w:rsidRDefault="00F13CD6" w:rsidP="00F13CD6">
      <w:pPr>
        <w:jc w:val="both"/>
        <w:rPr>
          <w:rFonts w:ascii="Noor_Lotus" w:eastAsia="Times New Roman" w:hAnsi="Noor_Lotus"/>
          <w:sz w:val="28"/>
        </w:rPr>
      </w:pPr>
    </w:p>
    <w:p w:rsidR="00F13CD6" w:rsidRPr="006C776C" w:rsidRDefault="00F13CD6" w:rsidP="00F13CD6">
      <w:pPr>
        <w:pStyle w:val="NormalWeb"/>
        <w:bidi/>
        <w:ind w:firstLine="300"/>
        <w:jc w:val="both"/>
        <w:rPr>
          <w:rFonts w:ascii="Arial" w:eastAsia="Arial" w:hAnsi="Arial" w:cs="B Badr"/>
          <w:sz w:val="28"/>
          <w:szCs w:val="28"/>
        </w:rPr>
      </w:pPr>
      <w:r w:rsidRPr="006C776C">
        <w:rPr>
          <w:rFonts w:ascii="Arial" w:eastAsia="Arial" w:hAnsi="Arial" w:cs="B Badr" w:hint="cs"/>
          <w:sz w:val="28"/>
          <w:szCs w:val="28"/>
          <w:rtl/>
        </w:rPr>
        <w:t xml:space="preserve"> </w:t>
      </w:r>
    </w:p>
    <w:p w:rsidR="00F13CD6" w:rsidRPr="006C776C" w:rsidRDefault="00F13CD6" w:rsidP="00F13CD6">
      <w:pPr>
        <w:jc w:val="both"/>
        <w:rPr>
          <w:sz w:val="28"/>
          <w:rtl/>
        </w:rPr>
      </w:pPr>
      <w:r w:rsidRPr="006C776C">
        <w:rPr>
          <w:rFonts w:hint="cs"/>
          <w:sz w:val="28"/>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FCF" w:rsidRDefault="00602FCF" w:rsidP="008B750B">
      <w:pPr>
        <w:spacing w:line="240" w:lineRule="auto"/>
      </w:pPr>
      <w:r>
        <w:separator/>
      </w:r>
    </w:p>
  </w:endnote>
  <w:endnote w:type="continuationSeparator" w:id="0">
    <w:p w:rsidR="00602FCF" w:rsidRDefault="00602FC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45276" w:rsidRPr="00E45276">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AC2DD1" w:rsidP="001B6799">
          <w:pPr>
            <w:pStyle w:val="Footer"/>
            <w:bidi w:val="0"/>
            <w:rPr>
              <w:color w:val="808080" w:themeColor="background1" w:themeShade="80"/>
              <w:rtl/>
            </w:rPr>
          </w:pPr>
          <w:bookmarkStart w:id="15" w:name="BokAdres"/>
          <w:bookmarkEnd w:id="15"/>
          <w:r>
            <w:rPr>
              <w:color w:val="808080" w:themeColor="background1" w:themeShade="80"/>
            </w:rPr>
            <w:t>F1mq1_13971213-090_mk4_mfeb.ir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FCF" w:rsidRDefault="00602FCF" w:rsidP="008B750B">
      <w:pPr>
        <w:spacing w:line="240" w:lineRule="auto"/>
      </w:pPr>
      <w:r>
        <w:separator/>
      </w:r>
    </w:p>
  </w:footnote>
  <w:footnote w:type="continuationSeparator" w:id="0">
    <w:p w:rsidR="00602FCF" w:rsidRDefault="00602FCF" w:rsidP="008B750B">
      <w:pPr>
        <w:spacing w:line="240" w:lineRule="auto"/>
      </w:pPr>
      <w:r>
        <w:continuationSeparator/>
      </w:r>
    </w:p>
  </w:footnote>
  <w:footnote w:id="1">
    <w:p w:rsidR="00F13CD6" w:rsidRPr="00570EDA" w:rsidRDefault="00F13CD6" w:rsidP="00F13CD6">
      <w:pPr>
        <w:pStyle w:val="FootnoteText"/>
        <w:rPr>
          <w:rtl/>
        </w:rPr>
      </w:pPr>
      <w:r w:rsidRPr="00570EDA">
        <w:footnoteRef/>
      </w:r>
      <w:r w:rsidRPr="00570EDA">
        <w:rPr>
          <w:rtl/>
        </w:rPr>
        <w:t xml:space="preserve"> </w:t>
      </w:r>
      <w:hyperlink r:id="rId1" w:history="1">
        <w:r w:rsidRPr="00570EDA">
          <w:rPr>
            <w:rStyle w:val="Hyperlink"/>
            <w:rFonts w:hint="cs"/>
            <w:rtl/>
          </w:rPr>
          <w:t>الوافی،</w:t>
        </w:r>
        <w:r w:rsidRPr="00570EDA">
          <w:rPr>
            <w:rStyle w:val="Hyperlink"/>
            <w:rtl/>
          </w:rPr>
          <w:t xml:space="preserve"> </w:t>
        </w:r>
        <w:r w:rsidRPr="00570EDA">
          <w:rPr>
            <w:rStyle w:val="Hyperlink"/>
            <w:rFonts w:hint="cs"/>
            <w:rtl/>
          </w:rPr>
          <w:t>فیض</w:t>
        </w:r>
        <w:r w:rsidRPr="00570EDA">
          <w:rPr>
            <w:rStyle w:val="Hyperlink"/>
            <w:rtl/>
          </w:rPr>
          <w:t xml:space="preserve"> </w:t>
        </w:r>
        <w:r w:rsidRPr="00570EDA">
          <w:rPr>
            <w:rStyle w:val="Hyperlink"/>
            <w:rFonts w:hint="cs"/>
            <w:rtl/>
          </w:rPr>
          <w:t>کاشانی،</w:t>
        </w:r>
        <w:r w:rsidRPr="00570EDA">
          <w:rPr>
            <w:rStyle w:val="Hyperlink"/>
            <w:rtl/>
          </w:rPr>
          <w:t xml:space="preserve"> </w:t>
        </w:r>
        <w:r w:rsidRPr="00570EDA">
          <w:rPr>
            <w:rStyle w:val="Hyperlink"/>
            <w:rFonts w:hint="cs"/>
            <w:rtl/>
          </w:rPr>
          <w:t>ج</w:t>
        </w:r>
        <w:r w:rsidRPr="00570EDA">
          <w:rPr>
            <w:rStyle w:val="Hyperlink"/>
            <w:rtl/>
          </w:rPr>
          <w:t>16</w:t>
        </w:r>
        <w:r w:rsidRPr="00570EDA">
          <w:rPr>
            <w:rStyle w:val="Hyperlink"/>
            <w:rFonts w:hint="cs"/>
            <w:rtl/>
          </w:rPr>
          <w:t>،</w:t>
        </w:r>
        <w:r w:rsidRPr="00570EDA">
          <w:rPr>
            <w:rStyle w:val="Hyperlink"/>
            <w:rtl/>
          </w:rPr>
          <w:t xml:space="preserve"> </w:t>
        </w:r>
        <w:r w:rsidRPr="00570EDA">
          <w:rPr>
            <w:rStyle w:val="Hyperlink"/>
            <w:rFonts w:hint="cs"/>
            <w:rtl/>
          </w:rPr>
          <w:t>ص</w:t>
        </w:r>
        <w:r w:rsidRPr="00570EDA">
          <w:rPr>
            <w:rStyle w:val="Hyperlink"/>
            <w:rtl/>
          </w:rPr>
          <w:t>769.</w:t>
        </w:r>
      </w:hyperlink>
    </w:p>
  </w:footnote>
  <w:footnote w:id="2">
    <w:p w:rsidR="00F13CD6" w:rsidRPr="00F13CD6" w:rsidRDefault="00F13CD6" w:rsidP="00F13CD6">
      <w:pPr>
        <w:pStyle w:val="FootnoteText"/>
      </w:pPr>
      <w:r w:rsidRPr="00F13CD6">
        <w:footnoteRef/>
      </w:r>
      <w:r w:rsidRPr="00F13CD6">
        <w:rPr>
          <w:rtl/>
        </w:rPr>
        <w:t xml:space="preserve"> </w:t>
      </w:r>
      <w:hyperlink r:id="rId2" w:history="1">
        <w:r w:rsidRPr="00F13CD6">
          <w:rPr>
            <w:rStyle w:val="Hyperlink"/>
            <w:rFonts w:hint="cs"/>
            <w:rtl/>
          </w:rPr>
          <w:t>الکافی،</w:t>
        </w:r>
        <w:r w:rsidRPr="00F13CD6">
          <w:rPr>
            <w:rStyle w:val="Hyperlink"/>
            <w:rtl/>
          </w:rPr>
          <w:t xml:space="preserve"> </w:t>
        </w:r>
        <w:r w:rsidRPr="00F13CD6">
          <w:rPr>
            <w:rStyle w:val="Hyperlink"/>
            <w:rFonts w:hint="cs"/>
            <w:rtl/>
          </w:rPr>
          <w:t>محمد</w:t>
        </w:r>
        <w:r w:rsidRPr="00F13CD6">
          <w:rPr>
            <w:rStyle w:val="Hyperlink"/>
            <w:rtl/>
          </w:rPr>
          <w:t xml:space="preserve"> </w:t>
        </w:r>
        <w:r w:rsidRPr="00F13CD6">
          <w:rPr>
            <w:rStyle w:val="Hyperlink"/>
            <w:rFonts w:hint="cs"/>
            <w:rtl/>
          </w:rPr>
          <w:t>بن</w:t>
        </w:r>
        <w:r w:rsidRPr="00F13CD6">
          <w:rPr>
            <w:rStyle w:val="Hyperlink"/>
            <w:rtl/>
          </w:rPr>
          <w:t xml:space="preserve"> </w:t>
        </w:r>
        <w:r w:rsidRPr="00F13CD6">
          <w:rPr>
            <w:rStyle w:val="Hyperlink"/>
            <w:rFonts w:hint="cs"/>
            <w:rtl/>
          </w:rPr>
          <w:t>یعقوب</w:t>
        </w:r>
        <w:r w:rsidRPr="00F13CD6">
          <w:rPr>
            <w:rStyle w:val="Hyperlink"/>
            <w:rtl/>
          </w:rPr>
          <w:t xml:space="preserve"> </w:t>
        </w:r>
        <w:r w:rsidRPr="00F13CD6">
          <w:rPr>
            <w:rStyle w:val="Hyperlink"/>
            <w:rFonts w:hint="cs"/>
            <w:rtl/>
          </w:rPr>
          <w:t>کلینی،</w:t>
        </w:r>
        <w:r w:rsidRPr="00F13CD6">
          <w:rPr>
            <w:rStyle w:val="Hyperlink"/>
            <w:rtl/>
          </w:rPr>
          <w:t xml:space="preserve"> </w:t>
        </w:r>
        <w:r w:rsidRPr="00F13CD6">
          <w:rPr>
            <w:rStyle w:val="Hyperlink"/>
            <w:rFonts w:hint="cs"/>
            <w:rtl/>
          </w:rPr>
          <w:t>ج</w:t>
        </w:r>
        <w:r w:rsidRPr="00F13CD6">
          <w:rPr>
            <w:rStyle w:val="Hyperlink"/>
            <w:rtl/>
          </w:rPr>
          <w:t>7</w:t>
        </w:r>
        <w:r w:rsidRPr="00F13CD6">
          <w:rPr>
            <w:rStyle w:val="Hyperlink"/>
            <w:rFonts w:hint="cs"/>
            <w:rtl/>
          </w:rPr>
          <w:t>،</w:t>
        </w:r>
        <w:r w:rsidRPr="00F13CD6">
          <w:rPr>
            <w:rStyle w:val="Hyperlink"/>
            <w:rtl/>
          </w:rPr>
          <w:t xml:space="preserve"> </w:t>
        </w:r>
        <w:r w:rsidRPr="00F13CD6">
          <w:rPr>
            <w:rStyle w:val="Hyperlink"/>
            <w:rFonts w:hint="cs"/>
            <w:rtl/>
          </w:rPr>
          <w:t>ص</w:t>
        </w:r>
        <w:r w:rsidRPr="00F13CD6">
          <w:rPr>
            <w:rStyle w:val="Hyperlink"/>
            <w:rtl/>
          </w:rPr>
          <w:t>363.</w:t>
        </w:r>
      </w:hyperlink>
    </w:p>
  </w:footnote>
  <w:footnote w:id="3">
    <w:p w:rsidR="00F13CD6" w:rsidRPr="00F13CD6" w:rsidRDefault="00F13CD6" w:rsidP="00F13CD6">
      <w:pPr>
        <w:pStyle w:val="FootnoteText"/>
      </w:pPr>
      <w:r w:rsidRPr="00F13CD6">
        <w:footnoteRef/>
      </w:r>
      <w:r w:rsidRPr="00F13CD6">
        <w:rPr>
          <w:rtl/>
        </w:rPr>
        <w:t xml:space="preserve"> </w:t>
      </w:r>
      <w:hyperlink r:id="rId3" w:history="1">
        <w:r w:rsidRPr="00F13CD6">
          <w:rPr>
            <w:rStyle w:val="Hyperlink"/>
            <w:rFonts w:hint="cs"/>
            <w:rtl/>
          </w:rPr>
          <w:t>الکافی،</w:t>
        </w:r>
        <w:r w:rsidRPr="00F13CD6">
          <w:rPr>
            <w:rStyle w:val="Hyperlink"/>
            <w:rtl/>
          </w:rPr>
          <w:t xml:space="preserve"> </w:t>
        </w:r>
        <w:r w:rsidRPr="00F13CD6">
          <w:rPr>
            <w:rStyle w:val="Hyperlink"/>
            <w:rFonts w:hint="cs"/>
            <w:rtl/>
          </w:rPr>
          <w:t>محمد</w:t>
        </w:r>
        <w:r w:rsidRPr="00F13CD6">
          <w:rPr>
            <w:rStyle w:val="Hyperlink"/>
            <w:rtl/>
          </w:rPr>
          <w:t xml:space="preserve"> </w:t>
        </w:r>
        <w:r w:rsidRPr="00F13CD6">
          <w:rPr>
            <w:rStyle w:val="Hyperlink"/>
            <w:rFonts w:hint="cs"/>
            <w:rtl/>
          </w:rPr>
          <w:t>بن</w:t>
        </w:r>
        <w:r w:rsidRPr="00F13CD6">
          <w:rPr>
            <w:rStyle w:val="Hyperlink"/>
            <w:rtl/>
          </w:rPr>
          <w:t xml:space="preserve"> </w:t>
        </w:r>
        <w:r w:rsidRPr="00F13CD6">
          <w:rPr>
            <w:rStyle w:val="Hyperlink"/>
            <w:rFonts w:hint="cs"/>
            <w:rtl/>
          </w:rPr>
          <w:t>یعقوب</w:t>
        </w:r>
        <w:r w:rsidRPr="00F13CD6">
          <w:rPr>
            <w:rStyle w:val="Hyperlink"/>
            <w:rtl/>
          </w:rPr>
          <w:t xml:space="preserve"> </w:t>
        </w:r>
        <w:r w:rsidRPr="00F13CD6">
          <w:rPr>
            <w:rStyle w:val="Hyperlink"/>
            <w:rFonts w:hint="cs"/>
            <w:rtl/>
          </w:rPr>
          <w:t>کلینی،</w:t>
        </w:r>
        <w:r w:rsidRPr="00F13CD6">
          <w:rPr>
            <w:rStyle w:val="Hyperlink"/>
            <w:rtl/>
          </w:rPr>
          <w:t xml:space="preserve"> </w:t>
        </w:r>
        <w:r w:rsidRPr="00F13CD6">
          <w:rPr>
            <w:rStyle w:val="Hyperlink"/>
            <w:rFonts w:hint="cs"/>
            <w:rtl/>
          </w:rPr>
          <w:t>ج</w:t>
        </w:r>
        <w:r w:rsidRPr="00F13CD6">
          <w:rPr>
            <w:rStyle w:val="Hyperlink"/>
            <w:rtl/>
          </w:rPr>
          <w:t>7</w:t>
        </w:r>
        <w:r w:rsidRPr="00F13CD6">
          <w:rPr>
            <w:rStyle w:val="Hyperlink"/>
            <w:rFonts w:hint="cs"/>
            <w:rtl/>
          </w:rPr>
          <w:t>،</w:t>
        </w:r>
        <w:r w:rsidRPr="00F13CD6">
          <w:rPr>
            <w:rStyle w:val="Hyperlink"/>
            <w:rtl/>
          </w:rPr>
          <w:t xml:space="preserve"> </w:t>
        </w:r>
        <w:r w:rsidRPr="00F13CD6">
          <w:rPr>
            <w:rStyle w:val="Hyperlink"/>
            <w:rFonts w:hint="cs"/>
            <w:rtl/>
          </w:rPr>
          <w:t>ص</w:t>
        </w:r>
        <w:r w:rsidRPr="00F13CD6">
          <w:rPr>
            <w:rStyle w:val="Hyperlink"/>
            <w:rtl/>
          </w:rPr>
          <w:t>363.</w:t>
        </w:r>
      </w:hyperlink>
    </w:p>
  </w:footnote>
  <w:footnote w:id="4">
    <w:p w:rsidR="008D1D4F" w:rsidRPr="008D1D4F" w:rsidRDefault="008D1D4F" w:rsidP="008D1D4F">
      <w:pPr>
        <w:pStyle w:val="FootnoteText"/>
        <w:rPr>
          <w:rtl/>
        </w:rPr>
      </w:pPr>
      <w:r w:rsidRPr="008D1D4F">
        <w:footnoteRef/>
      </w:r>
      <w:r w:rsidRPr="008D1D4F">
        <w:rPr>
          <w:rtl/>
        </w:rPr>
        <w:t xml:space="preserve"> </w:t>
      </w:r>
      <w:hyperlink r:id="rId4" w:history="1">
        <w:r w:rsidRPr="008D1D4F">
          <w:rPr>
            <w:rStyle w:val="Hyperlink"/>
            <w:rFonts w:hint="cs"/>
            <w:rtl/>
          </w:rPr>
          <w:t>السرائر</w:t>
        </w:r>
        <w:r w:rsidRPr="008D1D4F">
          <w:rPr>
            <w:rStyle w:val="Hyperlink"/>
            <w:rtl/>
          </w:rPr>
          <w:t xml:space="preserve"> </w:t>
        </w:r>
        <w:r w:rsidRPr="008D1D4F">
          <w:rPr>
            <w:rStyle w:val="Hyperlink"/>
            <w:rFonts w:hint="cs"/>
            <w:rtl/>
          </w:rPr>
          <w:t>الحاوی</w:t>
        </w:r>
        <w:r w:rsidRPr="008D1D4F">
          <w:rPr>
            <w:rStyle w:val="Hyperlink"/>
            <w:rtl/>
          </w:rPr>
          <w:t xml:space="preserve"> </w:t>
        </w:r>
        <w:r w:rsidRPr="008D1D4F">
          <w:rPr>
            <w:rStyle w:val="Hyperlink"/>
            <w:rFonts w:hint="cs"/>
            <w:rtl/>
          </w:rPr>
          <w:t>لتحرير</w:t>
        </w:r>
        <w:r w:rsidRPr="008D1D4F">
          <w:rPr>
            <w:rStyle w:val="Hyperlink"/>
            <w:rtl/>
          </w:rPr>
          <w:t xml:space="preserve"> </w:t>
        </w:r>
        <w:r w:rsidRPr="008D1D4F">
          <w:rPr>
            <w:rStyle w:val="Hyperlink"/>
            <w:rFonts w:hint="cs"/>
            <w:rtl/>
          </w:rPr>
          <w:t>الفتاوی،</w:t>
        </w:r>
        <w:r w:rsidRPr="008D1D4F">
          <w:rPr>
            <w:rStyle w:val="Hyperlink"/>
            <w:rtl/>
          </w:rPr>
          <w:t xml:space="preserve"> </w:t>
        </w:r>
        <w:r w:rsidRPr="008D1D4F">
          <w:rPr>
            <w:rStyle w:val="Hyperlink"/>
            <w:rFonts w:hint="cs"/>
            <w:rtl/>
          </w:rPr>
          <w:t>ابن</w:t>
        </w:r>
        <w:r w:rsidRPr="008D1D4F">
          <w:rPr>
            <w:rStyle w:val="Hyperlink"/>
            <w:rtl/>
          </w:rPr>
          <w:t xml:space="preserve"> </w:t>
        </w:r>
        <w:r w:rsidRPr="008D1D4F">
          <w:rPr>
            <w:rStyle w:val="Hyperlink"/>
            <w:rFonts w:hint="cs"/>
            <w:rtl/>
          </w:rPr>
          <w:t>ادريس</w:t>
        </w:r>
        <w:r w:rsidRPr="008D1D4F">
          <w:rPr>
            <w:rStyle w:val="Hyperlink"/>
            <w:rtl/>
          </w:rPr>
          <w:t xml:space="preserve"> </w:t>
        </w:r>
        <w:r w:rsidRPr="008D1D4F">
          <w:rPr>
            <w:rStyle w:val="Hyperlink"/>
            <w:rFonts w:hint="cs"/>
            <w:rtl/>
          </w:rPr>
          <w:t>الحلی،</w:t>
        </w:r>
        <w:r w:rsidRPr="008D1D4F">
          <w:rPr>
            <w:rStyle w:val="Hyperlink"/>
            <w:rtl/>
          </w:rPr>
          <w:t xml:space="preserve"> </w:t>
        </w:r>
        <w:r w:rsidRPr="008D1D4F">
          <w:rPr>
            <w:rStyle w:val="Hyperlink"/>
            <w:rFonts w:hint="cs"/>
            <w:rtl/>
          </w:rPr>
          <w:t>ج</w:t>
        </w:r>
        <w:r w:rsidRPr="008D1D4F">
          <w:rPr>
            <w:rStyle w:val="Hyperlink"/>
            <w:rtl/>
          </w:rPr>
          <w:t>3</w:t>
        </w:r>
        <w:r w:rsidRPr="008D1D4F">
          <w:rPr>
            <w:rStyle w:val="Hyperlink"/>
            <w:rFonts w:hint="cs"/>
            <w:rtl/>
          </w:rPr>
          <w:t>،</w:t>
        </w:r>
        <w:r w:rsidRPr="008D1D4F">
          <w:rPr>
            <w:rStyle w:val="Hyperlink"/>
            <w:rtl/>
          </w:rPr>
          <w:t xml:space="preserve"> </w:t>
        </w:r>
        <w:r w:rsidRPr="008D1D4F">
          <w:rPr>
            <w:rStyle w:val="Hyperlink"/>
            <w:rFonts w:hint="cs"/>
            <w:rtl/>
          </w:rPr>
          <w:t>ص</w:t>
        </w:r>
        <w:r w:rsidRPr="008D1D4F">
          <w:rPr>
            <w:rStyle w:val="Hyperlink"/>
            <w:rtl/>
          </w:rPr>
          <w:t>338.</w:t>
        </w:r>
      </w:hyperlink>
    </w:p>
  </w:footnote>
  <w:footnote w:id="5">
    <w:p w:rsidR="00E45276" w:rsidRPr="00E45276" w:rsidRDefault="00E45276" w:rsidP="00E45276">
      <w:pPr>
        <w:pStyle w:val="FootnoteText"/>
        <w:rPr>
          <w:rFonts w:hint="cs"/>
          <w:rtl/>
        </w:rPr>
      </w:pPr>
      <w:r w:rsidRPr="00E45276">
        <w:footnoteRef/>
      </w:r>
      <w:r w:rsidRPr="00E45276">
        <w:rPr>
          <w:rtl/>
        </w:rPr>
        <w:t xml:space="preserve"> </w:t>
      </w:r>
      <w:hyperlink r:id="rId5" w:history="1">
        <w:r w:rsidRPr="00E45276">
          <w:rPr>
            <w:rStyle w:val="Hyperlink"/>
            <w:rFonts w:hint="cs"/>
            <w:rtl/>
          </w:rPr>
          <w:t>مسائل</w:t>
        </w:r>
        <w:r w:rsidRPr="00E45276">
          <w:rPr>
            <w:rStyle w:val="Hyperlink"/>
            <w:rtl/>
          </w:rPr>
          <w:t xml:space="preserve"> </w:t>
        </w:r>
        <w:r w:rsidRPr="00E45276">
          <w:rPr>
            <w:rStyle w:val="Hyperlink"/>
            <w:rFonts w:hint="cs"/>
            <w:rtl/>
          </w:rPr>
          <w:t>معاصرة</w:t>
        </w:r>
        <w:r w:rsidRPr="00E45276">
          <w:rPr>
            <w:rStyle w:val="Hyperlink"/>
            <w:rtl/>
          </w:rPr>
          <w:t xml:space="preserve"> </w:t>
        </w:r>
        <w:r w:rsidRPr="00E45276">
          <w:rPr>
            <w:rStyle w:val="Hyperlink"/>
            <w:rFonts w:hint="cs"/>
            <w:rtl/>
          </w:rPr>
          <w:t>في</w:t>
        </w:r>
        <w:r w:rsidRPr="00E45276">
          <w:rPr>
            <w:rStyle w:val="Hyperlink"/>
            <w:rtl/>
          </w:rPr>
          <w:t xml:space="preserve"> </w:t>
        </w:r>
        <w:r w:rsidRPr="00E45276">
          <w:rPr>
            <w:rStyle w:val="Hyperlink"/>
            <w:rFonts w:hint="cs"/>
            <w:rtl/>
          </w:rPr>
          <w:t>فقه</w:t>
        </w:r>
        <w:r w:rsidRPr="00E45276">
          <w:rPr>
            <w:rStyle w:val="Hyperlink"/>
            <w:rtl/>
          </w:rPr>
          <w:t xml:space="preserve"> </w:t>
        </w:r>
        <w:r w:rsidRPr="00E45276">
          <w:rPr>
            <w:rStyle w:val="Hyperlink"/>
            <w:rFonts w:hint="cs"/>
            <w:rtl/>
          </w:rPr>
          <w:t>القضاء،</w:t>
        </w:r>
        <w:r w:rsidRPr="00E45276">
          <w:rPr>
            <w:rStyle w:val="Hyperlink"/>
            <w:rtl/>
          </w:rPr>
          <w:t xml:space="preserve"> </w:t>
        </w:r>
        <w:r w:rsidRPr="00E45276">
          <w:rPr>
            <w:rStyle w:val="Hyperlink"/>
            <w:rFonts w:hint="cs"/>
            <w:rtl/>
          </w:rPr>
          <w:t>الحكيم،</w:t>
        </w:r>
        <w:r w:rsidRPr="00E45276">
          <w:rPr>
            <w:rStyle w:val="Hyperlink"/>
            <w:rtl/>
          </w:rPr>
          <w:t xml:space="preserve"> </w:t>
        </w:r>
        <w:r w:rsidRPr="00E45276">
          <w:rPr>
            <w:rStyle w:val="Hyperlink"/>
            <w:rFonts w:hint="cs"/>
            <w:rtl/>
          </w:rPr>
          <w:t>السيد</w:t>
        </w:r>
        <w:r w:rsidRPr="00E45276">
          <w:rPr>
            <w:rStyle w:val="Hyperlink"/>
            <w:rtl/>
          </w:rPr>
          <w:t xml:space="preserve"> </w:t>
        </w:r>
        <w:r w:rsidRPr="00E45276">
          <w:rPr>
            <w:rStyle w:val="Hyperlink"/>
            <w:rFonts w:hint="cs"/>
            <w:rtl/>
          </w:rPr>
          <w:t>محمد</w:t>
        </w:r>
        <w:r w:rsidRPr="00E45276">
          <w:rPr>
            <w:rStyle w:val="Hyperlink"/>
            <w:rtl/>
          </w:rPr>
          <w:t xml:space="preserve"> </w:t>
        </w:r>
        <w:r w:rsidRPr="00E45276">
          <w:rPr>
            <w:rStyle w:val="Hyperlink"/>
            <w:rFonts w:hint="cs"/>
            <w:rtl/>
          </w:rPr>
          <w:t>سعيد</w:t>
        </w:r>
        <w:r w:rsidRPr="00E45276">
          <w:rPr>
            <w:rStyle w:val="Hyperlink"/>
            <w:rFonts w:ascii="Cambria" w:hAnsi="Cambria" w:cs="Cambria" w:hint="cs"/>
            <w:rtl/>
          </w:rPr>
          <w:t> </w:t>
        </w:r>
        <w:r w:rsidRPr="00E45276">
          <w:rPr>
            <w:rStyle w:val="Hyperlink"/>
            <w:rFonts w:hint="cs"/>
            <w:rtl/>
          </w:rPr>
          <w:t>،</w:t>
        </w:r>
        <w:r w:rsidRPr="00E45276">
          <w:rPr>
            <w:rStyle w:val="Hyperlink"/>
            <w:rtl/>
          </w:rPr>
          <w:t xml:space="preserve"> </w:t>
        </w:r>
        <w:r w:rsidRPr="00E45276">
          <w:rPr>
            <w:rStyle w:val="Hyperlink"/>
            <w:rFonts w:hint="cs"/>
            <w:rtl/>
          </w:rPr>
          <w:t>ج</w:t>
        </w:r>
        <w:r w:rsidRPr="00E45276">
          <w:rPr>
            <w:rStyle w:val="Hyperlink"/>
            <w:rtl/>
          </w:rPr>
          <w:t>1</w:t>
        </w:r>
        <w:r w:rsidRPr="00E45276">
          <w:rPr>
            <w:rStyle w:val="Hyperlink"/>
            <w:rFonts w:hint="cs"/>
            <w:rtl/>
          </w:rPr>
          <w:t>،</w:t>
        </w:r>
        <w:r w:rsidRPr="00E45276">
          <w:rPr>
            <w:rStyle w:val="Hyperlink"/>
            <w:rtl/>
          </w:rPr>
          <w:t xml:space="preserve"> </w:t>
        </w:r>
        <w:r w:rsidRPr="00E45276">
          <w:rPr>
            <w:rStyle w:val="Hyperlink"/>
            <w:rFonts w:hint="cs"/>
            <w:rtl/>
          </w:rPr>
          <w:t>ص</w:t>
        </w:r>
        <w:r w:rsidRPr="00E45276">
          <w:rPr>
            <w:rStyle w:val="Hyperlink"/>
            <w:rtl/>
          </w:rPr>
          <w:t>97.</w:t>
        </w:r>
      </w:hyperlink>
      <w:bookmarkStart w:id="6" w:name="_GoBack"/>
      <w:bookmarkEnd w:id="6"/>
    </w:p>
  </w:footnote>
  <w:footnote w:id="6">
    <w:p w:rsidR="00F62E5A" w:rsidRPr="00F62E5A" w:rsidRDefault="00F62E5A" w:rsidP="00F62E5A">
      <w:pPr>
        <w:pStyle w:val="FootnoteText"/>
      </w:pPr>
      <w:r w:rsidRPr="00F62E5A">
        <w:footnoteRef/>
      </w:r>
      <w:r w:rsidRPr="00F62E5A">
        <w:rPr>
          <w:rtl/>
        </w:rPr>
        <w:t xml:space="preserve"> </w:t>
      </w:r>
      <w:hyperlink r:id="rId6" w:history="1">
        <w:r w:rsidRPr="00F62E5A">
          <w:rPr>
            <w:rStyle w:val="Hyperlink"/>
            <w:rFonts w:hint="cs"/>
            <w:rtl/>
          </w:rPr>
          <w:t>مبانی</w:t>
        </w:r>
        <w:r w:rsidRPr="00F62E5A">
          <w:rPr>
            <w:rStyle w:val="Hyperlink"/>
            <w:rtl/>
          </w:rPr>
          <w:t xml:space="preserve"> </w:t>
        </w:r>
        <w:r w:rsidRPr="00F62E5A">
          <w:rPr>
            <w:rStyle w:val="Hyperlink"/>
            <w:rFonts w:hint="cs"/>
            <w:rtl/>
          </w:rPr>
          <w:t>تکملة</w:t>
        </w:r>
        <w:r w:rsidRPr="00F62E5A">
          <w:rPr>
            <w:rStyle w:val="Hyperlink"/>
            <w:rtl/>
          </w:rPr>
          <w:t xml:space="preserve"> </w:t>
        </w:r>
        <w:r w:rsidRPr="00F62E5A">
          <w:rPr>
            <w:rStyle w:val="Hyperlink"/>
            <w:rFonts w:hint="cs"/>
            <w:rtl/>
          </w:rPr>
          <w:t>المنهاج،</w:t>
        </w:r>
        <w:r w:rsidRPr="00F62E5A">
          <w:rPr>
            <w:rStyle w:val="Hyperlink"/>
            <w:rtl/>
          </w:rPr>
          <w:t xml:space="preserve"> </w:t>
        </w:r>
        <w:r w:rsidRPr="00F62E5A">
          <w:rPr>
            <w:rStyle w:val="Hyperlink"/>
            <w:rFonts w:hint="cs"/>
            <w:rtl/>
          </w:rPr>
          <w:t>السید</w:t>
        </w:r>
        <w:r w:rsidRPr="00F62E5A">
          <w:rPr>
            <w:rStyle w:val="Hyperlink"/>
            <w:rtl/>
          </w:rPr>
          <w:t xml:space="preserve"> </w:t>
        </w:r>
        <w:r w:rsidRPr="00F62E5A">
          <w:rPr>
            <w:rStyle w:val="Hyperlink"/>
            <w:rFonts w:hint="cs"/>
            <w:rtl/>
          </w:rPr>
          <w:t>أبوالقاسم</w:t>
        </w:r>
        <w:r w:rsidRPr="00F62E5A">
          <w:rPr>
            <w:rStyle w:val="Hyperlink"/>
            <w:rtl/>
          </w:rPr>
          <w:t xml:space="preserve"> </w:t>
        </w:r>
        <w:r w:rsidRPr="00F62E5A">
          <w:rPr>
            <w:rStyle w:val="Hyperlink"/>
            <w:rFonts w:hint="cs"/>
            <w:rtl/>
          </w:rPr>
          <w:t>الخوئی،</w:t>
        </w:r>
        <w:r w:rsidRPr="00F62E5A">
          <w:rPr>
            <w:rStyle w:val="Hyperlink"/>
            <w:rtl/>
          </w:rPr>
          <w:t xml:space="preserve"> </w:t>
        </w:r>
        <w:r w:rsidRPr="00F62E5A">
          <w:rPr>
            <w:rStyle w:val="Hyperlink"/>
            <w:rFonts w:hint="cs"/>
            <w:rtl/>
          </w:rPr>
          <w:t>ج</w:t>
        </w:r>
        <w:r w:rsidRPr="00F62E5A">
          <w:rPr>
            <w:rStyle w:val="Hyperlink"/>
            <w:rtl/>
          </w:rPr>
          <w:t>2</w:t>
        </w:r>
        <w:r w:rsidRPr="00F62E5A">
          <w:rPr>
            <w:rStyle w:val="Hyperlink"/>
            <w:rFonts w:hint="cs"/>
            <w:rtl/>
          </w:rPr>
          <w:t>،</w:t>
        </w:r>
        <w:r w:rsidRPr="00F62E5A">
          <w:rPr>
            <w:rStyle w:val="Hyperlink"/>
            <w:rtl/>
          </w:rPr>
          <w:t xml:space="preserve"> </w:t>
        </w:r>
        <w:r w:rsidRPr="00F62E5A">
          <w:rPr>
            <w:rStyle w:val="Hyperlink"/>
            <w:rFonts w:hint="cs"/>
            <w:rtl/>
          </w:rPr>
          <w:t>ص</w:t>
        </w:r>
        <w:r w:rsidRPr="00F62E5A">
          <w:rPr>
            <w:rStyle w:val="Hyperlink"/>
            <w:rtl/>
          </w:rPr>
          <w:t>108.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AC2DD1">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AC2DD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AC2DD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AC2DD1">
      <w:rPr>
        <w:sz w:val="24"/>
        <w:szCs w:val="24"/>
        <w:rtl/>
      </w:rPr>
      <w:t>13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AC2DD1">
      <w:rPr>
        <w:rFonts w:hint="cs"/>
        <w:color w:val="000000" w:themeColor="text1"/>
        <w:sz w:val="24"/>
        <w:szCs w:val="24"/>
        <w:rtl/>
      </w:rPr>
      <w:t>طرق</w:t>
    </w:r>
    <w:r w:rsidR="00AC2DD1">
      <w:rPr>
        <w:color w:val="000000" w:themeColor="text1"/>
        <w:sz w:val="24"/>
        <w:szCs w:val="24"/>
        <w:rtl/>
      </w:rPr>
      <w:t xml:space="preserve"> </w:t>
    </w:r>
    <w:r w:rsidR="00AC2DD1">
      <w:rPr>
        <w:rFonts w:hint="cs"/>
        <w:color w:val="000000" w:themeColor="text1"/>
        <w:sz w:val="24"/>
        <w:szCs w:val="24"/>
        <w:rtl/>
      </w:rPr>
      <w:t>اثبات</w:t>
    </w:r>
    <w:r w:rsidR="00AC2DD1">
      <w:rPr>
        <w:color w:val="000000" w:themeColor="text1"/>
        <w:sz w:val="24"/>
        <w:szCs w:val="24"/>
        <w:rtl/>
      </w:rPr>
      <w:t xml:space="preserve"> </w:t>
    </w:r>
    <w:r w:rsidR="00AC2DD1">
      <w:rPr>
        <w:rFonts w:hint="cs"/>
        <w:color w:val="000000" w:themeColor="text1"/>
        <w:sz w:val="24"/>
        <w:szCs w:val="24"/>
        <w:rtl/>
      </w:rPr>
      <w:t>قتل</w:t>
    </w:r>
    <w:r w:rsidR="00AC2DD1">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AC2DD1">
      <w:rPr>
        <w:rFonts w:hint="cs"/>
        <w:sz w:val="24"/>
        <w:szCs w:val="24"/>
        <w:rtl/>
      </w:rPr>
      <w:t>مهدی</w:t>
    </w:r>
    <w:r w:rsidR="00AC2DD1">
      <w:rPr>
        <w:sz w:val="24"/>
        <w:szCs w:val="24"/>
        <w:rtl/>
      </w:rPr>
      <w:t xml:space="preserve"> </w:t>
    </w:r>
    <w:r w:rsidR="00AC2DD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AC2DD1">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00EF"/>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0CCF"/>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5C76"/>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2FCF"/>
    <w:rsid w:val="00603B67"/>
    <w:rsid w:val="006162A2"/>
    <w:rsid w:val="006240DA"/>
    <w:rsid w:val="0063256E"/>
    <w:rsid w:val="00633F04"/>
    <w:rsid w:val="00635219"/>
    <w:rsid w:val="00635EC0"/>
    <w:rsid w:val="00640B58"/>
    <w:rsid w:val="00651B02"/>
    <w:rsid w:val="00651B19"/>
    <w:rsid w:val="00660A29"/>
    <w:rsid w:val="00685F3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33A9"/>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D4F"/>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0ED7"/>
    <w:rsid w:val="00977656"/>
    <w:rsid w:val="009846A7"/>
    <w:rsid w:val="0098794D"/>
    <w:rsid w:val="009940D5"/>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2DD1"/>
    <w:rsid w:val="00AC6FE2"/>
    <w:rsid w:val="00AE3FD5"/>
    <w:rsid w:val="00AF3925"/>
    <w:rsid w:val="00B1296B"/>
    <w:rsid w:val="00B2292F"/>
    <w:rsid w:val="00B43169"/>
    <w:rsid w:val="00B501A8"/>
    <w:rsid w:val="00B55AE4"/>
    <w:rsid w:val="00B64D38"/>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5276"/>
    <w:rsid w:val="00E45751"/>
    <w:rsid w:val="00E50B41"/>
    <w:rsid w:val="00E5219B"/>
    <w:rsid w:val="00E52D07"/>
    <w:rsid w:val="00E5518B"/>
    <w:rsid w:val="00E609FE"/>
    <w:rsid w:val="00E630BE"/>
    <w:rsid w:val="00E75920"/>
    <w:rsid w:val="00E80D96"/>
    <w:rsid w:val="00E871FA"/>
    <w:rsid w:val="00E936A4"/>
    <w:rsid w:val="00E954BB"/>
    <w:rsid w:val="00EA45E7"/>
    <w:rsid w:val="00EB2318"/>
    <w:rsid w:val="00EB78E3"/>
    <w:rsid w:val="00EB7BE3"/>
    <w:rsid w:val="00EC1C4B"/>
    <w:rsid w:val="00EC735A"/>
    <w:rsid w:val="00ED5F38"/>
    <w:rsid w:val="00EF27FE"/>
    <w:rsid w:val="00F07FB6"/>
    <w:rsid w:val="00F13CD6"/>
    <w:rsid w:val="00F149D0"/>
    <w:rsid w:val="00F16B53"/>
    <w:rsid w:val="00F25ECD"/>
    <w:rsid w:val="00F318BE"/>
    <w:rsid w:val="00F33297"/>
    <w:rsid w:val="00F343FB"/>
    <w:rsid w:val="00F359FE"/>
    <w:rsid w:val="00F42159"/>
    <w:rsid w:val="00F4256E"/>
    <w:rsid w:val="00F42EE1"/>
    <w:rsid w:val="00F60F1F"/>
    <w:rsid w:val="00F62E5A"/>
    <w:rsid w:val="00F64141"/>
    <w:rsid w:val="00F67508"/>
    <w:rsid w:val="00F71FC9"/>
    <w:rsid w:val="00F73B48"/>
    <w:rsid w:val="00F74F51"/>
    <w:rsid w:val="00F842AD"/>
    <w:rsid w:val="00F851CA"/>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1D3DC"/>
  <w15:docId w15:val="{55486261-16ED-4869-9E6B-7EFF51E6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64D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63/&#1606;&#1575;&#1589;&#1581;&#8207;" TargetMode="External"/><Relationship Id="rId2" Type="http://schemas.openxmlformats.org/officeDocument/2006/relationships/hyperlink" Target="http://lib.eshia.ir/11005/7/363/&#1587;&#1616;&#1606;&#1614;&#1575;&#1606;&#8207;" TargetMode="External"/><Relationship Id="rId1" Type="http://schemas.openxmlformats.org/officeDocument/2006/relationships/hyperlink" Target="http://lib.eshia.ir/71660/16/769/&#1740;&#1594;&#1578;&#1575;&#1604;" TargetMode="External"/><Relationship Id="rId6" Type="http://schemas.openxmlformats.org/officeDocument/2006/relationships/hyperlink" Target="http://lib.eshia.ir/21001/2/108/&#1578;&#1603;&#1585;&#1610;&#1585;" TargetMode="External"/><Relationship Id="rId5" Type="http://schemas.openxmlformats.org/officeDocument/2006/relationships/hyperlink" Target="http://lib.eshia.ir/86859/1/97/&#1605;&#1581;&#1580;&#1608;&#1580;%20" TargetMode="External"/><Relationship Id="rId4" Type="http://schemas.openxmlformats.org/officeDocument/2006/relationships/hyperlink" Target="http://lib.eshia.ir/10023/3/338/&#1575;&#1604;&#1606;&#1593;&#1605;&#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3C365-B4F5-4249-BB5C-39D515AC4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36</TotalTime>
  <Pages>3</Pages>
  <Words>712</Words>
  <Characters>4063</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14</cp:revision>
  <cp:lastPrinted>2019-03-06T13:04:00Z</cp:lastPrinted>
  <dcterms:created xsi:type="dcterms:W3CDTF">2019-03-05T07:10:00Z</dcterms:created>
  <dcterms:modified xsi:type="dcterms:W3CDTF">2019-03-06T13:04:00Z</dcterms:modified>
  <cp:contentStatus>ویرایش 2.5</cp:contentStatus>
  <cp:version>2.7</cp:version>
</cp:coreProperties>
</file>