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D6242"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1759732" w:history="1">
        <w:r w:rsidR="005D6242" w:rsidRPr="00EF1361">
          <w:rPr>
            <w:rStyle w:val="Hyperlink"/>
            <w:rFonts w:hint="eastAsia"/>
            <w:noProof/>
            <w:rtl/>
          </w:rPr>
          <w:t>کلام</w:t>
        </w:r>
        <w:r w:rsidR="005D6242" w:rsidRPr="00EF1361">
          <w:rPr>
            <w:rStyle w:val="Hyperlink"/>
            <w:noProof/>
            <w:rtl/>
          </w:rPr>
          <w:t xml:space="preserve"> </w:t>
        </w:r>
        <w:r w:rsidR="005D6242" w:rsidRPr="00EF1361">
          <w:rPr>
            <w:rStyle w:val="Hyperlink"/>
            <w:rFonts w:hint="eastAsia"/>
            <w:noProof/>
            <w:rtl/>
          </w:rPr>
          <w:t>ش</w:t>
        </w:r>
        <w:r w:rsidR="005D6242" w:rsidRPr="00EF1361">
          <w:rPr>
            <w:rStyle w:val="Hyperlink"/>
            <w:rFonts w:hint="cs"/>
            <w:noProof/>
            <w:rtl/>
          </w:rPr>
          <w:t>ی</w:t>
        </w:r>
        <w:r w:rsidR="005D6242" w:rsidRPr="00EF1361">
          <w:rPr>
            <w:rStyle w:val="Hyperlink"/>
            <w:rFonts w:hint="eastAsia"/>
            <w:noProof/>
            <w:rtl/>
          </w:rPr>
          <w:t>خ</w:t>
        </w:r>
        <w:r w:rsidR="005D6242" w:rsidRPr="00EF1361">
          <w:rPr>
            <w:rStyle w:val="Hyperlink"/>
            <w:noProof/>
            <w:rtl/>
          </w:rPr>
          <w:t xml:space="preserve"> </w:t>
        </w:r>
        <w:r w:rsidR="005D6242" w:rsidRPr="00EF1361">
          <w:rPr>
            <w:rStyle w:val="Hyperlink"/>
            <w:rFonts w:hint="eastAsia"/>
            <w:noProof/>
            <w:rtl/>
          </w:rPr>
          <w:t>در</w:t>
        </w:r>
        <w:r w:rsidR="005D6242" w:rsidRPr="00EF1361">
          <w:rPr>
            <w:rStyle w:val="Hyperlink"/>
            <w:noProof/>
            <w:rtl/>
          </w:rPr>
          <w:t xml:space="preserve"> </w:t>
        </w:r>
        <w:r w:rsidR="005D6242" w:rsidRPr="00EF1361">
          <w:rPr>
            <w:rStyle w:val="Hyperlink"/>
            <w:rFonts w:hint="eastAsia"/>
            <w:noProof/>
            <w:rtl/>
          </w:rPr>
          <w:t>خلاف</w:t>
        </w:r>
        <w:r w:rsidR="005D6242" w:rsidRPr="00EF1361">
          <w:rPr>
            <w:rStyle w:val="Hyperlink"/>
            <w:noProof/>
            <w:rtl/>
          </w:rPr>
          <w:t xml:space="preserve"> </w:t>
        </w:r>
        <w:r w:rsidR="005D6242" w:rsidRPr="00EF1361">
          <w:rPr>
            <w:rStyle w:val="Hyperlink"/>
            <w:rFonts w:hint="eastAsia"/>
            <w:noProof/>
            <w:rtl/>
          </w:rPr>
          <w:t>در</w:t>
        </w:r>
        <w:r w:rsidR="005D6242" w:rsidRPr="00EF1361">
          <w:rPr>
            <w:rStyle w:val="Hyperlink"/>
            <w:noProof/>
            <w:rtl/>
          </w:rPr>
          <w:t xml:space="preserve"> </w:t>
        </w:r>
        <w:r w:rsidR="005D6242" w:rsidRPr="00EF1361">
          <w:rPr>
            <w:rStyle w:val="Hyperlink"/>
            <w:rFonts w:hint="eastAsia"/>
            <w:noProof/>
            <w:rtl/>
          </w:rPr>
          <w:t>وارث</w:t>
        </w:r>
        <w:r w:rsidR="005D6242" w:rsidRPr="00EF1361">
          <w:rPr>
            <w:rStyle w:val="Hyperlink"/>
            <w:noProof/>
            <w:rtl/>
          </w:rPr>
          <w:t xml:space="preserve"> </w:t>
        </w:r>
        <w:r w:rsidR="005D6242" w:rsidRPr="00EF1361">
          <w:rPr>
            <w:rStyle w:val="Hyperlink"/>
            <w:rFonts w:hint="eastAsia"/>
            <w:noProof/>
            <w:rtl/>
          </w:rPr>
          <w:t>قصاص</w:t>
        </w:r>
        <w:r w:rsidR="005D6242">
          <w:rPr>
            <w:noProof/>
            <w:webHidden/>
            <w:rtl/>
          </w:rPr>
          <w:tab/>
        </w:r>
        <w:r w:rsidR="005D6242">
          <w:rPr>
            <w:rStyle w:val="Hyperlink"/>
            <w:noProof/>
            <w:rtl/>
          </w:rPr>
          <w:fldChar w:fldCharType="begin"/>
        </w:r>
        <w:r w:rsidR="005D6242">
          <w:rPr>
            <w:noProof/>
            <w:webHidden/>
            <w:rtl/>
          </w:rPr>
          <w:instrText xml:space="preserve"> </w:instrText>
        </w:r>
        <w:r w:rsidR="005D6242">
          <w:rPr>
            <w:noProof/>
            <w:webHidden/>
          </w:rPr>
          <w:instrText xml:space="preserve">PAGEREF </w:instrText>
        </w:r>
        <w:r w:rsidR="005D6242">
          <w:rPr>
            <w:noProof/>
            <w:webHidden/>
            <w:rtl/>
          </w:rPr>
          <w:instrText>_</w:instrText>
        </w:r>
        <w:r w:rsidR="005D6242">
          <w:rPr>
            <w:noProof/>
            <w:webHidden/>
          </w:rPr>
          <w:instrText>Toc</w:instrText>
        </w:r>
        <w:r w:rsidR="005D6242">
          <w:rPr>
            <w:noProof/>
            <w:webHidden/>
            <w:rtl/>
          </w:rPr>
          <w:instrText xml:space="preserve">11759732 </w:instrText>
        </w:r>
        <w:r w:rsidR="005D6242">
          <w:rPr>
            <w:noProof/>
            <w:webHidden/>
          </w:rPr>
          <w:instrText>\h</w:instrText>
        </w:r>
        <w:r w:rsidR="005D6242">
          <w:rPr>
            <w:noProof/>
            <w:webHidden/>
            <w:rtl/>
          </w:rPr>
          <w:instrText xml:space="preserve"> </w:instrText>
        </w:r>
        <w:r w:rsidR="005D6242">
          <w:rPr>
            <w:rStyle w:val="Hyperlink"/>
            <w:noProof/>
            <w:rtl/>
          </w:rPr>
        </w:r>
        <w:r w:rsidR="005D6242">
          <w:rPr>
            <w:rStyle w:val="Hyperlink"/>
            <w:noProof/>
            <w:rtl/>
          </w:rPr>
          <w:fldChar w:fldCharType="separate"/>
        </w:r>
        <w:r w:rsidR="00CB7F46">
          <w:rPr>
            <w:noProof/>
            <w:webHidden/>
            <w:rtl/>
          </w:rPr>
          <w:t>1</w:t>
        </w:r>
        <w:r w:rsidR="005D6242">
          <w:rPr>
            <w:rStyle w:val="Hyperlink"/>
            <w:noProof/>
            <w:rtl/>
          </w:rPr>
          <w:fldChar w:fldCharType="end"/>
        </w:r>
      </w:hyperlink>
    </w:p>
    <w:p w:rsidR="005D6242" w:rsidRDefault="0018174D">
      <w:pPr>
        <w:pStyle w:val="TOC1"/>
        <w:rPr>
          <w:rFonts w:asciiTheme="minorHAnsi" w:eastAsiaTheme="minorEastAsia" w:hAnsiTheme="minorHAnsi" w:cstheme="minorBidi"/>
          <w:noProof/>
          <w:color w:val="auto"/>
          <w:szCs w:val="22"/>
          <w:rtl/>
        </w:rPr>
      </w:pPr>
      <w:hyperlink w:anchor="_Toc11759733" w:history="1">
        <w:r w:rsidR="005D6242" w:rsidRPr="00EF1361">
          <w:rPr>
            <w:rStyle w:val="Hyperlink"/>
            <w:rFonts w:hint="eastAsia"/>
            <w:noProof/>
            <w:rtl/>
          </w:rPr>
          <w:t>مقتضا</w:t>
        </w:r>
        <w:r w:rsidR="005D6242" w:rsidRPr="00EF1361">
          <w:rPr>
            <w:rStyle w:val="Hyperlink"/>
            <w:rFonts w:hint="cs"/>
            <w:noProof/>
            <w:rtl/>
          </w:rPr>
          <w:t>ی</w:t>
        </w:r>
        <w:r w:rsidR="005D6242" w:rsidRPr="00EF1361">
          <w:rPr>
            <w:rStyle w:val="Hyperlink"/>
            <w:noProof/>
            <w:rtl/>
          </w:rPr>
          <w:t xml:space="preserve"> </w:t>
        </w:r>
        <w:r w:rsidR="005D6242" w:rsidRPr="00EF1361">
          <w:rPr>
            <w:rStyle w:val="Hyperlink"/>
            <w:rFonts w:hint="eastAsia"/>
            <w:noProof/>
            <w:rtl/>
          </w:rPr>
          <w:t>قاعده</w:t>
        </w:r>
        <w:r w:rsidR="005D6242" w:rsidRPr="00EF1361">
          <w:rPr>
            <w:rStyle w:val="Hyperlink"/>
            <w:noProof/>
            <w:rtl/>
          </w:rPr>
          <w:t xml:space="preserve"> </w:t>
        </w:r>
        <w:r w:rsidR="005D6242" w:rsidRPr="00EF1361">
          <w:rPr>
            <w:rStyle w:val="Hyperlink"/>
            <w:rFonts w:hint="eastAsia"/>
            <w:noProof/>
            <w:rtl/>
          </w:rPr>
          <w:t>در</w:t>
        </w:r>
        <w:r w:rsidR="005D6242" w:rsidRPr="00EF1361">
          <w:rPr>
            <w:rStyle w:val="Hyperlink"/>
            <w:noProof/>
            <w:rtl/>
          </w:rPr>
          <w:t xml:space="preserve"> </w:t>
        </w:r>
        <w:r w:rsidR="005D6242" w:rsidRPr="00EF1361">
          <w:rPr>
            <w:rStyle w:val="Hyperlink"/>
            <w:rFonts w:hint="eastAsia"/>
            <w:noProof/>
            <w:rtl/>
          </w:rPr>
          <w:t>ارث</w:t>
        </w:r>
        <w:r w:rsidR="005D6242" w:rsidRPr="00EF1361">
          <w:rPr>
            <w:rStyle w:val="Hyperlink"/>
            <w:noProof/>
            <w:rtl/>
          </w:rPr>
          <w:t xml:space="preserve"> </w:t>
        </w:r>
        <w:r w:rsidR="005D6242" w:rsidRPr="00EF1361">
          <w:rPr>
            <w:rStyle w:val="Hyperlink"/>
            <w:rFonts w:hint="eastAsia"/>
            <w:noProof/>
            <w:rtl/>
          </w:rPr>
          <w:t>القصاص</w:t>
        </w:r>
        <w:r w:rsidR="005D6242">
          <w:rPr>
            <w:noProof/>
            <w:webHidden/>
            <w:rtl/>
          </w:rPr>
          <w:tab/>
        </w:r>
        <w:r w:rsidR="005D6242">
          <w:rPr>
            <w:rStyle w:val="Hyperlink"/>
            <w:noProof/>
            <w:rtl/>
          </w:rPr>
          <w:fldChar w:fldCharType="begin"/>
        </w:r>
        <w:r w:rsidR="005D6242">
          <w:rPr>
            <w:noProof/>
            <w:webHidden/>
            <w:rtl/>
          </w:rPr>
          <w:instrText xml:space="preserve"> </w:instrText>
        </w:r>
        <w:r w:rsidR="005D6242">
          <w:rPr>
            <w:noProof/>
            <w:webHidden/>
          </w:rPr>
          <w:instrText xml:space="preserve">PAGEREF </w:instrText>
        </w:r>
        <w:r w:rsidR="005D6242">
          <w:rPr>
            <w:noProof/>
            <w:webHidden/>
            <w:rtl/>
          </w:rPr>
          <w:instrText>_</w:instrText>
        </w:r>
        <w:r w:rsidR="005D6242">
          <w:rPr>
            <w:noProof/>
            <w:webHidden/>
          </w:rPr>
          <w:instrText>Toc</w:instrText>
        </w:r>
        <w:r w:rsidR="005D6242">
          <w:rPr>
            <w:noProof/>
            <w:webHidden/>
            <w:rtl/>
          </w:rPr>
          <w:instrText xml:space="preserve">11759733 </w:instrText>
        </w:r>
        <w:r w:rsidR="005D6242">
          <w:rPr>
            <w:noProof/>
            <w:webHidden/>
          </w:rPr>
          <w:instrText>\h</w:instrText>
        </w:r>
        <w:r w:rsidR="005D6242">
          <w:rPr>
            <w:noProof/>
            <w:webHidden/>
            <w:rtl/>
          </w:rPr>
          <w:instrText xml:space="preserve"> </w:instrText>
        </w:r>
        <w:r w:rsidR="005D6242">
          <w:rPr>
            <w:rStyle w:val="Hyperlink"/>
            <w:noProof/>
            <w:rtl/>
          </w:rPr>
        </w:r>
        <w:r w:rsidR="005D6242">
          <w:rPr>
            <w:rStyle w:val="Hyperlink"/>
            <w:noProof/>
            <w:rtl/>
          </w:rPr>
          <w:fldChar w:fldCharType="separate"/>
        </w:r>
        <w:r w:rsidR="00CB7F46">
          <w:rPr>
            <w:noProof/>
            <w:webHidden/>
            <w:rtl/>
          </w:rPr>
          <w:t>2</w:t>
        </w:r>
        <w:r w:rsidR="005D6242">
          <w:rPr>
            <w:rStyle w:val="Hyperlink"/>
            <w:noProof/>
            <w:rtl/>
          </w:rPr>
          <w:fldChar w:fldCharType="end"/>
        </w:r>
      </w:hyperlink>
    </w:p>
    <w:p w:rsidR="005D6242" w:rsidRDefault="0018174D">
      <w:pPr>
        <w:pStyle w:val="TOC1"/>
        <w:rPr>
          <w:rFonts w:asciiTheme="minorHAnsi" w:eastAsiaTheme="minorEastAsia" w:hAnsiTheme="minorHAnsi" w:cstheme="minorBidi"/>
          <w:noProof/>
          <w:color w:val="auto"/>
          <w:szCs w:val="22"/>
          <w:rtl/>
        </w:rPr>
      </w:pPr>
      <w:hyperlink w:anchor="_Toc11759734" w:history="1">
        <w:r w:rsidR="005D6242" w:rsidRPr="00EF1361">
          <w:rPr>
            <w:rStyle w:val="Hyperlink"/>
            <w:rFonts w:eastAsia="Arial" w:hint="eastAsia"/>
            <w:noProof/>
            <w:rtl/>
          </w:rPr>
          <w:t>مستثن</w:t>
        </w:r>
        <w:r w:rsidR="005D6242" w:rsidRPr="00EF1361">
          <w:rPr>
            <w:rStyle w:val="Hyperlink"/>
            <w:rFonts w:eastAsia="Arial" w:hint="cs"/>
            <w:noProof/>
            <w:rtl/>
          </w:rPr>
          <w:t>ی</w:t>
        </w:r>
        <w:r w:rsidR="005D6242" w:rsidRPr="00EF1361">
          <w:rPr>
            <w:rStyle w:val="Hyperlink"/>
            <w:rFonts w:eastAsia="Arial" w:hint="eastAsia"/>
            <w:noProof/>
            <w:rtl/>
          </w:rPr>
          <w:t>ات</w:t>
        </w:r>
        <w:r w:rsidR="005D6242" w:rsidRPr="00EF1361">
          <w:rPr>
            <w:rStyle w:val="Hyperlink"/>
            <w:rFonts w:eastAsia="Arial"/>
            <w:noProof/>
            <w:rtl/>
          </w:rPr>
          <w:t xml:space="preserve"> </w:t>
        </w:r>
        <w:r w:rsidR="005D6242" w:rsidRPr="00EF1361">
          <w:rPr>
            <w:rStyle w:val="Hyperlink"/>
            <w:rFonts w:eastAsia="Arial" w:hint="eastAsia"/>
            <w:noProof/>
            <w:rtl/>
          </w:rPr>
          <w:t>وارث</w:t>
        </w:r>
        <w:r w:rsidR="005D6242" w:rsidRPr="00EF1361">
          <w:rPr>
            <w:rStyle w:val="Hyperlink"/>
            <w:rFonts w:eastAsia="Arial"/>
            <w:noProof/>
            <w:rtl/>
          </w:rPr>
          <w:t xml:space="preserve"> </w:t>
        </w:r>
        <w:r w:rsidR="005D6242" w:rsidRPr="00EF1361">
          <w:rPr>
            <w:rStyle w:val="Hyperlink"/>
            <w:rFonts w:eastAsia="Arial" w:hint="eastAsia"/>
            <w:noProof/>
            <w:rtl/>
          </w:rPr>
          <w:t>قصاص</w:t>
        </w:r>
        <w:r w:rsidR="005D6242">
          <w:rPr>
            <w:noProof/>
            <w:webHidden/>
            <w:rtl/>
          </w:rPr>
          <w:tab/>
        </w:r>
        <w:r w:rsidR="005D6242">
          <w:rPr>
            <w:rStyle w:val="Hyperlink"/>
            <w:noProof/>
            <w:rtl/>
          </w:rPr>
          <w:fldChar w:fldCharType="begin"/>
        </w:r>
        <w:r w:rsidR="005D6242">
          <w:rPr>
            <w:noProof/>
            <w:webHidden/>
            <w:rtl/>
          </w:rPr>
          <w:instrText xml:space="preserve"> </w:instrText>
        </w:r>
        <w:r w:rsidR="005D6242">
          <w:rPr>
            <w:noProof/>
            <w:webHidden/>
          </w:rPr>
          <w:instrText xml:space="preserve">PAGEREF </w:instrText>
        </w:r>
        <w:r w:rsidR="005D6242">
          <w:rPr>
            <w:noProof/>
            <w:webHidden/>
            <w:rtl/>
          </w:rPr>
          <w:instrText>_</w:instrText>
        </w:r>
        <w:r w:rsidR="005D6242">
          <w:rPr>
            <w:noProof/>
            <w:webHidden/>
          </w:rPr>
          <w:instrText>Toc</w:instrText>
        </w:r>
        <w:r w:rsidR="005D6242">
          <w:rPr>
            <w:noProof/>
            <w:webHidden/>
            <w:rtl/>
          </w:rPr>
          <w:instrText xml:space="preserve">11759734 </w:instrText>
        </w:r>
        <w:r w:rsidR="005D6242">
          <w:rPr>
            <w:noProof/>
            <w:webHidden/>
          </w:rPr>
          <w:instrText>\h</w:instrText>
        </w:r>
        <w:r w:rsidR="005D6242">
          <w:rPr>
            <w:noProof/>
            <w:webHidden/>
            <w:rtl/>
          </w:rPr>
          <w:instrText xml:space="preserve"> </w:instrText>
        </w:r>
        <w:r w:rsidR="005D6242">
          <w:rPr>
            <w:rStyle w:val="Hyperlink"/>
            <w:noProof/>
            <w:rtl/>
          </w:rPr>
        </w:r>
        <w:r w:rsidR="005D6242">
          <w:rPr>
            <w:rStyle w:val="Hyperlink"/>
            <w:noProof/>
            <w:rtl/>
          </w:rPr>
          <w:fldChar w:fldCharType="separate"/>
        </w:r>
        <w:r w:rsidR="00CB7F46">
          <w:rPr>
            <w:noProof/>
            <w:webHidden/>
            <w:rtl/>
          </w:rPr>
          <w:t>2</w:t>
        </w:r>
        <w:r w:rsidR="005D6242">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E35A5">
        <w:rPr>
          <w:rFonts w:hint="cs"/>
          <w:rtl/>
        </w:rPr>
        <w:t>وارث حق قصاص</w:t>
      </w:r>
      <w:bookmarkStart w:id="1" w:name="_GoBack"/>
      <w:bookmarkEnd w:id="1"/>
      <w:r w:rsidR="00025B70">
        <w:rPr>
          <w:rFonts w:hint="cs"/>
          <w:rtl/>
        </w:rPr>
        <w:t xml:space="preserve"> </w:t>
      </w:r>
      <w:r w:rsidR="00386C11" w:rsidRPr="00A6366F">
        <w:rPr>
          <w:rFonts w:hint="cs"/>
          <w:rtl/>
        </w:rPr>
        <w:t>/</w:t>
      </w:r>
      <w:bookmarkStart w:id="2" w:name="BokSabj_d"/>
      <w:bookmarkEnd w:id="2"/>
      <w:r w:rsidR="006B79B5">
        <w:rPr>
          <w:rFonts w:hint="cs"/>
          <w:rtl/>
        </w:rPr>
        <w:t>احکام</w:t>
      </w:r>
      <w:r w:rsidR="006B79B5">
        <w:rPr>
          <w:rtl/>
        </w:rPr>
        <w:t xml:space="preserve"> </w:t>
      </w:r>
      <w:r w:rsidR="006B79B5">
        <w:rPr>
          <w:rFonts w:hint="cs"/>
          <w:rtl/>
        </w:rPr>
        <w:t>القصاص</w:t>
      </w:r>
      <w:r w:rsidR="00386C11" w:rsidRPr="00A6366F">
        <w:rPr>
          <w:rFonts w:hint="cs"/>
          <w:rtl/>
        </w:rPr>
        <w:t xml:space="preserve"> /</w:t>
      </w:r>
      <w:bookmarkStart w:id="3" w:name="Bokkolli"/>
      <w:bookmarkEnd w:id="3"/>
      <w:r w:rsidR="006B79B5">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9601B" w:rsidRPr="00950C36" w:rsidRDefault="00F9601B" w:rsidP="00F9601B">
      <w:pPr>
        <w:jc w:val="both"/>
        <w:rPr>
          <w:sz w:val="28"/>
          <w:rtl/>
        </w:rPr>
      </w:pPr>
      <w:r w:rsidRPr="00950C36">
        <w:rPr>
          <w:rFonts w:hint="cs"/>
          <w:sz w:val="28"/>
          <w:rtl/>
        </w:rPr>
        <w:t xml:space="preserve">بحث در وارث حق قصاص بود که </w:t>
      </w:r>
      <w:r w:rsidR="00431623">
        <w:rPr>
          <w:rFonts w:hint="cs"/>
          <w:sz w:val="28"/>
          <w:rtl/>
        </w:rPr>
        <w:t>گفتیم این مسأله مورد اختلاف زیادی</w:t>
      </w:r>
      <w:r w:rsidRPr="00950C36">
        <w:rPr>
          <w:rFonts w:hint="cs"/>
          <w:sz w:val="28"/>
          <w:rtl/>
        </w:rPr>
        <w:t xml:space="preserve"> است و اجماع تعبدی در این مسأله نداریم و اقوال موجود هم مبتنی بر حدس و اجتهاد فقهاست. گفتیم در دو مرحله باید بحث دنبال شود یکی اینکه </w:t>
      </w:r>
      <w:r w:rsidR="009B4E1C">
        <w:rPr>
          <w:rFonts w:hint="cs"/>
          <w:sz w:val="28"/>
          <w:rtl/>
        </w:rPr>
        <w:t>ا</w:t>
      </w:r>
      <w:r w:rsidRPr="00950C36">
        <w:rPr>
          <w:rFonts w:hint="cs"/>
          <w:sz w:val="28"/>
          <w:rtl/>
        </w:rPr>
        <w:t xml:space="preserve">قتضای قاعده در ارث قصاص چیست و در مرحله‌ی بعد مستثنیات این قاعده چیست. ولی قبل از آن عبارتی </w:t>
      </w:r>
      <w:r w:rsidR="00431623">
        <w:rPr>
          <w:rFonts w:hint="cs"/>
          <w:sz w:val="28"/>
          <w:rtl/>
        </w:rPr>
        <w:t xml:space="preserve">از مرحوم شیخ نقل می کنیم </w:t>
      </w:r>
      <w:r w:rsidRPr="00950C36">
        <w:rPr>
          <w:rFonts w:hint="cs"/>
          <w:sz w:val="28"/>
          <w:rtl/>
        </w:rPr>
        <w:t>که می گوید خواهران پدری هم ارث نمی برند.</w:t>
      </w:r>
    </w:p>
    <w:p w:rsidR="00F9601B" w:rsidRPr="00950C36" w:rsidRDefault="00F9601B" w:rsidP="00431623">
      <w:pPr>
        <w:pStyle w:val="Heading1"/>
        <w:rPr>
          <w:rtl/>
        </w:rPr>
      </w:pPr>
      <w:bookmarkStart w:id="4" w:name="_Toc11759732"/>
      <w:r w:rsidRPr="00950C36">
        <w:rPr>
          <w:rFonts w:hint="cs"/>
          <w:rtl/>
        </w:rPr>
        <w:t>کلام شیخ در خلاف در وارث قصاص</w:t>
      </w:r>
      <w:bookmarkEnd w:id="4"/>
    </w:p>
    <w:p w:rsidR="00F9601B" w:rsidRPr="00950C36" w:rsidRDefault="00F9601B" w:rsidP="00431623">
      <w:pPr>
        <w:shd w:val="clear" w:color="auto" w:fill="FFFFFF"/>
        <w:spacing w:before="300" w:after="300" w:line="240" w:lineRule="auto"/>
        <w:jc w:val="both"/>
        <w:rPr>
          <w:rFonts w:ascii="Tahoma" w:eastAsia="Times New Roman" w:hAnsi="Tahoma"/>
          <w:sz w:val="28"/>
          <w:rtl/>
        </w:rPr>
      </w:pPr>
      <w:r w:rsidRPr="00950C36">
        <w:rPr>
          <w:rFonts w:ascii="Tahoma" w:eastAsia="Times New Roman" w:hAnsi="Tahoma"/>
          <w:sz w:val="28"/>
          <w:rtl/>
        </w:rPr>
        <w:t>مرحوم شیخ در خلاف عبارتی دارند که خواهران پدری را هم مانند برادران و خواهران مادری صاحب حق قصاص نمی‌دانند</w:t>
      </w:r>
      <w:r w:rsidRPr="00950C36">
        <w:rPr>
          <w:rFonts w:ascii="Tahoma" w:eastAsia="Times New Roman" w:hAnsi="Tahoma"/>
          <w:sz w:val="28"/>
        </w:rPr>
        <w:t>.</w:t>
      </w:r>
      <w:r w:rsidRPr="00950C36">
        <w:rPr>
          <w:rFonts w:ascii="Tahoma" w:eastAsia="Times New Roman" w:hAnsi="Tahoma" w:hint="cs"/>
          <w:sz w:val="28"/>
          <w:rtl/>
        </w:rPr>
        <w:t xml:space="preserve"> ایشان در خلاف فرموده است </w:t>
      </w:r>
      <w:r w:rsidR="00431623">
        <w:rPr>
          <w:rFonts w:ascii="Tahoma" w:eastAsia="Times New Roman" w:hAnsi="Tahoma" w:hint="cs"/>
          <w:sz w:val="28"/>
          <w:rtl/>
        </w:rPr>
        <w:t>«</w:t>
      </w:r>
      <w:r w:rsidRPr="00950C36">
        <w:rPr>
          <w:rFonts w:ascii="Tahoma" w:eastAsia="Times New Roman" w:hAnsi="Tahoma"/>
          <w:color w:val="000080"/>
          <w:sz w:val="28"/>
          <w:rtl/>
        </w:rPr>
        <w:t>الدية يرثها الأولاد، ذكورا كانوا أو إناثا، للذكر مثل حظ الأنثيين، و كذلك الوالدان. و لا يرث الاخوة و الأخوات من قبل الأم منها شيئا، و لا الأخوات من قبل الأب. و إنما يرثها بعد الوالدين و الأولاد الاخوة من الأب و الام، أو الأب أو العمومة، فان لم يكن واحد منهم و كان هناك مولى كانت الدية له، فان لم يكن هناك مولى كان ميراثه للإمام. و الزوج و الزوجة يرثان من الدية، و كل من يرث الدية يرث القصاص إلا الزوج و الزوجة، فإنه ليس لهما من القصاص شي‌ء على حال</w:t>
      </w:r>
      <w:r w:rsidR="00431623" w:rsidRPr="00431623">
        <w:rPr>
          <w:rFonts w:ascii="Tahoma" w:eastAsia="Times New Roman" w:hAnsi="Tahoma" w:hint="cs"/>
          <w:color w:val="000080"/>
          <w:sz w:val="28"/>
          <w:rtl/>
        </w:rPr>
        <w:t xml:space="preserve">. </w:t>
      </w:r>
      <w:r w:rsidRPr="00950C36">
        <w:rPr>
          <w:rFonts w:ascii="Tahoma" w:eastAsia="Times New Roman" w:hAnsi="Tahoma"/>
          <w:color w:val="000080"/>
          <w:sz w:val="28"/>
          <w:rtl/>
        </w:rPr>
        <w:t>و قال الشافعي: الدية يرثها جميع ورثته، و كل من ورث تركته من المال يرث الدية الذكور و الإناث، و سواء كان الميراث بنسب أو سبب هو الزوجية، أو ولاء و العقل موروث كالمال، فكل من يرث الدية يرث القصاص، و كل من يرث القصاص يرث الدية. و به قال أبو حنيفة و أصحابه</w:t>
      </w:r>
      <w:r w:rsidR="00431623" w:rsidRPr="00431623">
        <w:rPr>
          <w:rFonts w:ascii="Tahoma" w:eastAsia="Times New Roman" w:hAnsi="Tahoma" w:hint="cs"/>
          <w:color w:val="000080"/>
          <w:sz w:val="28"/>
          <w:rtl/>
        </w:rPr>
        <w:t xml:space="preserve">. </w:t>
      </w:r>
      <w:r w:rsidRPr="00950C36">
        <w:rPr>
          <w:rFonts w:ascii="Tahoma" w:eastAsia="Times New Roman" w:hAnsi="Tahoma"/>
          <w:color w:val="000080"/>
          <w:sz w:val="28"/>
          <w:rtl/>
        </w:rPr>
        <w:t>و قال مالك: يرثه العصبات من الرجال دون النساء، فان عفوا على مال‌ كان المال لمن يرث الدية من الرجال</w:t>
      </w:r>
      <w:r w:rsidR="00431623" w:rsidRPr="00431623">
        <w:rPr>
          <w:rFonts w:ascii="Tahoma" w:eastAsia="Times New Roman" w:hAnsi="Tahoma" w:hint="cs"/>
          <w:color w:val="000080"/>
          <w:sz w:val="28"/>
          <w:rtl/>
        </w:rPr>
        <w:t xml:space="preserve">. </w:t>
      </w:r>
      <w:r w:rsidRPr="00950C36">
        <w:rPr>
          <w:rFonts w:ascii="Tahoma" w:eastAsia="Times New Roman" w:hAnsi="Tahoma"/>
          <w:color w:val="000080"/>
          <w:sz w:val="28"/>
          <w:rtl/>
        </w:rPr>
        <w:t>و قال ابن أبي ليلى: يرثه ذوو الأنساب من الرجال و النساء، و لا يرثه ذو سبب و هو الزوجية. قال: لأن الزوجية تزول بالوفاة، و هذا يورث للتشفي، و لا تشفي بعد زوال الزوجية</w:t>
      </w:r>
      <w:r w:rsidR="00431623" w:rsidRPr="00431623">
        <w:rPr>
          <w:rFonts w:ascii="Tahoma" w:eastAsia="Times New Roman" w:hAnsi="Tahoma" w:hint="cs"/>
          <w:color w:val="000080"/>
          <w:sz w:val="28"/>
          <w:rtl/>
        </w:rPr>
        <w:t>.</w:t>
      </w:r>
      <w:r w:rsidRPr="00950C36">
        <w:rPr>
          <w:rFonts w:ascii="Tahoma" w:eastAsia="Times New Roman" w:hAnsi="Tahoma"/>
          <w:color w:val="000080"/>
          <w:sz w:val="28"/>
          <w:rtl/>
        </w:rPr>
        <w:t>دليلنا: إجماع الفرقة</w:t>
      </w:r>
      <w:r w:rsidRPr="00950C36">
        <w:rPr>
          <w:rFonts w:ascii="Tahoma" w:eastAsia="Times New Roman" w:hAnsi="Tahoma" w:hint="cs"/>
          <w:sz w:val="28"/>
          <w:rtl/>
        </w:rPr>
        <w:t>»</w:t>
      </w:r>
      <w:r w:rsidR="00431623">
        <w:rPr>
          <w:rStyle w:val="FootnoteReference"/>
          <w:rFonts w:ascii="Tahoma" w:eastAsia="Times New Roman" w:hAnsi="Tahoma"/>
          <w:sz w:val="28"/>
          <w:rtl/>
        </w:rPr>
        <w:footnoteReference w:id="1"/>
      </w:r>
    </w:p>
    <w:p w:rsidR="00F9601B" w:rsidRPr="00950C36" w:rsidRDefault="00F9601B" w:rsidP="00431623">
      <w:pPr>
        <w:pStyle w:val="Heading1"/>
        <w:rPr>
          <w:rtl/>
        </w:rPr>
      </w:pPr>
      <w:bookmarkStart w:id="5" w:name="_Toc11759733"/>
      <w:r w:rsidRPr="00950C36">
        <w:rPr>
          <w:rFonts w:hint="cs"/>
          <w:rtl/>
        </w:rPr>
        <w:lastRenderedPageBreak/>
        <w:t>مقتضای قاعده در ارث القصاص</w:t>
      </w:r>
      <w:bookmarkEnd w:id="5"/>
    </w:p>
    <w:p w:rsidR="00F9601B" w:rsidRPr="00950C36" w:rsidRDefault="00F9601B" w:rsidP="00431623">
      <w:pPr>
        <w:pStyle w:val="NormalWeb"/>
        <w:bidi/>
        <w:jc w:val="both"/>
        <w:rPr>
          <w:rFonts w:ascii="Arial" w:eastAsia="Arial" w:hAnsi="Arial" w:cs="B Badr"/>
          <w:sz w:val="28"/>
          <w:szCs w:val="28"/>
          <w:rtl/>
        </w:rPr>
      </w:pPr>
      <w:r w:rsidRPr="00431623">
        <w:rPr>
          <w:rFonts w:cs="B Badr" w:hint="cs"/>
          <w:sz w:val="28"/>
          <w:szCs w:val="28"/>
          <w:highlight w:val="yellow"/>
          <w:rtl/>
        </w:rPr>
        <w:t xml:space="preserve">گفتیم مقتضای </w:t>
      </w:r>
      <w:r w:rsidRPr="00950C36">
        <w:rPr>
          <w:rFonts w:cs="B Badr" w:hint="cs"/>
          <w:sz w:val="28"/>
          <w:szCs w:val="28"/>
          <w:rtl/>
        </w:rPr>
        <w:t>قاعده این است که هر وارث مالی وارث قصاص باشد و بر این حکم دو طائفه از روایات دلالت می کرد یکی صحیحه‌‌ی ابی ولاد حناط و دیگری هم روایاتی که دلالت می کرد که مستحق قصاص اصحاب السهام اند. در کلمات دیگران استدلال شده بود به عمومات ارث که گفتیم این استدلال صحیح نیست زیرا موضوع در آنها ترکة المیت است که حق قصاص جزء ماترک میت نیست. ممکن است استدلال شود برای</w:t>
      </w:r>
      <w:r w:rsidR="00431623">
        <w:rPr>
          <w:rFonts w:cs="B Badr" w:hint="cs"/>
          <w:sz w:val="28"/>
          <w:szCs w:val="28"/>
          <w:rtl/>
        </w:rPr>
        <w:t xml:space="preserve"> مقتضای قاعده به آیه‌ی کریمه‌ی </w:t>
      </w:r>
      <w:r w:rsidR="00431623">
        <w:rPr>
          <w:rFonts w:ascii="Sakkal Majalla" w:hAnsi="Sakkal Majalla" w:cs="Sakkal Majalla" w:hint="cs"/>
          <w:color w:val="008000"/>
          <w:sz w:val="28"/>
          <w:szCs w:val="28"/>
          <w:rtl/>
        </w:rPr>
        <w:t>﴿</w:t>
      </w:r>
      <w:r w:rsidR="00431623" w:rsidRPr="00431623">
        <w:rPr>
          <w:rFonts w:cs="B Badr" w:hint="cs"/>
          <w:color w:val="008000"/>
          <w:sz w:val="28"/>
          <w:szCs w:val="28"/>
          <w:rtl/>
        </w:rPr>
        <w:t xml:space="preserve"> وَ مَنْ قُتِلَ مَظْلُوماً فَقَدْ جَعَلْنَا لِوَلِيِّهِ سُلْطَاناً</w:t>
      </w:r>
      <w:r w:rsidRPr="00431623">
        <w:rPr>
          <w:rFonts w:cs="B Badr" w:hint="cs"/>
          <w:color w:val="008000"/>
          <w:sz w:val="28"/>
          <w:szCs w:val="28"/>
          <w:rtl/>
        </w:rPr>
        <w:t xml:space="preserve"> </w:t>
      </w:r>
      <w:r w:rsidR="00431623" w:rsidRPr="00431623">
        <w:rPr>
          <w:rFonts w:ascii="Sakkal Majalla" w:hAnsi="Sakkal Majalla" w:cs="Sakkal Majalla" w:hint="cs"/>
          <w:color w:val="008000"/>
          <w:sz w:val="28"/>
          <w:szCs w:val="28"/>
          <w:rtl/>
        </w:rPr>
        <w:t>﴾</w:t>
      </w:r>
      <w:r w:rsidR="00431623">
        <w:rPr>
          <w:rStyle w:val="FootnoteReference"/>
          <w:rFonts w:ascii="Sakkal Majalla" w:hAnsi="Sakkal Majalla" w:cs="Sakkal Majalla"/>
          <w:color w:val="008000"/>
          <w:sz w:val="28"/>
          <w:szCs w:val="28"/>
          <w:rtl/>
        </w:rPr>
        <w:footnoteReference w:id="2"/>
      </w:r>
      <w:r w:rsidR="00431623">
        <w:rPr>
          <w:rFonts w:cs="B Badr" w:hint="cs"/>
          <w:color w:val="008000"/>
          <w:sz w:val="28"/>
          <w:szCs w:val="28"/>
          <w:rtl/>
        </w:rPr>
        <w:t xml:space="preserve"> </w:t>
      </w:r>
      <w:r w:rsidRPr="00950C36">
        <w:rPr>
          <w:rFonts w:ascii="Noor_Lotus" w:hAnsi="Noor_Lotus" w:cs="B Badr" w:hint="cs"/>
          <w:sz w:val="28"/>
          <w:szCs w:val="28"/>
          <w:rtl/>
        </w:rPr>
        <w:t>به این تقریب که مراد از ولی در آیه وارث است. این استدلال بعید هم نیست زیرا تعینی برای ولی، غیر از جهت وارث وجود ندارد مگر عصبه که عصبه هم طبق فقه شیعه وارث نیست. کأنّ ولی که در آیه و روایات آمده است مشیر به یک ولی متعین است چون اصل عدم اجمال است. مراد نمی تواند ولی تجهیز باشد و یا ولی در بیع زیرا اینها یک نفر هستند ولی در مورد قصاص بعضی روایات عبارت «اولیاء» به جمع آمده است و در آیه هم مراد جنس ولی است. پس در نتیجه «جعلنا لولیه» یعنی «جعلنا لوارثه» که صاحب جواهر</w:t>
      </w:r>
      <w:r w:rsidR="008A2119">
        <w:rPr>
          <w:rStyle w:val="FootnoteReference"/>
          <w:rFonts w:ascii="Noor_Lotus" w:hAnsi="Noor_Lotus" w:cs="B Badr"/>
          <w:sz w:val="28"/>
          <w:szCs w:val="28"/>
          <w:rtl/>
        </w:rPr>
        <w:footnoteReference w:id="3"/>
      </w:r>
      <w:r w:rsidRPr="00950C36">
        <w:rPr>
          <w:rFonts w:ascii="Noor_Lotus" w:hAnsi="Noor_Lotus" w:cs="B Badr" w:hint="cs"/>
          <w:sz w:val="28"/>
          <w:szCs w:val="28"/>
          <w:rtl/>
        </w:rPr>
        <w:t xml:space="preserve"> هم همین استدلال را بیان کرده است و ما گفتیم به نکته</w:t>
      </w:r>
      <w:r w:rsidRPr="00950C36">
        <w:rPr>
          <w:rFonts w:ascii="Arial" w:eastAsia="Arial" w:hAnsi="Arial" w:cs="B Badr" w:hint="cs"/>
          <w:sz w:val="28"/>
          <w:szCs w:val="28"/>
          <w:rtl/>
        </w:rPr>
        <w:t>‌ی اصل عدم اجمال می گوئیم مراد از ولی، وارث هست. مؤکد این جهت هم این است که در بعضی از روایات به جای ولی تعبیر شده به اهل مانند روایت ابن سنان که در آن آمده است «</w:t>
      </w:r>
      <w:r w:rsidRPr="00950C36">
        <w:rPr>
          <w:rFonts w:ascii="Traditional Arabic" w:hAnsi="Traditional Arabic" w:cs="B Badr" w:hint="cs"/>
          <w:sz w:val="28"/>
          <w:szCs w:val="28"/>
          <w:rtl/>
        </w:rPr>
        <w:t xml:space="preserve">مُحَمَّدُ بْنُ يَحْيَى عَنْ أَحْمَدَ بْنِ مُحَمَّدٍ وَ عَلِيُّ بْنُ إِبْرَاهِيمَ عَنْ أَبِيهِ جَمِيعاً عَنِ ابْنِ مَحْبُوبٍ عَنْ عَبْدِ اللَّهِ بْنِ سِنَانٍ قَالَ </w:t>
      </w:r>
      <w:r w:rsidRPr="008A2119">
        <w:rPr>
          <w:rFonts w:ascii="Traditional Arabic" w:hAnsi="Traditional Arabic" w:cs="B Badr" w:hint="cs"/>
          <w:color w:val="008000"/>
          <w:sz w:val="28"/>
          <w:szCs w:val="28"/>
          <w:rtl/>
        </w:rPr>
        <w:t>سَمِعْتُ أَبَا عَبْدِ اللَّهِ ع يَقُولُ‏ فِي رَجُلٍ قَتَلَ امْرَأَةً مُتَعَمِّداً فَقَالَ إِنْ‏ شَاءَ أَهْلُهَا أَنْ يَقْتُلُوهُ وَ يُؤَدُّوا إِلَى أَهْلِهِ نِصْفَ الدِّيَةِ وَ إِنْ شَاءُوا أَخَذُوا نِصْفَ الدِّيَةِ خَمْسَةَ آلَافِ دِرْهَمٍ وَ قَالَ فِي امْرَأَةٍ قَتَلَتْ زَوْجَهَا مُتَعَمِّداً فَقَالَ إِنْ شَاءَ أَهْلُهُ أَنْ يَقْتُلُوهُ قَتَلُوهَا وَ لَيْسَ يَجْنِي أَحَدٌ أَكْثَرَ مِنْ جِنَايَتِهِ عَلَى نَفْسِه</w:t>
      </w:r>
      <w:r w:rsidRPr="00950C36">
        <w:rPr>
          <w:rFonts w:ascii="Traditional Arabic" w:hAnsi="Traditional Arabic" w:cs="B Badr" w:hint="cs"/>
          <w:sz w:val="28"/>
          <w:szCs w:val="28"/>
          <w:rtl/>
        </w:rPr>
        <w:t>‏</w:t>
      </w:r>
      <w:r w:rsidRPr="00950C36">
        <w:rPr>
          <w:rFonts w:ascii="Arial" w:eastAsia="Arial" w:hAnsi="Arial" w:cs="B Badr" w:hint="cs"/>
          <w:sz w:val="28"/>
          <w:szCs w:val="28"/>
          <w:rtl/>
        </w:rPr>
        <w:t>»</w:t>
      </w:r>
      <w:r w:rsidR="008A2119">
        <w:rPr>
          <w:rStyle w:val="FootnoteReference"/>
          <w:rFonts w:ascii="Arial" w:eastAsia="Arial" w:hAnsi="Arial" w:cs="B Badr"/>
          <w:sz w:val="28"/>
          <w:szCs w:val="28"/>
          <w:rtl/>
        </w:rPr>
        <w:footnoteReference w:id="4"/>
      </w:r>
      <w:r w:rsidRPr="00950C36">
        <w:rPr>
          <w:rFonts w:ascii="Arial" w:eastAsia="Arial" w:hAnsi="Arial" w:cs="B Badr" w:hint="cs"/>
          <w:sz w:val="28"/>
          <w:szCs w:val="28"/>
          <w:rtl/>
        </w:rPr>
        <w:t xml:space="preserve"> پس قاعده این است که هر وارثی ولی قصاص است و خروج از این قاعده نیاز به دلیل دارد.</w:t>
      </w:r>
    </w:p>
    <w:p w:rsidR="00F9601B" w:rsidRPr="00950C36" w:rsidRDefault="00F9601B" w:rsidP="008A2119">
      <w:pPr>
        <w:pStyle w:val="Heading1"/>
        <w:rPr>
          <w:rFonts w:eastAsia="Arial"/>
          <w:rtl/>
        </w:rPr>
      </w:pPr>
      <w:bookmarkStart w:id="6" w:name="_Toc11759734"/>
      <w:r w:rsidRPr="00950C36">
        <w:rPr>
          <w:rFonts w:eastAsia="Arial" w:hint="cs"/>
          <w:rtl/>
        </w:rPr>
        <w:t>مستثنیات وارث قصاص</w:t>
      </w:r>
      <w:bookmarkEnd w:id="6"/>
    </w:p>
    <w:p w:rsidR="001A1EA5" w:rsidRPr="00FA7CD2" w:rsidRDefault="00F9601B" w:rsidP="00FA7CD2">
      <w:pPr>
        <w:pStyle w:val="NormalWeb"/>
        <w:bidi/>
        <w:jc w:val="both"/>
        <w:rPr>
          <w:rFonts w:ascii="Noor_Lotus" w:hAnsi="Noor_Lotus" w:cs="B Badr"/>
          <w:sz w:val="28"/>
          <w:szCs w:val="28"/>
          <w:rtl/>
        </w:rPr>
      </w:pPr>
      <w:r w:rsidRPr="00950C36">
        <w:rPr>
          <w:rFonts w:ascii="Noor_Lotus" w:hAnsi="Noor_Lotus" w:cs="B Badr" w:hint="cs"/>
          <w:sz w:val="28"/>
          <w:szCs w:val="28"/>
          <w:rtl/>
        </w:rPr>
        <w:t>مرحوم خوئی</w:t>
      </w:r>
      <w:r w:rsidR="008A2119">
        <w:rPr>
          <w:rStyle w:val="FootnoteReference"/>
          <w:rFonts w:ascii="Noor_Lotus" w:hAnsi="Noor_Lotus" w:cs="B Badr"/>
          <w:sz w:val="28"/>
          <w:szCs w:val="28"/>
          <w:rtl/>
        </w:rPr>
        <w:footnoteReference w:id="5"/>
      </w:r>
      <w:r w:rsidRPr="00950C36">
        <w:rPr>
          <w:rFonts w:ascii="Noor_Lotus" w:hAnsi="Noor_Lotus" w:cs="B Badr" w:hint="cs"/>
          <w:sz w:val="28"/>
          <w:szCs w:val="28"/>
          <w:rtl/>
        </w:rPr>
        <w:t xml:space="preserve"> سه گروه را از این قاعده استثناء کرده است که عبارتند از زوج و مقربین از جهت ام و جنس زن. این استثناءها در کلمات دیگران هم مطرح است. دلیل مرحوم خوئی برای این استثناءها روایت ابی العباس فضل بقباق است  </w:t>
      </w:r>
      <w:r w:rsidRPr="00950C36">
        <w:rPr>
          <w:rFonts w:ascii="Traditional Arabic" w:hAnsi="Traditional Arabic" w:cs="B Badr" w:hint="cs"/>
          <w:sz w:val="28"/>
          <w:szCs w:val="28"/>
          <w:rtl/>
        </w:rPr>
        <w:t xml:space="preserve">که در آن آمده است «عَلِيُّ بْنُ الْحَسَنِ بْنِ فَضَّالٍ عَنْ عَبَّاسِ بْنِ عَامِرٍ عَنْ دَاوُدَ بْنِ الْحُصَيْنِ عَنْ أَبِي الْعَبَّاسِ فَضْلٍ الْبَقْبَاقِ عَنْ أَبِي عَبْدِ اللَّهِ ع قَالَ: </w:t>
      </w:r>
      <w:r w:rsidRPr="008A2119">
        <w:rPr>
          <w:rFonts w:ascii="Traditional Arabic" w:hAnsi="Traditional Arabic" w:cs="B Badr" w:hint="cs"/>
          <w:color w:val="008000"/>
          <w:sz w:val="28"/>
          <w:szCs w:val="28"/>
          <w:rtl/>
        </w:rPr>
        <w:lastRenderedPageBreak/>
        <w:t>قُلْتُ لَهُ هَلْ‏ لِلنِّسَاءِ قَوَدٌ أَوْ عَفْوٌ قَالَ لَا وَ ذَلِكَ لِلْعَصَبَة</w:t>
      </w:r>
      <w:r w:rsidRPr="00950C36">
        <w:rPr>
          <w:rFonts w:ascii="Traditional Arabic" w:hAnsi="Traditional Arabic" w:cs="B Badr" w:hint="cs"/>
          <w:sz w:val="28"/>
          <w:szCs w:val="28"/>
          <w:rtl/>
        </w:rPr>
        <w:t>»</w:t>
      </w:r>
      <w:r w:rsidR="008A2119">
        <w:rPr>
          <w:rStyle w:val="FootnoteReference"/>
          <w:rFonts w:ascii="Traditional Arabic" w:hAnsi="Traditional Arabic" w:cs="B Badr"/>
          <w:sz w:val="28"/>
          <w:szCs w:val="28"/>
          <w:rtl/>
        </w:rPr>
        <w:footnoteReference w:id="6"/>
      </w:r>
      <w:r w:rsidRPr="00950C36">
        <w:rPr>
          <w:rFonts w:ascii="Traditional Arabic" w:hAnsi="Traditional Arabic" w:cs="B Badr" w:hint="cs"/>
          <w:sz w:val="28"/>
          <w:szCs w:val="28"/>
          <w:rtl/>
        </w:rPr>
        <w:t xml:space="preserve"> هر چند در این روایت سؤال از زنان است ولی مرحوم خوئی از جواب حضرت حصر فهمیده اند. حضرت فرموده اند ولی قصاص عصبه اند و زوج عصبه نیست چون عصبه بستگان پدری میت هستند.</w:t>
      </w:r>
      <w:r w:rsidR="0064447B">
        <w:rPr>
          <w:rFonts w:ascii="Traditional Arabic" w:hAnsi="Traditional Arabic" w:cs="B Badr" w:hint="cs"/>
          <w:sz w:val="28"/>
          <w:szCs w:val="28"/>
          <w:rtl/>
        </w:rPr>
        <w:t xml:space="preserve"> </w:t>
      </w:r>
      <w:r w:rsidRPr="00950C36">
        <w:rPr>
          <w:rFonts w:ascii="Traditional Arabic" w:hAnsi="Traditional Arabic" w:cs="B Badr" w:hint="cs"/>
          <w:sz w:val="28"/>
          <w:szCs w:val="28"/>
          <w:rtl/>
        </w:rPr>
        <w:t>دو بحث در این روایت هست یکی بحث سندی و دیگری مضمون روایت. مرحوم خوئی فرموده است این روایت معتبر است سندا و دلالة. در مورد دلالت این روایت بحث این است که آیا معرض عنه هست و یا نه که خ</w:t>
      </w:r>
      <w:r w:rsidR="0064447B">
        <w:rPr>
          <w:rFonts w:ascii="Traditional Arabic" w:hAnsi="Traditional Arabic" w:cs="B Badr" w:hint="cs"/>
          <w:sz w:val="28"/>
          <w:szCs w:val="28"/>
          <w:rtl/>
        </w:rPr>
        <w:t>واهد آمد. سند این روایت از ابن ف</w:t>
      </w:r>
      <w:r w:rsidRPr="00950C36">
        <w:rPr>
          <w:rFonts w:ascii="Traditional Arabic" w:hAnsi="Traditional Arabic" w:cs="B Badr" w:hint="cs"/>
          <w:sz w:val="28"/>
          <w:szCs w:val="28"/>
          <w:rtl/>
        </w:rPr>
        <w:t>ضال تا امام مشکل سندی ندارد ولی سند شیخ</w:t>
      </w:r>
      <w:r w:rsidR="00267C73">
        <w:rPr>
          <w:rStyle w:val="FootnoteReference"/>
          <w:rFonts w:ascii="Traditional Arabic" w:hAnsi="Traditional Arabic" w:cs="B Badr"/>
          <w:sz w:val="28"/>
          <w:szCs w:val="28"/>
          <w:rtl/>
        </w:rPr>
        <w:footnoteReference w:id="7"/>
      </w:r>
      <w:r w:rsidRPr="00950C36">
        <w:rPr>
          <w:rFonts w:ascii="Traditional Arabic" w:hAnsi="Traditional Arabic" w:cs="B Badr" w:hint="cs"/>
          <w:sz w:val="28"/>
          <w:szCs w:val="28"/>
          <w:rtl/>
        </w:rPr>
        <w:t xml:space="preserve"> به ابن فضال مشتمل بر «</w:t>
      </w:r>
      <w:r w:rsidRPr="00950C36">
        <w:rPr>
          <w:rFonts w:ascii="Noor_Lotus" w:hAnsi="Noor_Lotus" w:cs="B Badr" w:hint="cs"/>
          <w:sz w:val="28"/>
          <w:szCs w:val="28"/>
          <w:rtl/>
        </w:rPr>
        <w:t>علي بن محمد بن الزبير القرشي</w:t>
      </w:r>
      <w:r w:rsidRPr="00950C36">
        <w:rPr>
          <w:rFonts w:ascii="Traditional Arabic" w:hAnsi="Traditional Arabic" w:cs="B Badr" w:hint="cs"/>
          <w:sz w:val="28"/>
          <w:szCs w:val="28"/>
          <w:rtl/>
        </w:rPr>
        <w:t>» است که مجهول است که نه توثیق دارد و نه مدح. مرحوم خوئی برای این عویصه بحث تعویض سند را مطرح کرده اند. اولین کسی که من دیدم بحث تعویض سند را مطرح کرده والد علامه مجلسی در روضة المتقین است.</w:t>
      </w:r>
      <w:r w:rsidR="002E6D81">
        <w:rPr>
          <w:rFonts w:ascii="Traditional Arabic" w:hAnsi="Traditional Arabic" w:cs="B Badr" w:hint="cs"/>
          <w:sz w:val="28"/>
          <w:szCs w:val="28"/>
          <w:rtl/>
        </w:rPr>
        <w:t xml:space="preserve"> </w:t>
      </w:r>
      <w:r w:rsidRPr="00950C36">
        <w:rPr>
          <w:rFonts w:ascii="Traditional Arabic" w:hAnsi="Traditional Arabic" w:cs="B Badr" w:hint="cs"/>
          <w:sz w:val="28"/>
          <w:szCs w:val="28"/>
          <w:rtl/>
        </w:rPr>
        <w:t>به هر حال مرحوم خوئی خواسته است با بحث تعویض سند مشکل را حل کند. در مورد «</w:t>
      </w:r>
      <w:r w:rsidRPr="00950C36">
        <w:rPr>
          <w:rFonts w:ascii="Noor_Lotus" w:hAnsi="Noor_Lotus" w:cs="B Badr" w:hint="cs"/>
          <w:sz w:val="28"/>
          <w:szCs w:val="28"/>
          <w:rtl/>
        </w:rPr>
        <w:t>علي بن محمد بن الزبير القرشي</w:t>
      </w:r>
      <w:r w:rsidRPr="00950C36">
        <w:rPr>
          <w:rFonts w:ascii="Traditional Arabic" w:hAnsi="Traditional Arabic" w:cs="B Badr" w:hint="cs"/>
          <w:sz w:val="28"/>
          <w:szCs w:val="28"/>
          <w:rtl/>
        </w:rPr>
        <w:t>» جمله ای در رجال نجاشی وارد شده است که فرموده «</w:t>
      </w:r>
      <w:r w:rsidRPr="00267C73">
        <w:rPr>
          <w:rFonts w:ascii="Noor_Lotus" w:hAnsi="Noor_Lotus" w:cs="B Badr" w:hint="cs"/>
          <w:color w:val="000080"/>
          <w:sz w:val="28"/>
          <w:szCs w:val="28"/>
          <w:rtl/>
        </w:rPr>
        <w:t>كان علوا في الوقت</w:t>
      </w:r>
      <w:r w:rsidRPr="00950C36">
        <w:rPr>
          <w:rFonts w:ascii="Traditional Arabic" w:hAnsi="Traditional Arabic" w:cs="B Badr" w:hint="cs"/>
          <w:sz w:val="28"/>
          <w:szCs w:val="28"/>
          <w:rtl/>
        </w:rPr>
        <w:t>»</w:t>
      </w:r>
      <w:r w:rsidR="00267C73">
        <w:rPr>
          <w:rStyle w:val="FootnoteReference"/>
          <w:rFonts w:ascii="Traditional Arabic" w:hAnsi="Traditional Arabic" w:cs="B Badr"/>
          <w:sz w:val="28"/>
          <w:szCs w:val="28"/>
          <w:rtl/>
        </w:rPr>
        <w:footnoteReference w:id="8"/>
      </w:r>
      <w:r w:rsidRPr="00950C36">
        <w:rPr>
          <w:rFonts w:ascii="Traditional Arabic" w:hAnsi="Traditional Arabic" w:cs="B Badr" w:hint="cs"/>
          <w:sz w:val="28"/>
          <w:szCs w:val="28"/>
          <w:rtl/>
        </w:rPr>
        <w:t xml:space="preserve"> و در بعضی نسخ هم وارد شده است «</w:t>
      </w:r>
      <w:r w:rsidRPr="00267C73">
        <w:rPr>
          <w:rFonts w:ascii="Noor_Lotus" w:hAnsi="Noor_Lotus" w:cs="B Badr" w:hint="cs"/>
          <w:color w:val="000080"/>
          <w:sz w:val="28"/>
          <w:szCs w:val="28"/>
          <w:rtl/>
        </w:rPr>
        <w:t>كان غلوا في الوقت</w:t>
      </w:r>
      <w:r w:rsidRPr="00950C36">
        <w:rPr>
          <w:rFonts w:ascii="Traditional Arabic" w:hAnsi="Traditional Arabic" w:cs="B Badr" w:hint="cs"/>
          <w:sz w:val="28"/>
          <w:szCs w:val="28"/>
          <w:rtl/>
        </w:rPr>
        <w:t>»</w:t>
      </w:r>
      <w:r w:rsidR="00267C73">
        <w:rPr>
          <w:rStyle w:val="FootnoteReference"/>
          <w:rFonts w:ascii="Traditional Arabic" w:hAnsi="Traditional Arabic" w:cs="B Badr"/>
          <w:sz w:val="28"/>
          <w:szCs w:val="28"/>
          <w:rtl/>
        </w:rPr>
        <w:footnoteReference w:id="9"/>
      </w:r>
      <w:r w:rsidRPr="00950C36">
        <w:rPr>
          <w:rFonts w:ascii="Traditional Arabic" w:hAnsi="Traditional Arabic" w:cs="B Badr" w:hint="cs"/>
          <w:sz w:val="28"/>
          <w:szCs w:val="28"/>
          <w:rtl/>
        </w:rPr>
        <w:t xml:space="preserve"> که در مورد این جمله احتمالاتی داده شده است که از هیچکدام وثاقت فهمیده نمی شود. یک احتمال این است که علو باشد به معنای شاخص بودن است ولی چون صرفا یک احتمال است وثاقت را نمی رساند. مرحوم خوئی در رجال فرموده است مراد از این جمله «</w:t>
      </w:r>
      <w:r w:rsidRPr="006B1DB6">
        <w:rPr>
          <w:rFonts w:ascii="Noor_Lotus" w:hAnsi="Noor_Lotus" w:cs="B Badr" w:hint="cs"/>
          <w:color w:val="000080"/>
          <w:sz w:val="28"/>
          <w:szCs w:val="28"/>
          <w:rtl/>
        </w:rPr>
        <w:t>كان غلوا في الوقت</w:t>
      </w:r>
      <w:r w:rsidRPr="00950C36">
        <w:rPr>
          <w:rFonts w:ascii="Traditional Arabic" w:hAnsi="Traditional Arabic" w:cs="B Badr" w:hint="cs"/>
          <w:sz w:val="28"/>
          <w:szCs w:val="28"/>
          <w:rtl/>
        </w:rPr>
        <w:t xml:space="preserve">» این است که </w:t>
      </w:r>
      <w:r w:rsidRPr="00950C36">
        <w:rPr>
          <w:rFonts w:ascii="Noor_Lotus" w:hAnsi="Noor_Lotus" w:cs="B Badr" w:hint="cs"/>
          <w:sz w:val="28"/>
          <w:szCs w:val="28"/>
          <w:rtl/>
        </w:rPr>
        <w:t xml:space="preserve">أحمد بن عبد الواحد علی بن محمد را </w:t>
      </w:r>
      <w:r w:rsidRPr="00950C36">
        <w:rPr>
          <w:rFonts w:ascii="Traditional Arabic" w:hAnsi="Traditional Arabic" w:cs="B Badr" w:hint="cs"/>
          <w:sz w:val="28"/>
          <w:szCs w:val="28"/>
          <w:rtl/>
        </w:rPr>
        <w:t>در عنفوان جوانی ملاقات کرده است و از او روایت نقل نمی کند. ولی ظاهر این عبارت این است که این وصف خود علی بن محمد است نه احمد بن عبدالواحد. اگر وصف خودش باشد این معنا مناسبت ندارد. نجاشی در مورد ابن زبیر می گوید «</w:t>
      </w:r>
      <w:r w:rsidRPr="003E79A8">
        <w:rPr>
          <w:rFonts w:ascii="Noor_Lotus" w:hAnsi="Noor_Lotus" w:cs="B Badr" w:hint="cs"/>
          <w:color w:val="000080"/>
          <w:sz w:val="28"/>
          <w:szCs w:val="28"/>
          <w:rtl/>
        </w:rPr>
        <w:t>كان علوا في الوقت</w:t>
      </w:r>
      <w:r w:rsidRPr="00950C36">
        <w:rPr>
          <w:rFonts w:ascii="Traditional Arabic" w:hAnsi="Traditional Arabic" w:cs="B Badr" w:hint="cs"/>
          <w:sz w:val="28"/>
          <w:szCs w:val="28"/>
          <w:rtl/>
        </w:rPr>
        <w:t>» و در</w:t>
      </w:r>
      <w:r w:rsidRPr="00950C36">
        <w:rPr>
          <w:rFonts w:ascii="Noor_NazliBold" w:hAnsi="Noor_NazliBold" w:cs="B Badr" w:hint="cs"/>
          <w:sz w:val="28"/>
          <w:szCs w:val="28"/>
          <w:rtl/>
        </w:rPr>
        <w:t xml:space="preserve"> مورد إسحاق بن الحسن</w:t>
      </w:r>
      <w:r w:rsidRPr="00950C36">
        <w:rPr>
          <w:rFonts w:ascii="Traditional Arabic" w:hAnsi="Traditional Arabic" w:cs="B Badr" w:hint="cs"/>
          <w:sz w:val="28"/>
          <w:szCs w:val="28"/>
          <w:rtl/>
        </w:rPr>
        <w:t xml:space="preserve"> می گوید «</w:t>
      </w:r>
      <w:r w:rsidRPr="003E79A8">
        <w:rPr>
          <w:rFonts w:ascii="Noor_Lotus" w:hAnsi="Noor_Lotus" w:cs="B Badr" w:hint="cs"/>
          <w:color w:val="000080"/>
          <w:sz w:val="28"/>
          <w:szCs w:val="28"/>
          <w:rtl/>
        </w:rPr>
        <w:t>و كان في هذا الوقت علوا فلم أسمع منه شيئا</w:t>
      </w:r>
      <w:r w:rsidRPr="00950C36">
        <w:rPr>
          <w:rFonts w:ascii="Traditional Arabic" w:hAnsi="Traditional Arabic" w:cs="B Badr" w:hint="cs"/>
          <w:sz w:val="28"/>
          <w:szCs w:val="28"/>
          <w:rtl/>
        </w:rPr>
        <w:t>»</w:t>
      </w:r>
      <w:r w:rsidR="003E79A8">
        <w:rPr>
          <w:rStyle w:val="FootnoteReference"/>
          <w:rFonts w:ascii="Traditional Arabic" w:hAnsi="Traditional Arabic" w:cs="B Badr"/>
          <w:sz w:val="28"/>
          <w:szCs w:val="28"/>
          <w:rtl/>
        </w:rPr>
        <w:footnoteReference w:id="10"/>
      </w:r>
      <w:r w:rsidRPr="00950C36">
        <w:rPr>
          <w:rFonts w:ascii="Traditional Arabic" w:hAnsi="Traditional Arabic" w:cs="B Badr" w:hint="cs"/>
          <w:sz w:val="28"/>
          <w:szCs w:val="28"/>
          <w:rtl/>
        </w:rPr>
        <w:t xml:space="preserve"> یعنی چون «علو»بود از او روایت نقل نمی کنم.</w:t>
      </w:r>
      <w:r w:rsidR="00267C73">
        <w:rPr>
          <w:rFonts w:ascii="Traditional Arabic" w:hAnsi="Traditional Arabic" w:cs="B Badr" w:hint="cs"/>
          <w:sz w:val="28"/>
          <w:szCs w:val="28"/>
          <w:rtl/>
        </w:rPr>
        <w:t xml:space="preserve"> من احتمال می دهم مراد از</w:t>
      </w:r>
      <w:r w:rsidRPr="00950C36">
        <w:rPr>
          <w:rFonts w:ascii="Traditional Arabic" w:hAnsi="Traditional Arabic" w:cs="B Badr" w:hint="cs"/>
          <w:sz w:val="28"/>
          <w:szCs w:val="28"/>
          <w:rtl/>
        </w:rPr>
        <w:t xml:space="preserve"> «علو» مسن بودن باشد چون علی بن محد جزء معمرین بوده پس عدم نقل از او به خاطر کثرت سن است که باعث عدم ضبط می شود. اگر مدح او درست نشد مرحوم خوئی تعویض سند را مطرح کرده است.</w:t>
      </w:r>
    </w:p>
    <w:sectPr w:rsidR="001A1EA5" w:rsidRPr="00FA7CD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74D" w:rsidRDefault="0018174D" w:rsidP="008B750B">
      <w:pPr>
        <w:spacing w:line="240" w:lineRule="auto"/>
      </w:pPr>
      <w:r>
        <w:separator/>
      </w:r>
    </w:p>
  </w:endnote>
  <w:endnote w:type="continuationSeparator" w:id="0">
    <w:p w:rsidR="0018174D" w:rsidRDefault="0018174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NazliBold">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E35A5" w:rsidRPr="00FE35A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B79B5" w:rsidP="001B6799">
          <w:pPr>
            <w:pStyle w:val="Footer"/>
            <w:bidi w:val="0"/>
            <w:rPr>
              <w:color w:val="808080" w:themeColor="background1" w:themeShade="80"/>
              <w:rtl/>
            </w:rPr>
          </w:pPr>
          <w:bookmarkStart w:id="14" w:name="BokAdres"/>
          <w:bookmarkEnd w:id="14"/>
          <w:r>
            <w:rPr>
              <w:color w:val="808080" w:themeColor="background1" w:themeShade="80"/>
            </w:rPr>
            <w:t>F1mq1_13980328-124_mk4_mfeb.ir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74D" w:rsidRDefault="0018174D" w:rsidP="008B750B">
      <w:pPr>
        <w:spacing w:line="240" w:lineRule="auto"/>
      </w:pPr>
      <w:r>
        <w:separator/>
      </w:r>
    </w:p>
  </w:footnote>
  <w:footnote w:type="continuationSeparator" w:id="0">
    <w:p w:rsidR="0018174D" w:rsidRDefault="0018174D" w:rsidP="008B750B">
      <w:pPr>
        <w:spacing w:line="240" w:lineRule="auto"/>
      </w:pPr>
      <w:r>
        <w:continuationSeparator/>
      </w:r>
    </w:p>
  </w:footnote>
  <w:footnote w:id="1">
    <w:p w:rsidR="00431623" w:rsidRPr="00431623" w:rsidRDefault="00431623" w:rsidP="00431623">
      <w:pPr>
        <w:pStyle w:val="FootnoteText"/>
        <w:rPr>
          <w:rtl/>
        </w:rPr>
      </w:pPr>
      <w:r w:rsidRPr="00431623">
        <w:footnoteRef/>
      </w:r>
      <w:r w:rsidRPr="00431623">
        <w:rPr>
          <w:rtl/>
        </w:rPr>
        <w:t xml:space="preserve"> </w:t>
      </w:r>
      <w:hyperlink r:id="rId1" w:history="1">
        <w:r w:rsidRPr="00431623">
          <w:rPr>
            <w:rStyle w:val="Hyperlink"/>
            <w:rFonts w:hint="cs"/>
            <w:rtl/>
          </w:rPr>
          <w:t>الخلاف،</w:t>
        </w:r>
        <w:r w:rsidRPr="00431623">
          <w:rPr>
            <w:rStyle w:val="Hyperlink"/>
            <w:rtl/>
          </w:rPr>
          <w:t xml:space="preserve"> </w:t>
        </w:r>
        <w:r w:rsidRPr="00431623">
          <w:rPr>
            <w:rStyle w:val="Hyperlink"/>
            <w:rFonts w:hint="cs"/>
            <w:rtl/>
          </w:rPr>
          <w:t>شیخ</w:t>
        </w:r>
        <w:r w:rsidRPr="00431623">
          <w:rPr>
            <w:rStyle w:val="Hyperlink"/>
            <w:rtl/>
          </w:rPr>
          <w:t xml:space="preserve"> </w:t>
        </w:r>
        <w:r w:rsidRPr="00431623">
          <w:rPr>
            <w:rStyle w:val="Hyperlink"/>
            <w:rFonts w:hint="cs"/>
            <w:rtl/>
          </w:rPr>
          <w:t>طوسی،</w:t>
        </w:r>
        <w:r w:rsidRPr="00431623">
          <w:rPr>
            <w:rStyle w:val="Hyperlink"/>
            <w:rtl/>
          </w:rPr>
          <w:t xml:space="preserve"> </w:t>
        </w:r>
        <w:r w:rsidRPr="00431623">
          <w:rPr>
            <w:rStyle w:val="Hyperlink"/>
            <w:rFonts w:hint="cs"/>
            <w:rtl/>
          </w:rPr>
          <w:t>ج</w:t>
        </w:r>
        <w:r w:rsidRPr="00431623">
          <w:rPr>
            <w:rStyle w:val="Hyperlink"/>
            <w:rtl/>
          </w:rPr>
          <w:t>5</w:t>
        </w:r>
        <w:r w:rsidRPr="00431623">
          <w:rPr>
            <w:rStyle w:val="Hyperlink"/>
            <w:rFonts w:hint="cs"/>
            <w:rtl/>
          </w:rPr>
          <w:t>،</w:t>
        </w:r>
        <w:r w:rsidRPr="00431623">
          <w:rPr>
            <w:rStyle w:val="Hyperlink"/>
            <w:rtl/>
          </w:rPr>
          <w:t xml:space="preserve"> </w:t>
        </w:r>
        <w:r w:rsidRPr="00431623">
          <w:rPr>
            <w:rStyle w:val="Hyperlink"/>
            <w:rFonts w:hint="cs"/>
            <w:rtl/>
          </w:rPr>
          <w:t>ص</w:t>
        </w:r>
        <w:r w:rsidRPr="00431623">
          <w:rPr>
            <w:rStyle w:val="Hyperlink"/>
            <w:rtl/>
          </w:rPr>
          <w:t>178.</w:t>
        </w:r>
      </w:hyperlink>
    </w:p>
  </w:footnote>
  <w:footnote w:id="2">
    <w:p w:rsidR="00431623" w:rsidRPr="00431623" w:rsidRDefault="00431623" w:rsidP="00431623">
      <w:pPr>
        <w:pStyle w:val="FootnoteText"/>
      </w:pPr>
      <w:r w:rsidRPr="00431623">
        <w:footnoteRef/>
      </w:r>
      <w:r w:rsidRPr="00431623">
        <w:rPr>
          <w:rtl/>
        </w:rPr>
        <w:t xml:space="preserve"> </w:t>
      </w:r>
      <w:r w:rsidRPr="00431623">
        <w:rPr>
          <w:rFonts w:hint="cs"/>
          <w:rtl/>
        </w:rPr>
        <w:t>سوره</w:t>
      </w:r>
      <w:r w:rsidRPr="00431623">
        <w:rPr>
          <w:rtl/>
        </w:rPr>
        <w:t xml:space="preserve"> </w:t>
      </w:r>
      <w:r w:rsidRPr="00431623">
        <w:rPr>
          <w:rFonts w:hint="cs"/>
          <w:rtl/>
        </w:rPr>
        <w:t>اسراء،</w:t>
      </w:r>
      <w:r w:rsidRPr="00431623">
        <w:rPr>
          <w:rtl/>
        </w:rPr>
        <w:t xml:space="preserve"> </w:t>
      </w:r>
      <w:r w:rsidRPr="00431623">
        <w:rPr>
          <w:rFonts w:hint="cs"/>
          <w:rtl/>
        </w:rPr>
        <w:t>آيه</w:t>
      </w:r>
      <w:r w:rsidRPr="00431623">
        <w:rPr>
          <w:rtl/>
        </w:rPr>
        <w:t xml:space="preserve"> 33.</w:t>
      </w:r>
    </w:p>
  </w:footnote>
  <w:footnote w:id="3">
    <w:p w:rsidR="008A2119" w:rsidRPr="008A2119" w:rsidRDefault="008A2119" w:rsidP="008A2119">
      <w:pPr>
        <w:pStyle w:val="FootnoteText"/>
      </w:pPr>
      <w:r w:rsidRPr="008A2119">
        <w:footnoteRef/>
      </w:r>
      <w:r w:rsidRPr="008A2119">
        <w:rPr>
          <w:rtl/>
        </w:rPr>
        <w:t xml:space="preserve"> </w:t>
      </w:r>
      <w:hyperlink r:id="rId2" w:history="1">
        <w:r w:rsidRPr="008A2119">
          <w:rPr>
            <w:rStyle w:val="Hyperlink"/>
            <w:rFonts w:hint="cs"/>
            <w:rtl/>
          </w:rPr>
          <w:t>جواهر</w:t>
        </w:r>
        <w:r w:rsidRPr="008A2119">
          <w:rPr>
            <w:rStyle w:val="Hyperlink"/>
            <w:rtl/>
          </w:rPr>
          <w:t xml:space="preserve"> </w:t>
        </w:r>
        <w:r w:rsidRPr="008A2119">
          <w:rPr>
            <w:rStyle w:val="Hyperlink"/>
            <w:rFonts w:hint="cs"/>
            <w:rtl/>
          </w:rPr>
          <w:t>الکلام،</w:t>
        </w:r>
        <w:r w:rsidRPr="008A2119">
          <w:rPr>
            <w:rStyle w:val="Hyperlink"/>
            <w:rtl/>
          </w:rPr>
          <w:t xml:space="preserve"> </w:t>
        </w:r>
        <w:r w:rsidRPr="008A2119">
          <w:rPr>
            <w:rStyle w:val="Hyperlink"/>
            <w:rFonts w:hint="cs"/>
            <w:rtl/>
          </w:rPr>
          <w:t>محمد</w:t>
        </w:r>
        <w:r w:rsidRPr="008A2119">
          <w:rPr>
            <w:rStyle w:val="Hyperlink"/>
            <w:rtl/>
          </w:rPr>
          <w:t xml:space="preserve"> </w:t>
        </w:r>
        <w:r w:rsidRPr="008A2119">
          <w:rPr>
            <w:rStyle w:val="Hyperlink"/>
            <w:rFonts w:hint="cs"/>
            <w:rtl/>
          </w:rPr>
          <w:t>حسن</w:t>
        </w:r>
        <w:r w:rsidRPr="008A2119">
          <w:rPr>
            <w:rStyle w:val="Hyperlink"/>
            <w:rtl/>
          </w:rPr>
          <w:t xml:space="preserve"> </w:t>
        </w:r>
        <w:r w:rsidRPr="008A2119">
          <w:rPr>
            <w:rStyle w:val="Hyperlink"/>
            <w:rFonts w:hint="cs"/>
            <w:rtl/>
          </w:rPr>
          <w:t>نجفی،</w:t>
        </w:r>
        <w:r w:rsidRPr="008A2119">
          <w:rPr>
            <w:rStyle w:val="Hyperlink"/>
            <w:rtl/>
          </w:rPr>
          <w:t xml:space="preserve"> </w:t>
        </w:r>
        <w:r w:rsidRPr="008A2119">
          <w:rPr>
            <w:rStyle w:val="Hyperlink"/>
            <w:rFonts w:hint="cs"/>
            <w:rtl/>
          </w:rPr>
          <w:t>ج</w:t>
        </w:r>
        <w:r w:rsidRPr="008A2119">
          <w:rPr>
            <w:rStyle w:val="Hyperlink"/>
            <w:rtl/>
          </w:rPr>
          <w:t>42</w:t>
        </w:r>
        <w:r w:rsidRPr="008A2119">
          <w:rPr>
            <w:rStyle w:val="Hyperlink"/>
            <w:rFonts w:hint="cs"/>
            <w:rtl/>
          </w:rPr>
          <w:t>،</w:t>
        </w:r>
        <w:r w:rsidRPr="008A2119">
          <w:rPr>
            <w:rStyle w:val="Hyperlink"/>
            <w:rtl/>
          </w:rPr>
          <w:t xml:space="preserve"> </w:t>
        </w:r>
        <w:r w:rsidRPr="008A2119">
          <w:rPr>
            <w:rStyle w:val="Hyperlink"/>
            <w:rFonts w:hint="cs"/>
            <w:rtl/>
          </w:rPr>
          <w:t>ص</w:t>
        </w:r>
        <w:r w:rsidRPr="008A2119">
          <w:rPr>
            <w:rStyle w:val="Hyperlink"/>
            <w:rtl/>
          </w:rPr>
          <w:t>283.</w:t>
        </w:r>
      </w:hyperlink>
    </w:p>
  </w:footnote>
  <w:footnote w:id="4">
    <w:p w:rsidR="008A2119" w:rsidRPr="008A2119" w:rsidRDefault="008A2119" w:rsidP="008A2119">
      <w:pPr>
        <w:pStyle w:val="FootnoteText"/>
        <w:rPr>
          <w:rtl/>
        </w:rPr>
      </w:pPr>
      <w:r w:rsidRPr="008A2119">
        <w:footnoteRef/>
      </w:r>
      <w:r w:rsidRPr="008A2119">
        <w:rPr>
          <w:rtl/>
        </w:rPr>
        <w:t xml:space="preserve"> </w:t>
      </w:r>
      <w:hyperlink r:id="rId3" w:history="1">
        <w:r w:rsidRPr="008A2119">
          <w:rPr>
            <w:rStyle w:val="Hyperlink"/>
            <w:rFonts w:hint="cs"/>
            <w:rtl/>
          </w:rPr>
          <w:t>الکافی،</w:t>
        </w:r>
        <w:r w:rsidRPr="008A2119">
          <w:rPr>
            <w:rStyle w:val="Hyperlink"/>
            <w:rtl/>
          </w:rPr>
          <w:t xml:space="preserve"> </w:t>
        </w:r>
        <w:r w:rsidRPr="008A2119">
          <w:rPr>
            <w:rStyle w:val="Hyperlink"/>
            <w:rFonts w:hint="cs"/>
            <w:rtl/>
          </w:rPr>
          <w:t>محمد</w:t>
        </w:r>
        <w:r w:rsidRPr="008A2119">
          <w:rPr>
            <w:rStyle w:val="Hyperlink"/>
            <w:rtl/>
          </w:rPr>
          <w:t xml:space="preserve"> </w:t>
        </w:r>
        <w:r w:rsidRPr="008A2119">
          <w:rPr>
            <w:rStyle w:val="Hyperlink"/>
            <w:rFonts w:hint="cs"/>
            <w:rtl/>
          </w:rPr>
          <w:t>بن</w:t>
        </w:r>
        <w:r w:rsidRPr="008A2119">
          <w:rPr>
            <w:rStyle w:val="Hyperlink"/>
            <w:rtl/>
          </w:rPr>
          <w:t xml:space="preserve"> </w:t>
        </w:r>
        <w:r w:rsidRPr="008A2119">
          <w:rPr>
            <w:rStyle w:val="Hyperlink"/>
            <w:rFonts w:hint="cs"/>
            <w:rtl/>
          </w:rPr>
          <w:t>یعقوب</w:t>
        </w:r>
        <w:r w:rsidRPr="008A2119">
          <w:rPr>
            <w:rStyle w:val="Hyperlink"/>
            <w:rtl/>
          </w:rPr>
          <w:t xml:space="preserve"> </w:t>
        </w:r>
        <w:r w:rsidRPr="008A2119">
          <w:rPr>
            <w:rStyle w:val="Hyperlink"/>
            <w:rFonts w:hint="cs"/>
            <w:rtl/>
          </w:rPr>
          <w:t>کلینی،</w:t>
        </w:r>
        <w:r w:rsidRPr="008A2119">
          <w:rPr>
            <w:rStyle w:val="Hyperlink"/>
            <w:rtl/>
          </w:rPr>
          <w:t xml:space="preserve"> </w:t>
        </w:r>
        <w:r w:rsidRPr="008A2119">
          <w:rPr>
            <w:rStyle w:val="Hyperlink"/>
            <w:rFonts w:hint="cs"/>
            <w:rtl/>
          </w:rPr>
          <w:t>ج</w:t>
        </w:r>
        <w:r w:rsidRPr="008A2119">
          <w:rPr>
            <w:rStyle w:val="Hyperlink"/>
            <w:rtl/>
          </w:rPr>
          <w:t>7</w:t>
        </w:r>
        <w:r w:rsidRPr="008A2119">
          <w:rPr>
            <w:rStyle w:val="Hyperlink"/>
            <w:rFonts w:hint="cs"/>
            <w:rtl/>
          </w:rPr>
          <w:t>،</w:t>
        </w:r>
        <w:r w:rsidRPr="008A2119">
          <w:rPr>
            <w:rStyle w:val="Hyperlink"/>
            <w:rtl/>
          </w:rPr>
          <w:t xml:space="preserve"> </w:t>
        </w:r>
        <w:r w:rsidRPr="008A2119">
          <w:rPr>
            <w:rStyle w:val="Hyperlink"/>
            <w:rFonts w:hint="cs"/>
            <w:rtl/>
          </w:rPr>
          <w:t>ص</w:t>
        </w:r>
        <w:r w:rsidRPr="008A2119">
          <w:rPr>
            <w:rStyle w:val="Hyperlink"/>
            <w:rtl/>
          </w:rPr>
          <w:t>299.</w:t>
        </w:r>
      </w:hyperlink>
    </w:p>
  </w:footnote>
  <w:footnote w:id="5">
    <w:p w:rsidR="008A2119" w:rsidRPr="008A2119" w:rsidRDefault="008A2119" w:rsidP="008A2119">
      <w:pPr>
        <w:pStyle w:val="FootnoteText"/>
      </w:pPr>
      <w:r w:rsidRPr="008A2119">
        <w:footnoteRef/>
      </w:r>
      <w:r w:rsidRPr="008A2119">
        <w:rPr>
          <w:rtl/>
        </w:rPr>
        <w:t xml:space="preserve"> </w:t>
      </w:r>
      <w:hyperlink r:id="rId4" w:history="1">
        <w:r w:rsidRPr="008A2119">
          <w:rPr>
            <w:rStyle w:val="Hyperlink"/>
            <w:rFonts w:hint="cs"/>
            <w:rtl/>
          </w:rPr>
          <w:t>مبانی</w:t>
        </w:r>
        <w:r w:rsidRPr="008A2119">
          <w:rPr>
            <w:rStyle w:val="Hyperlink"/>
            <w:rtl/>
          </w:rPr>
          <w:t xml:space="preserve"> </w:t>
        </w:r>
        <w:r w:rsidRPr="008A2119">
          <w:rPr>
            <w:rStyle w:val="Hyperlink"/>
            <w:rFonts w:hint="cs"/>
            <w:rtl/>
          </w:rPr>
          <w:t>تکملة</w:t>
        </w:r>
        <w:r w:rsidRPr="008A2119">
          <w:rPr>
            <w:rStyle w:val="Hyperlink"/>
            <w:rtl/>
          </w:rPr>
          <w:t xml:space="preserve"> </w:t>
        </w:r>
        <w:r w:rsidRPr="008A2119">
          <w:rPr>
            <w:rStyle w:val="Hyperlink"/>
            <w:rFonts w:hint="cs"/>
            <w:rtl/>
          </w:rPr>
          <w:t>المنهاج،</w:t>
        </w:r>
        <w:r w:rsidRPr="008A2119">
          <w:rPr>
            <w:rStyle w:val="Hyperlink"/>
            <w:rtl/>
          </w:rPr>
          <w:t xml:space="preserve"> </w:t>
        </w:r>
        <w:r w:rsidRPr="008A2119">
          <w:rPr>
            <w:rStyle w:val="Hyperlink"/>
            <w:rFonts w:hint="cs"/>
            <w:rtl/>
          </w:rPr>
          <w:t>السید</w:t>
        </w:r>
        <w:r w:rsidRPr="008A2119">
          <w:rPr>
            <w:rStyle w:val="Hyperlink"/>
            <w:rtl/>
          </w:rPr>
          <w:t xml:space="preserve"> </w:t>
        </w:r>
        <w:r w:rsidRPr="008A2119">
          <w:rPr>
            <w:rStyle w:val="Hyperlink"/>
            <w:rFonts w:hint="cs"/>
            <w:rtl/>
          </w:rPr>
          <w:t>أبوالقاسم</w:t>
        </w:r>
        <w:r w:rsidRPr="008A2119">
          <w:rPr>
            <w:rStyle w:val="Hyperlink"/>
            <w:rtl/>
          </w:rPr>
          <w:t xml:space="preserve"> </w:t>
        </w:r>
        <w:r w:rsidRPr="008A2119">
          <w:rPr>
            <w:rStyle w:val="Hyperlink"/>
            <w:rFonts w:hint="cs"/>
            <w:rtl/>
          </w:rPr>
          <w:t>الخوئی،</w:t>
        </w:r>
        <w:r w:rsidRPr="008A2119">
          <w:rPr>
            <w:rStyle w:val="Hyperlink"/>
            <w:rtl/>
          </w:rPr>
          <w:t xml:space="preserve"> </w:t>
        </w:r>
        <w:r w:rsidRPr="008A2119">
          <w:rPr>
            <w:rStyle w:val="Hyperlink"/>
            <w:rFonts w:hint="cs"/>
            <w:rtl/>
          </w:rPr>
          <w:t>ج</w:t>
        </w:r>
        <w:r w:rsidRPr="008A2119">
          <w:rPr>
            <w:rStyle w:val="Hyperlink"/>
            <w:rtl/>
          </w:rPr>
          <w:t>2</w:t>
        </w:r>
        <w:r w:rsidRPr="008A2119">
          <w:rPr>
            <w:rStyle w:val="Hyperlink"/>
            <w:rFonts w:hint="cs"/>
            <w:rtl/>
          </w:rPr>
          <w:t>،</w:t>
        </w:r>
        <w:r w:rsidRPr="008A2119">
          <w:rPr>
            <w:rStyle w:val="Hyperlink"/>
            <w:rtl/>
          </w:rPr>
          <w:t xml:space="preserve"> </w:t>
        </w:r>
        <w:r w:rsidRPr="008A2119">
          <w:rPr>
            <w:rStyle w:val="Hyperlink"/>
            <w:rFonts w:hint="cs"/>
            <w:rtl/>
          </w:rPr>
          <w:t>ص</w:t>
        </w:r>
        <w:r w:rsidRPr="008A2119">
          <w:rPr>
            <w:rStyle w:val="Hyperlink"/>
            <w:rtl/>
          </w:rPr>
          <w:t>127</w:t>
        </w:r>
        <w:r w:rsidRPr="008A2119">
          <w:rPr>
            <w:rStyle w:val="Hyperlink"/>
          </w:rPr>
          <w:t>.</w:t>
        </w:r>
      </w:hyperlink>
    </w:p>
  </w:footnote>
  <w:footnote w:id="6">
    <w:p w:rsidR="008A2119" w:rsidRPr="008A2119" w:rsidRDefault="008A2119" w:rsidP="008A2119">
      <w:pPr>
        <w:pStyle w:val="FootnoteText"/>
      </w:pPr>
      <w:r w:rsidRPr="008A2119">
        <w:footnoteRef/>
      </w:r>
      <w:r w:rsidRPr="008A2119">
        <w:rPr>
          <w:rtl/>
        </w:rPr>
        <w:t xml:space="preserve"> </w:t>
      </w:r>
      <w:hyperlink r:id="rId5" w:history="1">
        <w:r w:rsidRPr="008A2119">
          <w:rPr>
            <w:rStyle w:val="Hyperlink"/>
            <w:rFonts w:hint="cs"/>
            <w:rtl/>
          </w:rPr>
          <w:t>تهذیب</w:t>
        </w:r>
        <w:r w:rsidRPr="008A2119">
          <w:rPr>
            <w:rStyle w:val="Hyperlink"/>
            <w:rtl/>
          </w:rPr>
          <w:t xml:space="preserve"> </w:t>
        </w:r>
        <w:r w:rsidRPr="008A2119">
          <w:rPr>
            <w:rStyle w:val="Hyperlink"/>
            <w:rFonts w:hint="cs"/>
            <w:rtl/>
          </w:rPr>
          <w:t>الاحکام،</w:t>
        </w:r>
        <w:r w:rsidRPr="008A2119">
          <w:rPr>
            <w:rStyle w:val="Hyperlink"/>
            <w:rtl/>
          </w:rPr>
          <w:t xml:space="preserve"> </w:t>
        </w:r>
        <w:r w:rsidRPr="008A2119">
          <w:rPr>
            <w:rStyle w:val="Hyperlink"/>
            <w:rFonts w:hint="cs"/>
            <w:rtl/>
          </w:rPr>
          <w:t>شیخ</w:t>
        </w:r>
        <w:r w:rsidRPr="008A2119">
          <w:rPr>
            <w:rStyle w:val="Hyperlink"/>
            <w:rtl/>
          </w:rPr>
          <w:t xml:space="preserve"> </w:t>
        </w:r>
        <w:r w:rsidRPr="008A2119">
          <w:rPr>
            <w:rStyle w:val="Hyperlink"/>
            <w:rFonts w:hint="cs"/>
            <w:rtl/>
          </w:rPr>
          <w:t>طوسی،</w:t>
        </w:r>
        <w:r w:rsidRPr="008A2119">
          <w:rPr>
            <w:rStyle w:val="Hyperlink"/>
            <w:rtl/>
          </w:rPr>
          <w:t xml:space="preserve"> </w:t>
        </w:r>
        <w:r w:rsidRPr="008A2119">
          <w:rPr>
            <w:rStyle w:val="Hyperlink"/>
            <w:rFonts w:hint="cs"/>
            <w:rtl/>
          </w:rPr>
          <w:t>ج</w:t>
        </w:r>
        <w:r w:rsidRPr="008A2119">
          <w:rPr>
            <w:rStyle w:val="Hyperlink"/>
            <w:rtl/>
          </w:rPr>
          <w:t>9</w:t>
        </w:r>
        <w:r w:rsidRPr="008A2119">
          <w:rPr>
            <w:rStyle w:val="Hyperlink"/>
            <w:rFonts w:hint="cs"/>
            <w:rtl/>
          </w:rPr>
          <w:t>،</w:t>
        </w:r>
        <w:r w:rsidRPr="008A2119">
          <w:rPr>
            <w:rStyle w:val="Hyperlink"/>
            <w:rtl/>
          </w:rPr>
          <w:t xml:space="preserve"> </w:t>
        </w:r>
        <w:r w:rsidRPr="008A2119">
          <w:rPr>
            <w:rStyle w:val="Hyperlink"/>
            <w:rFonts w:hint="cs"/>
            <w:rtl/>
          </w:rPr>
          <w:t>ص</w:t>
        </w:r>
        <w:r w:rsidRPr="008A2119">
          <w:rPr>
            <w:rStyle w:val="Hyperlink"/>
            <w:rtl/>
          </w:rPr>
          <w:t>397.</w:t>
        </w:r>
      </w:hyperlink>
    </w:p>
  </w:footnote>
  <w:footnote w:id="7">
    <w:p w:rsidR="00267C73" w:rsidRPr="00267C73" w:rsidRDefault="00267C73" w:rsidP="003E79A8">
      <w:pPr>
        <w:pStyle w:val="FootnoteText"/>
        <w:rPr>
          <w:rtl/>
        </w:rPr>
      </w:pPr>
      <w:r w:rsidRPr="00267C73">
        <w:footnoteRef/>
      </w:r>
      <w:r w:rsidRPr="003E79A8">
        <w:rPr>
          <w:rtl/>
        </w:rPr>
        <w:t xml:space="preserve"> </w:t>
      </w:r>
      <w:hyperlink r:id="rId6" w:history="1">
        <w:r w:rsidRPr="003E79A8">
          <w:rPr>
            <w:rStyle w:val="Hyperlink"/>
            <w:rFonts w:hint="cs"/>
            <w:color w:val="auto"/>
            <w:u w:val="none"/>
            <w:rtl/>
          </w:rPr>
          <w:t>تهذیب</w:t>
        </w:r>
        <w:r w:rsidRPr="003E79A8">
          <w:rPr>
            <w:rStyle w:val="Hyperlink"/>
            <w:color w:val="auto"/>
            <w:u w:val="none"/>
            <w:rtl/>
          </w:rPr>
          <w:t xml:space="preserve"> </w:t>
        </w:r>
        <w:r w:rsidRPr="003E79A8">
          <w:rPr>
            <w:rStyle w:val="Hyperlink"/>
            <w:rFonts w:hint="cs"/>
            <w:color w:val="auto"/>
            <w:u w:val="none"/>
            <w:rtl/>
          </w:rPr>
          <w:t>الاحکام،</w:t>
        </w:r>
        <w:r w:rsidRPr="003E79A8">
          <w:rPr>
            <w:rStyle w:val="Hyperlink"/>
            <w:color w:val="auto"/>
            <w:u w:val="none"/>
            <w:rtl/>
          </w:rPr>
          <w:t xml:space="preserve"> </w:t>
        </w:r>
        <w:r w:rsidRPr="003E79A8">
          <w:rPr>
            <w:rStyle w:val="Hyperlink"/>
            <w:rFonts w:hint="cs"/>
            <w:color w:val="auto"/>
            <w:u w:val="none"/>
            <w:rtl/>
          </w:rPr>
          <w:t>شیخ</w:t>
        </w:r>
        <w:r w:rsidRPr="003E79A8">
          <w:rPr>
            <w:rStyle w:val="Hyperlink"/>
            <w:color w:val="auto"/>
            <w:u w:val="none"/>
            <w:rtl/>
          </w:rPr>
          <w:t xml:space="preserve"> </w:t>
        </w:r>
        <w:r w:rsidRPr="003E79A8">
          <w:rPr>
            <w:rStyle w:val="Hyperlink"/>
            <w:rFonts w:hint="cs"/>
            <w:color w:val="auto"/>
            <w:u w:val="none"/>
            <w:rtl/>
          </w:rPr>
          <w:t>طوسی،</w:t>
        </w:r>
        <w:r w:rsidRPr="003E79A8">
          <w:rPr>
            <w:rStyle w:val="Hyperlink"/>
            <w:color w:val="auto"/>
            <w:u w:val="none"/>
            <w:rtl/>
          </w:rPr>
          <w:t xml:space="preserve"> </w:t>
        </w:r>
        <w:r w:rsidR="003E79A8" w:rsidRPr="003E79A8">
          <w:rPr>
            <w:rStyle w:val="Hyperlink"/>
            <w:rFonts w:hint="cs"/>
            <w:color w:val="auto"/>
            <w:u w:val="none"/>
            <w:rtl/>
          </w:rPr>
          <w:t>المشیخه</w:t>
        </w:r>
        <w:r w:rsidRPr="003E79A8">
          <w:rPr>
            <w:rStyle w:val="Hyperlink"/>
            <w:color w:val="auto"/>
            <w:u w:val="none"/>
            <w:rtl/>
          </w:rPr>
          <w:t xml:space="preserve"> </w:t>
        </w:r>
        <w:r w:rsidRPr="003E79A8">
          <w:rPr>
            <w:rStyle w:val="Hyperlink"/>
            <w:rFonts w:hint="cs"/>
            <w:color w:val="auto"/>
            <w:u w:val="none"/>
            <w:rtl/>
          </w:rPr>
          <w:t>ص</w:t>
        </w:r>
        <w:r w:rsidRPr="003E79A8">
          <w:rPr>
            <w:rStyle w:val="Hyperlink"/>
            <w:color w:val="auto"/>
            <w:u w:val="none"/>
            <w:rtl/>
          </w:rPr>
          <w:t>55.</w:t>
        </w:r>
      </w:hyperlink>
      <w:r w:rsidR="003E79A8">
        <w:rPr>
          <w:rFonts w:hint="cs"/>
          <w:rtl/>
        </w:rPr>
        <w:t>«</w:t>
      </w:r>
      <w:r w:rsidR="003E79A8" w:rsidRPr="003E79A8">
        <w:rPr>
          <w:rFonts w:ascii="Tahoma" w:hAnsi="Tahoma" w:cs="Tahoma"/>
          <w:color w:val="444444"/>
          <w:sz w:val="21"/>
          <w:szCs w:val="21"/>
          <w:shd w:val="clear" w:color="auto" w:fill="FFFFFF"/>
          <w:rtl/>
        </w:rPr>
        <w:t xml:space="preserve"> </w:t>
      </w:r>
      <w:r w:rsidR="003E79A8" w:rsidRPr="003E79A8">
        <w:rPr>
          <w:rFonts w:ascii="Tahoma" w:hAnsi="Tahoma"/>
          <w:color w:val="444444"/>
          <w:shd w:val="clear" w:color="auto" w:fill="FFFFFF"/>
          <w:rtl/>
        </w:rPr>
        <w:t>و ما ذكرته في هذا الكتاب عن علي بن الحسن فضال فقد اخبرني‌ به احمد بن عبدون المعروف بابن الحاشر سماعا منه و اجازة عن علي بن محمد بن الزبير عن علي بن الحسن بن فضال</w:t>
      </w:r>
      <w:r w:rsidR="003E79A8" w:rsidRPr="003E79A8">
        <w:rPr>
          <w:rFonts w:hint="cs"/>
          <w:sz w:val="18"/>
          <w:szCs w:val="18"/>
          <w:rtl/>
        </w:rPr>
        <w:t xml:space="preserve"> </w:t>
      </w:r>
      <w:r w:rsidR="003E79A8">
        <w:rPr>
          <w:rFonts w:hint="cs"/>
          <w:rtl/>
        </w:rPr>
        <w:t>»</w:t>
      </w:r>
    </w:p>
  </w:footnote>
  <w:footnote w:id="8">
    <w:p w:rsidR="00267C73" w:rsidRPr="00267C73" w:rsidRDefault="00267C73" w:rsidP="00267C73">
      <w:pPr>
        <w:pStyle w:val="FootnoteText"/>
        <w:rPr>
          <w:rtl/>
        </w:rPr>
      </w:pPr>
      <w:r w:rsidRPr="00267C73">
        <w:footnoteRef/>
      </w:r>
      <w:r w:rsidRPr="00267C73">
        <w:rPr>
          <w:rtl/>
        </w:rPr>
        <w:t xml:space="preserve"> </w:t>
      </w:r>
      <w:hyperlink r:id="rId7" w:history="1">
        <w:r w:rsidRPr="00267C73">
          <w:rPr>
            <w:rStyle w:val="Hyperlink"/>
            <w:rFonts w:hint="cs"/>
            <w:rtl/>
          </w:rPr>
          <w:t>رجال</w:t>
        </w:r>
        <w:r w:rsidRPr="00267C73">
          <w:rPr>
            <w:rStyle w:val="Hyperlink"/>
            <w:rtl/>
          </w:rPr>
          <w:t xml:space="preserve"> </w:t>
        </w:r>
        <w:r w:rsidRPr="00267C73">
          <w:rPr>
            <w:rStyle w:val="Hyperlink"/>
            <w:rFonts w:hint="cs"/>
            <w:rtl/>
          </w:rPr>
          <w:t>النجاشی،</w:t>
        </w:r>
        <w:r w:rsidRPr="00267C73">
          <w:rPr>
            <w:rStyle w:val="Hyperlink"/>
            <w:rtl/>
          </w:rPr>
          <w:t xml:space="preserve"> </w:t>
        </w:r>
        <w:r w:rsidRPr="00267C73">
          <w:rPr>
            <w:rStyle w:val="Hyperlink"/>
            <w:rFonts w:hint="cs"/>
            <w:rtl/>
          </w:rPr>
          <w:t>شیخ</w:t>
        </w:r>
        <w:r w:rsidRPr="00267C73">
          <w:rPr>
            <w:rStyle w:val="Hyperlink"/>
            <w:rtl/>
          </w:rPr>
          <w:t xml:space="preserve"> </w:t>
        </w:r>
        <w:r w:rsidRPr="00267C73">
          <w:rPr>
            <w:rStyle w:val="Hyperlink"/>
            <w:rFonts w:hint="cs"/>
            <w:rtl/>
          </w:rPr>
          <w:t>النجاشی،</w:t>
        </w:r>
        <w:r w:rsidRPr="00267C73">
          <w:rPr>
            <w:rStyle w:val="Hyperlink"/>
            <w:rtl/>
          </w:rPr>
          <w:t xml:space="preserve"> </w:t>
        </w:r>
        <w:r w:rsidRPr="00267C73">
          <w:rPr>
            <w:rStyle w:val="Hyperlink"/>
            <w:rFonts w:hint="cs"/>
            <w:rtl/>
          </w:rPr>
          <w:t>ج</w:t>
        </w:r>
        <w:r w:rsidRPr="00267C73">
          <w:rPr>
            <w:rStyle w:val="Hyperlink"/>
            <w:rtl/>
          </w:rPr>
          <w:t>1</w:t>
        </w:r>
        <w:r w:rsidRPr="00267C73">
          <w:rPr>
            <w:rStyle w:val="Hyperlink"/>
            <w:rFonts w:hint="cs"/>
            <w:rtl/>
          </w:rPr>
          <w:t>،</w:t>
        </w:r>
        <w:r w:rsidRPr="00267C73">
          <w:rPr>
            <w:rStyle w:val="Hyperlink"/>
            <w:rtl/>
          </w:rPr>
          <w:t xml:space="preserve"> </w:t>
        </w:r>
        <w:r w:rsidRPr="00267C73">
          <w:rPr>
            <w:rStyle w:val="Hyperlink"/>
            <w:rFonts w:hint="cs"/>
            <w:rtl/>
          </w:rPr>
          <w:t>ص</w:t>
        </w:r>
        <w:r w:rsidRPr="00267C73">
          <w:rPr>
            <w:rStyle w:val="Hyperlink"/>
            <w:rtl/>
          </w:rPr>
          <w:t>87.</w:t>
        </w:r>
      </w:hyperlink>
    </w:p>
  </w:footnote>
  <w:footnote w:id="9">
    <w:p w:rsidR="00267C73" w:rsidRPr="00267C73" w:rsidRDefault="00267C73" w:rsidP="00267C73">
      <w:pPr>
        <w:pStyle w:val="FootnoteText"/>
        <w:rPr>
          <w:rtl/>
        </w:rPr>
      </w:pPr>
      <w:r w:rsidRPr="00267C73">
        <w:footnoteRef/>
      </w:r>
      <w:r w:rsidRPr="00267C73">
        <w:rPr>
          <w:rtl/>
        </w:rPr>
        <w:t xml:space="preserve"> </w:t>
      </w:r>
      <w:hyperlink r:id="rId8" w:history="1">
        <w:r w:rsidRPr="00267C73">
          <w:rPr>
            <w:rStyle w:val="Hyperlink"/>
            <w:rFonts w:hint="cs"/>
            <w:rtl/>
          </w:rPr>
          <w:t>معجم</w:t>
        </w:r>
        <w:r w:rsidRPr="00267C73">
          <w:rPr>
            <w:rStyle w:val="Hyperlink"/>
            <w:rtl/>
          </w:rPr>
          <w:t xml:space="preserve"> </w:t>
        </w:r>
        <w:r w:rsidRPr="00267C73">
          <w:rPr>
            <w:rStyle w:val="Hyperlink"/>
            <w:rFonts w:hint="cs"/>
            <w:rtl/>
          </w:rPr>
          <w:t>رجال</w:t>
        </w:r>
        <w:r w:rsidRPr="00267C73">
          <w:rPr>
            <w:rStyle w:val="Hyperlink"/>
            <w:rtl/>
          </w:rPr>
          <w:t xml:space="preserve"> </w:t>
        </w:r>
        <w:r w:rsidRPr="00267C73">
          <w:rPr>
            <w:rStyle w:val="Hyperlink"/>
            <w:rFonts w:hint="cs"/>
            <w:rtl/>
          </w:rPr>
          <w:t>الحدیث،</w:t>
        </w:r>
        <w:r w:rsidRPr="00267C73">
          <w:rPr>
            <w:rStyle w:val="Hyperlink"/>
            <w:rtl/>
          </w:rPr>
          <w:t xml:space="preserve"> </w:t>
        </w:r>
        <w:r w:rsidRPr="00267C73">
          <w:rPr>
            <w:rStyle w:val="Hyperlink"/>
            <w:rFonts w:hint="cs"/>
            <w:rtl/>
          </w:rPr>
          <w:t>السید</w:t>
        </w:r>
        <w:r w:rsidRPr="00267C73">
          <w:rPr>
            <w:rStyle w:val="Hyperlink"/>
            <w:rtl/>
          </w:rPr>
          <w:t xml:space="preserve"> </w:t>
        </w:r>
        <w:r w:rsidRPr="00267C73">
          <w:rPr>
            <w:rStyle w:val="Hyperlink"/>
            <w:rFonts w:hint="cs"/>
            <w:rtl/>
          </w:rPr>
          <w:t>أبوالقاسم</w:t>
        </w:r>
        <w:r w:rsidRPr="00267C73">
          <w:rPr>
            <w:rStyle w:val="Hyperlink"/>
            <w:rtl/>
          </w:rPr>
          <w:t xml:space="preserve"> </w:t>
        </w:r>
        <w:r w:rsidRPr="00267C73">
          <w:rPr>
            <w:rStyle w:val="Hyperlink"/>
            <w:rFonts w:hint="cs"/>
            <w:rtl/>
          </w:rPr>
          <w:t>الخوئی،</w:t>
        </w:r>
        <w:r w:rsidRPr="00267C73">
          <w:rPr>
            <w:rStyle w:val="Hyperlink"/>
            <w:rtl/>
          </w:rPr>
          <w:t xml:space="preserve"> </w:t>
        </w:r>
        <w:r w:rsidRPr="00267C73">
          <w:rPr>
            <w:rStyle w:val="Hyperlink"/>
            <w:rFonts w:hint="cs"/>
            <w:rtl/>
          </w:rPr>
          <w:t>ج</w:t>
        </w:r>
        <w:r w:rsidRPr="00267C73">
          <w:rPr>
            <w:rStyle w:val="Hyperlink"/>
            <w:rtl/>
          </w:rPr>
          <w:t>2</w:t>
        </w:r>
        <w:r w:rsidRPr="00267C73">
          <w:rPr>
            <w:rStyle w:val="Hyperlink"/>
            <w:rFonts w:hint="cs"/>
            <w:rtl/>
          </w:rPr>
          <w:t>،</w:t>
        </w:r>
        <w:r w:rsidRPr="00267C73">
          <w:rPr>
            <w:rStyle w:val="Hyperlink"/>
            <w:rtl/>
          </w:rPr>
          <w:t xml:space="preserve"> </w:t>
        </w:r>
        <w:r w:rsidRPr="00267C73">
          <w:rPr>
            <w:rStyle w:val="Hyperlink"/>
            <w:rFonts w:hint="cs"/>
            <w:rtl/>
          </w:rPr>
          <w:t>ص</w:t>
        </w:r>
        <w:r w:rsidRPr="00267C73">
          <w:rPr>
            <w:rStyle w:val="Hyperlink"/>
            <w:rtl/>
          </w:rPr>
          <w:t>153.</w:t>
        </w:r>
      </w:hyperlink>
    </w:p>
  </w:footnote>
  <w:footnote w:id="10">
    <w:p w:rsidR="003E79A8" w:rsidRPr="003E79A8" w:rsidRDefault="003E79A8" w:rsidP="003E79A8">
      <w:pPr>
        <w:pStyle w:val="FootnoteText"/>
      </w:pPr>
      <w:r w:rsidRPr="003E79A8">
        <w:footnoteRef/>
      </w:r>
      <w:r w:rsidRPr="003E79A8">
        <w:rPr>
          <w:rtl/>
        </w:rPr>
        <w:t xml:space="preserve"> </w:t>
      </w:r>
      <w:hyperlink r:id="rId9" w:history="1">
        <w:r w:rsidRPr="003E79A8">
          <w:rPr>
            <w:rStyle w:val="Hyperlink"/>
            <w:rFonts w:hint="cs"/>
            <w:rtl/>
          </w:rPr>
          <w:t>رجال</w:t>
        </w:r>
        <w:r w:rsidRPr="003E79A8">
          <w:rPr>
            <w:rStyle w:val="Hyperlink"/>
            <w:rtl/>
          </w:rPr>
          <w:t xml:space="preserve"> </w:t>
        </w:r>
        <w:r w:rsidRPr="003E79A8">
          <w:rPr>
            <w:rStyle w:val="Hyperlink"/>
            <w:rFonts w:hint="cs"/>
            <w:rtl/>
          </w:rPr>
          <w:t>النجاشی،</w:t>
        </w:r>
        <w:r w:rsidRPr="003E79A8">
          <w:rPr>
            <w:rStyle w:val="Hyperlink"/>
            <w:rtl/>
          </w:rPr>
          <w:t xml:space="preserve"> </w:t>
        </w:r>
        <w:r w:rsidRPr="003E79A8">
          <w:rPr>
            <w:rStyle w:val="Hyperlink"/>
            <w:rFonts w:hint="cs"/>
            <w:rtl/>
          </w:rPr>
          <w:t>شیخ</w:t>
        </w:r>
        <w:r w:rsidRPr="003E79A8">
          <w:rPr>
            <w:rStyle w:val="Hyperlink"/>
            <w:rtl/>
          </w:rPr>
          <w:t xml:space="preserve"> </w:t>
        </w:r>
        <w:r w:rsidRPr="003E79A8">
          <w:rPr>
            <w:rStyle w:val="Hyperlink"/>
            <w:rFonts w:hint="cs"/>
            <w:rtl/>
          </w:rPr>
          <w:t>النجاشی،</w:t>
        </w:r>
        <w:r w:rsidRPr="003E79A8">
          <w:rPr>
            <w:rStyle w:val="Hyperlink"/>
            <w:rtl/>
          </w:rPr>
          <w:t xml:space="preserve"> </w:t>
        </w:r>
        <w:r w:rsidRPr="003E79A8">
          <w:rPr>
            <w:rStyle w:val="Hyperlink"/>
            <w:rFonts w:hint="cs"/>
            <w:rtl/>
          </w:rPr>
          <w:t>ج</w:t>
        </w:r>
        <w:r w:rsidRPr="003E79A8">
          <w:rPr>
            <w:rStyle w:val="Hyperlink"/>
            <w:rtl/>
          </w:rPr>
          <w:t>1</w:t>
        </w:r>
        <w:r w:rsidRPr="003E79A8">
          <w:rPr>
            <w:rStyle w:val="Hyperlink"/>
            <w:rFonts w:hint="cs"/>
            <w:rtl/>
          </w:rPr>
          <w:t>،</w:t>
        </w:r>
        <w:r w:rsidRPr="003E79A8">
          <w:rPr>
            <w:rStyle w:val="Hyperlink"/>
            <w:rtl/>
          </w:rPr>
          <w:t xml:space="preserve"> </w:t>
        </w:r>
        <w:r w:rsidRPr="003E79A8">
          <w:rPr>
            <w:rStyle w:val="Hyperlink"/>
            <w:rFonts w:hint="cs"/>
            <w:rtl/>
          </w:rPr>
          <w:t>ص</w:t>
        </w:r>
        <w:r w:rsidRPr="003E79A8">
          <w:rPr>
            <w:rStyle w:val="Hyperlink"/>
            <w:rtl/>
          </w:rPr>
          <w:t>74.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6B79B5">
      <w:rPr>
        <w:b/>
        <w:bCs/>
        <w:sz w:val="20"/>
        <w:szCs w:val="24"/>
        <w:rtl/>
      </w:rPr>
      <w:t>124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6B79B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6B79B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6B79B5">
      <w:rPr>
        <w:sz w:val="24"/>
        <w:szCs w:val="24"/>
        <w:rtl/>
      </w:rPr>
      <w:t>28 /3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6B79B5">
      <w:rPr>
        <w:rFonts w:hint="cs"/>
        <w:color w:val="000000" w:themeColor="text1"/>
        <w:sz w:val="24"/>
        <w:szCs w:val="24"/>
        <w:rtl/>
      </w:rPr>
      <w:t>احکام</w:t>
    </w:r>
    <w:r w:rsidR="006B79B5">
      <w:rPr>
        <w:color w:val="000000" w:themeColor="text1"/>
        <w:sz w:val="24"/>
        <w:szCs w:val="24"/>
        <w:rtl/>
      </w:rPr>
      <w:t xml:space="preserve"> </w:t>
    </w:r>
    <w:r w:rsidR="006B79B5">
      <w:rPr>
        <w:rFonts w:hint="cs"/>
        <w:color w:val="000000" w:themeColor="text1"/>
        <w:sz w:val="24"/>
        <w:szCs w:val="24"/>
        <w:rtl/>
      </w:rPr>
      <w:t>القصاص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6B79B5">
      <w:rPr>
        <w:rFonts w:hint="cs"/>
        <w:sz w:val="24"/>
        <w:szCs w:val="24"/>
        <w:rtl/>
      </w:rPr>
      <w:t>مهدی</w:t>
    </w:r>
    <w:r w:rsidR="006B79B5">
      <w:rPr>
        <w:sz w:val="24"/>
        <w:szCs w:val="24"/>
        <w:rtl/>
      </w:rPr>
      <w:t xml:space="preserve"> </w:t>
    </w:r>
    <w:r w:rsidR="006B79B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FE35A5">
      <w:rPr>
        <w:rFonts w:hint="cs"/>
        <w:sz w:val="24"/>
        <w:szCs w:val="24"/>
        <w:rtl/>
      </w:rPr>
      <w:t>وارث حق</w:t>
    </w:r>
    <w:r w:rsidR="006B79B5">
      <w:rPr>
        <w:sz w:val="24"/>
        <w:szCs w:val="24"/>
        <w:rtl/>
      </w:rPr>
      <w:t xml:space="preserve"> </w:t>
    </w:r>
    <w:r w:rsidR="006B79B5">
      <w:rPr>
        <w:rFonts w:hint="cs"/>
        <w:sz w:val="24"/>
        <w:szCs w:val="24"/>
        <w:rtl/>
      </w:rPr>
      <w:t>قصاص</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74D"/>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7C73"/>
    <w:rsid w:val="0027605E"/>
    <w:rsid w:val="00281E00"/>
    <w:rsid w:val="00294A52"/>
    <w:rsid w:val="002B575F"/>
    <w:rsid w:val="002B729B"/>
    <w:rsid w:val="002C23B5"/>
    <w:rsid w:val="002C53A2"/>
    <w:rsid w:val="002D0040"/>
    <w:rsid w:val="002D2FA8"/>
    <w:rsid w:val="002E220F"/>
    <w:rsid w:val="002E6D81"/>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E79A8"/>
    <w:rsid w:val="003F5B46"/>
    <w:rsid w:val="00401363"/>
    <w:rsid w:val="00402E47"/>
    <w:rsid w:val="00425015"/>
    <w:rsid w:val="00430994"/>
    <w:rsid w:val="00431623"/>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D6242"/>
    <w:rsid w:val="005E1B60"/>
    <w:rsid w:val="005E5507"/>
    <w:rsid w:val="005E607B"/>
    <w:rsid w:val="005F0A8D"/>
    <w:rsid w:val="00601229"/>
    <w:rsid w:val="00603B67"/>
    <w:rsid w:val="006162A2"/>
    <w:rsid w:val="006240DA"/>
    <w:rsid w:val="0063256E"/>
    <w:rsid w:val="00633F04"/>
    <w:rsid w:val="00635219"/>
    <w:rsid w:val="00635EC0"/>
    <w:rsid w:val="00640B58"/>
    <w:rsid w:val="0064447B"/>
    <w:rsid w:val="00651B02"/>
    <w:rsid w:val="00651B19"/>
    <w:rsid w:val="00660A29"/>
    <w:rsid w:val="00695519"/>
    <w:rsid w:val="006A4134"/>
    <w:rsid w:val="006A5DDA"/>
    <w:rsid w:val="006A6701"/>
    <w:rsid w:val="006B1DB6"/>
    <w:rsid w:val="006B21F4"/>
    <w:rsid w:val="006B3753"/>
    <w:rsid w:val="006B79B5"/>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2119"/>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4E1C"/>
    <w:rsid w:val="009B79F8"/>
    <w:rsid w:val="009C3B5F"/>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7F46"/>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759B"/>
    <w:rsid w:val="00D922A9"/>
    <w:rsid w:val="00D9394A"/>
    <w:rsid w:val="00DB0CBB"/>
    <w:rsid w:val="00DB67CC"/>
    <w:rsid w:val="00DC3783"/>
    <w:rsid w:val="00DE1070"/>
    <w:rsid w:val="00E00219"/>
    <w:rsid w:val="00E0316B"/>
    <w:rsid w:val="00E25E10"/>
    <w:rsid w:val="00E50B41"/>
    <w:rsid w:val="00E5219B"/>
    <w:rsid w:val="00E52D07"/>
    <w:rsid w:val="00E5518B"/>
    <w:rsid w:val="00E5749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601B"/>
    <w:rsid w:val="00FA3B17"/>
    <w:rsid w:val="00FA5E8D"/>
    <w:rsid w:val="00FA5F3D"/>
    <w:rsid w:val="00FA7CD2"/>
    <w:rsid w:val="00FB399E"/>
    <w:rsid w:val="00FB7F50"/>
    <w:rsid w:val="00FC2A85"/>
    <w:rsid w:val="00FC40AF"/>
    <w:rsid w:val="00FC73B9"/>
    <w:rsid w:val="00FD0A16"/>
    <w:rsid w:val="00FE35A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F2D2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4036/2/153/&#1594;&#1604;&#1608;&#1575;" TargetMode="External"/><Relationship Id="rId3" Type="http://schemas.openxmlformats.org/officeDocument/2006/relationships/hyperlink" Target="http://lib.eshia.ir/11005/7/299/&#1587;&#1606;&#1575;&#1606;" TargetMode="External"/><Relationship Id="rId7" Type="http://schemas.openxmlformats.org/officeDocument/2006/relationships/hyperlink" Target="http://lib.eshia.ir/14028/1/87/&#1593;&#1604;&#1608;&#1575;" TargetMode="External"/><Relationship Id="rId2" Type="http://schemas.openxmlformats.org/officeDocument/2006/relationships/hyperlink" Target="http://lib.eshia.ir/10088/42/283/&#1587;&#1604;&#1591;&#1575;&#1606;&#1575;" TargetMode="External"/><Relationship Id="rId1" Type="http://schemas.openxmlformats.org/officeDocument/2006/relationships/hyperlink" Target="http://lib.eshia.ir/10015/5/178/&#1576;&#1606;&#1587;&#1576;" TargetMode="External"/><Relationship Id="rId6" Type="http://schemas.openxmlformats.org/officeDocument/2006/relationships/hyperlink" Target="http://lib.eshia.ir/10083/1/55/&#1601;&#1590;&#1575;&#1604;" TargetMode="External"/><Relationship Id="rId5" Type="http://schemas.openxmlformats.org/officeDocument/2006/relationships/hyperlink" Target="http://lib.eshia.ir/10083/9/397/&#1575;&#1604;&#1618;&#1576;&#1614;&#1602;&#1618;&#1576;&#1614;&#1575;&#1602;&#1616;" TargetMode="External"/><Relationship Id="rId4" Type="http://schemas.openxmlformats.org/officeDocument/2006/relationships/hyperlink" Target="http://lib.eshia.ir/21001/2/127/133" TargetMode="External"/><Relationship Id="rId9" Type="http://schemas.openxmlformats.org/officeDocument/2006/relationships/hyperlink" Target="http://lib.eshia.ir/14028/1/74/&#1593;&#1604;&#1608;&#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7C433-6930-4594-A20A-3DFE77FF6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38</TotalTime>
  <Pages>3</Pages>
  <Words>882</Words>
  <Characters>5031</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11</cp:revision>
  <cp:lastPrinted>2019-06-18T21:07:00Z</cp:lastPrinted>
  <dcterms:created xsi:type="dcterms:W3CDTF">2019-06-18T10:18:00Z</dcterms:created>
  <dcterms:modified xsi:type="dcterms:W3CDTF">2019-06-22T16:32:00Z</dcterms:modified>
  <cp:contentStatus>ویرایش 2.5</cp:contentStatus>
  <cp:version>2.7</cp:version>
</cp:coreProperties>
</file>