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643B39"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330241" w:history="1">
        <w:r w:rsidR="00643B39" w:rsidRPr="00E62C80">
          <w:rPr>
            <w:rStyle w:val="Hyperlink"/>
            <w:rFonts w:hint="eastAsia"/>
            <w:noProof/>
            <w:rtl/>
          </w:rPr>
          <w:t>ادله‌</w:t>
        </w:r>
        <w:r w:rsidR="00643B39" w:rsidRPr="00E62C80">
          <w:rPr>
            <w:rStyle w:val="Hyperlink"/>
            <w:rFonts w:hint="cs"/>
            <w:noProof/>
            <w:rtl/>
          </w:rPr>
          <w:t>ی</w:t>
        </w:r>
        <w:r w:rsidR="00643B39" w:rsidRPr="00E62C80">
          <w:rPr>
            <w:rStyle w:val="Hyperlink"/>
            <w:noProof/>
            <w:rtl/>
          </w:rPr>
          <w:t xml:space="preserve"> </w:t>
        </w:r>
        <w:r w:rsidR="00643B39" w:rsidRPr="00E62C80">
          <w:rPr>
            <w:rStyle w:val="Hyperlink"/>
            <w:rFonts w:hint="eastAsia"/>
            <w:noProof/>
            <w:rtl/>
          </w:rPr>
          <w:t>قصاص</w:t>
        </w:r>
        <w:r w:rsidR="00643B39" w:rsidRPr="00E62C80">
          <w:rPr>
            <w:rStyle w:val="Hyperlink"/>
            <w:noProof/>
            <w:rtl/>
          </w:rPr>
          <w:t xml:space="preserve"> </w:t>
        </w:r>
        <w:r w:rsidR="00643B39" w:rsidRPr="00E62C80">
          <w:rPr>
            <w:rStyle w:val="Hyperlink"/>
            <w:rFonts w:hint="eastAsia"/>
            <w:noProof/>
            <w:rtl/>
          </w:rPr>
          <w:t>ش</w:t>
        </w:r>
        <w:r w:rsidR="00643B39" w:rsidRPr="00E62C80">
          <w:rPr>
            <w:rStyle w:val="Hyperlink"/>
            <w:rFonts w:hint="cs"/>
            <w:noProof/>
            <w:rtl/>
          </w:rPr>
          <w:t>ی</w:t>
        </w:r>
        <w:r w:rsidR="00643B39" w:rsidRPr="00E62C80">
          <w:rPr>
            <w:rStyle w:val="Hyperlink"/>
            <w:rFonts w:hint="eastAsia"/>
            <w:noProof/>
            <w:rtl/>
          </w:rPr>
          <w:t>عه</w:t>
        </w:r>
        <w:r w:rsidR="00643B39" w:rsidRPr="00E62C80">
          <w:rPr>
            <w:rStyle w:val="Hyperlink"/>
            <w:noProof/>
            <w:rtl/>
          </w:rPr>
          <w:t xml:space="preserve"> </w:t>
        </w:r>
        <w:r w:rsidR="00643B39" w:rsidRPr="00E62C80">
          <w:rPr>
            <w:rStyle w:val="Hyperlink"/>
            <w:rFonts w:hint="eastAsia"/>
            <w:noProof/>
            <w:rtl/>
          </w:rPr>
          <w:t>در</w:t>
        </w:r>
        <w:r w:rsidR="00643B39" w:rsidRPr="00E62C80">
          <w:rPr>
            <w:rStyle w:val="Hyperlink"/>
            <w:noProof/>
            <w:rtl/>
          </w:rPr>
          <w:t xml:space="preserve"> </w:t>
        </w:r>
        <w:r w:rsidR="00643B39" w:rsidRPr="00E62C80">
          <w:rPr>
            <w:rStyle w:val="Hyperlink"/>
            <w:rFonts w:hint="eastAsia"/>
            <w:noProof/>
            <w:rtl/>
          </w:rPr>
          <w:t>قتل</w:t>
        </w:r>
        <w:r w:rsidR="00643B39" w:rsidRPr="00E62C80">
          <w:rPr>
            <w:rStyle w:val="Hyperlink"/>
            <w:noProof/>
            <w:rtl/>
          </w:rPr>
          <w:t xml:space="preserve"> </w:t>
        </w:r>
        <w:r w:rsidR="00643B39" w:rsidRPr="00E62C80">
          <w:rPr>
            <w:rStyle w:val="Hyperlink"/>
            <w:rFonts w:hint="eastAsia"/>
            <w:noProof/>
            <w:rtl/>
          </w:rPr>
          <w:t>مسلمان</w:t>
        </w:r>
        <w:r w:rsidR="00643B39" w:rsidRPr="00E62C80">
          <w:rPr>
            <w:rStyle w:val="Hyperlink"/>
            <w:noProof/>
            <w:rtl/>
          </w:rPr>
          <w:t xml:space="preserve"> </w:t>
        </w:r>
        <w:r w:rsidR="00643B39" w:rsidRPr="00E62C80">
          <w:rPr>
            <w:rStyle w:val="Hyperlink"/>
            <w:rFonts w:hint="eastAsia"/>
            <w:noProof/>
            <w:rtl/>
          </w:rPr>
          <w:t>غ</w:t>
        </w:r>
        <w:r w:rsidR="00643B39" w:rsidRPr="00E62C80">
          <w:rPr>
            <w:rStyle w:val="Hyperlink"/>
            <w:rFonts w:hint="cs"/>
            <w:noProof/>
            <w:rtl/>
          </w:rPr>
          <w:t>ی</w:t>
        </w:r>
        <w:r w:rsidR="00643B39" w:rsidRPr="00E62C80">
          <w:rPr>
            <w:rStyle w:val="Hyperlink"/>
            <w:rFonts w:hint="eastAsia"/>
            <w:noProof/>
            <w:rtl/>
          </w:rPr>
          <w:t>ر</w:t>
        </w:r>
        <w:r w:rsidR="00643B39" w:rsidRPr="00E62C80">
          <w:rPr>
            <w:rStyle w:val="Hyperlink"/>
            <w:noProof/>
            <w:rtl/>
          </w:rPr>
          <w:t xml:space="preserve"> </w:t>
        </w:r>
        <w:r w:rsidR="00643B39" w:rsidRPr="00E62C80">
          <w:rPr>
            <w:rStyle w:val="Hyperlink"/>
            <w:rFonts w:hint="eastAsia"/>
            <w:noProof/>
            <w:rtl/>
          </w:rPr>
          <w:t>ش</w:t>
        </w:r>
        <w:r w:rsidR="00643B39" w:rsidRPr="00E62C80">
          <w:rPr>
            <w:rStyle w:val="Hyperlink"/>
            <w:rFonts w:hint="cs"/>
            <w:noProof/>
            <w:rtl/>
          </w:rPr>
          <w:t>ی</w:t>
        </w:r>
        <w:r w:rsidR="00643B39" w:rsidRPr="00E62C80">
          <w:rPr>
            <w:rStyle w:val="Hyperlink"/>
            <w:rFonts w:hint="eastAsia"/>
            <w:noProof/>
            <w:rtl/>
          </w:rPr>
          <w:t>عه</w:t>
        </w:r>
        <w:r w:rsidR="00643B39">
          <w:rPr>
            <w:noProof/>
            <w:webHidden/>
            <w:rtl/>
          </w:rPr>
          <w:tab/>
        </w:r>
        <w:r w:rsidR="00643B39">
          <w:rPr>
            <w:noProof/>
            <w:webHidden/>
            <w:rtl/>
          </w:rPr>
          <w:fldChar w:fldCharType="begin"/>
        </w:r>
        <w:r w:rsidR="00643B39">
          <w:rPr>
            <w:noProof/>
            <w:webHidden/>
            <w:rtl/>
          </w:rPr>
          <w:instrText xml:space="preserve"> </w:instrText>
        </w:r>
        <w:r w:rsidR="00643B39">
          <w:rPr>
            <w:noProof/>
            <w:webHidden/>
          </w:rPr>
          <w:instrText xml:space="preserve">PAGEREF </w:instrText>
        </w:r>
        <w:r w:rsidR="00643B39">
          <w:rPr>
            <w:noProof/>
            <w:webHidden/>
            <w:rtl/>
          </w:rPr>
          <w:instrText>_</w:instrText>
        </w:r>
        <w:r w:rsidR="00643B39">
          <w:rPr>
            <w:noProof/>
            <w:webHidden/>
          </w:rPr>
          <w:instrText>Toc</w:instrText>
        </w:r>
        <w:r w:rsidR="00643B39">
          <w:rPr>
            <w:noProof/>
            <w:webHidden/>
            <w:rtl/>
          </w:rPr>
          <w:instrText xml:space="preserve">330241 </w:instrText>
        </w:r>
        <w:r w:rsidR="00643B39">
          <w:rPr>
            <w:noProof/>
            <w:webHidden/>
          </w:rPr>
          <w:instrText>\h</w:instrText>
        </w:r>
        <w:r w:rsidR="00643B39">
          <w:rPr>
            <w:noProof/>
            <w:webHidden/>
            <w:rtl/>
          </w:rPr>
          <w:instrText xml:space="preserve"> </w:instrText>
        </w:r>
        <w:r w:rsidR="00643B39">
          <w:rPr>
            <w:noProof/>
            <w:webHidden/>
            <w:rtl/>
          </w:rPr>
        </w:r>
        <w:r w:rsidR="00643B39">
          <w:rPr>
            <w:noProof/>
            <w:webHidden/>
            <w:rtl/>
          </w:rPr>
          <w:fldChar w:fldCharType="separate"/>
        </w:r>
        <w:r w:rsidR="00643B39">
          <w:rPr>
            <w:noProof/>
            <w:webHidden/>
            <w:rtl/>
          </w:rPr>
          <w:t>1</w:t>
        </w:r>
        <w:r w:rsidR="00643B39">
          <w:rPr>
            <w:noProof/>
            <w:webHidden/>
            <w:rtl/>
          </w:rPr>
          <w:fldChar w:fldCharType="end"/>
        </w:r>
      </w:hyperlink>
    </w:p>
    <w:p w:rsidR="00643B39" w:rsidRDefault="00643B39">
      <w:pPr>
        <w:pStyle w:val="TOC2"/>
        <w:tabs>
          <w:tab w:val="right" w:leader="dot" w:pos="10194"/>
        </w:tabs>
        <w:rPr>
          <w:rFonts w:asciiTheme="minorHAnsi" w:eastAsiaTheme="minorEastAsia" w:hAnsiTheme="minorHAnsi" w:cstheme="minorBidi"/>
          <w:bCs w:val="0"/>
          <w:noProof/>
          <w:color w:val="auto"/>
          <w:szCs w:val="22"/>
          <w:rtl/>
        </w:rPr>
      </w:pPr>
      <w:hyperlink w:anchor="_Toc330242" w:history="1">
        <w:r w:rsidRPr="00E62C80">
          <w:rPr>
            <w:rStyle w:val="Hyperlink"/>
            <w:rFonts w:hint="eastAsia"/>
            <w:noProof/>
            <w:rtl/>
          </w:rPr>
          <w:t>اطلاقات</w:t>
        </w:r>
        <w:r w:rsidRPr="00E62C80">
          <w:rPr>
            <w:rStyle w:val="Hyperlink"/>
            <w:noProof/>
            <w:rtl/>
          </w:rPr>
          <w:t xml:space="preserve"> </w:t>
        </w:r>
        <w:r w:rsidRPr="00E62C80">
          <w:rPr>
            <w:rStyle w:val="Hyperlink"/>
            <w:rFonts w:hint="eastAsia"/>
            <w:noProof/>
            <w:rtl/>
          </w:rPr>
          <w:t>ادله‌</w:t>
        </w:r>
        <w:r w:rsidRPr="00E62C80">
          <w:rPr>
            <w:rStyle w:val="Hyperlink"/>
            <w:rFonts w:hint="cs"/>
            <w:noProof/>
            <w:rtl/>
          </w:rPr>
          <w:t>ی</w:t>
        </w:r>
        <w:r w:rsidRPr="00E62C80">
          <w:rPr>
            <w:rStyle w:val="Hyperlink"/>
            <w:noProof/>
            <w:rtl/>
          </w:rPr>
          <w:t xml:space="preserve"> </w:t>
        </w:r>
        <w:r w:rsidRPr="00E62C80">
          <w:rPr>
            <w:rStyle w:val="Hyperlink"/>
            <w:rFonts w:hint="eastAsia"/>
            <w:noProof/>
            <w:rtl/>
          </w:rPr>
          <w:t>قصاص</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330242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643B39" w:rsidRDefault="00643B39">
      <w:pPr>
        <w:pStyle w:val="TOC2"/>
        <w:tabs>
          <w:tab w:val="right" w:leader="dot" w:pos="10194"/>
        </w:tabs>
        <w:rPr>
          <w:rFonts w:asciiTheme="minorHAnsi" w:eastAsiaTheme="minorEastAsia" w:hAnsiTheme="minorHAnsi" w:cstheme="minorBidi"/>
          <w:bCs w:val="0"/>
          <w:noProof/>
          <w:color w:val="auto"/>
          <w:szCs w:val="22"/>
          <w:rtl/>
        </w:rPr>
      </w:pPr>
      <w:hyperlink w:anchor="_Toc330243" w:history="1">
        <w:r w:rsidRPr="00E62C80">
          <w:rPr>
            <w:rStyle w:val="Hyperlink"/>
            <w:rFonts w:hint="eastAsia"/>
            <w:noProof/>
            <w:rtl/>
          </w:rPr>
          <w:t>ادله‌</w:t>
        </w:r>
        <w:r w:rsidRPr="00E62C80">
          <w:rPr>
            <w:rStyle w:val="Hyperlink"/>
            <w:rFonts w:hint="cs"/>
            <w:noProof/>
            <w:rtl/>
          </w:rPr>
          <w:t>ی</w:t>
        </w:r>
        <w:r w:rsidRPr="00E62C80">
          <w:rPr>
            <w:rStyle w:val="Hyperlink"/>
            <w:noProof/>
            <w:rtl/>
          </w:rPr>
          <w:t xml:space="preserve"> </w:t>
        </w:r>
        <w:r w:rsidRPr="00E62C80">
          <w:rPr>
            <w:rStyle w:val="Hyperlink"/>
            <w:rFonts w:hint="eastAsia"/>
            <w:noProof/>
            <w:rtl/>
          </w:rPr>
          <w:t>دال</w:t>
        </w:r>
        <w:r w:rsidRPr="00E62C80">
          <w:rPr>
            <w:rStyle w:val="Hyperlink"/>
            <w:noProof/>
            <w:rtl/>
          </w:rPr>
          <w:t xml:space="preserve"> </w:t>
        </w:r>
        <w:r w:rsidRPr="00E62C80">
          <w:rPr>
            <w:rStyle w:val="Hyperlink"/>
            <w:rFonts w:hint="eastAsia"/>
            <w:noProof/>
            <w:rtl/>
          </w:rPr>
          <w:t>بر</w:t>
        </w:r>
        <w:r w:rsidRPr="00E62C80">
          <w:rPr>
            <w:rStyle w:val="Hyperlink"/>
            <w:noProof/>
            <w:rtl/>
          </w:rPr>
          <w:t xml:space="preserve"> </w:t>
        </w:r>
        <w:r w:rsidRPr="00E62C80">
          <w:rPr>
            <w:rStyle w:val="Hyperlink"/>
            <w:rFonts w:hint="eastAsia"/>
            <w:noProof/>
            <w:rtl/>
          </w:rPr>
          <w:t>اسلام</w:t>
        </w:r>
        <w:r w:rsidRPr="00E62C80">
          <w:rPr>
            <w:rStyle w:val="Hyperlink"/>
            <w:noProof/>
            <w:rtl/>
          </w:rPr>
          <w:t xml:space="preserve"> </w:t>
        </w:r>
        <w:r w:rsidRPr="00E62C80">
          <w:rPr>
            <w:rStyle w:val="Hyperlink"/>
            <w:rFonts w:hint="eastAsia"/>
            <w:noProof/>
            <w:rtl/>
          </w:rPr>
          <w:t>مخالف</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330243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643B39" w:rsidRDefault="00643B39">
      <w:pPr>
        <w:pStyle w:val="TOC2"/>
        <w:tabs>
          <w:tab w:val="right" w:leader="dot" w:pos="10194"/>
        </w:tabs>
        <w:rPr>
          <w:rFonts w:asciiTheme="minorHAnsi" w:eastAsiaTheme="minorEastAsia" w:hAnsiTheme="minorHAnsi" w:cstheme="minorBidi"/>
          <w:bCs w:val="0"/>
          <w:noProof/>
          <w:color w:val="auto"/>
          <w:szCs w:val="22"/>
          <w:rtl/>
        </w:rPr>
      </w:pPr>
      <w:hyperlink w:anchor="_Toc330244" w:history="1">
        <w:r w:rsidRPr="00E62C80">
          <w:rPr>
            <w:rStyle w:val="Hyperlink"/>
            <w:rFonts w:hint="eastAsia"/>
            <w:noProof/>
            <w:rtl/>
          </w:rPr>
          <w:t>صح</w:t>
        </w:r>
        <w:r w:rsidRPr="00E62C80">
          <w:rPr>
            <w:rStyle w:val="Hyperlink"/>
            <w:rFonts w:hint="cs"/>
            <w:noProof/>
            <w:rtl/>
          </w:rPr>
          <w:t>ی</w:t>
        </w:r>
        <w:r w:rsidRPr="00E62C80">
          <w:rPr>
            <w:rStyle w:val="Hyperlink"/>
            <w:rFonts w:hint="eastAsia"/>
            <w:noProof/>
            <w:rtl/>
          </w:rPr>
          <w:t>حه‌</w:t>
        </w:r>
        <w:r w:rsidRPr="00E62C80">
          <w:rPr>
            <w:rStyle w:val="Hyperlink"/>
            <w:rFonts w:hint="cs"/>
            <w:noProof/>
            <w:rtl/>
          </w:rPr>
          <w:t>ی</w:t>
        </w:r>
        <w:r w:rsidRPr="00E62C80">
          <w:rPr>
            <w:rStyle w:val="Hyperlink"/>
            <w:noProof/>
            <w:rtl/>
          </w:rPr>
          <w:t xml:space="preserve"> </w:t>
        </w:r>
        <w:r w:rsidRPr="00E62C80">
          <w:rPr>
            <w:rStyle w:val="Hyperlink"/>
            <w:rFonts w:hint="eastAsia"/>
            <w:noProof/>
            <w:rtl/>
          </w:rPr>
          <w:t>ابن</w:t>
        </w:r>
        <w:r w:rsidRPr="00E62C80">
          <w:rPr>
            <w:rStyle w:val="Hyperlink"/>
            <w:noProof/>
            <w:rtl/>
          </w:rPr>
          <w:t xml:space="preserve"> </w:t>
        </w:r>
        <w:r w:rsidRPr="00E62C80">
          <w:rPr>
            <w:rStyle w:val="Hyperlink"/>
            <w:rFonts w:hint="eastAsia"/>
            <w:noProof/>
            <w:rtl/>
          </w:rPr>
          <w:t>اب</w:t>
        </w:r>
        <w:r w:rsidRPr="00E62C80">
          <w:rPr>
            <w:rStyle w:val="Hyperlink"/>
            <w:rFonts w:hint="cs"/>
            <w:noProof/>
            <w:rtl/>
          </w:rPr>
          <w:t>ی</w:t>
        </w:r>
        <w:r w:rsidRPr="00E62C80">
          <w:rPr>
            <w:rStyle w:val="Hyperlink"/>
            <w:noProof/>
            <w:rtl/>
          </w:rPr>
          <w:t xml:space="preserve"> </w:t>
        </w:r>
        <w:r w:rsidRPr="00E62C80">
          <w:rPr>
            <w:rStyle w:val="Hyperlink"/>
            <w:rFonts w:hint="cs"/>
            <w:noProof/>
            <w:rtl/>
          </w:rPr>
          <w:t>ی</w:t>
        </w:r>
        <w:r w:rsidRPr="00E62C80">
          <w:rPr>
            <w:rStyle w:val="Hyperlink"/>
            <w:rFonts w:hint="eastAsia"/>
            <w:noProof/>
            <w:rtl/>
          </w:rPr>
          <w:t>عفور</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330244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643B39" w:rsidRDefault="00643B39">
      <w:pPr>
        <w:pStyle w:val="TOC1"/>
        <w:rPr>
          <w:rFonts w:asciiTheme="minorHAnsi" w:eastAsiaTheme="minorEastAsia" w:hAnsiTheme="minorHAnsi" w:cstheme="minorBidi"/>
          <w:noProof/>
          <w:color w:val="auto"/>
          <w:szCs w:val="22"/>
          <w:rtl/>
        </w:rPr>
      </w:pPr>
      <w:hyperlink w:anchor="_Toc330245" w:history="1">
        <w:r w:rsidRPr="00E62C80">
          <w:rPr>
            <w:rStyle w:val="Hyperlink"/>
            <w:rFonts w:hint="eastAsia"/>
            <w:noProof/>
            <w:rtl/>
          </w:rPr>
          <w:t>کلام</w:t>
        </w:r>
        <w:r w:rsidRPr="00E62C80">
          <w:rPr>
            <w:rStyle w:val="Hyperlink"/>
            <w:noProof/>
            <w:rtl/>
          </w:rPr>
          <w:t xml:space="preserve"> </w:t>
        </w:r>
        <w:r w:rsidRPr="00E62C80">
          <w:rPr>
            <w:rStyle w:val="Hyperlink"/>
            <w:rFonts w:hint="eastAsia"/>
            <w:noProof/>
            <w:rtl/>
          </w:rPr>
          <w:t>علامه</w:t>
        </w:r>
        <w:r w:rsidRPr="00E62C80">
          <w:rPr>
            <w:rStyle w:val="Hyperlink"/>
            <w:noProof/>
            <w:rtl/>
          </w:rPr>
          <w:t xml:space="preserve"> </w:t>
        </w:r>
        <w:r w:rsidRPr="00E62C80">
          <w:rPr>
            <w:rStyle w:val="Hyperlink"/>
            <w:rFonts w:hint="eastAsia"/>
            <w:noProof/>
            <w:rtl/>
          </w:rPr>
          <w:t>مجلس</w:t>
        </w:r>
        <w:r w:rsidRPr="00E62C80">
          <w:rPr>
            <w:rStyle w:val="Hyperlink"/>
            <w:rFonts w:hint="cs"/>
            <w:noProof/>
            <w:rtl/>
          </w:rPr>
          <w:t>ی</w:t>
        </w:r>
        <w:r w:rsidRPr="00E62C80">
          <w:rPr>
            <w:rStyle w:val="Hyperlink"/>
            <w:noProof/>
            <w:rtl/>
          </w:rPr>
          <w:t xml:space="preserve"> </w:t>
        </w:r>
        <w:r w:rsidRPr="00E62C80">
          <w:rPr>
            <w:rStyle w:val="Hyperlink"/>
            <w:rFonts w:hint="eastAsia"/>
            <w:noProof/>
            <w:rtl/>
          </w:rPr>
          <w:t>در</w:t>
        </w:r>
        <w:r w:rsidRPr="00E62C80">
          <w:rPr>
            <w:rStyle w:val="Hyperlink"/>
            <w:noProof/>
            <w:rtl/>
          </w:rPr>
          <w:t xml:space="preserve"> </w:t>
        </w:r>
        <w:r w:rsidRPr="00E62C80">
          <w:rPr>
            <w:rStyle w:val="Hyperlink"/>
            <w:rFonts w:hint="eastAsia"/>
            <w:noProof/>
            <w:rtl/>
          </w:rPr>
          <w:t>اقسام</w:t>
        </w:r>
        <w:r w:rsidRPr="00E62C80">
          <w:rPr>
            <w:rStyle w:val="Hyperlink"/>
            <w:noProof/>
            <w:rtl/>
          </w:rPr>
          <w:t xml:space="preserve"> </w:t>
        </w:r>
        <w:r w:rsidRPr="00E62C80">
          <w:rPr>
            <w:rStyle w:val="Hyperlink"/>
            <w:rFonts w:hint="eastAsia"/>
            <w:noProof/>
            <w:rtl/>
          </w:rPr>
          <w:t>ناصب</w:t>
        </w:r>
        <w:r w:rsidRPr="00E62C80">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330245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643B39" w:rsidRDefault="00643B39">
      <w:pPr>
        <w:pStyle w:val="TOC1"/>
        <w:rPr>
          <w:rFonts w:asciiTheme="minorHAnsi" w:eastAsiaTheme="minorEastAsia" w:hAnsiTheme="minorHAnsi" w:cstheme="minorBidi"/>
          <w:noProof/>
          <w:color w:val="auto"/>
          <w:szCs w:val="22"/>
          <w:rtl/>
        </w:rPr>
      </w:pPr>
      <w:hyperlink w:anchor="_Toc330246" w:history="1">
        <w:r w:rsidRPr="00E62C80">
          <w:rPr>
            <w:rStyle w:val="Hyperlink"/>
            <w:rFonts w:hint="eastAsia"/>
            <w:noProof/>
            <w:rtl/>
          </w:rPr>
          <w:t>روا</w:t>
        </w:r>
        <w:r w:rsidRPr="00E62C80">
          <w:rPr>
            <w:rStyle w:val="Hyperlink"/>
            <w:rFonts w:hint="cs"/>
            <w:noProof/>
            <w:rtl/>
          </w:rPr>
          <w:t>ی</w:t>
        </w:r>
        <w:r w:rsidRPr="00E62C80">
          <w:rPr>
            <w:rStyle w:val="Hyperlink"/>
            <w:rFonts w:hint="eastAsia"/>
            <w:noProof/>
            <w:rtl/>
          </w:rPr>
          <w:t>ت</w:t>
        </w:r>
        <w:r w:rsidRPr="00E62C80">
          <w:rPr>
            <w:rStyle w:val="Hyperlink"/>
            <w:noProof/>
            <w:rtl/>
          </w:rPr>
          <w:t xml:space="preserve"> </w:t>
        </w:r>
        <w:r w:rsidRPr="00E62C80">
          <w:rPr>
            <w:rStyle w:val="Hyperlink"/>
            <w:rFonts w:hint="eastAsia"/>
            <w:noProof/>
            <w:rtl/>
          </w:rPr>
          <w:t>بر</w:t>
        </w:r>
        <w:r w:rsidRPr="00E62C80">
          <w:rPr>
            <w:rStyle w:val="Hyperlink"/>
            <w:rFonts w:hint="cs"/>
            <w:noProof/>
            <w:rtl/>
          </w:rPr>
          <w:t>ی</w:t>
        </w:r>
        <w:r w:rsidRPr="00E62C80">
          <w:rPr>
            <w:rStyle w:val="Hyperlink"/>
            <w:rFonts w:hint="eastAsia"/>
            <w:noProof/>
            <w:rtl/>
          </w:rPr>
          <w:t>د</w:t>
        </w:r>
        <w:r w:rsidRPr="00E62C80">
          <w:rPr>
            <w:rStyle w:val="Hyperlink"/>
            <w:noProof/>
            <w:rtl/>
          </w:rPr>
          <w:t xml:space="preserve"> </w:t>
        </w:r>
        <w:r w:rsidRPr="00E62C80">
          <w:rPr>
            <w:rStyle w:val="Hyperlink"/>
            <w:rFonts w:hint="eastAsia"/>
            <w:noProof/>
            <w:rtl/>
          </w:rPr>
          <w:t>در</w:t>
        </w:r>
        <w:r w:rsidRPr="00E62C80">
          <w:rPr>
            <w:rStyle w:val="Hyperlink"/>
            <w:noProof/>
            <w:rtl/>
          </w:rPr>
          <w:t xml:space="preserve"> </w:t>
        </w:r>
        <w:r w:rsidRPr="00E62C80">
          <w:rPr>
            <w:rStyle w:val="Hyperlink"/>
            <w:rFonts w:hint="eastAsia"/>
            <w:noProof/>
            <w:rtl/>
          </w:rPr>
          <w:t>مورد</w:t>
        </w:r>
        <w:r w:rsidRPr="00E62C80">
          <w:rPr>
            <w:rStyle w:val="Hyperlink"/>
            <w:noProof/>
            <w:rtl/>
          </w:rPr>
          <w:t xml:space="preserve"> </w:t>
        </w:r>
        <w:r w:rsidRPr="00E62C80">
          <w:rPr>
            <w:rStyle w:val="Hyperlink"/>
            <w:rFonts w:hint="eastAsia"/>
            <w:noProof/>
            <w:rtl/>
          </w:rPr>
          <w:t>ناصب</w:t>
        </w:r>
        <w:r w:rsidRPr="00E62C80">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330246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146C18">
        <w:rPr>
          <w:rFonts w:hint="cs"/>
          <w:rtl/>
        </w:rPr>
        <w:t>شرط</w:t>
      </w:r>
      <w:r w:rsidR="00146C18">
        <w:rPr>
          <w:rtl/>
        </w:rPr>
        <w:t xml:space="preserve"> </w:t>
      </w:r>
      <w:r w:rsidR="00146C18">
        <w:rPr>
          <w:rFonts w:hint="cs"/>
          <w:rtl/>
        </w:rPr>
        <w:t>پنجم</w:t>
      </w:r>
      <w:r w:rsidR="00146C18">
        <w:rPr>
          <w:rtl/>
        </w:rPr>
        <w:t>:</w:t>
      </w:r>
      <w:r w:rsidR="00146C18">
        <w:rPr>
          <w:rFonts w:hint="cs"/>
          <w:rtl/>
        </w:rPr>
        <w:t>مقتول،</w:t>
      </w:r>
      <w:r w:rsidR="00146C18">
        <w:rPr>
          <w:rtl/>
        </w:rPr>
        <w:t xml:space="preserve"> </w:t>
      </w:r>
      <w:r w:rsidR="00146C18">
        <w:rPr>
          <w:rFonts w:hint="cs"/>
          <w:rtl/>
        </w:rPr>
        <w:t>محقون</w:t>
      </w:r>
      <w:r w:rsidR="00146C18">
        <w:rPr>
          <w:rtl/>
        </w:rPr>
        <w:t xml:space="preserve"> </w:t>
      </w:r>
      <w:r w:rsidR="00146C18">
        <w:rPr>
          <w:rFonts w:hint="cs"/>
          <w:rtl/>
        </w:rPr>
        <w:t>الدم</w:t>
      </w:r>
      <w:r w:rsidR="00146C18">
        <w:rPr>
          <w:rtl/>
        </w:rPr>
        <w:t xml:space="preserve"> </w:t>
      </w:r>
      <w:r w:rsidR="00146C18">
        <w:rPr>
          <w:rFonts w:hint="cs"/>
          <w:rtl/>
        </w:rPr>
        <w:t>باشد</w:t>
      </w:r>
      <w:r w:rsidR="00025B70">
        <w:rPr>
          <w:rFonts w:hint="cs"/>
          <w:rtl/>
        </w:rPr>
        <w:t xml:space="preserve"> </w:t>
      </w:r>
      <w:r w:rsidR="00386C11" w:rsidRPr="00A6366F">
        <w:rPr>
          <w:rFonts w:hint="cs"/>
          <w:rtl/>
        </w:rPr>
        <w:t>/</w:t>
      </w:r>
      <w:bookmarkStart w:id="1" w:name="BokSabj_d"/>
      <w:bookmarkEnd w:id="1"/>
      <w:r w:rsidR="00146C18">
        <w:rPr>
          <w:rFonts w:hint="cs"/>
          <w:rtl/>
        </w:rPr>
        <w:t>شروط</w:t>
      </w:r>
      <w:r w:rsidR="00146C18">
        <w:rPr>
          <w:rtl/>
        </w:rPr>
        <w:t xml:space="preserve"> </w:t>
      </w:r>
      <w:r w:rsidR="00146C18">
        <w:rPr>
          <w:rFonts w:hint="cs"/>
          <w:rtl/>
        </w:rPr>
        <w:t>قصاص</w:t>
      </w:r>
      <w:r w:rsidR="00386C11" w:rsidRPr="00A6366F">
        <w:rPr>
          <w:rFonts w:hint="cs"/>
          <w:rtl/>
        </w:rPr>
        <w:t xml:space="preserve"> /</w:t>
      </w:r>
      <w:bookmarkStart w:id="2" w:name="Bokkolli"/>
      <w:bookmarkEnd w:id="2"/>
      <w:r w:rsidR="00146C18">
        <w:rPr>
          <w:rFonts w:hint="cs"/>
          <w:rtl/>
        </w:rPr>
        <w:t>قصاص</w:t>
      </w:r>
      <w:r w:rsidR="001B6799" w:rsidRPr="00A6366F">
        <w:rPr>
          <w:rFonts w:hint="cs"/>
          <w:rtl/>
        </w:rPr>
        <w:t xml:space="preserve"> </w:t>
      </w:r>
    </w:p>
    <w:p w:rsidR="00643B39" w:rsidRPr="009C66D5" w:rsidRDefault="00643B39" w:rsidP="00643B39">
      <w:pPr>
        <w:rPr>
          <w:rStyle w:val="Emphasis"/>
          <w:b/>
          <w:bCs w:val="0"/>
          <w:rtl/>
        </w:rPr>
      </w:pPr>
      <w:r w:rsidRPr="009C66D5">
        <w:rPr>
          <w:rStyle w:val="Emphasis"/>
          <w:rFonts w:hint="cs"/>
          <w:b/>
          <w:bCs w:val="0"/>
          <w:rtl/>
        </w:rPr>
        <w:t>خلاصه مباحث گذشته:</w:t>
      </w:r>
    </w:p>
    <w:p w:rsidR="00643B39" w:rsidRPr="006B1355" w:rsidRDefault="00643B39" w:rsidP="00643B39">
      <w:pPr>
        <w:jc w:val="both"/>
        <w:rPr>
          <w:sz w:val="28"/>
          <w:rtl/>
        </w:rPr>
      </w:pPr>
      <w:r w:rsidRPr="006B1355">
        <w:rPr>
          <w:rFonts w:hint="cs"/>
          <w:sz w:val="28"/>
          <w:rtl/>
        </w:rPr>
        <w:t>بحث در شروط قصاص منتهی شد به شرطی ک</w:t>
      </w:r>
      <w:bookmarkStart w:id="3" w:name="_GoBack"/>
      <w:bookmarkEnd w:id="3"/>
      <w:r w:rsidRPr="006B1355">
        <w:rPr>
          <w:rFonts w:hint="cs"/>
          <w:sz w:val="28"/>
          <w:rtl/>
        </w:rPr>
        <w:t>ه در مقام متوهم شده است و آن هم شرط قصاص تکافؤ در مذهب است. یعنی اگر شیعه ای غیر شیعه را کشت قصاص نمی شود. عمده دلیلی که قائلین به این شرط به آن تمسک کرده اند هم بحث کفر اهل تسنن در بعضی روایات بو</w:t>
      </w:r>
      <w:r>
        <w:rPr>
          <w:rFonts w:hint="cs"/>
          <w:sz w:val="28"/>
          <w:rtl/>
        </w:rPr>
        <w:t>د به ضمیمه‌ی اشتراط تکافؤ در اسلام که</w:t>
      </w:r>
      <w:r w:rsidRPr="006B1355">
        <w:rPr>
          <w:rFonts w:hint="cs"/>
          <w:sz w:val="28"/>
          <w:rtl/>
        </w:rPr>
        <w:t xml:space="preserve"> از شروط قصاص بود. چون تکافؤ در اسلام شرط قصاص است و اگر حکم به کفر مخالفین هم کردیم پس شیعه ای که مخالفی را کشته است در حقیقت کافری را کشته است و « لا یقتل مسلم بکافر». در نتیجه این شرط که تکافؤ در مذهب است ثابت می شود. ما هم در جواب گفتیم دلیلی بر عدم قصاص مسلمان در قتل کافر نداریم و دلیل ما </w:t>
      </w:r>
      <w:r w:rsidRPr="004D2FAD">
        <w:rPr>
          <w:rFonts w:hint="cs"/>
          <w:color w:val="008000"/>
          <w:sz w:val="28"/>
          <w:rtl/>
        </w:rPr>
        <w:t>« لا یقاد مسلم بذمی</w:t>
      </w:r>
      <w:r>
        <w:rPr>
          <w:rFonts w:hint="cs"/>
          <w:sz w:val="28"/>
          <w:rtl/>
        </w:rPr>
        <w:t>» است</w:t>
      </w:r>
      <w:r w:rsidRPr="006B1355">
        <w:rPr>
          <w:rFonts w:hint="cs"/>
          <w:sz w:val="28"/>
          <w:rtl/>
        </w:rPr>
        <w:t xml:space="preserve"> که اگر بخواهد شامل اهل سنت شود یا باید به الغاء خصوصیت باشد و یا به فحوی که در ما نحن فیه هیچ کدام نیست به دلیل اینکه ممکن است مراد از روایت خصوص اهل ذمه باشد یعنی مسیحی و نصرانی و شامل دیگر اقسام نشود پس الغاء خصوصیتی نیست در مورد فحوی هم در جایی که کافر مهدور الدم باشد این فحوی موجود است اما در جایی که کافر محقون الدم هست ولو اهل سنت را کافر بنامیم ولی چون طبق روایات محقون الدم هست در نتیجه چنین فحوایی در مقام وجود ندارد.</w:t>
      </w:r>
    </w:p>
    <w:p w:rsidR="00643B39" w:rsidRPr="006B1355" w:rsidRDefault="00643B39" w:rsidP="00643B39">
      <w:pPr>
        <w:pStyle w:val="Heading1"/>
        <w:rPr>
          <w:rtl/>
        </w:rPr>
      </w:pPr>
      <w:bookmarkStart w:id="4" w:name="_Toc329583"/>
      <w:bookmarkStart w:id="5" w:name="_Toc330241"/>
      <w:r w:rsidRPr="006B1355">
        <w:rPr>
          <w:rFonts w:hint="cs"/>
          <w:rtl/>
        </w:rPr>
        <w:t>ادله‌ی قصاص شیعه در قتل مسلمان غیر شیعه</w:t>
      </w:r>
      <w:bookmarkEnd w:id="4"/>
      <w:bookmarkEnd w:id="5"/>
    </w:p>
    <w:p w:rsidR="00643B39" w:rsidRDefault="00643B39" w:rsidP="00643B39">
      <w:pPr>
        <w:jc w:val="both"/>
        <w:rPr>
          <w:sz w:val="28"/>
          <w:rtl/>
        </w:rPr>
      </w:pPr>
      <w:r w:rsidRPr="006B1355">
        <w:rPr>
          <w:rFonts w:hint="cs"/>
          <w:sz w:val="28"/>
          <w:rtl/>
        </w:rPr>
        <w:t>به سه وجه می توان بر قصاص شیعه در جایی که مسلمان غیر شیعی را کشته است قصاص کرد:</w:t>
      </w:r>
    </w:p>
    <w:p w:rsidR="00643B39" w:rsidRPr="004D2FAD" w:rsidRDefault="00643B39" w:rsidP="00643B39">
      <w:pPr>
        <w:rPr>
          <w:sz w:val="28"/>
          <w:rtl/>
        </w:rPr>
      </w:pPr>
    </w:p>
    <w:p w:rsidR="00643B39" w:rsidRPr="006B1355" w:rsidRDefault="00643B39" w:rsidP="00643B39">
      <w:pPr>
        <w:pStyle w:val="Heading2"/>
        <w:rPr>
          <w:rtl/>
        </w:rPr>
      </w:pPr>
      <w:bookmarkStart w:id="6" w:name="_Toc329584"/>
      <w:bookmarkStart w:id="7" w:name="_Toc330242"/>
      <w:r w:rsidRPr="006B1355">
        <w:rPr>
          <w:rFonts w:hint="cs"/>
          <w:rtl/>
        </w:rPr>
        <w:lastRenderedPageBreak/>
        <w:t>اطلاقات ادله‌ی قصاص</w:t>
      </w:r>
      <w:bookmarkEnd w:id="6"/>
      <w:bookmarkEnd w:id="7"/>
    </w:p>
    <w:p w:rsidR="00643B39" w:rsidRPr="006B1355" w:rsidRDefault="00643B39" w:rsidP="00643B39">
      <w:pPr>
        <w:jc w:val="both"/>
        <w:rPr>
          <w:sz w:val="28"/>
          <w:rtl/>
        </w:rPr>
      </w:pPr>
      <w:r w:rsidRPr="006B1355">
        <w:rPr>
          <w:rFonts w:hint="cs"/>
          <w:sz w:val="28"/>
          <w:rtl/>
        </w:rPr>
        <w:t>عمومات و اطلاقات قصاص می گو</w:t>
      </w:r>
      <w:r>
        <w:rPr>
          <w:rFonts w:hint="cs"/>
          <w:sz w:val="28"/>
          <w:rtl/>
        </w:rPr>
        <w:t xml:space="preserve">ید </w:t>
      </w:r>
      <w:r>
        <w:rPr>
          <w:rFonts w:ascii="Arial" w:hAnsi="Arial" w:cs="Arial" w:hint="cs"/>
          <w:color w:val="008000"/>
          <w:sz w:val="28"/>
          <w:rtl/>
        </w:rPr>
        <w:t>﴿</w:t>
      </w:r>
      <w:r w:rsidRPr="004F43C7">
        <w:rPr>
          <w:rFonts w:hint="cs"/>
          <w:sz w:val="28"/>
          <w:rtl/>
        </w:rPr>
        <w:t xml:space="preserve"> </w:t>
      </w:r>
      <w:r w:rsidRPr="004F43C7">
        <w:rPr>
          <w:rFonts w:hint="cs"/>
          <w:color w:val="008000"/>
          <w:sz w:val="28"/>
          <w:rtl/>
        </w:rPr>
        <w:t xml:space="preserve"> النفس</w:t>
      </w:r>
      <w:r>
        <w:rPr>
          <w:rFonts w:hint="cs"/>
          <w:color w:val="008000"/>
          <w:sz w:val="28"/>
          <w:rtl/>
        </w:rPr>
        <w:t xml:space="preserve"> </w:t>
      </w:r>
      <w:r w:rsidRPr="004F43C7">
        <w:rPr>
          <w:rFonts w:hint="cs"/>
          <w:color w:val="008000"/>
          <w:sz w:val="28"/>
          <w:rtl/>
        </w:rPr>
        <w:t xml:space="preserve">بالنفس </w:t>
      </w:r>
      <w:r w:rsidRPr="004F43C7">
        <w:rPr>
          <w:rFonts w:ascii="Arial" w:hAnsi="Arial" w:cs="Arial" w:hint="cs"/>
          <w:color w:val="008000"/>
          <w:sz w:val="28"/>
          <w:rtl/>
        </w:rPr>
        <w:t>﴾</w:t>
      </w:r>
      <w:r>
        <w:rPr>
          <w:rStyle w:val="FootnoteReference"/>
          <w:sz w:val="28"/>
          <w:rtl/>
        </w:rPr>
        <w:footnoteReference w:id="1"/>
      </w:r>
      <w:r w:rsidRPr="006B1355">
        <w:rPr>
          <w:rFonts w:hint="cs"/>
          <w:sz w:val="28"/>
          <w:rtl/>
        </w:rPr>
        <w:t xml:space="preserve"> که مواردی از این ادله خارج شده است که د</w:t>
      </w:r>
      <w:r>
        <w:rPr>
          <w:rFonts w:hint="cs"/>
          <w:sz w:val="28"/>
          <w:rtl/>
        </w:rPr>
        <w:t>لیلی بر خروج قاتل شیعه از این ع</w:t>
      </w:r>
      <w:r w:rsidRPr="006B1355">
        <w:rPr>
          <w:rFonts w:hint="cs"/>
          <w:sz w:val="28"/>
          <w:rtl/>
        </w:rPr>
        <w:t>مومات و اطلاقات نداریم همانطور که در جلسه‌ی قبل گذشت.</w:t>
      </w:r>
    </w:p>
    <w:p w:rsidR="00643B39" w:rsidRPr="006B1355" w:rsidRDefault="00643B39" w:rsidP="00643B39">
      <w:pPr>
        <w:pStyle w:val="Heading2"/>
        <w:rPr>
          <w:rtl/>
        </w:rPr>
      </w:pPr>
      <w:bookmarkStart w:id="8" w:name="_Toc329585"/>
      <w:bookmarkStart w:id="9" w:name="_Toc330243"/>
      <w:r w:rsidRPr="006B1355">
        <w:rPr>
          <w:rFonts w:hint="cs"/>
          <w:rtl/>
        </w:rPr>
        <w:t>ادله‌ی دال بر اسلام مخالف</w:t>
      </w:r>
      <w:bookmarkEnd w:id="8"/>
      <w:bookmarkEnd w:id="9"/>
    </w:p>
    <w:p w:rsidR="00643B39" w:rsidRDefault="00643B39" w:rsidP="00643B39">
      <w:pPr>
        <w:jc w:val="both"/>
        <w:rPr>
          <w:sz w:val="28"/>
          <w:rtl/>
        </w:rPr>
      </w:pPr>
      <w:r w:rsidRPr="006B1355">
        <w:rPr>
          <w:rFonts w:hint="cs"/>
          <w:sz w:val="28"/>
          <w:rtl/>
        </w:rPr>
        <w:t>روایاتی در مقام وجود دارد که عمده‌ی آنها در اصول کافی آم</w:t>
      </w:r>
      <w:r>
        <w:rPr>
          <w:rFonts w:hint="cs"/>
          <w:sz w:val="28"/>
          <w:rtl/>
        </w:rPr>
        <w:t>ده است که مضمونشان این است که اه</w:t>
      </w:r>
      <w:r w:rsidRPr="006B1355">
        <w:rPr>
          <w:rFonts w:hint="cs"/>
          <w:sz w:val="28"/>
          <w:rtl/>
        </w:rPr>
        <w:t>ل سنت مسلمان هستند و محقون الدم و پاک و ذبیحه‌ی آنها هم حلال است. مثلا در روایت آمده است«</w:t>
      </w:r>
      <w:r w:rsidRPr="006B1355">
        <w:rPr>
          <w:rFonts w:ascii="Traditional Arabic" w:hAnsi="Traditional Arabic" w:hint="cs"/>
          <w:sz w:val="28"/>
          <w:rtl/>
        </w:rPr>
        <w:t xml:space="preserve">عِدَّةٌ مِنْ أَصْحَابِنَا عَنْ سَهْلِ بْنِ زِيَادٍ وَ مُحَمَّدُ بْنُ يَحْيَى عَنْ أَحْمَدَ بْنِ مُحَمَّدٍ جَمِيعاً عَنِ ابْنِ مَحْبُوبٍ عَنْ عَلِيِّ بْنِ رِئَابٍ عَنْ حُمْرَانَ بْنِ أَعْيَنَ عَنْ أَبِي جَعْفَرٍ ع قَالَ سَمِعْتُهُ يَقُولُ‏ </w:t>
      </w:r>
      <w:r w:rsidRPr="003272A8">
        <w:rPr>
          <w:rFonts w:ascii="Traditional Arabic" w:hAnsi="Traditional Arabic" w:hint="cs"/>
          <w:color w:val="008000"/>
          <w:sz w:val="28"/>
          <w:rtl/>
        </w:rPr>
        <w:t>الْإِيمَانُ مَا اسْتَقَرَّ فِي الْقَلْبِ وَ أَفْضَى بِهِ إِلَى اللَّهِ عَزَّ وَ جَلَّ وَ صَدَّقَهُ الْعَمَلُ بِالطَّاعَةِ لِلَّهِ وَ التَّسْلِيمِ لِأَمْرِهِ وَ الْإِسْلَامُ مَا ظَهَرَ مِنْ قَوْلٍ أَوْ فِعْلٍ وَ هُوَ الَّذِي عَلَيْهِ جَمَاعَةُ النَّاسِ مِنَ الْفِرَقِ كُلِّهَا وَ بِهِ حُقِنَتِ الدِّمَاءُ وَ عَلَيْهِ جَرَتِ الْمَوَارِيثُ وَ جَازَ النِّكَاحُ وَ اجْتَمَعُوا عَلَى الصَّلَاةِ وَ الزَّكَاةِ وَ الصَّوْمِ وَ الْحَجِّ فَخَرَجُوا بِذَلِكَ مِنَ الْكُفْر</w:t>
      </w:r>
      <w:r w:rsidRPr="006B1355">
        <w:rPr>
          <w:rFonts w:ascii="Traditional Arabic" w:hAnsi="Traditional Arabic" w:hint="cs"/>
          <w:sz w:val="28"/>
          <w:rtl/>
        </w:rPr>
        <w:t>»</w:t>
      </w:r>
      <w:r w:rsidRPr="006B1355">
        <w:rPr>
          <w:rStyle w:val="FootnoteReference"/>
          <w:rFonts w:ascii="Traditional Arabic" w:hAnsi="Traditional Arabic"/>
          <w:sz w:val="28"/>
          <w:rtl/>
        </w:rPr>
        <w:footnoteReference w:id="2"/>
      </w:r>
    </w:p>
    <w:p w:rsidR="00643B39" w:rsidRPr="00BC5460" w:rsidRDefault="00643B39" w:rsidP="00643B39">
      <w:pPr>
        <w:pStyle w:val="NormalWeb"/>
        <w:bidi/>
        <w:jc w:val="both"/>
        <w:rPr>
          <w:rFonts w:cs="Traditional Arabic"/>
          <w:color w:val="000000"/>
          <w:sz w:val="30"/>
          <w:szCs w:val="30"/>
          <w:rtl/>
        </w:rPr>
      </w:pPr>
      <w:r w:rsidRPr="00BC5460">
        <w:rPr>
          <w:rFonts w:cs="B Badr" w:hint="cs"/>
          <w:sz w:val="32"/>
          <w:szCs w:val="28"/>
          <w:rtl/>
        </w:rPr>
        <w:t>همچنین در روایت داریم</w:t>
      </w:r>
      <w:r w:rsidRPr="00BC5460">
        <w:rPr>
          <w:rFonts w:hint="cs"/>
          <w:sz w:val="32"/>
          <w:szCs w:val="28"/>
          <w:rtl/>
        </w:rPr>
        <w:t xml:space="preserve"> </w:t>
      </w:r>
      <w:r>
        <w:rPr>
          <w:rFonts w:hint="cs"/>
          <w:sz w:val="28"/>
          <w:rtl/>
        </w:rPr>
        <w:t>«</w:t>
      </w:r>
      <w:r w:rsidRPr="00BC5460">
        <w:rPr>
          <w:rFonts w:cs="B Badr" w:hint="cs"/>
          <w:szCs w:val="28"/>
          <w:rtl/>
        </w:rPr>
        <w:t xml:space="preserve">مُحَمَّدُ بْنُ يَحْيَى عَنْ أَحْمَدَ بْنِ مُحَمَّدٍ عَنْ عَلِيِّ بْنِ الْحَكَمِ عَنْ سُفْيَانَ بْنِ السِّمْطِ قَالَ: </w:t>
      </w:r>
      <w:r w:rsidRPr="00BC5460">
        <w:rPr>
          <w:rFonts w:cs="B Badr" w:hint="cs"/>
          <w:color w:val="008000"/>
          <w:szCs w:val="28"/>
          <w:rtl/>
        </w:rPr>
        <w:t>سَأَلَ رَجُلٌ أَبَا عَبْدِ اللَّهِ ع عَنِ الْإِسْلَامِ وَ الْإِيمَانِ مَا الْفَرْقُ بَيْنَهُمَا فَلَمْ يُجِبْهُ ثُمَّ سَأَلَهُ فَلَمْ يُجِبْهُ ثُمَّ الْتَقَيَا فِي الطَّرِيقِ وَ قَدْ أَزِفَ مِنَ الرَّجُلِ الرَّحِيلُ فَقَالَ لَهُ أَبُو عَبْدِ اللَّهِ ع كَأَنَّهُ قَدْ أَزِفَ مِنْكَ رَحِيلٌ فَقَالَ نَعَمْ فَقَالَ فَالْقَنِي فِي الْبَيْتِ فَلَقِيَهُ فَسَأَلَهُ عَنِ الْإِسْلَامِ وَ الْإِيمَانِ مَا الْفَرْقُ بَيْنَهُمَا فَقَالَ- الْإِسْلَامُ هُوَ الظَّاهِرُ الَّذِي عَلَيْهِ النَّاسُ شَهَادَةُ أَنْ لَا إِلَهَ إِلَّا اللَّهُ وَحْدَهُ لَا شَرِيكَ لَهُ وَ أَنَّ مُحَمَّداً عَبْدُهُ وَ رَسُولُهُ وَ إِقَامُ الصَّلَاةِ وَ إِيتَاءُ الزَّكَاةِ وَ حِجُّ الْبَيْتِ‏ وَ صِيَامُ شَهْرِ رَمَضَانَ فَهَذَا الْإِسْلَامُ وَ قَالَ الْإِيمَانُ مَعْرِفَة هَذَا الْأَمْرِ مَعَ هَذَا فَإِنْ أَقَرَّ بِهَا وَ لَمْ يَعْرِفْ هَذَا الْأَمْرَ كَانَ مُسْلِماً وَ كَانَ‏ ضَالًّا</w:t>
      </w:r>
      <w:r>
        <w:rPr>
          <w:rFonts w:cs="Traditional Arabic" w:hint="cs"/>
          <w:color w:val="000000"/>
          <w:sz w:val="30"/>
          <w:szCs w:val="30"/>
          <w:rtl/>
        </w:rPr>
        <w:t>»</w:t>
      </w:r>
      <w:r>
        <w:rPr>
          <w:rStyle w:val="FootnoteReference"/>
          <w:rFonts w:cs="Traditional Arabic"/>
          <w:color w:val="000000"/>
          <w:sz w:val="30"/>
          <w:szCs w:val="30"/>
        </w:rPr>
        <w:footnoteReference w:id="3"/>
      </w:r>
      <w:r>
        <w:rPr>
          <w:rFonts w:cs="Traditional Arabic" w:hint="cs"/>
          <w:color w:val="000000"/>
          <w:sz w:val="30"/>
          <w:szCs w:val="30"/>
          <w:rtl/>
        </w:rPr>
        <w:t xml:space="preserve"> </w:t>
      </w:r>
      <w:r w:rsidRPr="006B1355">
        <w:rPr>
          <w:rFonts w:cs="B Badr" w:hint="cs"/>
          <w:sz w:val="28"/>
          <w:szCs w:val="28"/>
          <w:rtl/>
        </w:rPr>
        <w:t>با توجه به این روایات بالفرض که بپذیریم دلیل داشته باشیم بر عدم قتل مسلمان در مقابل کافر و اهل سنت را هم کافر بدانیم ولی این روایات می گویند هر چند آنها کافر هستند حقیقة</w:t>
      </w:r>
      <w:r>
        <w:rPr>
          <w:rFonts w:hint="cs"/>
          <w:sz w:val="28"/>
          <w:rtl/>
        </w:rPr>
        <w:t>،</w:t>
      </w:r>
      <w:r w:rsidRPr="006B1355">
        <w:rPr>
          <w:rFonts w:cs="B Badr" w:hint="cs"/>
          <w:sz w:val="28"/>
          <w:szCs w:val="28"/>
          <w:rtl/>
        </w:rPr>
        <w:t xml:space="preserve"> ولی شما آنها را تعبدا مسلمان بدانید یعنی این روایات حکومت دارد بر روایاتی که اهل تسنن را کافر می داند و مثل «</w:t>
      </w:r>
      <w:r w:rsidRPr="003272A8">
        <w:rPr>
          <w:rFonts w:cs="B Badr" w:hint="cs"/>
          <w:color w:val="008000"/>
          <w:sz w:val="28"/>
          <w:szCs w:val="28"/>
          <w:rtl/>
        </w:rPr>
        <w:t>الطواف بالبیت صلاة</w:t>
      </w:r>
      <w:r w:rsidRPr="006B1355">
        <w:rPr>
          <w:rFonts w:cs="B Badr" w:hint="cs"/>
          <w:sz w:val="28"/>
          <w:szCs w:val="28"/>
          <w:rtl/>
        </w:rPr>
        <w:t>»</w:t>
      </w:r>
      <w:r>
        <w:rPr>
          <w:rStyle w:val="FootnoteReference"/>
          <w:sz w:val="28"/>
          <w:rtl/>
        </w:rPr>
        <w:footnoteReference w:id="4"/>
      </w:r>
      <w:r w:rsidRPr="006B1355">
        <w:rPr>
          <w:rFonts w:cs="B Badr" w:hint="cs"/>
          <w:sz w:val="28"/>
          <w:szCs w:val="28"/>
          <w:rtl/>
        </w:rPr>
        <w:t xml:space="preserve"> می باشد.</w:t>
      </w:r>
    </w:p>
    <w:p w:rsidR="00643B39" w:rsidRPr="006B1355" w:rsidRDefault="00643B39" w:rsidP="00643B39">
      <w:pPr>
        <w:pStyle w:val="Heading2"/>
        <w:rPr>
          <w:rtl/>
        </w:rPr>
      </w:pPr>
      <w:bookmarkStart w:id="10" w:name="_Toc329586"/>
      <w:bookmarkStart w:id="11" w:name="_Toc330244"/>
      <w:r w:rsidRPr="006B1355">
        <w:rPr>
          <w:rFonts w:hint="cs"/>
          <w:rtl/>
        </w:rPr>
        <w:lastRenderedPageBreak/>
        <w:t>صحیحه‌ی ابن اب</w:t>
      </w:r>
      <w:r>
        <w:rPr>
          <w:rFonts w:hint="cs"/>
          <w:rtl/>
        </w:rPr>
        <w:t>ی</w:t>
      </w:r>
      <w:r w:rsidRPr="006B1355">
        <w:rPr>
          <w:rFonts w:hint="cs"/>
          <w:rtl/>
        </w:rPr>
        <w:t xml:space="preserve"> یعفور</w:t>
      </w:r>
      <w:bookmarkEnd w:id="10"/>
      <w:bookmarkEnd w:id="11"/>
    </w:p>
    <w:p w:rsidR="00643B39" w:rsidRPr="006B1355" w:rsidRDefault="00643B39" w:rsidP="00643B39">
      <w:pPr>
        <w:jc w:val="both"/>
        <w:rPr>
          <w:sz w:val="28"/>
          <w:rtl/>
        </w:rPr>
      </w:pPr>
      <w:r w:rsidRPr="006B1355">
        <w:rPr>
          <w:rFonts w:hint="cs"/>
          <w:sz w:val="28"/>
          <w:rtl/>
        </w:rPr>
        <w:t xml:space="preserve">در این روایت که صحیحه‌ی اعلایی هم هست و مشکل دلالی هم ندارد آمده است « </w:t>
      </w:r>
      <w:r w:rsidRPr="006B1355">
        <w:rPr>
          <w:rFonts w:ascii="Times New Roman" w:eastAsia="Times New Roman" w:hAnsi="Times New Roman"/>
          <w:sz w:val="28"/>
          <w:rtl/>
        </w:rPr>
        <w:t xml:space="preserve">عِدَّةٌ مِنْ أَصْحَابِنَا عَنْ أَحْمَدَ بْنِ مُحَمَّدِ بْنِ عِيسَى عَنْ أَحْمَدَ بْنِ مُحَمَّدِ بْنِ أَبِي نَصْرٍ عَنْ أَبَانِ بْنِ عُثْمَانَ عَنِ ابْنِ أَبِي يَعْفُورٍ عَنْ أَبِي عَبْدِ اللَّهِ ع </w:t>
      </w:r>
      <w:r w:rsidRPr="00457A02">
        <w:rPr>
          <w:rFonts w:ascii="Times New Roman" w:eastAsia="Times New Roman" w:hAnsi="Times New Roman"/>
          <w:color w:val="008000"/>
          <w:sz w:val="28"/>
          <w:rtl/>
        </w:rPr>
        <w:t>أَنَّ رَسُولَ اللَّهِ ص خَطَبَ النَّاسَ فِي مَسْجِدِ الْخَيْفِ فَقَالَ نَضَّرَ اللَّهُ عَبْداً سَمِعَ مَقَالَتِي فَوَعَاهَا وَ حَفِظَهَا وَ بَلَّغَهَا مَنْ لَمْ يَسْمَعْهَا فَرُبَّ حَامِلِ فِقْهٍ غَيْرُ فَقِيهٍ وَ رُبَّ حَامِلِ فِقْهٍ إِلَى مَنْ هُوَ أَفْقَهُ مِنْهُ ثَلَاثٌ لَا يُغِلُّ عَلَيْهِنَّ قَلْبُ امْرِئٍ مُسْلِمٍ إِخْلَاصُ الْعَمَلِ لِلَّهِ وَ النَّصِيحَةُ لِأَئِمَّةِ الْمُسْلِمِينَ وَ اللُّزُومُ لِجَمَاعَتِهِمْ فَإِنَّ دَعْوَتَهُمْ مُحِيطَةٌ مِنْ وَرَائِهِمْ الْمُسْلِمُونَ إِخْوَةٌ تَتَكَافَأُ دِمَاؤُهُمْ وَ يَسْعَى بِذِمَّتِهِمْ أَدْنَاهُمْ</w:t>
      </w:r>
      <w:r w:rsidRPr="00457A02">
        <w:rPr>
          <w:rFonts w:ascii="Times New Roman" w:eastAsia="Times New Roman" w:hAnsi="Times New Roman" w:hint="cs"/>
          <w:color w:val="008000"/>
          <w:sz w:val="28"/>
          <w:rtl/>
        </w:rPr>
        <w:t xml:space="preserve"> </w:t>
      </w:r>
      <w:r w:rsidRPr="00457A02">
        <w:rPr>
          <w:rFonts w:ascii="Times New Roman" w:eastAsia="Times New Roman" w:hAnsi="Times New Roman"/>
          <w:color w:val="008000"/>
          <w:sz w:val="28"/>
          <w:rtl/>
        </w:rPr>
        <w:t>وَ رَوَاهُ أَيْضاًعَنْ حَمَّادِ بْنِ عُثْمَانَ عَنْ أَبَانٍ عَنِ ابْنِ أَبِي يَعْفُورٍ مِثْلَهُ وَ زَادَ فِيهِ وَ هُمْ يَدٌ عَلَى مَنْ سِوَاهُمْ وَ ذَكَرَ فِي حَدِيثِهِ أَنَّهُ خَطَبَ فِي حَجَّةِ الْوَدَاعِ- بِمِنًى فِي مَسْجِدِ الْخَيْفِ‌</w:t>
      </w:r>
      <w:r w:rsidRPr="006B1355">
        <w:rPr>
          <w:rFonts w:ascii="Times New Roman" w:eastAsia="Times New Roman" w:hAnsi="Times New Roman" w:hint="cs"/>
          <w:sz w:val="28"/>
          <w:rtl/>
        </w:rPr>
        <w:t xml:space="preserve"> </w:t>
      </w:r>
      <w:r w:rsidRPr="006B1355">
        <w:rPr>
          <w:rFonts w:hint="cs"/>
          <w:sz w:val="28"/>
          <w:rtl/>
        </w:rPr>
        <w:t>»</w:t>
      </w:r>
      <w:r w:rsidRPr="006B1355">
        <w:rPr>
          <w:rStyle w:val="FootnoteReference"/>
          <w:rFonts w:ascii="Times New Roman" w:eastAsia="Times New Roman" w:hAnsi="Times New Roman"/>
          <w:sz w:val="28"/>
          <w:rtl/>
        </w:rPr>
        <w:footnoteReference w:id="5"/>
      </w:r>
    </w:p>
    <w:p w:rsidR="00643B39" w:rsidRPr="006B1355" w:rsidRDefault="00643B39" w:rsidP="00643B39">
      <w:pPr>
        <w:jc w:val="both"/>
        <w:rPr>
          <w:sz w:val="28"/>
          <w:rtl/>
        </w:rPr>
      </w:pPr>
      <w:r w:rsidRPr="006B1355">
        <w:rPr>
          <w:rFonts w:hint="cs"/>
          <w:sz w:val="28"/>
          <w:rtl/>
        </w:rPr>
        <w:t>با توجه به این ادله موجبی برای عدم ثبوت قصاص شیعه در مقابل مسلمان غیر شیعه نیست. مضافا بر اینکه این مسأله تقریبا مخالفی هم ندارد و تنها علامه بحرانی و شیخ حر عاملی مخالف می باشند.</w:t>
      </w:r>
    </w:p>
    <w:p w:rsidR="00643B39" w:rsidRPr="006B1355" w:rsidRDefault="00643B39" w:rsidP="00643B39">
      <w:pPr>
        <w:pStyle w:val="Heading1"/>
        <w:rPr>
          <w:rtl/>
        </w:rPr>
      </w:pPr>
      <w:bookmarkStart w:id="12" w:name="_Toc329587"/>
      <w:bookmarkStart w:id="13" w:name="_Toc330245"/>
      <w:r w:rsidRPr="006B1355">
        <w:rPr>
          <w:rFonts w:hint="cs"/>
          <w:rtl/>
        </w:rPr>
        <w:t>کلام علامه مجلسی در اقسام ناصبی</w:t>
      </w:r>
      <w:bookmarkEnd w:id="12"/>
      <w:bookmarkEnd w:id="13"/>
    </w:p>
    <w:p w:rsidR="00643B39" w:rsidRPr="006B1355" w:rsidRDefault="00643B39" w:rsidP="00643B39">
      <w:pPr>
        <w:pStyle w:val="NormalWeb"/>
        <w:bidi/>
        <w:jc w:val="both"/>
        <w:rPr>
          <w:rFonts w:cs="B Badr"/>
          <w:sz w:val="28"/>
          <w:szCs w:val="28"/>
          <w:rtl/>
        </w:rPr>
      </w:pPr>
      <w:r w:rsidRPr="006B1355">
        <w:rPr>
          <w:rFonts w:cs="B Badr" w:hint="cs"/>
          <w:sz w:val="28"/>
          <w:szCs w:val="28"/>
          <w:rtl/>
        </w:rPr>
        <w:t>مرحوم صاحب حدائق</w:t>
      </w:r>
      <w:r>
        <w:rPr>
          <w:rStyle w:val="FootnoteReference"/>
          <w:rFonts w:cs="B Badr"/>
          <w:sz w:val="28"/>
          <w:szCs w:val="28"/>
          <w:rtl/>
        </w:rPr>
        <w:footnoteReference w:id="6"/>
      </w:r>
      <w:r w:rsidRPr="006B1355">
        <w:rPr>
          <w:rFonts w:cs="B Badr" w:hint="cs"/>
          <w:sz w:val="28"/>
          <w:szCs w:val="28"/>
          <w:rtl/>
        </w:rPr>
        <w:t xml:space="preserve"> فرموده است که در روایات ما ناصبی بر هر مسلمان غیر شیعی اطلاق می شود و اینکه بین ناصبی و گروهی دیگر از اهل سنت تفکیک قائل شده اند این در اصطلاح فقهاست نه اصطلاح روایی. مرحوم علامه مجلسی می فرماید ناصبی در اصطلاح روایات به دو معنا به کار رفته است: 1. همه‌ی مخالفین 2. خصوص کسانی که معاند با اهل بیت علیهم السلام هستند. پس اگر در روایتی کلمه‌ی ناصبی به کار رفت این مشترک لفظی است. کأن ایشان می خواهد بفرماید کلمه‌ی ناصبی مجمل و اگر در روایات حکمی برای ناصبی داشتیم نمی توان بدون قرینه بر یکی از آنها حمل کرد.</w:t>
      </w:r>
      <w:r w:rsidRPr="006B1355">
        <w:rPr>
          <w:rFonts w:cs="B Badr"/>
          <w:sz w:val="28"/>
          <w:szCs w:val="28"/>
        </w:rPr>
        <w:t xml:space="preserve"> </w:t>
      </w:r>
      <w:r>
        <w:rPr>
          <w:rFonts w:cs="B Badr" w:hint="cs"/>
          <w:sz w:val="28"/>
          <w:szCs w:val="28"/>
          <w:rtl/>
        </w:rPr>
        <w:t xml:space="preserve"> ایشان فرموده است «</w:t>
      </w:r>
      <w:r w:rsidRPr="00457A02">
        <w:rPr>
          <w:rFonts w:cs="B Badr" w:hint="cs"/>
          <w:color w:val="000080"/>
          <w:sz w:val="28"/>
          <w:szCs w:val="28"/>
          <w:rtl/>
        </w:rPr>
        <w:t xml:space="preserve">و اعلم أن الناصب يطلق في أخبارنا على مطلق المخالف، و على مظهر العداوة لأهل البيت عليهم السلام. و ظاهر كلام الأصحاب أنه يقاد لفرق المسلمين بعضهم من بعض، و إن لم أر تصريحا بذلك إلى الآن في كلامهم، فإن حمل على الأول فمخالف للأكثر، لكن يلزم السيد المرتضى رضي الله عنه القول بعدم القود، لأنه عنده بحكم الكفار في جميع الأحكام </w:t>
      </w:r>
      <w:r>
        <w:rPr>
          <w:rFonts w:cs="B Badr" w:hint="cs"/>
          <w:sz w:val="28"/>
          <w:szCs w:val="28"/>
          <w:rtl/>
        </w:rPr>
        <w:t>»</w:t>
      </w:r>
      <w:r>
        <w:rPr>
          <w:rStyle w:val="FootnoteReference"/>
          <w:rFonts w:cs="B Badr"/>
          <w:sz w:val="28"/>
          <w:szCs w:val="28"/>
          <w:rtl/>
        </w:rPr>
        <w:footnoteReference w:id="7"/>
      </w:r>
    </w:p>
    <w:p w:rsidR="00643B39" w:rsidRPr="006B1355" w:rsidRDefault="00643B39" w:rsidP="00643B39">
      <w:pPr>
        <w:pStyle w:val="Heading1"/>
        <w:rPr>
          <w:rtl/>
        </w:rPr>
      </w:pPr>
      <w:bookmarkStart w:id="14" w:name="_Toc329588"/>
      <w:bookmarkStart w:id="15" w:name="_Toc330246"/>
      <w:r w:rsidRPr="006B1355">
        <w:rPr>
          <w:rFonts w:hint="cs"/>
          <w:rtl/>
        </w:rPr>
        <w:lastRenderedPageBreak/>
        <w:t>روایت برید در مورد ناصبی</w:t>
      </w:r>
      <w:bookmarkEnd w:id="14"/>
      <w:bookmarkEnd w:id="15"/>
    </w:p>
    <w:p w:rsidR="00643B39" w:rsidRPr="006B1355" w:rsidRDefault="00643B39" w:rsidP="00643B39">
      <w:pPr>
        <w:pStyle w:val="NormalWeb"/>
        <w:bidi/>
        <w:jc w:val="both"/>
        <w:rPr>
          <w:rFonts w:cs="B Badr"/>
          <w:sz w:val="28"/>
          <w:szCs w:val="28"/>
          <w:rtl/>
        </w:rPr>
      </w:pPr>
      <w:r w:rsidRPr="006B1355">
        <w:rPr>
          <w:rFonts w:cs="B Badr" w:hint="cs"/>
          <w:sz w:val="28"/>
          <w:szCs w:val="28"/>
          <w:rtl/>
        </w:rPr>
        <w:t>در این روایت آمده است «أَحْمَدُ بْنُ مُحَمَّدٍ عَنِ ابْنِ مَحْبُوبٍ عَنْ أَبِي أَيُّوبَ عَنْ بُرَيْدٍ الْعِجْلِيِّ قَالَ‏</w:t>
      </w:r>
      <w:r w:rsidRPr="00457A02">
        <w:rPr>
          <w:rFonts w:cs="B Badr" w:hint="cs"/>
          <w:color w:val="008000"/>
          <w:sz w:val="28"/>
          <w:szCs w:val="28"/>
          <w:rtl/>
        </w:rPr>
        <w:t xml:space="preserve"> سَأَلْتُ أَبَا جَعْفَرٍ ع عَنْ مُؤْمِنٍ قَتَلَ رَجُلًا نَاصِباً مَعْرُوفاً بِالنَّصْبِ عَلَى دِينِهِ غَضَباً لِلَّهِ وَ لِرَسُولِهِ أَ يُقْتَلُ بِهِ قَالَ أَمَّا هَؤُلَاءِ فَيَقْتُلُونَهُ بِهِ وَ لَوْ رُفِعَ إِلَى إِمَامٍ عَادِلٍ لَمْ يَقْتُلْهُ بِهِ قُلْتُ فَيُبْطَلُ دَمُهُ قَالَ لَا وَ لَكِنْ إِذَا كَانَ لَهُ وَرَثَةٌ كَانَ عَلَى الْإِمَامِ أَنْ يُعْطِيَهُمُ الدِّيَةَ مِنْ بَيْتِ الْمَالِ لِأَنَّ قَاتِلَهُ إِنَّمَا قَتَلَهُ غَضَباً لِلَّهِ عَزَّ وَ جَلَّ وَ لِلْإِمَامِ وَ لِدِينِ الْمُسْلِمِين</w:t>
      </w:r>
      <w:r w:rsidRPr="006B1355">
        <w:rPr>
          <w:rFonts w:cs="B Badr" w:hint="cs"/>
          <w:sz w:val="28"/>
          <w:szCs w:val="28"/>
          <w:rtl/>
        </w:rPr>
        <w:t>‏»</w:t>
      </w:r>
      <w:r>
        <w:rPr>
          <w:rStyle w:val="FootnoteReference"/>
          <w:rFonts w:cs="B Badr"/>
          <w:sz w:val="28"/>
          <w:szCs w:val="28"/>
          <w:rtl/>
        </w:rPr>
        <w:footnoteReference w:id="8"/>
      </w:r>
      <w:r w:rsidRPr="006B1355">
        <w:rPr>
          <w:rFonts w:cs="B Badr" w:hint="cs"/>
          <w:sz w:val="28"/>
          <w:szCs w:val="28"/>
          <w:rtl/>
        </w:rPr>
        <w:t xml:space="preserve"> </w:t>
      </w:r>
      <w:r>
        <w:rPr>
          <w:rFonts w:cs="B Badr" w:hint="cs"/>
          <w:sz w:val="28"/>
          <w:szCs w:val="28"/>
          <w:rtl/>
        </w:rPr>
        <w:t>این که حضرت فرمودند ناصبی را می کشند به خاطر این است که خود علامه فرمود ناصبی دو اطلاق دارد و مراد در اینجا هم ناصبی ای است که اظهار عداوت با ائمه علیهم السلام می کند که خون او هدر است. البته قسمت دوم هم که حضرت گفتند دیه داده می شود از باب تقیه هست و مانعی هم ندارد که حضرت تقیة فرموده باشند.</w:t>
      </w:r>
    </w:p>
    <w:p w:rsidR="00643B39" w:rsidRPr="006B1355" w:rsidRDefault="00643B39" w:rsidP="00643B39">
      <w:pPr>
        <w:pStyle w:val="NormalWeb"/>
        <w:bidi/>
        <w:jc w:val="both"/>
        <w:rPr>
          <w:rFonts w:ascii="Arial" w:eastAsia="Arial" w:hAnsi="Arial" w:cs="B Badr"/>
          <w:sz w:val="28"/>
          <w:szCs w:val="28"/>
        </w:rPr>
      </w:pPr>
      <w:r w:rsidRPr="006B1355">
        <w:rPr>
          <w:rFonts w:cs="B Badr" w:hint="cs"/>
          <w:sz w:val="28"/>
          <w:szCs w:val="28"/>
          <w:rtl/>
        </w:rPr>
        <w:t>تا اینجا نوزده شرط برای قصاص گفتیم که تقریبا چهارده شرط از آنها قائل دارد ولو در کلام اصحاب پنج شرط به عنوان شروط قصاص مطرح شده است. چه</w:t>
      </w:r>
      <w:r>
        <w:rPr>
          <w:rFonts w:cs="B Badr" w:hint="cs"/>
          <w:sz w:val="28"/>
          <w:szCs w:val="28"/>
          <w:rtl/>
        </w:rPr>
        <w:t>ا</w:t>
      </w:r>
      <w:r w:rsidRPr="006B1355">
        <w:rPr>
          <w:rFonts w:cs="B Badr" w:hint="cs"/>
          <w:sz w:val="28"/>
          <w:szCs w:val="28"/>
          <w:rtl/>
        </w:rPr>
        <w:t>ر شرط دیگر هم عده ای قائل به آن هستند وفقط یک شرط بود که آن هم عدم قصاص در جایی که ولی قصاص بدوی باشد و قاتل مهاجری باشد که قائلش فقط شیخ حر عاملی بود که انشاء الله جمع آوری شروط در جلسه</w:t>
      </w:r>
      <w:r w:rsidRPr="006B1355">
        <w:rPr>
          <w:rFonts w:ascii="Arial" w:eastAsia="Arial" w:hAnsi="Arial" w:cs="B Badr" w:hint="cs"/>
          <w:sz w:val="28"/>
          <w:szCs w:val="28"/>
          <w:rtl/>
        </w:rPr>
        <w:t>‌ی بعد مطرح می شود.</w:t>
      </w:r>
    </w:p>
    <w:p w:rsidR="00643B39" w:rsidRPr="006B1355" w:rsidRDefault="00643B39" w:rsidP="00643B39">
      <w:pPr>
        <w:pStyle w:val="NormalWeb"/>
        <w:bidi/>
        <w:jc w:val="both"/>
        <w:rPr>
          <w:rFonts w:cs="B Badr"/>
          <w:sz w:val="28"/>
          <w:szCs w:val="28"/>
          <w:rtl/>
        </w:rPr>
      </w:pPr>
      <w:r w:rsidRPr="006B1355">
        <w:rPr>
          <w:rFonts w:cs="B Badr" w:hint="cs"/>
          <w:sz w:val="28"/>
          <w:szCs w:val="28"/>
          <w:rtl/>
        </w:rPr>
        <w:t xml:space="preserve">  </w:t>
      </w:r>
    </w:p>
    <w:p w:rsidR="00643B39" w:rsidRPr="006162A2" w:rsidRDefault="00643B39" w:rsidP="00643B39">
      <w:pPr>
        <w:rPr>
          <w:rtl/>
        </w:rPr>
      </w:pPr>
    </w:p>
    <w:p w:rsidR="001A1EA5" w:rsidRPr="006162A2" w:rsidRDefault="001A1EA5" w:rsidP="00643B39">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0FAA" w:rsidRDefault="00090FAA" w:rsidP="008B750B">
      <w:pPr>
        <w:spacing w:line="240" w:lineRule="auto"/>
      </w:pPr>
      <w:r>
        <w:separator/>
      </w:r>
    </w:p>
  </w:endnote>
  <w:endnote w:type="continuationSeparator" w:id="0">
    <w:p w:rsidR="00090FAA" w:rsidRDefault="00090FAA"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charset w:val="B2"/>
    <w:family w:val="auto"/>
    <w:pitch w:val="variable"/>
    <w:sig w:usb0="00002001" w:usb1="00000000" w:usb2="00000000" w:usb3="00000000" w:csb0="00000040"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643B39" w:rsidRPr="00643B39">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146C18" w:rsidP="001B6799">
          <w:pPr>
            <w:pStyle w:val="Footer"/>
            <w:bidi w:val="0"/>
            <w:rPr>
              <w:color w:val="808080" w:themeColor="background1" w:themeShade="80"/>
              <w:rtl/>
            </w:rPr>
          </w:pPr>
          <w:bookmarkStart w:id="23" w:name="BokAdres"/>
          <w:bookmarkEnd w:id="23"/>
          <w:r>
            <w:rPr>
              <w:color w:val="808080" w:themeColor="background1" w:themeShade="80"/>
            </w:rPr>
            <w:t>F1mq1_13971115-075_mk4_mfeb.ir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0FAA" w:rsidRDefault="00090FAA" w:rsidP="008B750B">
      <w:pPr>
        <w:spacing w:line="240" w:lineRule="auto"/>
      </w:pPr>
      <w:r>
        <w:separator/>
      </w:r>
    </w:p>
  </w:footnote>
  <w:footnote w:type="continuationSeparator" w:id="0">
    <w:p w:rsidR="00090FAA" w:rsidRDefault="00090FAA" w:rsidP="008B750B">
      <w:pPr>
        <w:spacing w:line="240" w:lineRule="auto"/>
      </w:pPr>
      <w:r>
        <w:continuationSeparator/>
      </w:r>
    </w:p>
  </w:footnote>
  <w:footnote w:id="1">
    <w:p w:rsidR="00643B39" w:rsidRPr="003272A8" w:rsidRDefault="00643B39" w:rsidP="00643B39">
      <w:pPr>
        <w:pStyle w:val="FootnoteText"/>
        <w:rPr>
          <w:rtl/>
        </w:rPr>
      </w:pPr>
      <w:r w:rsidRPr="003272A8">
        <w:footnoteRef/>
      </w:r>
      <w:r w:rsidRPr="003272A8">
        <w:rPr>
          <w:rtl/>
        </w:rPr>
        <w:t xml:space="preserve"> </w:t>
      </w:r>
      <w:r w:rsidRPr="003272A8">
        <w:rPr>
          <w:rFonts w:hint="cs"/>
          <w:rtl/>
        </w:rPr>
        <w:t>سوره</w:t>
      </w:r>
      <w:r w:rsidRPr="003272A8">
        <w:rPr>
          <w:rtl/>
        </w:rPr>
        <w:t xml:space="preserve"> </w:t>
      </w:r>
      <w:r w:rsidRPr="003272A8">
        <w:rPr>
          <w:rFonts w:hint="cs"/>
          <w:rtl/>
        </w:rPr>
        <w:t>مائده،</w:t>
      </w:r>
      <w:r w:rsidRPr="003272A8">
        <w:rPr>
          <w:rtl/>
        </w:rPr>
        <w:t xml:space="preserve"> </w:t>
      </w:r>
      <w:r w:rsidRPr="003272A8">
        <w:rPr>
          <w:rFonts w:hint="cs"/>
          <w:rtl/>
        </w:rPr>
        <w:t>آيه</w:t>
      </w:r>
      <w:r w:rsidRPr="003272A8">
        <w:rPr>
          <w:rtl/>
        </w:rPr>
        <w:t xml:space="preserve"> 45.</w:t>
      </w:r>
    </w:p>
  </w:footnote>
  <w:footnote w:id="2">
    <w:p w:rsidR="00643B39" w:rsidRPr="00D13653" w:rsidRDefault="00643B39" w:rsidP="00643B39">
      <w:pPr>
        <w:pStyle w:val="FootnoteText"/>
        <w:rPr>
          <w:rtl/>
        </w:rPr>
      </w:pPr>
      <w:r w:rsidRPr="00D13653">
        <w:footnoteRef/>
      </w:r>
      <w:r w:rsidRPr="00D13653">
        <w:rPr>
          <w:rtl/>
        </w:rPr>
        <w:t xml:space="preserve"> </w:t>
      </w:r>
      <w:hyperlink r:id="rId1" w:history="1">
        <w:r w:rsidRPr="00D13653">
          <w:rPr>
            <w:rStyle w:val="Hyperlink"/>
            <w:rFonts w:hint="cs"/>
            <w:rtl/>
          </w:rPr>
          <w:t>الکافی،</w:t>
        </w:r>
        <w:r w:rsidRPr="00D13653">
          <w:rPr>
            <w:rStyle w:val="Hyperlink"/>
            <w:rtl/>
          </w:rPr>
          <w:t xml:space="preserve"> </w:t>
        </w:r>
        <w:r w:rsidRPr="00D13653">
          <w:rPr>
            <w:rStyle w:val="Hyperlink"/>
            <w:rFonts w:hint="cs"/>
            <w:rtl/>
          </w:rPr>
          <w:t>محمد</w:t>
        </w:r>
        <w:r w:rsidRPr="00D13653">
          <w:rPr>
            <w:rStyle w:val="Hyperlink"/>
            <w:rtl/>
          </w:rPr>
          <w:t xml:space="preserve"> </w:t>
        </w:r>
        <w:r w:rsidRPr="00D13653">
          <w:rPr>
            <w:rStyle w:val="Hyperlink"/>
            <w:rFonts w:hint="cs"/>
            <w:rtl/>
          </w:rPr>
          <w:t>بن</w:t>
        </w:r>
        <w:r w:rsidRPr="00D13653">
          <w:rPr>
            <w:rStyle w:val="Hyperlink"/>
            <w:rtl/>
          </w:rPr>
          <w:t xml:space="preserve"> </w:t>
        </w:r>
        <w:r w:rsidRPr="00D13653">
          <w:rPr>
            <w:rStyle w:val="Hyperlink"/>
            <w:rFonts w:hint="cs"/>
            <w:rtl/>
          </w:rPr>
          <w:t>یعقوب</w:t>
        </w:r>
        <w:r w:rsidRPr="00D13653">
          <w:rPr>
            <w:rStyle w:val="Hyperlink"/>
            <w:rtl/>
          </w:rPr>
          <w:t xml:space="preserve"> </w:t>
        </w:r>
        <w:r w:rsidRPr="00D13653">
          <w:rPr>
            <w:rStyle w:val="Hyperlink"/>
            <w:rFonts w:hint="cs"/>
            <w:rtl/>
          </w:rPr>
          <w:t>کلینی،</w:t>
        </w:r>
        <w:r w:rsidRPr="00D13653">
          <w:rPr>
            <w:rStyle w:val="Hyperlink"/>
            <w:rtl/>
          </w:rPr>
          <w:t xml:space="preserve"> </w:t>
        </w:r>
        <w:r w:rsidRPr="00D13653">
          <w:rPr>
            <w:rStyle w:val="Hyperlink"/>
            <w:rFonts w:hint="cs"/>
            <w:rtl/>
          </w:rPr>
          <w:t>ج</w:t>
        </w:r>
        <w:r w:rsidRPr="00D13653">
          <w:rPr>
            <w:rStyle w:val="Hyperlink"/>
            <w:rtl/>
          </w:rPr>
          <w:t>2</w:t>
        </w:r>
        <w:r w:rsidRPr="00D13653">
          <w:rPr>
            <w:rStyle w:val="Hyperlink"/>
            <w:rFonts w:hint="cs"/>
            <w:rtl/>
          </w:rPr>
          <w:t>،</w:t>
        </w:r>
        <w:r w:rsidRPr="00D13653">
          <w:rPr>
            <w:rStyle w:val="Hyperlink"/>
            <w:rtl/>
          </w:rPr>
          <w:t xml:space="preserve"> </w:t>
        </w:r>
        <w:r w:rsidRPr="00D13653">
          <w:rPr>
            <w:rStyle w:val="Hyperlink"/>
            <w:rFonts w:hint="cs"/>
            <w:rtl/>
          </w:rPr>
          <w:t>ص</w:t>
        </w:r>
        <w:r w:rsidRPr="00D13653">
          <w:rPr>
            <w:rStyle w:val="Hyperlink"/>
            <w:rtl/>
          </w:rPr>
          <w:t>26.</w:t>
        </w:r>
      </w:hyperlink>
    </w:p>
  </w:footnote>
  <w:footnote w:id="3">
    <w:p w:rsidR="00643B39" w:rsidRPr="00BC5460" w:rsidRDefault="00643B39" w:rsidP="00643B39">
      <w:pPr>
        <w:pStyle w:val="FootnoteText"/>
        <w:rPr>
          <w:rtl/>
        </w:rPr>
      </w:pPr>
      <w:r w:rsidRPr="00BC5460">
        <w:footnoteRef/>
      </w:r>
      <w:r w:rsidRPr="00BC5460">
        <w:rPr>
          <w:rtl/>
        </w:rPr>
        <w:t xml:space="preserve"> </w:t>
      </w:r>
      <w:hyperlink r:id="rId2" w:history="1">
        <w:r w:rsidRPr="00BC5460">
          <w:rPr>
            <w:rStyle w:val="Hyperlink"/>
            <w:rFonts w:hint="cs"/>
            <w:rtl/>
          </w:rPr>
          <w:t>الکافی،</w:t>
        </w:r>
        <w:r w:rsidRPr="00BC5460">
          <w:rPr>
            <w:rStyle w:val="Hyperlink"/>
            <w:rtl/>
          </w:rPr>
          <w:t xml:space="preserve"> </w:t>
        </w:r>
        <w:r w:rsidRPr="00BC5460">
          <w:rPr>
            <w:rStyle w:val="Hyperlink"/>
            <w:rFonts w:hint="cs"/>
            <w:rtl/>
          </w:rPr>
          <w:t>محمد</w:t>
        </w:r>
        <w:r w:rsidRPr="00BC5460">
          <w:rPr>
            <w:rStyle w:val="Hyperlink"/>
            <w:rtl/>
          </w:rPr>
          <w:t xml:space="preserve"> </w:t>
        </w:r>
        <w:r w:rsidRPr="00BC5460">
          <w:rPr>
            <w:rStyle w:val="Hyperlink"/>
            <w:rFonts w:hint="cs"/>
            <w:rtl/>
          </w:rPr>
          <w:t>بن</w:t>
        </w:r>
        <w:r w:rsidRPr="00BC5460">
          <w:rPr>
            <w:rStyle w:val="Hyperlink"/>
            <w:rtl/>
          </w:rPr>
          <w:t xml:space="preserve"> </w:t>
        </w:r>
        <w:r w:rsidRPr="00BC5460">
          <w:rPr>
            <w:rStyle w:val="Hyperlink"/>
            <w:rFonts w:hint="cs"/>
            <w:rtl/>
          </w:rPr>
          <w:t>یعقوب</w:t>
        </w:r>
        <w:r w:rsidRPr="00BC5460">
          <w:rPr>
            <w:rStyle w:val="Hyperlink"/>
            <w:rtl/>
          </w:rPr>
          <w:t xml:space="preserve"> </w:t>
        </w:r>
        <w:r w:rsidRPr="00BC5460">
          <w:rPr>
            <w:rStyle w:val="Hyperlink"/>
            <w:rFonts w:hint="cs"/>
            <w:rtl/>
          </w:rPr>
          <w:t>کلینی،</w:t>
        </w:r>
        <w:r w:rsidRPr="00BC5460">
          <w:rPr>
            <w:rStyle w:val="Hyperlink"/>
            <w:rtl/>
          </w:rPr>
          <w:t xml:space="preserve"> </w:t>
        </w:r>
        <w:r w:rsidRPr="00BC5460">
          <w:rPr>
            <w:rStyle w:val="Hyperlink"/>
            <w:rFonts w:hint="cs"/>
            <w:rtl/>
          </w:rPr>
          <w:t>ج</w:t>
        </w:r>
        <w:r w:rsidRPr="00BC5460">
          <w:rPr>
            <w:rStyle w:val="Hyperlink"/>
            <w:rtl/>
          </w:rPr>
          <w:t>2</w:t>
        </w:r>
        <w:r w:rsidRPr="00BC5460">
          <w:rPr>
            <w:rStyle w:val="Hyperlink"/>
            <w:rFonts w:hint="cs"/>
            <w:rtl/>
          </w:rPr>
          <w:t>،</w:t>
        </w:r>
        <w:r w:rsidRPr="00BC5460">
          <w:rPr>
            <w:rStyle w:val="Hyperlink"/>
            <w:rtl/>
          </w:rPr>
          <w:t xml:space="preserve"> </w:t>
        </w:r>
        <w:r w:rsidRPr="00BC5460">
          <w:rPr>
            <w:rStyle w:val="Hyperlink"/>
            <w:rFonts w:hint="cs"/>
            <w:rtl/>
          </w:rPr>
          <w:t>ص</w:t>
        </w:r>
        <w:r w:rsidRPr="00BC5460">
          <w:rPr>
            <w:rStyle w:val="Hyperlink"/>
            <w:rtl/>
          </w:rPr>
          <w:t>25.</w:t>
        </w:r>
      </w:hyperlink>
    </w:p>
  </w:footnote>
  <w:footnote w:id="4">
    <w:p w:rsidR="00643B39" w:rsidRPr="003272A8" w:rsidRDefault="00643B39" w:rsidP="00643B39">
      <w:pPr>
        <w:pStyle w:val="FootnoteText"/>
      </w:pPr>
      <w:r w:rsidRPr="003272A8">
        <w:footnoteRef/>
      </w:r>
      <w:r w:rsidRPr="003272A8">
        <w:rPr>
          <w:rtl/>
        </w:rPr>
        <w:t xml:space="preserve"> </w:t>
      </w:r>
      <w:hyperlink r:id="rId3" w:history="1">
        <w:r w:rsidRPr="003272A8">
          <w:rPr>
            <w:rStyle w:val="Hyperlink"/>
            <w:rFonts w:hint="cs"/>
            <w:rtl/>
          </w:rPr>
          <w:t>عوالی</w:t>
        </w:r>
        <w:r w:rsidRPr="003272A8">
          <w:rPr>
            <w:rStyle w:val="Hyperlink"/>
            <w:rtl/>
          </w:rPr>
          <w:t xml:space="preserve"> </w:t>
        </w:r>
        <w:r w:rsidRPr="003272A8">
          <w:rPr>
            <w:rStyle w:val="Hyperlink"/>
            <w:rFonts w:hint="cs"/>
            <w:rtl/>
          </w:rPr>
          <w:t>اللئالی،</w:t>
        </w:r>
        <w:r w:rsidRPr="003272A8">
          <w:rPr>
            <w:rStyle w:val="Hyperlink"/>
            <w:rtl/>
          </w:rPr>
          <w:t xml:space="preserve"> </w:t>
        </w:r>
        <w:r w:rsidRPr="003272A8">
          <w:rPr>
            <w:rStyle w:val="Hyperlink"/>
            <w:rFonts w:hint="cs"/>
            <w:rtl/>
          </w:rPr>
          <w:t>محمد</w:t>
        </w:r>
        <w:r w:rsidRPr="003272A8">
          <w:rPr>
            <w:rStyle w:val="Hyperlink"/>
            <w:rtl/>
          </w:rPr>
          <w:t xml:space="preserve"> </w:t>
        </w:r>
        <w:r w:rsidRPr="003272A8">
          <w:rPr>
            <w:rStyle w:val="Hyperlink"/>
            <w:rFonts w:hint="cs"/>
            <w:rtl/>
          </w:rPr>
          <w:t>بن</w:t>
        </w:r>
        <w:r w:rsidRPr="003272A8">
          <w:rPr>
            <w:rStyle w:val="Hyperlink"/>
            <w:rtl/>
          </w:rPr>
          <w:t xml:space="preserve"> </w:t>
        </w:r>
        <w:r w:rsidRPr="003272A8">
          <w:rPr>
            <w:rStyle w:val="Hyperlink"/>
            <w:rFonts w:hint="cs"/>
            <w:rtl/>
          </w:rPr>
          <w:t>ابی</w:t>
        </w:r>
        <w:r w:rsidRPr="003272A8">
          <w:rPr>
            <w:rStyle w:val="Hyperlink"/>
            <w:rtl/>
          </w:rPr>
          <w:t xml:space="preserve"> </w:t>
        </w:r>
        <w:r w:rsidRPr="003272A8">
          <w:rPr>
            <w:rStyle w:val="Hyperlink"/>
            <w:rFonts w:hint="cs"/>
            <w:rtl/>
          </w:rPr>
          <w:t>جمهور</w:t>
        </w:r>
        <w:r w:rsidRPr="003272A8">
          <w:rPr>
            <w:rStyle w:val="Hyperlink"/>
            <w:rtl/>
          </w:rPr>
          <w:t xml:space="preserve"> </w:t>
        </w:r>
        <w:r w:rsidRPr="003272A8">
          <w:rPr>
            <w:rStyle w:val="Hyperlink"/>
            <w:rFonts w:hint="cs"/>
            <w:rtl/>
          </w:rPr>
          <w:t>احسائی،</w:t>
        </w:r>
        <w:r w:rsidRPr="003272A8">
          <w:rPr>
            <w:rStyle w:val="Hyperlink"/>
            <w:rtl/>
          </w:rPr>
          <w:t xml:space="preserve"> </w:t>
        </w:r>
        <w:r w:rsidRPr="003272A8">
          <w:rPr>
            <w:rStyle w:val="Hyperlink"/>
            <w:rFonts w:hint="cs"/>
            <w:rtl/>
          </w:rPr>
          <w:t>ج</w:t>
        </w:r>
        <w:r w:rsidRPr="003272A8">
          <w:rPr>
            <w:rStyle w:val="Hyperlink"/>
            <w:rtl/>
          </w:rPr>
          <w:t>2</w:t>
        </w:r>
        <w:r w:rsidRPr="003272A8">
          <w:rPr>
            <w:rStyle w:val="Hyperlink"/>
            <w:rFonts w:hint="cs"/>
            <w:rtl/>
          </w:rPr>
          <w:t>،</w:t>
        </w:r>
        <w:r w:rsidRPr="003272A8">
          <w:rPr>
            <w:rStyle w:val="Hyperlink"/>
            <w:rtl/>
          </w:rPr>
          <w:t xml:space="preserve"> </w:t>
        </w:r>
        <w:r w:rsidRPr="003272A8">
          <w:rPr>
            <w:rStyle w:val="Hyperlink"/>
            <w:rFonts w:hint="cs"/>
            <w:rtl/>
          </w:rPr>
          <w:t>ص</w:t>
        </w:r>
        <w:r w:rsidRPr="003272A8">
          <w:rPr>
            <w:rStyle w:val="Hyperlink"/>
            <w:rtl/>
          </w:rPr>
          <w:t>167.</w:t>
        </w:r>
      </w:hyperlink>
    </w:p>
  </w:footnote>
  <w:footnote w:id="5">
    <w:p w:rsidR="00643B39" w:rsidRPr="00117CCA" w:rsidRDefault="00643B39" w:rsidP="00643B39">
      <w:pPr>
        <w:pStyle w:val="FootnoteText"/>
        <w:rPr>
          <w:rtl/>
        </w:rPr>
      </w:pPr>
      <w:r w:rsidRPr="00117CCA">
        <w:footnoteRef/>
      </w:r>
      <w:r w:rsidRPr="00117CCA">
        <w:rPr>
          <w:rtl/>
        </w:rPr>
        <w:t xml:space="preserve"> </w:t>
      </w:r>
      <w:hyperlink r:id="rId4" w:history="1">
        <w:r w:rsidRPr="00117CCA">
          <w:rPr>
            <w:rStyle w:val="Hyperlink"/>
            <w:rFonts w:hint="cs"/>
            <w:rtl/>
          </w:rPr>
          <w:t>الکافی،</w:t>
        </w:r>
        <w:r w:rsidRPr="00117CCA">
          <w:rPr>
            <w:rStyle w:val="Hyperlink"/>
            <w:rtl/>
          </w:rPr>
          <w:t xml:space="preserve"> </w:t>
        </w:r>
        <w:r w:rsidRPr="00117CCA">
          <w:rPr>
            <w:rStyle w:val="Hyperlink"/>
            <w:rFonts w:hint="cs"/>
            <w:rtl/>
          </w:rPr>
          <w:t>محمد</w:t>
        </w:r>
        <w:r w:rsidRPr="00117CCA">
          <w:rPr>
            <w:rStyle w:val="Hyperlink"/>
            <w:rtl/>
          </w:rPr>
          <w:t xml:space="preserve"> </w:t>
        </w:r>
        <w:r w:rsidRPr="00117CCA">
          <w:rPr>
            <w:rStyle w:val="Hyperlink"/>
            <w:rFonts w:hint="cs"/>
            <w:rtl/>
          </w:rPr>
          <w:t>بن</w:t>
        </w:r>
        <w:r w:rsidRPr="00117CCA">
          <w:rPr>
            <w:rStyle w:val="Hyperlink"/>
            <w:rtl/>
          </w:rPr>
          <w:t xml:space="preserve"> </w:t>
        </w:r>
        <w:r w:rsidRPr="00117CCA">
          <w:rPr>
            <w:rStyle w:val="Hyperlink"/>
            <w:rFonts w:hint="cs"/>
            <w:rtl/>
          </w:rPr>
          <w:t>یعقوب</w:t>
        </w:r>
        <w:r w:rsidRPr="00117CCA">
          <w:rPr>
            <w:rStyle w:val="Hyperlink"/>
            <w:rtl/>
          </w:rPr>
          <w:t xml:space="preserve"> </w:t>
        </w:r>
        <w:r w:rsidRPr="00117CCA">
          <w:rPr>
            <w:rStyle w:val="Hyperlink"/>
            <w:rFonts w:hint="cs"/>
            <w:rtl/>
          </w:rPr>
          <w:t>کلینی،</w:t>
        </w:r>
        <w:r w:rsidRPr="00117CCA">
          <w:rPr>
            <w:rStyle w:val="Hyperlink"/>
            <w:rtl/>
          </w:rPr>
          <w:t xml:space="preserve"> </w:t>
        </w:r>
        <w:r w:rsidRPr="00117CCA">
          <w:rPr>
            <w:rStyle w:val="Hyperlink"/>
            <w:rFonts w:hint="cs"/>
            <w:rtl/>
          </w:rPr>
          <w:t>ج</w:t>
        </w:r>
        <w:r w:rsidRPr="00117CCA">
          <w:rPr>
            <w:rStyle w:val="Hyperlink"/>
            <w:rtl/>
          </w:rPr>
          <w:t>1</w:t>
        </w:r>
        <w:r w:rsidRPr="00117CCA">
          <w:rPr>
            <w:rStyle w:val="Hyperlink"/>
            <w:rFonts w:hint="cs"/>
            <w:rtl/>
          </w:rPr>
          <w:t>،</w:t>
        </w:r>
        <w:r w:rsidRPr="00117CCA">
          <w:rPr>
            <w:rStyle w:val="Hyperlink"/>
            <w:rtl/>
          </w:rPr>
          <w:t xml:space="preserve"> </w:t>
        </w:r>
        <w:r w:rsidRPr="00117CCA">
          <w:rPr>
            <w:rStyle w:val="Hyperlink"/>
            <w:rFonts w:hint="cs"/>
            <w:rtl/>
          </w:rPr>
          <w:t>ص</w:t>
        </w:r>
        <w:r w:rsidRPr="00117CCA">
          <w:rPr>
            <w:rStyle w:val="Hyperlink"/>
            <w:rtl/>
          </w:rPr>
          <w:t>403.</w:t>
        </w:r>
      </w:hyperlink>
    </w:p>
  </w:footnote>
  <w:footnote w:id="6">
    <w:p w:rsidR="00643B39" w:rsidRPr="00457A02" w:rsidRDefault="00643B39" w:rsidP="00643B39">
      <w:pPr>
        <w:pStyle w:val="FootnoteText"/>
      </w:pPr>
      <w:r w:rsidRPr="00457A02">
        <w:footnoteRef/>
      </w:r>
      <w:r w:rsidRPr="00457A02">
        <w:rPr>
          <w:rtl/>
        </w:rPr>
        <w:t xml:space="preserve"> </w:t>
      </w:r>
      <w:hyperlink r:id="rId5" w:history="1">
        <w:r w:rsidRPr="00457A02">
          <w:rPr>
            <w:rStyle w:val="Hyperlink"/>
            <w:rFonts w:hint="cs"/>
            <w:rtl/>
          </w:rPr>
          <w:t>الحدائق</w:t>
        </w:r>
        <w:r w:rsidRPr="00457A02">
          <w:rPr>
            <w:rStyle w:val="Hyperlink"/>
            <w:rtl/>
          </w:rPr>
          <w:t xml:space="preserve"> </w:t>
        </w:r>
        <w:r w:rsidRPr="00457A02">
          <w:rPr>
            <w:rStyle w:val="Hyperlink"/>
            <w:rFonts w:hint="cs"/>
            <w:rtl/>
          </w:rPr>
          <w:t>الناضرة</w:t>
        </w:r>
        <w:r w:rsidRPr="00457A02">
          <w:rPr>
            <w:rStyle w:val="Hyperlink"/>
            <w:rtl/>
          </w:rPr>
          <w:t xml:space="preserve"> </w:t>
        </w:r>
        <w:r w:rsidRPr="00457A02">
          <w:rPr>
            <w:rStyle w:val="Hyperlink"/>
            <w:rFonts w:hint="cs"/>
            <w:rtl/>
          </w:rPr>
          <w:t>فی</w:t>
        </w:r>
        <w:r w:rsidRPr="00457A02">
          <w:rPr>
            <w:rStyle w:val="Hyperlink"/>
            <w:rtl/>
          </w:rPr>
          <w:t xml:space="preserve"> </w:t>
        </w:r>
        <w:r w:rsidRPr="00457A02">
          <w:rPr>
            <w:rStyle w:val="Hyperlink"/>
            <w:rFonts w:hint="cs"/>
            <w:rtl/>
          </w:rPr>
          <w:t>أحکام</w:t>
        </w:r>
        <w:r w:rsidRPr="00457A02">
          <w:rPr>
            <w:rStyle w:val="Hyperlink"/>
            <w:rtl/>
          </w:rPr>
          <w:t xml:space="preserve"> </w:t>
        </w:r>
        <w:r w:rsidRPr="00457A02">
          <w:rPr>
            <w:rStyle w:val="Hyperlink"/>
            <w:rFonts w:hint="cs"/>
            <w:rtl/>
          </w:rPr>
          <w:t>العترة</w:t>
        </w:r>
        <w:r w:rsidRPr="00457A02">
          <w:rPr>
            <w:rStyle w:val="Hyperlink"/>
            <w:rtl/>
          </w:rPr>
          <w:t xml:space="preserve"> </w:t>
        </w:r>
        <w:r w:rsidRPr="00457A02">
          <w:rPr>
            <w:rStyle w:val="Hyperlink"/>
            <w:rFonts w:hint="cs"/>
            <w:rtl/>
          </w:rPr>
          <w:t>الطاهرة،</w:t>
        </w:r>
        <w:r w:rsidRPr="00457A02">
          <w:rPr>
            <w:rStyle w:val="Hyperlink"/>
            <w:rtl/>
          </w:rPr>
          <w:t xml:space="preserve"> </w:t>
        </w:r>
        <w:r w:rsidRPr="00457A02">
          <w:rPr>
            <w:rStyle w:val="Hyperlink"/>
            <w:rFonts w:hint="cs"/>
            <w:rtl/>
          </w:rPr>
          <w:t>یوسف</w:t>
        </w:r>
        <w:r w:rsidRPr="00457A02">
          <w:rPr>
            <w:rStyle w:val="Hyperlink"/>
            <w:rtl/>
          </w:rPr>
          <w:t xml:space="preserve"> </w:t>
        </w:r>
        <w:r w:rsidRPr="00457A02">
          <w:rPr>
            <w:rStyle w:val="Hyperlink"/>
            <w:rFonts w:hint="cs"/>
            <w:rtl/>
          </w:rPr>
          <w:t>بن</w:t>
        </w:r>
        <w:r w:rsidRPr="00457A02">
          <w:rPr>
            <w:rStyle w:val="Hyperlink"/>
            <w:rtl/>
          </w:rPr>
          <w:t xml:space="preserve"> </w:t>
        </w:r>
        <w:r w:rsidRPr="00457A02">
          <w:rPr>
            <w:rStyle w:val="Hyperlink"/>
            <w:rFonts w:hint="cs"/>
            <w:rtl/>
          </w:rPr>
          <w:t>أحمد</w:t>
        </w:r>
        <w:r w:rsidRPr="00457A02">
          <w:rPr>
            <w:rStyle w:val="Hyperlink"/>
            <w:rtl/>
          </w:rPr>
          <w:t xml:space="preserve"> </w:t>
        </w:r>
        <w:r w:rsidRPr="00457A02">
          <w:rPr>
            <w:rStyle w:val="Hyperlink"/>
            <w:rFonts w:hint="cs"/>
            <w:rtl/>
          </w:rPr>
          <w:t>البحرانی</w:t>
        </w:r>
        <w:r w:rsidRPr="00457A02">
          <w:rPr>
            <w:rStyle w:val="Hyperlink"/>
            <w:rtl/>
          </w:rPr>
          <w:t xml:space="preserve"> (</w:t>
        </w:r>
        <w:r w:rsidRPr="00457A02">
          <w:rPr>
            <w:rStyle w:val="Hyperlink"/>
            <w:rFonts w:hint="cs"/>
            <w:rtl/>
          </w:rPr>
          <w:t>صاحب</w:t>
        </w:r>
        <w:r w:rsidRPr="00457A02">
          <w:rPr>
            <w:rStyle w:val="Hyperlink"/>
            <w:rtl/>
          </w:rPr>
          <w:t xml:space="preserve"> </w:t>
        </w:r>
        <w:r w:rsidRPr="00457A02">
          <w:rPr>
            <w:rStyle w:val="Hyperlink"/>
            <w:rFonts w:hint="cs"/>
            <w:rtl/>
          </w:rPr>
          <w:t>الحدائق</w:t>
        </w:r>
        <w:r w:rsidRPr="00457A02">
          <w:rPr>
            <w:rStyle w:val="Hyperlink"/>
            <w:rtl/>
          </w:rPr>
          <w:t>)</w:t>
        </w:r>
        <w:r w:rsidRPr="00457A02">
          <w:rPr>
            <w:rStyle w:val="Hyperlink"/>
            <w:rFonts w:hint="cs"/>
            <w:rtl/>
          </w:rPr>
          <w:t>،</w:t>
        </w:r>
        <w:r w:rsidRPr="00457A02">
          <w:rPr>
            <w:rStyle w:val="Hyperlink"/>
            <w:rtl/>
          </w:rPr>
          <w:t xml:space="preserve"> </w:t>
        </w:r>
        <w:r w:rsidRPr="00457A02">
          <w:rPr>
            <w:rStyle w:val="Hyperlink"/>
            <w:rFonts w:hint="cs"/>
            <w:rtl/>
          </w:rPr>
          <w:t>ج</w:t>
        </w:r>
        <w:r w:rsidRPr="00457A02">
          <w:rPr>
            <w:rStyle w:val="Hyperlink"/>
            <w:rtl/>
          </w:rPr>
          <w:t>5</w:t>
        </w:r>
        <w:r w:rsidRPr="00457A02">
          <w:rPr>
            <w:rStyle w:val="Hyperlink"/>
            <w:rFonts w:hint="cs"/>
            <w:rtl/>
          </w:rPr>
          <w:t>،</w:t>
        </w:r>
        <w:r w:rsidRPr="00457A02">
          <w:rPr>
            <w:rStyle w:val="Hyperlink"/>
            <w:rtl/>
          </w:rPr>
          <w:t xml:space="preserve"> </w:t>
        </w:r>
        <w:r w:rsidRPr="00457A02">
          <w:rPr>
            <w:rStyle w:val="Hyperlink"/>
            <w:rFonts w:hint="cs"/>
            <w:rtl/>
          </w:rPr>
          <w:t>ص</w:t>
        </w:r>
        <w:r w:rsidRPr="00457A02">
          <w:rPr>
            <w:rStyle w:val="Hyperlink"/>
            <w:rtl/>
          </w:rPr>
          <w:t>175.</w:t>
        </w:r>
      </w:hyperlink>
    </w:p>
  </w:footnote>
  <w:footnote w:id="7">
    <w:p w:rsidR="00643B39" w:rsidRPr="0015155C" w:rsidRDefault="00643B39" w:rsidP="00643B39">
      <w:pPr>
        <w:pStyle w:val="FootnoteText"/>
        <w:rPr>
          <w:rtl/>
        </w:rPr>
      </w:pPr>
      <w:r w:rsidRPr="0015155C">
        <w:footnoteRef/>
      </w:r>
      <w:r w:rsidRPr="0015155C">
        <w:rPr>
          <w:rtl/>
        </w:rPr>
        <w:t xml:space="preserve"> </w:t>
      </w:r>
      <w:hyperlink r:id="rId6" w:history="1">
        <w:r w:rsidRPr="0015155C">
          <w:rPr>
            <w:rStyle w:val="Hyperlink"/>
            <w:rFonts w:hint="cs"/>
            <w:rtl/>
          </w:rPr>
          <w:t>ملاذ</w:t>
        </w:r>
        <w:r w:rsidRPr="0015155C">
          <w:rPr>
            <w:rStyle w:val="Hyperlink"/>
            <w:rtl/>
          </w:rPr>
          <w:t xml:space="preserve"> </w:t>
        </w:r>
        <w:r w:rsidRPr="0015155C">
          <w:rPr>
            <w:rStyle w:val="Hyperlink"/>
            <w:rFonts w:hint="cs"/>
            <w:rtl/>
          </w:rPr>
          <w:t>الأخيار</w:t>
        </w:r>
        <w:r w:rsidRPr="0015155C">
          <w:rPr>
            <w:rStyle w:val="Hyperlink"/>
            <w:rtl/>
          </w:rPr>
          <w:t xml:space="preserve"> </w:t>
        </w:r>
        <w:r w:rsidRPr="0015155C">
          <w:rPr>
            <w:rStyle w:val="Hyperlink"/>
            <w:rFonts w:hint="cs"/>
            <w:rtl/>
          </w:rPr>
          <w:t>في</w:t>
        </w:r>
        <w:r w:rsidRPr="0015155C">
          <w:rPr>
            <w:rStyle w:val="Hyperlink"/>
            <w:rtl/>
          </w:rPr>
          <w:t xml:space="preserve"> </w:t>
        </w:r>
        <w:r w:rsidRPr="0015155C">
          <w:rPr>
            <w:rStyle w:val="Hyperlink"/>
            <w:rFonts w:hint="cs"/>
            <w:rtl/>
          </w:rPr>
          <w:t>فهم</w:t>
        </w:r>
        <w:r w:rsidRPr="0015155C">
          <w:rPr>
            <w:rStyle w:val="Hyperlink"/>
            <w:rtl/>
          </w:rPr>
          <w:t xml:space="preserve"> </w:t>
        </w:r>
        <w:r w:rsidRPr="0015155C">
          <w:rPr>
            <w:rStyle w:val="Hyperlink"/>
            <w:rFonts w:hint="cs"/>
            <w:rtl/>
          </w:rPr>
          <w:t>تهذيب</w:t>
        </w:r>
        <w:r w:rsidRPr="0015155C">
          <w:rPr>
            <w:rStyle w:val="Hyperlink"/>
            <w:rtl/>
          </w:rPr>
          <w:t xml:space="preserve"> </w:t>
        </w:r>
        <w:r w:rsidRPr="0015155C">
          <w:rPr>
            <w:rStyle w:val="Hyperlink"/>
            <w:rFonts w:hint="cs"/>
            <w:rtl/>
          </w:rPr>
          <w:t>الأخبار،</w:t>
        </w:r>
        <w:r w:rsidRPr="0015155C">
          <w:rPr>
            <w:rStyle w:val="Hyperlink"/>
            <w:rtl/>
          </w:rPr>
          <w:t xml:space="preserve"> </w:t>
        </w:r>
        <w:r w:rsidRPr="0015155C">
          <w:rPr>
            <w:rStyle w:val="Hyperlink"/>
            <w:rFonts w:hint="cs"/>
            <w:rtl/>
          </w:rPr>
          <w:t>العلامة</w:t>
        </w:r>
        <w:r w:rsidRPr="0015155C">
          <w:rPr>
            <w:rStyle w:val="Hyperlink"/>
            <w:rtl/>
          </w:rPr>
          <w:t xml:space="preserve"> </w:t>
        </w:r>
        <w:r w:rsidRPr="0015155C">
          <w:rPr>
            <w:rStyle w:val="Hyperlink"/>
            <w:rFonts w:hint="cs"/>
            <w:rtl/>
          </w:rPr>
          <w:t>المجلسي</w:t>
        </w:r>
        <w:r w:rsidRPr="0015155C">
          <w:rPr>
            <w:rStyle w:val="Hyperlink"/>
            <w:rFonts w:ascii="Cambria" w:hAnsi="Cambria" w:cs="Cambria" w:hint="cs"/>
            <w:rtl/>
          </w:rPr>
          <w:t>  </w:t>
        </w:r>
        <w:r w:rsidRPr="0015155C">
          <w:rPr>
            <w:rStyle w:val="Hyperlink"/>
            <w:rFonts w:hint="cs"/>
            <w:rtl/>
          </w:rPr>
          <w:t>،</w:t>
        </w:r>
        <w:r w:rsidRPr="0015155C">
          <w:rPr>
            <w:rStyle w:val="Hyperlink"/>
            <w:rtl/>
          </w:rPr>
          <w:t xml:space="preserve"> </w:t>
        </w:r>
        <w:r w:rsidRPr="0015155C">
          <w:rPr>
            <w:rStyle w:val="Hyperlink"/>
            <w:rFonts w:hint="cs"/>
            <w:rtl/>
          </w:rPr>
          <w:t>ج</w:t>
        </w:r>
        <w:r w:rsidRPr="0015155C">
          <w:rPr>
            <w:rStyle w:val="Hyperlink"/>
            <w:rtl/>
          </w:rPr>
          <w:t>16</w:t>
        </w:r>
        <w:r w:rsidRPr="0015155C">
          <w:rPr>
            <w:rStyle w:val="Hyperlink"/>
            <w:rFonts w:hint="cs"/>
            <w:rtl/>
          </w:rPr>
          <w:t>،</w:t>
        </w:r>
        <w:r w:rsidRPr="0015155C">
          <w:rPr>
            <w:rStyle w:val="Hyperlink"/>
            <w:rtl/>
          </w:rPr>
          <w:t xml:space="preserve"> </w:t>
        </w:r>
        <w:r w:rsidRPr="0015155C">
          <w:rPr>
            <w:rStyle w:val="Hyperlink"/>
            <w:rFonts w:hint="cs"/>
            <w:rtl/>
          </w:rPr>
          <w:t>ص</w:t>
        </w:r>
        <w:r w:rsidRPr="0015155C">
          <w:rPr>
            <w:rStyle w:val="Hyperlink"/>
            <w:rtl/>
          </w:rPr>
          <w:t>447.</w:t>
        </w:r>
      </w:hyperlink>
    </w:p>
  </w:footnote>
  <w:footnote w:id="8">
    <w:p w:rsidR="00643B39" w:rsidRPr="00457A02" w:rsidRDefault="00643B39" w:rsidP="00643B39">
      <w:pPr>
        <w:pStyle w:val="FootnoteText"/>
        <w:rPr>
          <w:rtl/>
        </w:rPr>
      </w:pPr>
      <w:r w:rsidRPr="00457A02">
        <w:footnoteRef/>
      </w:r>
      <w:r w:rsidRPr="00457A02">
        <w:rPr>
          <w:rtl/>
        </w:rPr>
        <w:t xml:space="preserve"> </w:t>
      </w:r>
      <w:hyperlink r:id="rId7" w:history="1">
        <w:r w:rsidRPr="00457A02">
          <w:rPr>
            <w:rStyle w:val="Hyperlink"/>
            <w:rFonts w:hint="cs"/>
            <w:rtl/>
          </w:rPr>
          <w:t>ملاذ</w:t>
        </w:r>
        <w:r w:rsidRPr="00457A02">
          <w:rPr>
            <w:rStyle w:val="Hyperlink"/>
            <w:rtl/>
          </w:rPr>
          <w:t xml:space="preserve"> </w:t>
        </w:r>
        <w:r w:rsidRPr="00457A02">
          <w:rPr>
            <w:rStyle w:val="Hyperlink"/>
            <w:rFonts w:hint="cs"/>
            <w:rtl/>
          </w:rPr>
          <w:t>الأخيار</w:t>
        </w:r>
        <w:r w:rsidRPr="00457A02">
          <w:rPr>
            <w:rStyle w:val="Hyperlink"/>
            <w:rtl/>
          </w:rPr>
          <w:t xml:space="preserve"> </w:t>
        </w:r>
        <w:r w:rsidRPr="00457A02">
          <w:rPr>
            <w:rStyle w:val="Hyperlink"/>
            <w:rFonts w:hint="cs"/>
            <w:rtl/>
          </w:rPr>
          <w:t>في</w:t>
        </w:r>
        <w:r w:rsidRPr="00457A02">
          <w:rPr>
            <w:rStyle w:val="Hyperlink"/>
            <w:rtl/>
          </w:rPr>
          <w:t xml:space="preserve"> </w:t>
        </w:r>
        <w:r w:rsidRPr="00457A02">
          <w:rPr>
            <w:rStyle w:val="Hyperlink"/>
            <w:rFonts w:hint="cs"/>
            <w:rtl/>
          </w:rPr>
          <w:t>فهم</w:t>
        </w:r>
        <w:r w:rsidRPr="00457A02">
          <w:rPr>
            <w:rStyle w:val="Hyperlink"/>
            <w:rtl/>
          </w:rPr>
          <w:t xml:space="preserve"> </w:t>
        </w:r>
        <w:r w:rsidRPr="00457A02">
          <w:rPr>
            <w:rStyle w:val="Hyperlink"/>
            <w:rFonts w:hint="cs"/>
            <w:rtl/>
          </w:rPr>
          <w:t>تهذيب</w:t>
        </w:r>
        <w:r w:rsidRPr="00457A02">
          <w:rPr>
            <w:rStyle w:val="Hyperlink"/>
            <w:rtl/>
          </w:rPr>
          <w:t xml:space="preserve"> </w:t>
        </w:r>
        <w:r w:rsidRPr="00457A02">
          <w:rPr>
            <w:rStyle w:val="Hyperlink"/>
            <w:rFonts w:hint="cs"/>
            <w:rtl/>
          </w:rPr>
          <w:t>الأخبار،</w:t>
        </w:r>
        <w:r w:rsidRPr="00457A02">
          <w:rPr>
            <w:rStyle w:val="Hyperlink"/>
            <w:rtl/>
          </w:rPr>
          <w:t xml:space="preserve"> </w:t>
        </w:r>
        <w:r w:rsidRPr="00457A02">
          <w:rPr>
            <w:rStyle w:val="Hyperlink"/>
            <w:rFonts w:hint="cs"/>
            <w:rtl/>
          </w:rPr>
          <w:t>العلامة</w:t>
        </w:r>
        <w:r w:rsidRPr="00457A02">
          <w:rPr>
            <w:rStyle w:val="Hyperlink"/>
            <w:rtl/>
          </w:rPr>
          <w:t xml:space="preserve"> </w:t>
        </w:r>
        <w:r w:rsidRPr="00457A02">
          <w:rPr>
            <w:rStyle w:val="Hyperlink"/>
            <w:rFonts w:hint="cs"/>
            <w:rtl/>
          </w:rPr>
          <w:t>المجلسي</w:t>
        </w:r>
        <w:r w:rsidRPr="00457A02">
          <w:rPr>
            <w:rStyle w:val="Hyperlink"/>
            <w:rFonts w:ascii="Cambria" w:hAnsi="Cambria" w:cs="Cambria" w:hint="cs"/>
            <w:rtl/>
          </w:rPr>
          <w:t>  </w:t>
        </w:r>
        <w:r w:rsidRPr="00457A02">
          <w:rPr>
            <w:rStyle w:val="Hyperlink"/>
            <w:rFonts w:hint="cs"/>
            <w:rtl/>
          </w:rPr>
          <w:t>،</w:t>
        </w:r>
        <w:r w:rsidRPr="00457A02">
          <w:rPr>
            <w:rStyle w:val="Hyperlink"/>
            <w:rtl/>
          </w:rPr>
          <w:t xml:space="preserve"> </w:t>
        </w:r>
        <w:r w:rsidRPr="00457A02">
          <w:rPr>
            <w:rStyle w:val="Hyperlink"/>
            <w:rFonts w:hint="cs"/>
            <w:rtl/>
          </w:rPr>
          <w:t>ج</w:t>
        </w:r>
        <w:r w:rsidRPr="00457A02">
          <w:rPr>
            <w:rStyle w:val="Hyperlink"/>
            <w:rtl/>
          </w:rPr>
          <w:t>16</w:t>
        </w:r>
        <w:r w:rsidRPr="00457A02">
          <w:rPr>
            <w:rStyle w:val="Hyperlink"/>
            <w:rFonts w:hint="cs"/>
            <w:rtl/>
          </w:rPr>
          <w:t>،</w:t>
        </w:r>
        <w:r w:rsidRPr="00457A02">
          <w:rPr>
            <w:rStyle w:val="Hyperlink"/>
            <w:rtl/>
          </w:rPr>
          <w:t xml:space="preserve"> </w:t>
        </w:r>
        <w:r w:rsidRPr="00457A02">
          <w:rPr>
            <w:rStyle w:val="Hyperlink"/>
            <w:rFonts w:hint="cs"/>
            <w:rtl/>
          </w:rPr>
          <w:t>ص</w:t>
        </w:r>
        <w:r w:rsidRPr="00457A02">
          <w:rPr>
            <w:rStyle w:val="Hyperlink"/>
            <w:rtl/>
          </w:rPr>
          <w:t>446.</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6" w:name="BokNum"/>
    <w:bookmarkEnd w:id="16"/>
    <w:r w:rsidR="00146C18">
      <w:rPr>
        <w:b/>
        <w:bCs/>
        <w:sz w:val="20"/>
        <w:szCs w:val="24"/>
        <w:rtl/>
      </w:rPr>
      <w:t>075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7" w:name="Bokdars"/>
    <w:bookmarkEnd w:id="17"/>
    <w:r w:rsidR="00146C18">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8" w:name="Bokostad"/>
    <w:bookmarkEnd w:id="18"/>
    <w:r w:rsidR="00146C18">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9" w:name="BokTarikh"/>
    <w:bookmarkEnd w:id="19"/>
    <w:r w:rsidR="00146C18">
      <w:rPr>
        <w:sz w:val="24"/>
        <w:szCs w:val="24"/>
        <w:rtl/>
      </w:rPr>
      <w:t>15 /11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0" w:name="BokSabj"/>
    <w:bookmarkEnd w:id="20"/>
    <w:r w:rsidR="00146C18">
      <w:rPr>
        <w:rFonts w:hint="cs"/>
        <w:color w:val="000000" w:themeColor="text1"/>
        <w:sz w:val="24"/>
        <w:szCs w:val="24"/>
        <w:rtl/>
      </w:rPr>
      <w:t>شروط</w:t>
    </w:r>
    <w:r w:rsidR="00146C18">
      <w:rPr>
        <w:color w:val="000000" w:themeColor="text1"/>
        <w:sz w:val="24"/>
        <w:szCs w:val="24"/>
        <w:rtl/>
      </w:rPr>
      <w:t xml:space="preserve"> </w:t>
    </w:r>
    <w:r w:rsidR="00146C18">
      <w:rPr>
        <w:rFonts w:hint="cs"/>
        <w:color w:val="000000" w:themeColor="text1"/>
        <w:sz w:val="24"/>
        <w:szCs w:val="24"/>
        <w:rtl/>
      </w:rPr>
      <w:t>قصاص</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1" w:name="Bokmoqarer"/>
    <w:bookmarkEnd w:id="21"/>
    <w:r w:rsidR="00146C18">
      <w:rPr>
        <w:rFonts w:hint="cs"/>
        <w:sz w:val="24"/>
        <w:szCs w:val="24"/>
        <w:rtl/>
      </w:rPr>
      <w:t>مهدی</w:t>
    </w:r>
    <w:r w:rsidR="00146C18">
      <w:rPr>
        <w:sz w:val="24"/>
        <w:szCs w:val="24"/>
        <w:rtl/>
      </w:rPr>
      <w:t xml:space="preserve"> </w:t>
    </w:r>
    <w:r w:rsidR="00146C18">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2" w:name="BokSabj2"/>
    <w:bookmarkEnd w:id="22"/>
    <w:r w:rsidR="00146C18">
      <w:rPr>
        <w:rFonts w:hint="cs"/>
        <w:sz w:val="24"/>
        <w:szCs w:val="24"/>
        <w:rtl/>
      </w:rPr>
      <w:t>شرط</w:t>
    </w:r>
    <w:r w:rsidR="00146C18">
      <w:rPr>
        <w:sz w:val="24"/>
        <w:szCs w:val="24"/>
        <w:rtl/>
      </w:rPr>
      <w:t xml:space="preserve"> </w:t>
    </w:r>
    <w:r w:rsidR="00146C18">
      <w:rPr>
        <w:rFonts w:hint="cs"/>
        <w:sz w:val="24"/>
        <w:szCs w:val="24"/>
        <w:rtl/>
      </w:rPr>
      <w:t>پنجم</w:t>
    </w:r>
    <w:r w:rsidR="00146C18">
      <w:rPr>
        <w:sz w:val="24"/>
        <w:szCs w:val="24"/>
        <w:rtl/>
      </w:rPr>
      <w:t>:</w:t>
    </w:r>
    <w:r w:rsidR="00146C18">
      <w:rPr>
        <w:rFonts w:hint="cs"/>
        <w:sz w:val="24"/>
        <w:szCs w:val="24"/>
        <w:rtl/>
      </w:rPr>
      <w:t>مقتول،</w:t>
    </w:r>
    <w:r w:rsidR="00146C18">
      <w:rPr>
        <w:sz w:val="24"/>
        <w:szCs w:val="24"/>
        <w:rtl/>
      </w:rPr>
      <w:t xml:space="preserve"> </w:t>
    </w:r>
    <w:r w:rsidR="00146C18">
      <w:rPr>
        <w:rFonts w:hint="cs"/>
        <w:sz w:val="24"/>
        <w:szCs w:val="24"/>
        <w:rtl/>
      </w:rPr>
      <w:t>محقون</w:t>
    </w:r>
    <w:r w:rsidR="00146C18">
      <w:rPr>
        <w:sz w:val="24"/>
        <w:szCs w:val="24"/>
        <w:rtl/>
      </w:rPr>
      <w:t xml:space="preserve"> </w:t>
    </w:r>
    <w:r w:rsidR="00146C18">
      <w:rPr>
        <w:rFonts w:hint="cs"/>
        <w:sz w:val="24"/>
        <w:szCs w:val="24"/>
        <w:rtl/>
      </w:rPr>
      <w:t>الدم</w:t>
    </w:r>
    <w:r w:rsidR="00146C18">
      <w:rPr>
        <w:sz w:val="24"/>
        <w:szCs w:val="24"/>
        <w:rtl/>
      </w:rPr>
      <w:t xml:space="preserve"> </w:t>
    </w:r>
    <w:r w:rsidR="00146C18">
      <w:rPr>
        <w:rFonts w:hint="cs"/>
        <w:sz w:val="24"/>
        <w:szCs w:val="24"/>
        <w:rtl/>
      </w:rPr>
      <w:t>باشد</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0FAA"/>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46C18"/>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43B39"/>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13/2/167/&#1575;&#1604;&#1583;&#1575;&#1585;&#1605;&#1610;" TargetMode="External"/><Relationship Id="rId7" Type="http://schemas.openxmlformats.org/officeDocument/2006/relationships/hyperlink" Target="http://lib.eshia.ir/71769/16/446/&#1601;&#1614;&#1610;&#1614;&#1602;&#1618;&#1578;&#1615;&#1604;&#1615;&#1608;&#1606;&#1614;&#1607;" TargetMode="External"/><Relationship Id="rId2" Type="http://schemas.openxmlformats.org/officeDocument/2006/relationships/hyperlink" Target="http://lib.eshia.ir/11005/2/25/&#1590;&#1614;&#1575;&#1604;&#1617;&#1611;&#1575;" TargetMode="External"/><Relationship Id="rId1" Type="http://schemas.openxmlformats.org/officeDocument/2006/relationships/hyperlink" Target="http://lib.eshia.ir/11005/2/26/&#1575;&#1587;&#1578;&#1602;&#1585;" TargetMode="External"/><Relationship Id="rId6" Type="http://schemas.openxmlformats.org/officeDocument/2006/relationships/hyperlink" Target="http://lib.eshia.ir/71769/16/447/&#1575;&#1604;&#1605;&#1585;&#1578;&#1590;&#1609;" TargetMode="External"/><Relationship Id="rId5" Type="http://schemas.openxmlformats.org/officeDocument/2006/relationships/hyperlink" Target="http://lib.eshia.ir/10013/5/175/&#1591;&#1607;&#1575;&#1585;&#1578;&#1607;&#1605;" TargetMode="External"/><Relationship Id="rId4" Type="http://schemas.openxmlformats.org/officeDocument/2006/relationships/hyperlink" Target="http://lib.eshia.ir/11005/1/403/&#1576;&#1584;&#1605;&#1578;&#1607;&#160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5AA2AC-7E91-474E-8046-88922243EA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TotalTime>
  <Pages>4</Pages>
  <Words>1137</Words>
  <Characters>6486</Characters>
  <Application>Microsoft Office Word</Application>
  <DocSecurity>0</DocSecurity>
  <Lines>54</Lines>
  <Paragraphs>15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7608</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3</cp:revision>
  <dcterms:created xsi:type="dcterms:W3CDTF">2019-02-06T14:23:00Z</dcterms:created>
  <dcterms:modified xsi:type="dcterms:W3CDTF">2019-02-06T14:23:00Z</dcterms:modified>
  <cp:contentStatus>ویرایش 2.5</cp:contentStatus>
  <cp:version>2.7</cp:version>
</cp:coreProperties>
</file>