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D4F8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855868" w:history="1">
        <w:r w:rsidR="003D4F88" w:rsidRPr="000059A3">
          <w:rPr>
            <w:rStyle w:val="Hyperlink"/>
            <w:rFonts w:hint="eastAsia"/>
            <w:noProof/>
            <w:rtl/>
          </w:rPr>
          <w:t>قتل</w:t>
        </w:r>
        <w:r w:rsidR="003D4F88" w:rsidRPr="000059A3">
          <w:rPr>
            <w:rStyle w:val="Hyperlink"/>
            <w:noProof/>
            <w:rtl/>
          </w:rPr>
          <w:t xml:space="preserve"> </w:t>
        </w:r>
        <w:r w:rsidR="003D4F88" w:rsidRPr="000059A3">
          <w:rPr>
            <w:rStyle w:val="Hyperlink"/>
            <w:rFonts w:hint="eastAsia"/>
            <w:noProof/>
            <w:rtl/>
          </w:rPr>
          <w:t>مجنون</w:t>
        </w:r>
        <w:r w:rsidR="003D4F88" w:rsidRPr="000059A3">
          <w:rPr>
            <w:rStyle w:val="Hyperlink"/>
            <w:noProof/>
            <w:rtl/>
          </w:rPr>
          <w:t xml:space="preserve"> </w:t>
        </w:r>
        <w:r w:rsidR="003D4F88" w:rsidRPr="000059A3">
          <w:rPr>
            <w:rStyle w:val="Hyperlink"/>
            <w:rFonts w:hint="eastAsia"/>
            <w:noProof/>
            <w:rtl/>
          </w:rPr>
          <w:t>به</w:t>
        </w:r>
        <w:r w:rsidR="003D4F88" w:rsidRPr="000059A3">
          <w:rPr>
            <w:rStyle w:val="Hyperlink"/>
            <w:noProof/>
            <w:rtl/>
          </w:rPr>
          <w:t xml:space="preserve"> </w:t>
        </w:r>
        <w:r w:rsidR="003D4F88" w:rsidRPr="000059A3">
          <w:rPr>
            <w:rStyle w:val="Hyperlink"/>
            <w:rFonts w:hint="eastAsia"/>
            <w:noProof/>
            <w:rtl/>
          </w:rPr>
          <w:t>خاطر</w:t>
        </w:r>
        <w:r w:rsidR="003D4F88" w:rsidRPr="000059A3">
          <w:rPr>
            <w:rStyle w:val="Hyperlink"/>
            <w:noProof/>
            <w:rtl/>
          </w:rPr>
          <w:t xml:space="preserve"> </w:t>
        </w:r>
        <w:r w:rsidR="003D4F88" w:rsidRPr="000059A3">
          <w:rPr>
            <w:rStyle w:val="Hyperlink"/>
            <w:rFonts w:hint="eastAsia"/>
            <w:noProof/>
            <w:rtl/>
          </w:rPr>
          <w:t>دفاع</w:t>
        </w:r>
        <w:r w:rsidR="003D4F88" w:rsidRPr="000059A3">
          <w:rPr>
            <w:rStyle w:val="Hyperlink"/>
            <w:noProof/>
            <w:rtl/>
          </w:rPr>
          <w:t xml:space="preserve"> </w:t>
        </w:r>
        <w:r w:rsidR="003D4F88" w:rsidRPr="000059A3">
          <w:rPr>
            <w:rStyle w:val="Hyperlink"/>
            <w:rFonts w:hint="eastAsia"/>
            <w:noProof/>
            <w:rtl/>
          </w:rPr>
          <w:t>از</w:t>
        </w:r>
        <w:r w:rsidR="003D4F88" w:rsidRPr="000059A3">
          <w:rPr>
            <w:rStyle w:val="Hyperlink"/>
            <w:noProof/>
            <w:rtl/>
          </w:rPr>
          <w:t xml:space="preserve"> </w:t>
        </w:r>
        <w:r w:rsidR="003D4F88" w:rsidRPr="000059A3">
          <w:rPr>
            <w:rStyle w:val="Hyperlink"/>
            <w:rFonts w:hint="eastAsia"/>
            <w:noProof/>
            <w:rtl/>
          </w:rPr>
          <w:t>مال</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532855868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1</w:t>
        </w:r>
        <w:r w:rsidR="003D4F88">
          <w:rPr>
            <w:rStyle w:val="Hyperlink"/>
            <w:noProof/>
            <w:rtl/>
          </w:rPr>
          <w:fldChar w:fldCharType="end"/>
        </w:r>
      </w:hyperlink>
    </w:p>
    <w:p w:rsidR="003D4F88" w:rsidRDefault="00B538C8">
      <w:pPr>
        <w:pStyle w:val="TOC1"/>
        <w:rPr>
          <w:rFonts w:asciiTheme="minorHAnsi" w:eastAsiaTheme="minorEastAsia" w:hAnsiTheme="minorHAnsi" w:cstheme="minorBidi"/>
          <w:noProof/>
          <w:color w:val="auto"/>
          <w:szCs w:val="22"/>
          <w:rtl/>
        </w:rPr>
      </w:pPr>
      <w:hyperlink w:anchor="_Toc532855869" w:history="1">
        <w:r w:rsidR="003D4F88" w:rsidRPr="000059A3">
          <w:rPr>
            <w:rStyle w:val="Hyperlink"/>
            <w:rFonts w:hint="eastAsia"/>
            <w:noProof/>
            <w:rtl/>
          </w:rPr>
          <w:t>قصاص</w:t>
        </w:r>
        <w:r w:rsidR="003D4F88" w:rsidRPr="000059A3">
          <w:rPr>
            <w:rStyle w:val="Hyperlink"/>
            <w:noProof/>
            <w:rtl/>
          </w:rPr>
          <w:t xml:space="preserve"> </w:t>
        </w:r>
        <w:r w:rsidR="003D4F88" w:rsidRPr="000059A3">
          <w:rPr>
            <w:rStyle w:val="Hyperlink"/>
            <w:rFonts w:hint="eastAsia"/>
            <w:noProof/>
            <w:rtl/>
          </w:rPr>
          <w:t>سکران</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532855869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2</w:t>
        </w:r>
        <w:r w:rsidR="003D4F88">
          <w:rPr>
            <w:rStyle w:val="Hyperlink"/>
            <w:noProof/>
            <w:rtl/>
          </w:rPr>
          <w:fldChar w:fldCharType="end"/>
        </w:r>
      </w:hyperlink>
    </w:p>
    <w:p w:rsidR="003D4F88" w:rsidRDefault="00B538C8">
      <w:pPr>
        <w:pStyle w:val="TOC1"/>
        <w:rPr>
          <w:rFonts w:asciiTheme="minorHAnsi" w:eastAsiaTheme="minorEastAsia" w:hAnsiTheme="minorHAnsi" w:cstheme="minorBidi"/>
          <w:noProof/>
          <w:color w:val="auto"/>
          <w:szCs w:val="22"/>
          <w:rtl/>
        </w:rPr>
      </w:pPr>
      <w:hyperlink w:anchor="_Toc532855870" w:history="1">
        <w:r w:rsidR="003D4F88" w:rsidRPr="000059A3">
          <w:rPr>
            <w:rStyle w:val="Hyperlink"/>
            <w:rFonts w:hint="eastAsia"/>
            <w:noProof/>
            <w:rtl/>
          </w:rPr>
          <w:t>اقوال</w:t>
        </w:r>
        <w:r w:rsidR="003D4F88" w:rsidRPr="000059A3">
          <w:rPr>
            <w:rStyle w:val="Hyperlink"/>
            <w:noProof/>
            <w:rtl/>
          </w:rPr>
          <w:t xml:space="preserve"> </w:t>
        </w:r>
        <w:r w:rsidR="003D4F88" w:rsidRPr="000059A3">
          <w:rPr>
            <w:rStyle w:val="Hyperlink"/>
            <w:rFonts w:hint="eastAsia"/>
            <w:noProof/>
            <w:rtl/>
          </w:rPr>
          <w:t>در</w:t>
        </w:r>
        <w:r w:rsidR="003D4F88" w:rsidRPr="000059A3">
          <w:rPr>
            <w:rStyle w:val="Hyperlink"/>
            <w:noProof/>
            <w:rtl/>
          </w:rPr>
          <w:t xml:space="preserve"> </w:t>
        </w:r>
        <w:r w:rsidR="003D4F88" w:rsidRPr="000059A3">
          <w:rPr>
            <w:rStyle w:val="Hyperlink"/>
            <w:rFonts w:hint="eastAsia"/>
            <w:noProof/>
            <w:rtl/>
          </w:rPr>
          <w:t>قصاص</w:t>
        </w:r>
        <w:r w:rsidR="003D4F88" w:rsidRPr="000059A3">
          <w:rPr>
            <w:rStyle w:val="Hyperlink"/>
            <w:noProof/>
            <w:rtl/>
          </w:rPr>
          <w:t xml:space="preserve"> </w:t>
        </w:r>
        <w:r w:rsidR="003D4F88" w:rsidRPr="000059A3">
          <w:rPr>
            <w:rStyle w:val="Hyperlink"/>
            <w:rFonts w:hint="eastAsia"/>
            <w:noProof/>
            <w:rtl/>
          </w:rPr>
          <w:t>سکران</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532855870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2</w:t>
        </w:r>
        <w:r w:rsidR="003D4F88">
          <w:rPr>
            <w:rStyle w:val="Hyperlink"/>
            <w:noProof/>
            <w:rtl/>
          </w:rPr>
          <w:fldChar w:fldCharType="end"/>
        </w:r>
      </w:hyperlink>
    </w:p>
    <w:p w:rsidR="003D4F88" w:rsidRDefault="00B538C8">
      <w:pPr>
        <w:pStyle w:val="TOC2"/>
        <w:tabs>
          <w:tab w:val="right" w:leader="dot" w:pos="10194"/>
        </w:tabs>
        <w:rPr>
          <w:rFonts w:asciiTheme="minorHAnsi" w:eastAsiaTheme="minorEastAsia" w:hAnsiTheme="minorHAnsi" w:cstheme="minorBidi"/>
          <w:bCs w:val="0"/>
          <w:noProof/>
          <w:color w:val="auto"/>
          <w:szCs w:val="22"/>
          <w:rtl/>
        </w:rPr>
      </w:pPr>
      <w:hyperlink w:anchor="_Toc532855871" w:history="1">
        <w:r w:rsidR="003D4F88" w:rsidRPr="000059A3">
          <w:rPr>
            <w:rStyle w:val="Hyperlink"/>
            <w:rFonts w:hint="eastAsia"/>
            <w:noProof/>
            <w:rtl/>
          </w:rPr>
          <w:t>قول</w:t>
        </w:r>
        <w:r w:rsidR="003D4F88" w:rsidRPr="000059A3">
          <w:rPr>
            <w:rStyle w:val="Hyperlink"/>
            <w:noProof/>
            <w:rtl/>
          </w:rPr>
          <w:t xml:space="preserve"> </w:t>
        </w:r>
        <w:r w:rsidR="003D4F88" w:rsidRPr="000059A3">
          <w:rPr>
            <w:rStyle w:val="Hyperlink"/>
            <w:rFonts w:hint="eastAsia"/>
            <w:noProof/>
            <w:rtl/>
          </w:rPr>
          <w:t>اول</w:t>
        </w:r>
        <w:r w:rsidR="003D4F88" w:rsidRPr="000059A3">
          <w:rPr>
            <w:rStyle w:val="Hyperlink"/>
            <w:noProof/>
            <w:rtl/>
          </w:rPr>
          <w:t xml:space="preserve">: </w:t>
        </w:r>
        <w:r w:rsidR="003D4F88" w:rsidRPr="000059A3">
          <w:rPr>
            <w:rStyle w:val="Hyperlink"/>
            <w:rFonts w:hint="eastAsia"/>
            <w:noProof/>
            <w:rtl/>
          </w:rPr>
          <w:t>مرحوم</w:t>
        </w:r>
        <w:r w:rsidR="003D4F88" w:rsidRPr="000059A3">
          <w:rPr>
            <w:rStyle w:val="Hyperlink"/>
            <w:noProof/>
            <w:rtl/>
          </w:rPr>
          <w:t xml:space="preserve"> </w:t>
        </w:r>
        <w:r w:rsidR="003D4F88" w:rsidRPr="000059A3">
          <w:rPr>
            <w:rStyle w:val="Hyperlink"/>
            <w:rFonts w:hint="eastAsia"/>
            <w:noProof/>
            <w:rtl/>
          </w:rPr>
          <w:t>محقق</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532855871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2</w:t>
        </w:r>
        <w:r w:rsidR="003D4F88">
          <w:rPr>
            <w:rStyle w:val="Hyperlink"/>
            <w:noProof/>
            <w:rtl/>
          </w:rPr>
          <w:fldChar w:fldCharType="end"/>
        </w:r>
      </w:hyperlink>
    </w:p>
    <w:p w:rsidR="003D4F88" w:rsidRDefault="00B538C8">
      <w:pPr>
        <w:pStyle w:val="TOC2"/>
        <w:tabs>
          <w:tab w:val="right" w:leader="dot" w:pos="10194"/>
        </w:tabs>
        <w:rPr>
          <w:rFonts w:asciiTheme="minorHAnsi" w:eastAsiaTheme="minorEastAsia" w:hAnsiTheme="minorHAnsi" w:cstheme="minorBidi"/>
          <w:bCs w:val="0"/>
          <w:noProof/>
          <w:color w:val="auto"/>
          <w:szCs w:val="22"/>
          <w:rtl/>
        </w:rPr>
      </w:pPr>
      <w:hyperlink w:anchor="_Toc532855872" w:history="1">
        <w:r w:rsidR="003D4F88" w:rsidRPr="000059A3">
          <w:rPr>
            <w:rStyle w:val="Hyperlink"/>
            <w:rFonts w:hint="eastAsia"/>
            <w:noProof/>
            <w:rtl/>
          </w:rPr>
          <w:t>قول</w:t>
        </w:r>
        <w:r w:rsidR="003D4F88" w:rsidRPr="000059A3">
          <w:rPr>
            <w:rStyle w:val="Hyperlink"/>
            <w:noProof/>
            <w:rtl/>
          </w:rPr>
          <w:t xml:space="preserve"> </w:t>
        </w:r>
        <w:r w:rsidR="003D4F88" w:rsidRPr="000059A3">
          <w:rPr>
            <w:rStyle w:val="Hyperlink"/>
            <w:rFonts w:hint="eastAsia"/>
            <w:noProof/>
            <w:rtl/>
          </w:rPr>
          <w:t>دوم</w:t>
        </w:r>
        <w:r w:rsidR="003D4F88" w:rsidRPr="000059A3">
          <w:rPr>
            <w:rStyle w:val="Hyperlink"/>
            <w:noProof/>
            <w:rtl/>
          </w:rPr>
          <w:t xml:space="preserve">: </w:t>
        </w:r>
        <w:r w:rsidR="003D4F88" w:rsidRPr="000059A3">
          <w:rPr>
            <w:rStyle w:val="Hyperlink"/>
            <w:rFonts w:hint="eastAsia"/>
            <w:noProof/>
            <w:rtl/>
          </w:rPr>
          <w:t>صاحب</w:t>
        </w:r>
        <w:r w:rsidR="003D4F88" w:rsidRPr="000059A3">
          <w:rPr>
            <w:rStyle w:val="Hyperlink"/>
            <w:noProof/>
            <w:rtl/>
          </w:rPr>
          <w:t xml:space="preserve"> </w:t>
        </w:r>
        <w:r w:rsidR="003D4F88" w:rsidRPr="000059A3">
          <w:rPr>
            <w:rStyle w:val="Hyperlink"/>
            <w:rFonts w:hint="eastAsia"/>
            <w:noProof/>
            <w:rtl/>
          </w:rPr>
          <w:t>جواهر</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532855872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2</w:t>
        </w:r>
        <w:r w:rsidR="003D4F88">
          <w:rPr>
            <w:rStyle w:val="Hyperlink"/>
            <w:noProof/>
            <w:rtl/>
          </w:rPr>
          <w:fldChar w:fldCharType="end"/>
        </w:r>
      </w:hyperlink>
    </w:p>
    <w:p w:rsidR="003D4F88" w:rsidRDefault="00B538C8">
      <w:pPr>
        <w:pStyle w:val="TOC2"/>
        <w:tabs>
          <w:tab w:val="right" w:leader="dot" w:pos="10194"/>
        </w:tabs>
        <w:rPr>
          <w:rFonts w:asciiTheme="minorHAnsi" w:eastAsiaTheme="minorEastAsia" w:hAnsiTheme="minorHAnsi" w:cstheme="minorBidi"/>
          <w:bCs w:val="0"/>
          <w:noProof/>
          <w:color w:val="auto"/>
          <w:szCs w:val="22"/>
          <w:rtl/>
        </w:rPr>
      </w:pPr>
      <w:hyperlink w:anchor="_Toc532855873" w:history="1">
        <w:r w:rsidR="003D4F88" w:rsidRPr="000059A3">
          <w:rPr>
            <w:rStyle w:val="Hyperlink"/>
            <w:rFonts w:hint="eastAsia"/>
            <w:noProof/>
            <w:rtl/>
          </w:rPr>
          <w:t>قول</w:t>
        </w:r>
        <w:r w:rsidR="003D4F88" w:rsidRPr="000059A3">
          <w:rPr>
            <w:rStyle w:val="Hyperlink"/>
            <w:noProof/>
            <w:rtl/>
          </w:rPr>
          <w:t xml:space="preserve"> </w:t>
        </w:r>
        <w:r w:rsidR="003D4F88" w:rsidRPr="000059A3">
          <w:rPr>
            <w:rStyle w:val="Hyperlink"/>
            <w:rFonts w:hint="eastAsia"/>
            <w:noProof/>
            <w:rtl/>
          </w:rPr>
          <w:t>سوم</w:t>
        </w:r>
        <w:r w:rsidR="003D4F88" w:rsidRPr="000059A3">
          <w:rPr>
            <w:rStyle w:val="Hyperlink"/>
            <w:noProof/>
            <w:rtl/>
          </w:rPr>
          <w:t xml:space="preserve">: </w:t>
        </w:r>
        <w:r w:rsidR="003D4F88" w:rsidRPr="000059A3">
          <w:rPr>
            <w:rStyle w:val="Hyperlink"/>
            <w:rFonts w:hint="eastAsia"/>
            <w:noProof/>
            <w:rtl/>
          </w:rPr>
          <w:t>شه</w:t>
        </w:r>
        <w:r w:rsidR="003D4F88" w:rsidRPr="000059A3">
          <w:rPr>
            <w:rStyle w:val="Hyperlink"/>
            <w:rFonts w:hint="cs"/>
            <w:noProof/>
            <w:rtl/>
          </w:rPr>
          <w:t>ی</w:t>
        </w:r>
        <w:r w:rsidR="003D4F88" w:rsidRPr="000059A3">
          <w:rPr>
            <w:rStyle w:val="Hyperlink"/>
            <w:rFonts w:hint="eastAsia"/>
            <w:noProof/>
            <w:rtl/>
          </w:rPr>
          <w:t>د</w:t>
        </w:r>
        <w:r w:rsidR="003D4F88" w:rsidRPr="000059A3">
          <w:rPr>
            <w:rStyle w:val="Hyperlink"/>
            <w:noProof/>
            <w:rtl/>
          </w:rPr>
          <w:t xml:space="preserve"> </w:t>
        </w:r>
        <w:r w:rsidR="003D4F88" w:rsidRPr="000059A3">
          <w:rPr>
            <w:rStyle w:val="Hyperlink"/>
            <w:rFonts w:hint="eastAsia"/>
            <w:noProof/>
            <w:rtl/>
          </w:rPr>
          <w:t>ثان</w:t>
        </w:r>
        <w:r w:rsidR="003D4F88" w:rsidRPr="000059A3">
          <w:rPr>
            <w:rStyle w:val="Hyperlink"/>
            <w:rFonts w:hint="cs"/>
            <w:noProof/>
            <w:rtl/>
          </w:rPr>
          <w:t>ی</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532855873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2</w:t>
        </w:r>
        <w:r w:rsidR="003D4F88">
          <w:rPr>
            <w:rStyle w:val="Hyperlink"/>
            <w:noProof/>
            <w:rtl/>
          </w:rPr>
          <w:fldChar w:fldCharType="end"/>
        </w:r>
      </w:hyperlink>
    </w:p>
    <w:p w:rsidR="003D4F88" w:rsidRDefault="00B538C8">
      <w:pPr>
        <w:pStyle w:val="TOC2"/>
        <w:tabs>
          <w:tab w:val="right" w:leader="dot" w:pos="10194"/>
        </w:tabs>
        <w:rPr>
          <w:rFonts w:asciiTheme="minorHAnsi" w:eastAsiaTheme="minorEastAsia" w:hAnsiTheme="minorHAnsi" w:cstheme="minorBidi"/>
          <w:bCs w:val="0"/>
          <w:noProof/>
          <w:color w:val="auto"/>
          <w:szCs w:val="22"/>
          <w:rtl/>
        </w:rPr>
      </w:pPr>
      <w:hyperlink w:anchor="_Toc532855874" w:history="1">
        <w:r w:rsidR="003D4F88" w:rsidRPr="000059A3">
          <w:rPr>
            <w:rStyle w:val="Hyperlink"/>
            <w:rFonts w:hint="eastAsia"/>
            <w:noProof/>
            <w:rtl/>
          </w:rPr>
          <w:t>قول</w:t>
        </w:r>
        <w:r w:rsidR="003D4F88" w:rsidRPr="000059A3">
          <w:rPr>
            <w:rStyle w:val="Hyperlink"/>
            <w:noProof/>
            <w:rtl/>
          </w:rPr>
          <w:t xml:space="preserve"> </w:t>
        </w:r>
        <w:r w:rsidR="003D4F88" w:rsidRPr="000059A3">
          <w:rPr>
            <w:rStyle w:val="Hyperlink"/>
            <w:rFonts w:hint="eastAsia"/>
            <w:noProof/>
            <w:rtl/>
          </w:rPr>
          <w:t>چهارم</w:t>
        </w:r>
        <w:r w:rsidR="003D4F88" w:rsidRPr="000059A3">
          <w:rPr>
            <w:rStyle w:val="Hyperlink"/>
            <w:noProof/>
            <w:rtl/>
          </w:rPr>
          <w:t xml:space="preserve">: </w:t>
        </w:r>
        <w:r w:rsidR="003D4F88" w:rsidRPr="000059A3">
          <w:rPr>
            <w:rStyle w:val="Hyperlink"/>
            <w:rFonts w:hint="eastAsia"/>
            <w:noProof/>
            <w:rtl/>
          </w:rPr>
          <w:t>مرحوم</w:t>
        </w:r>
        <w:r w:rsidR="003D4F88" w:rsidRPr="000059A3">
          <w:rPr>
            <w:rStyle w:val="Hyperlink"/>
            <w:noProof/>
            <w:rtl/>
          </w:rPr>
          <w:t xml:space="preserve"> </w:t>
        </w:r>
        <w:r w:rsidR="003D4F88" w:rsidRPr="000059A3">
          <w:rPr>
            <w:rStyle w:val="Hyperlink"/>
            <w:rFonts w:hint="eastAsia"/>
            <w:noProof/>
            <w:rtl/>
          </w:rPr>
          <w:t>خوئ</w:t>
        </w:r>
        <w:r w:rsidR="003D4F88" w:rsidRPr="000059A3">
          <w:rPr>
            <w:rStyle w:val="Hyperlink"/>
            <w:rFonts w:hint="cs"/>
            <w:noProof/>
            <w:rtl/>
          </w:rPr>
          <w:t>ی</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532855874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3</w:t>
        </w:r>
        <w:r w:rsidR="003D4F88">
          <w:rPr>
            <w:rStyle w:val="Hyperlink"/>
            <w:noProof/>
            <w:rtl/>
          </w:rPr>
          <w:fldChar w:fldCharType="end"/>
        </w:r>
      </w:hyperlink>
    </w:p>
    <w:p w:rsidR="003D4F88" w:rsidRDefault="00B538C8">
      <w:pPr>
        <w:pStyle w:val="TOC1"/>
        <w:rPr>
          <w:rFonts w:asciiTheme="minorHAnsi" w:eastAsiaTheme="minorEastAsia" w:hAnsiTheme="minorHAnsi" w:cstheme="minorBidi"/>
          <w:noProof/>
          <w:color w:val="auto"/>
          <w:szCs w:val="22"/>
          <w:rtl/>
        </w:rPr>
      </w:pPr>
      <w:hyperlink w:anchor="_Toc532855875" w:history="1">
        <w:r w:rsidR="003D4F88" w:rsidRPr="000059A3">
          <w:rPr>
            <w:rStyle w:val="Hyperlink"/>
            <w:rFonts w:hint="eastAsia"/>
            <w:noProof/>
            <w:rtl/>
          </w:rPr>
          <w:t>استدلال</w:t>
        </w:r>
        <w:r w:rsidR="003D4F88" w:rsidRPr="000059A3">
          <w:rPr>
            <w:rStyle w:val="Hyperlink"/>
            <w:noProof/>
            <w:rtl/>
          </w:rPr>
          <w:t xml:space="preserve"> </w:t>
        </w:r>
        <w:r w:rsidR="003D4F88" w:rsidRPr="000059A3">
          <w:rPr>
            <w:rStyle w:val="Hyperlink"/>
            <w:rFonts w:hint="eastAsia"/>
            <w:noProof/>
            <w:rtl/>
          </w:rPr>
          <w:t>محقق</w:t>
        </w:r>
        <w:r w:rsidR="003D4F88" w:rsidRPr="000059A3">
          <w:rPr>
            <w:rStyle w:val="Hyperlink"/>
            <w:noProof/>
            <w:rtl/>
          </w:rPr>
          <w:t xml:space="preserve"> </w:t>
        </w:r>
        <w:r w:rsidR="003D4F88" w:rsidRPr="000059A3">
          <w:rPr>
            <w:rStyle w:val="Hyperlink"/>
            <w:rFonts w:hint="eastAsia"/>
            <w:noProof/>
            <w:rtl/>
          </w:rPr>
          <w:t>بر</w:t>
        </w:r>
        <w:r w:rsidR="003D4F88" w:rsidRPr="000059A3">
          <w:rPr>
            <w:rStyle w:val="Hyperlink"/>
            <w:noProof/>
            <w:rtl/>
          </w:rPr>
          <w:t xml:space="preserve"> </w:t>
        </w:r>
        <w:r w:rsidR="003D4F88" w:rsidRPr="000059A3">
          <w:rPr>
            <w:rStyle w:val="Hyperlink"/>
            <w:rFonts w:hint="eastAsia"/>
            <w:noProof/>
            <w:rtl/>
          </w:rPr>
          <w:t>قصاص</w:t>
        </w:r>
        <w:r w:rsidR="003D4F88" w:rsidRPr="000059A3">
          <w:rPr>
            <w:rStyle w:val="Hyperlink"/>
            <w:noProof/>
            <w:rtl/>
          </w:rPr>
          <w:t xml:space="preserve"> </w:t>
        </w:r>
        <w:r w:rsidR="003D4F88" w:rsidRPr="000059A3">
          <w:rPr>
            <w:rStyle w:val="Hyperlink"/>
            <w:rFonts w:hint="eastAsia"/>
            <w:noProof/>
            <w:rtl/>
          </w:rPr>
          <w:t>سکران</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532855875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3</w:t>
        </w:r>
        <w:r w:rsidR="003D4F88">
          <w:rPr>
            <w:rStyle w:val="Hyperlink"/>
            <w:noProof/>
            <w:rtl/>
          </w:rPr>
          <w:fldChar w:fldCharType="end"/>
        </w:r>
      </w:hyperlink>
    </w:p>
    <w:p w:rsidR="003D4F88" w:rsidRDefault="00B538C8">
      <w:pPr>
        <w:pStyle w:val="TOC2"/>
        <w:tabs>
          <w:tab w:val="right" w:leader="dot" w:pos="10194"/>
        </w:tabs>
        <w:rPr>
          <w:rFonts w:asciiTheme="minorHAnsi" w:eastAsiaTheme="minorEastAsia" w:hAnsiTheme="minorHAnsi" w:cstheme="minorBidi"/>
          <w:bCs w:val="0"/>
          <w:noProof/>
          <w:color w:val="auto"/>
          <w:szCs w:val="22"/>
          <w:rtl/>
        </w:rPr>
      </w:pPr>
      <w:hyperlink w:anchor="_Toc532855876" w:history="1">
        <w:r w:rsidR="003D4F88" w:rsidRPr="000059A3">
          <w:rPr>
            <w:rStyle w:val="Hyperlink"/>
            <w:rFonts w:hint="eastAsia"/>
            <w:noProof/>
            <w:rtl/>
          </w:rPr>
          <w:t>ب</w:t>
        </w:r>
        <w:r w:rsidR="003D4F88" w:rsidRPr="000059A3">
          <w:rPr>
            <w:rStyle w:val="Hyperlink"/>
            <w:rFonts w:hint="cs"/>
            <w:noProof/>
            <w:rtl/>
          </w:rPr>
          <w:t>ی</w:t>
        </w:r>
        <w:r w:rsidR="003D4F88" w:rsidRPr="000059A3">
          <w:rPr>
            <w:rStyle w:val="Hyperlink"/>
            <w:rFonts w:hint="eastAsia"/>
            <w:noProof/>
            <w:rtl/>
          </w:rPr>
          <w:t>ان</w:t>
        </w:r>
        <w:r w:rsidR="003D4F88" w:rsidRPr="000059A3">
          <w:rPr>
            <w:rStyle w:val="Hyperlink"/>
            <w:noProof/>
            <w:rtl/>
          </w:rPr>
          <w:t xml:space="preserve"> </w:t>
        </w:r>
        <w:r w:rsidR="003D4F88" w:rsidRPr="000059A3">
          <w:rPr>
            <w:rStyle w:val="Hyperlink"/>
            <w:rFonts w:hint="eastAsia"/>
            <w:noProof/>
            <w:rtl/>
          </w:rPr>
          <w:t>استاد</w:t>
        </w:r>
        <w:r w:rsidR="003D4F88" w:rsidRPr="000059A3">
          <w:rPr>
            <w:rStyle w:val="Hyperlink"/>
            <w:noProof/>
            <w:rtl/>
          </w:rPr>
          <w:t xml:space="preserve"> </w:t>
        </w:r>
        <w:r w:rsidR="003D4F88" w:rsidRPr="000059A3">
          <w:rPr>
            <w:rStyle w:val="Hyperlink"/>
            <w:rFonts w:hint="eastAsia"/>
            <w:noProof/>
            <w:rtl/>
          </w:rPr>
          <w:t>در</w:t>
        </w:r>
        <w:r w:rsidR="003D4F88" w:rsidRPr="000059A3">
          <w:rPr>
            <w:rStyle w:val="Hyperlink"/>
            <w:noProof/>
            <w:rtl/>
          </w:rPr>
          <w:t xml:space="preserve"> </w:t>
        </w:r>
        <w:r w:rsidR="003D4F88" w:rsidRPr="000059A3">
          <w:rPr>
            <w:rStyle w:val="Hyperlink"/>
            <w:rFonts w:hint="eastAsia"/>
            <w:noProof/>
            <w:rtl/>
          </w:rPr>
          <w:t>توض</w:t>
        </w:r>
        <w:r w:rsidR="003D4F88" w:rsidRPr="000059A3">
          <w:rPr>
            <w:rStyle w:val="Hyperlink"/>
            <w:rFonts w:hint="cs"/>
            <w:noProof/>
            <w:rtl/>
          </w:rPr>
          <w:t>ی</w:t>
        </w:r>
        <w:r w:rsidR="003D4F88" w:rsidRPr="000059A3">
          <w:rPr>
            <w:rStyle w:val="Hyperlink"/>
            <w:rFonts w:hint="eastAsia"/>
            <w:noProof/>
            <w:rtl/>
          </w:rPr>
          <w:t>ح</w:t>
        </w:r>
        <w:r w:rsidR="003D4F88" w:rsidRPr="000059A3">
          <w:rPr>
            <w:rStyle w:val="Hyperlink"/>
            <w:noProof/>
            <w:rtl/>
          </w:rPr>
          <w:t xml:space="preserve"> </w:t>
        </w:r>
        <w:r w:rsidR="003D4F88" w:rsidRPr="000059A3">
          <w:rPr>
            <w:rStyle w:val="Hyperlink"/>
            <w:rFonts w:hint="eastAsia"/>
            <w:noProof/>
            <w:rtl/>
          </w:rPr>
          <w:t>کلام</w:t>
        </w:r>
        <w:r w:rsidR="003D4F88" w:rsidRPr="000059A3">
          <w:rPr>
            <w:rStyle w:val="Hyperlink"/>
            <w:noProof/>
            <w:rtl/>
          </w:rPr>
          <w:t xml:space="preserve"> </w:t>
        </w:r>
        <w:r w:rsidR="003D4F88" w:rsidRPr="000059A3">
          <w:rPr>
            <w:rStyle w:val="Hyperlink"/>
            <w:rFonts w:hint="eastAsia"/>
            <w:noProof/>
            <w:rtl/>
          </w:rPr>
          <w:t>محقق</w:t>
        </w:r>
        <w:r w:rsidR="003D4F88">
          <w:rPr>
            <w:noProof/>
            <w:webHidden/>
            <w:rtl/>
          </w:rPr>
          <w:tab/>
        </w:r>
        <w:r w:rsidR="003D4F88">
          <w:rPr>
            <w:rStyle w:val="Hyperlink"/>
            <w:noProof/>
            <w:rtl/>
          </w:rPr>
          <w:fldChar w:fldCharType="begin"/>
        </w:r>
        <w:r w:rsidR="003D4F88">
          <w:rPr>
            <w:noProof/>
            <w:webHidden/>
            <w:rtl/>
          </w:rPr>
          <w:instrText xml:space="preserve"> </w:instrText>
        </w:r>
        <w:r w:rsidR="003D4F88">
          <w:rPr>
            <w:noProof/>
            <w:webHidden/>
          </w:rPr>
          <w:instrText xml:space="preserve">PAGEREF </w:instrText>
        </w:r>
        <w:r w:rsidR="003D4F88">
          <w:rPr>
            <w:noProof/>
            <w:webHidden/>
            <w:rtl/>
          </w:rPr>
          <w:instrText>_</w:instrText>
        </w:r>
        <w:r w:rsidR="003D4F88">
          <w:rPr>
            <w:noProof/>
            <w:webHidden/>
          </w:rPr>
          <w:instrText>Toc</w:instrText>
        </w:r>
        <w:r w:rsidR="003D4F88">
          <w:rPr>
            <w:noProof/>
            <w:webHidden/>
            <w:rtl/>
          </w:rPr>
          <w:instrText xml:space="preserve">532855876 </w:instrText>
        </w:r>
        <w:r w:rsidR="003D4F88">
          <w:rPr>
            <w:noProof/>
            <w:webHidden/>
          </w:rPr>
          <w:instrText>\h</w:instrText>
        </w:r>
        <w:r w:rsidR="003D4F88">
          <w:rPr>
            <w:noProof/>
            <w:webHidden/>
            <w:rtl/>
          </w:rPr>
          <w:instrText xml:space="preserve"> </w:instrText>
        </w:r>
        <w:r w:rsidR="003D4F88">
          <w:rPr>
            <w:rStyle w:val="Hyperlink"/>
            <w:noProof/>
            <w:rtl/>
          </w:rPr>
        </w:r>
        <w:r w:rsidR="003D4F88">
          <w:rPr>
            <w:rStyle w:val="Hyperlink"/>
            <w:noProof/>
            <w:rtl/>
          </w:rPr>
          <w:fldChar w:fldCharType="separate"/>
        </w:r>
        <w:r w:rsidR="0036442C">
          <w:rPr>
            <w:noProof/>
            <w:webHidden/>
            <w:rtl/>
          </w:rPr>
          <w:t>3</w:t>
        </w:r>
        <w:r w:rsidR="003D4F88">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95777">
        <w:rPr>
          <w:rFonts w:hint="cs"/>
          <w:rtl/>
        </w:rPr>
        <w:t>شرط</w:t>
      </w:r>
      <w:r w:rsidR="00295777">
        <w:rPr>
          <w:rtl/>
        </w:rPr>
        <w:t xml:space="preserve"> </w:t>
      </w:r>
      <w:r w:rsidR="00295777">
        <w:rPr>
          <w:rFonts w:hint="cs"/>
          <w:rtl/>
        </w:rPr>
        <w:t>چهارم</w:t>
      </w:r>
      <w:r w:rsidR="00295777">
        <w:rPr>
          <w:rtl/>
        </w:rPr>
        <w:t xml:space="preserve"> </w:t>
      </w:r>
      <w:r w:rsidR="00295777">
        <w:rPr>
          <w:rFonts w:hint="cs"/>
          <w:rtl/>
        </w:rPr>
        <w:t>کمال</w:t>
      </w:r>
      <w:r w:rsidR="00295777">
        <w:rPr>
          <w:rtl/>
        </w:rPr>
        <w:t xml:space="preserve"> </w:t>
      </w:r>
      <w:r w:rsidR="00295777">
        <w:rPr>
          <w:rFonts w:hint="cs"/>
          <w:rtl/>
        </w:rPr>
        <w:t>عقل</w:t>
      </w:r>
      <w:r w:rsidR="00025B70">
        <w:rPr>
          <w:rFonts w:hint="cs"/>
          <w:rtl/>
        </w:rPr>
        <w:t xml:space="preserve"> </w:t>
      </w:r>
      <w:r w:rsidR="00386C11" w:rsidRPr="00A6366F">
        <w:rPr>
          <w:rFonts w:hint="cs"/>
          <w:rtl/>
        </w:rPr>
        <w:t>/</w:t>
      </w:r>
      <w:bookmarkStart w:id="1" w:name="BokSabj_d"/>
      <w:bookmarkEnd w:id="1"/>
      <w:r w:rsidR="00295777">
        <w:rPr>
          <w:rFonts w:hint="cs"/>
          <w:rtl/>
        </w:rPr>
        <w:t>شروط</w:t>
      </w:r>
      <w:r w:rsidR="00295777">
        <w:rPr>
          <w:rtl/>
        </w:rPr>
        <w:t xml:space="preserve"> </w:t>
      </w:r>
      <w:r w:rsidR="00295777">
        <w:rPr>
          <w:rFonts w:hint="cs"/>
          <w:rtl/>
        </w:rPr>
        <w:t>قصاص</w:t>
      </w:r>
      <w:r w:rsidR="00386C11" w:rsidRPr="00A6366F">
        <w:rPr>
          <w:rFonts w:hint="cs"/>
          <w:rtl/>
        </w:rPr>
        <w:t xml:space="preserve"> /</w:t>
      </w:r>
      <w:bookmarkStart w:id="2" w:name="Bokkolli"/>
      <w:bookmarkEnd w:id="2"/>
      <w:r w:rsidR="00295777">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B51F64" w:rsidRPr="00EF770D" w:rsidRDefault="00B51F64" w:rsidP="003A3B84">
      <w:pPr>
        <w:jc w:val="both"/>
        <w:rPr>
          <w:sz w:val="28"/>
          <w:rtl/>
        </w:rPr>
      </w:pPr>
      <w:r w:rsidRPr="00EF770D">
        <w:rPr>
          <w:rFonts w:hint="cs"/>
          <w:sz w:val="28"/>
          <w:rtl/>
        </w:rPr>
        <w:t xml:space="preserve">بحث </w:t>
      </w:r>
      <w:r w:rsidR="003A3B84">
        <w:rPr>
          <w:rFonts w:hint="cs"/>
          <w:sz w:val="28"/>
          <w:rtl/>
        </w:rPr>
        <w:t>به اینجا منتهی شد</w:t>
      </w:r>
      <w:r w:rsidRPr="00EF770D">
        <w:rPr>
          <w:rFonts w:hint="cs"/>
          <w:sz w:val="28"/>
          <w:rtl/>
        </w:rPr>
        <w:t xml:space="preserve"> که اگر عاقلی</w:t>
      </w:r>
      <w:r w:rsidR="003A3B84">
        <w:rPr>
          <w:rFonts w:hint="cs"/>
          <w:sz w:val="28"/>
          <w:rtl/>
        </w:rPr>
        <w:t>،</w:t>
      </w:r>
      <w:r w:rsidRPr="00EF770D">
        <w:rPr>
          <w:rFonts w:hint="cs"/>
          <w:sz w:val="28"/>
          <w:rtl/>
        </w:rPr>
        <w:t xml:space="preserve"> مجنونی را به خاطر دفاع از نفس خودش بکشد هم تکلیفا گناهی مرتکب نشده است و هم وضعا ضامن دیه نیست که گفتیم طبق روایت معتبره</w:t>
      </w:r>
      <w:r w:rsidR="003A3B84">
        <w:rPr>
          <w:rFonts w:hint="cs"/>
          <w:sz w:val="28"/>
          <w:rtl/>
        </w:rPr>
        <w:t>،</w:t>
      </w:r>
      <w:r w:rsidRPr="00EF770D">
        <w:rPr>
          <w:rFonts w:hint="cs"/>
          <w:sz w:val="28"/>
          <w:rtl/>
        </w:rPr>
        <w:t xml:space="preserve"> بیت المال ضامن دیه است.</w:t>
      </w:r>
    </w:p>
    <w:p w:rsidR="00B51F64" w:rsidRPr="00EF770D" w:rsidRDefault="00B51F64" w:rsidP="003A3B84">
      <w:pPr>
        <w:pStyle w:val="Heading1"/>
        <w:rPr>
          <w:rtl/>
        </w:rPr>
      </w:pPr>
      <w:bookmarkStart w:id="4" w:name="_Toc532855868"/>
      <w:r w:rsidRPr="00EF770D">
        <w:rPr>
          <w:rFonts w:hint="cs"/>
          <w:rtl/>
        </w:rPr>
        <w:t>قتل مجنون به خاطر دفاع از مال</w:t>
      </w:r>
      <w:bookmarkEnd w:id="4"/>
    </w:p>
    <w:p w:rsidR="00B51F64" w:rsidRPr="00EF770D" w:rsidRDefault="00B51F64" w:rsidP="0047241E">
      <w:pPr>
        <w:jc w:val="both"/>
        <w:rPr>
          <w:sz w:val="28"/>
          <w:rtl/>
        </w:rPr>
      </w:pPr>
      <w:r w:rsidRPr="00EF770D">
        <w:rPr>
          <w:rFonts w:hint="cs"/>
          <w:sz w:val="28"/>
          <w:rtl/>
        </w:rPr>
        <w:t>مرحوم خوئی</w:t>
      </w:r>
      <w:r w:rsidR="003A3B84">
        <w:rPr>
          <w:rStyle w:val="FootnoteReference"/>
          <w:sz w:val="28"/>
          <w:rtl/>
        </w:rPr>
        <w:footnoteReference w:id="1"/>
      </w:r>
      <w:r w:rsidRPr="00EF770D">
        <w:rPr>
          <w:rFonts w:hint="cs"/>
          <w:sz w:val="28"/>
          <w:rtl/>
        </w:rPr>
        <w:t xml:space="preserve"> فرموده است </w:t>
      </w:r>
      <w:r w:rsidR="00EF553E">
        <w:rPr>
          <w:rFonts w:hint="cs"/>
          <w:sz w:val="28"/>
          <w:rtl/>
        </w:rPr>
        <w:t xml:space="preserve">شخص </w:t>
      </w:r>
      <w:r w:rsidRPr="00EF770D">
        <w:rPr>
          <w:rFonts w:hint="cs"/>
          <w:sz w:val="28"/>
          <w:rtl/>
        </w:rPr>
        <w:t xml:space="preserve">برای </w:t>
      </w:r>
      <w:r w:rsidR="003A3B84">
        <w:rPr>
          <w:rFonts w:hint="cs"/>
          <w:sz w:val="28"/>
          <w:rtl/>
        </w:rPr>
        <w:t>د</w:t>
      </w:r>
      <w:r w:rsidRPr="00EF770D">
        <w:rPr>
          <w:rFonts w:hint="cs"/>
          <w:sz w:val="28"/>
          <w:rtl/>
        </w:rPr>
        <w:t xml:space="preserve">فاع از خودش یا ما </w:t>
      </w:r>
      <w:r w:rsidR="004B3EE3">
        <w:rPr>
          <w:rFonts w:hint="cs"/>
          <w:sz w:val="28"/>
          <w:rtl/>
        </w:rPr>
        <w:t>ی</w:t>
      </w:r>
      <w:r w:rsidRPr="00EF770D">
        <w:rPr>
          <w:rFonts w:hint="cs"/>
          <w:sz w:val="28"/>
          <w:rtl/>
        </w:rPr>
        <w:t>تعلق به می تواند مجنون را بکشد. از آنجایی که مبنای ثبوت دیه بر بیت المال صحیحه</w:t>
      </w:r>
      <w:r w:rsidR="003A3B84">
        <w:rPr>
          <w:sz w:val="28"/>
          <w:rtl/>
        </w:rPr>
        <w:softHyphen/>
      </w:r>
      <w:r w:rsidR="003A3B84">
        <w:rPr>
          <w:rFonts w:hint="cs"/>
          <w:sz w:val="28"/>
          <w:rtl/>
        </w:rPr>
        <w:t>ی</w:t>
      </w:r>
      <w:r w:rsidRPr="00EF770D">
        <w:rPr>
          <w:rFonts w:hint="cs"/>
          <w:sz w:val="28"/>
          <w:rtl/>
        </w:rPr>
        <w:t xml:space="preserve"> ابی بصیر</w:t>
      </w:r>
      <w:r w:rsidR="003E5717">
        <w:rPr>
          <w:rFonts w:hint="cs"/>
          <w:sz w:val="28"/>
          <w:rtl/>
        </w:rPr>
        <w:t xml:space="preserve"> بود</w:t>
      </w:r>
      <w:r w:rsidRPr="00EF770D">
        <w:rPr>
          <w:rFonts w:hint="cs"/>
          <w:sz w:val="28"/>
          <w:rtl/>
        </w:rPr>
        <w:t xml:space="preserve"> استدلال به این روایت برای غیر از دفاع از نفس مشکل است به دلیل اینکه در این روایت آمده بود « </w:t>
      </w:r>
      <w:r w:rsidRPr="00EF770D">
        <w:rPr>
          <w:rFonts w:hint="cs"/>
          <w:color w:val="008000"/>
          <w:sz w:val="28"/>
          <w:rtl/>
        </w:rPr>
        <w:t>عِدَّةٌ مِنْ أَصْحَابِنَا عَنْ سَهْلِ بْنِ زِيَادٍ وَ عَلِيُّ بْنُ إِبْرَاهِيمَ عَنْ أَبِيهِ جَمِيعاً عَنِ ابْنِ مَحْبُوبٍ عَنْ عَلِيِّ بْنِ رِئَابٍ عَنْ أَبِي بَصِيرٍ قَالَ: سَأَلْتُ أَبَا جَعْفَرٍ ع- عَنْ رَجُلٍ‏ قَتَلَ‏ رَجُلًا مَجْنُوناً فَقَالَ إِنْ كَانَ الْمَجْنُونُ أَرَادَهُ فَدَفَعَهُ عَنْ نَفْسِهِ فَقَتَلَهُ فَلَا شَيْ‏ءَ عَلَيْهِ مِنْ قَوَدٍ وَ لَا دِيَةٍ وَ يُعْطَى وَرَثَتُهُ دِيَتَهُ مِنْ بَيْتِ مَالِ الْمُسْلِمِينَ قَالَ وَ إِنْ كَانَ قَتَلَهُ مِنْ غَيْرِ أَنْ يَكُونَ الْمَجْنُونُ أَرَادَهُ فَلَا قَوَدَ لِمَنْ لَا يُقَادُ مِنْهُ فَأَرَى أَنَّ عَلَى قَاتِلِهِ الدِّيَةَ مِنْ مَالِهِ يَدْفَعُهَا إِلَى وَرَثَةِ الْمَجْنُونِ وَ يَسْتَغْفِرُ اللَّهَ وَ يَتُوبُ إِلَيْهِ »</w:t>
      </w:r>
      <w:r w:rsidR="00BA6072">
        <w:rPr>
          <w:rStyle w:val="FootnoteReference"/>
          <w:color w:val="008000"/>
          <w:sz w:val="28"/>
          <w:rtl/>
        </w:rPr>
        <w:footnoteReference w:id="2"/>
      </w:r>
      <w:r w:rsidRPr="00EF770D">
        <w:rPr>
          <w:rFonts w:hint="cs"/>
          <w:color w:val="008000"/>
          <w:sz w:val="28"/>
          <w:rtl/>
        </w:rPr>
        <w:t xml:space="preserve"> </w:t>
      </w:r>
      <w:r w:rsidRPr="00BA6072">
        <w:rPr>
          <w:rFonts w:hint="cs"/>
          <w:sz w:val="28"/>
          <w:rtl/>
        </w:rPr>
        <w:t>فرض این روایت دفاع از نفس است و حتی از این روایت جواز تکلیفی قتل به خاطر دفاع از مال هم فهمیده نمی شود چه رسد به اینکه بخواهیم عدم ضمان را ثابت کنیم. روایاتی هم که در مورد جواز ق</w:t>
      </w:r>
      <w:r w:rsidR="00E85D80">
        <w:rPr>
          <w:rFonts w:hint="cs"/>
          <w:sz w:val="28"/>
          <w:rtl/>
        </w:rPr>
        <w:t>تل به خاطر دفاع از مال بود مربوط</w:t>
      </w:r>
      <w:r w:rsidRPr="00BA6072">
        <w:rPr>
          <w:rFonts w:hint="cs"/>
          <w:sz w:val="28"/>
          <w:rtl/>
        </w:rPr>
        <w:t xml:space="preserve"> به بحث لص بود که بحث عدوان مطرح بود ولی در مورد مجنون عدوان وجود ندارد.</w:t>
      </w:r>
      <w:r w:rsidR="00BA6072">
        <w:rPr>
          <w:rFonts w:hint="cs"/>
          <w:sz w:val="28"/>
          <w:rtl/>
        </w:rPr>
        <w:t xml:space="preserve"> </w:t>
      </w:r>
      <w:r w:rsidRPr="00BA6072">
        <w:rPr>
          <w:rFonts w:hint="cs"/>
          <w:sz w:val="28"/>
          <w:rtl/>
        </w:rPr>
        <w:t xml:space="preserve">در مواردی مثل اینکه شخص نائم بخواهد آسیبی به مال برساند و دفع او </w:t>
      </w:r>
      <w:r w:rsidRPr="00BA6072">
        <w:rPr>
          <w:rFonts w:hint="cs"/>
          <w:sz w:val="28"/>
          <w:rtl/>
        </w:rPr>
        <w:lastRenderedPageBreak/>
        <w:t>جز به قتل او ممکن نیست در این صورت چه طور می</w:t>
      </w:r>
      <w:r w:rsidR="003D4F88">
        <w:rPr>
          <w:rFonts w:hint="cs"/>
          <w:sz w:val="28"/>
          <w:rtl/>
        </w:rPr>
        <w:t xml:space="preserve"> </w:t>
      </w:r>
      <w:r w:rsidRPr="00BA6072">
        <w:rPr>
          <w:rFonts w:hint="cs"/>
          <w:sz w:val="28"/>
          <w:rtl/>
        </w:rPr>
        <w:t>توان از جواز قتل لص</w:t>
      </w:r>
      <w:r w:rsidR="001A5D59">
        <w:rPr>
          <w:rFonts w:hint="cs"/>
          <w:sz w:val="28"/>
          <w:rtl/>
        </w:rPr>
        <w:t>،</w:t>
      </w:r>
      <w:r w:rsidRPr="00BA6072">
        <w:rPr>
          <w:rFonts w:hint="cs"/>
          <w:sz w:val="28"/>
          <w:rtl/>
        </w:rPr>
        <w:t xml:space="preserve"> جواز قتل نائم را فهمید.</w:t>
      </w:r>
      <w:r w:rsidRPr="00EF770D">
        <w:rPr>
          <w:rFonts w:hint="cs"/>
          <w:color w:val="008000"/>
          <w:sz w:val="28"/>
          <w:rtl/>
        </w:rPr>
        <w:t xml:space="preserve"> </w:t>
      </w:r>
      <w:r w:rsidRPr="00EF770D">
        <w:rPr>
          <w:rFonts w:hint="cs"/>
          <w:sz w:val="28"/>
          <w:rtl/>
        </w:rPr>
        <w:t>قتل لص جایز است اما قتل مطلق آخذ مال موجبی ندارد تا چه رسد به اینکه بگوئیم دیه</w:t>
      </w:r>
      <w:r w:rsidRPr="00EF770D">
        <w:rPr>
          <w:sz w:val="28"/>
          <w:rtl/>
        </w:rPr>
        <w:softHyphen/>
      </w:r>
      <w:r w:rsidRPr="00EF770D">
        <w:rPr>
          <w:rFonts w:hint="cs"/>
          <w:sz w:val="28"/>
          <w:rtl/>
        </w:rPr>
        <w:t xml:space="preserve">ی او بر </w:t>
      </w:r>
      <w:r w:rsidR="007E7F58">
        <w:rPr>
          <w:rFonts w:hint="cs"/>
          <w:sz w:val="28"/>
          <w:rtl/>
        </w:rPr>
        <w:t>قاتل</w:t>
      </w:r>
      <w:r w:rsidRPr="00EF770D">
        <w:rPr>
          <w:rFonts w:hint="cs"/>
          <w:sz w:val="28"/>
          <w:rtl/>
        </w:rPr>
        <w:t xml:space="preserve"> نیست و بر  بیت المال است. اینجا نوعی تزاحم بین حفظ</w:t>
      </w:r>
      <w:r w:rsidR="00BA6072">
        <w:rPr>
          <w:rFonts w:hint="cs"/>
          <w:sz w:val="28"/>
          <w:rtl/>
        </w:rPr>
        <w:t xml:space="preserve"> مال و </w:t>
      </w:r>
      <w:r w:rsidR="00DD4383">
        <w:rPr>
          <w:rFonts w:hint="cs"/>
          <w:sz w:val="28"/>
          <w:rtl/>
        </w:rPr>
        <w:t>حرمت قتل</w:t>
      </w:r>
      <w:r w:rsidR="00BA6072">
        <w:rPr>
          <w:rFonts w:hint="cs"/>
          <w:sz w:val="28"/>
          <w:rtl/>
        </w:rPr>
        <w:t xml:space="preserve"> است. پس این روای</w:t>
      </w:r>
      <w:r w:rsidRPr="00EF770D">
        <w:rPr>
          <w:rFonts w:hint="cs"/>
          <w:sz w:val="28"/>
          <w:rtl/>
        </w:rPr>
        <w:t>ت صلاحیت بر استدلال ندارد مگر اینکه مرحوم خوئی بخواهد بگوید اینکه در روایت آمده است «</w:t>
      </w:r>
      <w:r w:rsidR="0047241E">
        <w:rPr>
          <w:rFonts w:hint="cs"/>
          <w:color w:val="008000"/>
          <w:sz w:val="28"/>
          <w:rtl/>
        </w:rPr>
        <w:t>فَدَفَعَهُ عَنْ نَفْسِهِ</w:t>
      </w:r>
      <w:r w:rsidRPr="00EF770D">
        <w:rPr>
          <w:rFonts w:hint="cs"/>
          <w:sz w:val="28"/>
          <w:rtl/>
        </w:rPr>
        <w:t>» این نفسه اعم از دفاع از نفس و دفاع از مال است زیرا اگر می خواست</w:t>
      </w:r>
      <w:r w:rsidR="00F8480E" w:rsidRPr="00F8480E">
        <w:rPr>
          <w:rFonts w:hint="cs"/>
          <w:sz w:val="28"/>
          <w:rtl/>
        </w:rPr>
        <w:t xml:space="preserve"> </w:t>
      </w:r>
      <w:r w:rsidR="00F8480E" w:rsidRPr="00EF770D">
        <w:rPr>
          <w:rFonts w:hint="cs"/>
          <w:sz w:val="28"/>
          <w:rtl/>
        </w:rPr>
        <w:t>فقط</w:t>
      </w:r>
      <w:r w:rsidRPr="00EF770D">
        <w:rPr>
          <w:rFonts w:hint="cs"/>
          <w:sz w:val="28"/>
          <w:rtl/>
        </w:rPr>
        <w:t xml:space="preserve"> نفس را بگوید می فرمود </w:t>
      </w:r>
      <w:r w:rsidR="0047241E">
        <w:rPr>
          <w:rFonts w:hint="cs"/>
          <w:sz w:val="28"/>
          <w:rtl/>
        </w:rPr>
        <w:t>«</w:t>
      </w:r>
      <w:r w:rsidR="008F76A0">
        <w:rPr>
          <w:rFonts w:hint="cs"/>
          <w:sz w:val="28"/>
          <w:rtl/>
        </w:rPr>
        <w:t xml:space="preserve">دفاع </w:t>
      </w:r>
      <w:r w:rsidR="0047241E">
        <w:rPr>
          <w:rFonts w:hint="cs"/>
          <w:sz w:val="28"/>
          <w:rtl/>
        </w:rPr>
        <w:t>عن النفس</w:t>
      </w:r>
      <w:r w:rsidRPr="00EF770D">
        <w:rPr>
          <w:rFonts w:hint="cs"/>
          <w:sz w:val="28"/>
          <w:rtl/>
        </w:rPr>
        <w:t>» حال</w:t>
      </w:r>
      <w:r w:rsidR="00F34951">
        <w:rPr>
          <w:rFonts w:hint="cs"/>
          <w:sz w:val="28"/>
          <w:rtl/>
        </w:rPr>
        <w:t xml:space="preserve"> آنکه </w:t>
      </w:r>
      <w:r w:rsidR="00F34951" w:rsidRPr="00F34951">
        <w:rPr>
          <w:rFonts w:hint="cs"/>
          <w:sz w:val="28"/>
          <w:rtl/>
        </w:rPr>
        <w:t>«فَدَفَعَهُ عَنْ نَفْسِهِ</w:t>
      </w:r>
      <w:r w:rsidR="00BA6072">
        <w:rPr>
          <w:rFonts w:hint="cs"/>
          <w:sz w:val="28"/>
          <w:rtl/>
        </w:rPr>
        <w:t xml:space="preserve">» </w:t>
      </w:r>
      <w:r w:rsidRPr="00EF770D">
        <w:rPr>
          <w:rFonts w:hint="cs"/>
          <w:sz w:val="28"/>
          <w:rtl/>
        </w:rPr>
        <w:t>گفته است این اعم از نفس و اهل</w:t>
      </w:r>
      <w:r w:rsidR="00846CFA">
        <w:rPr>
          <w:rFonts w:hint="cs"/>
          <w:sz w:val="28"/>
          <w:rtl/>
        </w:rPr>
        <w:t xml:space="preserve"> و عیال</w:t>
      </w:r>
      <w:r w:rsidRPr="00EF770D">
        <w:rPr>
          <w:rFonts w:hint="cs"/>
          <w:sz w:val="28"/>
          <w:rtl/>
        </w:rPr>
        <w:t xml:space="preserve"> و مال اوست.</w:t>
      </w:r>
    </w:p>
    <w:p w:rsidR="00B51F64" w:rsidRPr="00EF770D" w:rsidRDefault="00B51F64" w:rsidP="00BA6072">
      <w:pPr>
        <w:pStyle w:val="Heading1"/>
        <w:rPr>
          <w:rtl/>
        </w:rPr>
      </w:pPr>
      <w:bookmarkStart w:id="5" w:name="_Toc532855869"/>
      <w:r w:rsidRPr="00EF770D">
        <w:rPr>
          <w:rFonts w:hint="cs"/>
          <w:rtl/>
        </w:rPr>
        <w:t>قصاص سکران</w:t>
      </w:r>
      <w:bookmarkEnd w:id="5"/>
    </w:p>
    <w:p w:rsidR="00B51F64" w:rsidRPr="00EF770D" w:rsidRDefault="00B51F64" w:rsidP="006B2ADC">
      <w:pPr>
        <w:jc w:val="both"/>
        <w:rPr>
          <w:sz w:val="28"/>
          <w:rtl/>
        </w:rPr>
      </w:pPr>
      <w:r w:rsidRPr="00EF770D">
        <w:rPr>
          <w:rFonts w:hint="cs"/>
          <w:sz w:val="28"/>
          <w:rtl/>
        </w:rPr>
        <w:t>مسأله</w:t>
      </w:r>
      <w:r w:rsidRPr="00EF770D">
        <w:rPr>
          <w:sz w:val="28"/>
          <w:rtl/>
        </w:rPr>
        <w:softHyphen/>
      </w:r>
      <w:r w:rsidRPr="00EF770D">
        <w:rPr>
          <w:rFonts w:hint="cs"/>
          <w:sz w:val="28"/>
          <w:rtl/>
        </w:rPr>
        <w:t>ی بعدی که در کلام مرحوم خوئی آمده است این است</w:t>
      </w:r>
      <w:r w:rsidR="007F11AC">
        <w:rPr>
          <w:rFonts w:hint="cs"/>
          <w:sz w:val="28"/>
          <w:rtl/>
        </w:rPr>
        <w:t xml:space="preserve"> که اگر سکران شخصی </w:t>
      </w:r>
      <w:r w:rsidR="006B2ADC">
        <w:rPr>
          <w:rFonts w:hint="cs"/>
          <w:sz w:val="28"/>
          <w:rtl/>
        </w:rPr>
        <w:t>را بکشد</w:t>
      </w:r>
      <w:r w:rsidRPr="00EF770D">
        <w:rPr>
          <w:rFonts w:hint="cs"/>
          <w:sz w:val="28"/>
          <w:rtl/>
        </w:rPr>
        <w:t xml:space="preserve"> آیا به خاطر این که مست بوده است این مستی مانع قصاص او می شود یا نه؟ در این مسأله اخت</w:t>
      </w:r>
      <w:r w:rsidR="00FB7A87">
        <w:rPr>
          <w:rFonts w:hint="cs"/>
          <w:sz w:val="28"/>
          <w:rtl/>
        </w:rPr>
        <w:t>ل</w:t>
      </w:r>
      <w:r w:rsidRPr="00EF770D">
        <w:rPr>
          <w:rFonts w:hint="cs"/>
          <w:sz w:val="28"/>
          <w:rtl/>
        </w:rPr>
        <w:t>اف عظیمی بین فقهاست که در مجموع می توان به 4 قول دسته بندی کرد.</w:t>
      </w:r>
    </w:p>
    <w:p w:rsidR="00B51F64" w:rsidRPr="00EF770D" w:rsidRDefault="00B51F64" w:rsidP="00FB7A87">
      <w:pPr>
        <w:pStyle w:val="Heading1"/>
        <w:rPr>
          <w:rtl/>
        </w:rPr>
      </w:pPr>
      <w:bookmarkStart w:id="6" w:name="_Toc532855870"/>
      <w:r w:rsidRPr="00EF770D">
        <w:rPr>
          <w:rFonts w:hint="cs"/>
          <w:rtl/>
        </w:rPr>
        <w:t>اقوال در قصاص سکران</w:t>
      </w:r>
      <w:bookmarkEnd w:id="6"/>
    </w:p>
    <w:p w:rsidR="00B51F64" w:rsidRPr="00EF770D" w:rsidRDefault="00B51F64" w:rsidP="00FB7A87">
      <w:pPr>
        <w:pStyle w:val="Heading2"/>
        <w:rPr>
          <w:rtl/>
        </w:rPr>
      </w:pPr>
      <w:bookmarkStart w:id="7" w:name="_Toc532855871"/>
      <w:r w:rsidRPr="00EF770D">
        <w:rPr>
          <w:rFonts w:hint="cs"/>
          <w:rtl/>
        </w:rPr>
        <w:t>قول اول</w:t>
      </w:r>
      <w:r w:rsidR="00FB7A87">
        <w:rPr>
          <w:rFonts w:hint="cs"/>
          <w:rtl/>
        </w:rPr>
        <w:t>:</w:t>
      </w:r>
      <w:r w:rsidRPr="00EF770D">
        <w:rPr>
          <w:rFonts w:hint="cs"/>
          <w:rtl/>
        </w:rPr>
        <w:t xml:space="preserve"> مرحوم محقق</w:t>
      </w:r>
      <w:bookmarkEnd w:id="7"/>
    </w:p>
    <w:p w:rsidR="00B51F64" w:rsidRPr="00EF770D" w:rsidRDefault="00B51F64" w:rsidP="00B51F64">
      <w:pPr>
        <w:jc w:val="both"/>
        <w:rPr>
          <w:sz w:val="28"/>
          <w:rtl/>
        </w:rPr>
      </w:pPr>
      <w:r w:rsidRPr="00EF770D">
        <w:rPr>
          <w:rFonts w:hint="cs"/>
          <w:sz w:val="28"/>
          <w:rtl/>
        </w:rPr>
        <w:t>ایشان فرموده</w:t>
      </w:r>
      <w:r w:rsidR="00FB7A87">
        <w:rPr>
          <w:rStyle w:val="FootnoteReference"/>
          <w:sz w:val="28"/>
          <w:rtl/>
        </w:rPr>
        <w:footnoteReference w:id="3"/>
      </w:r>
      <w:r w:rsidRPr="00EF770D">
        <w:rPr>
          <w:rFonts w:hint="cs"/>
          <w:sz w:val="28"/>
          <w:rtl/>
        </w:rPr>
        <w:t xml:space="preserve"> است شخص سکران محکوم به قصاص است مطلقا</w:t>
      </w:r>
      <w:r w:rsidR="00B332C0">
        <w:rPr>
          <w:rFonts w:hint="cs"/>
          <w:sz w:val="28"/>
          <w:rtl/>
        </w:rPr>
        <w:t>.</w:t>
      </w:r>
    </w:p>
    <w:p w:rsidR="00B51F64" w:rsidRPr="00EF770D" w:rsidRDefault="00B51F64" w:rsidP="00FB7A87">
      <w:pPr>
        <w:pStyle w:val="Heading2"/>
        <w:rPr>
          <w:rtl/>
        </w:rPr>
      </w:pPr>
      <w:bookmarkStart w:id="8" w:name="_Toc532855872"/>
      <w:r w:rsidRPr="00EF770D">
        <w:rPr>
          <w:rFonts w:hint="cs"/>
          <w:rtl/>
        </w:rPr>
        <w:t>قول دوم</w:t>
      </w:r>
      <w:r w:rsidR="00FB7A87">
        <w:rPr>
          <w:rFonts w:hint="cs"/>
          <w:rtl/>
        </w:rPr>
        <w:t>:</w:t>
      </w:r>
      <w:r w:rsidRPr="00EF770D">
        <w:rPr>
          <w:rFonts w:hint="cs"/>
          <w:rtl/>
        </w:rPr>
        <w:t xml:space="preserve"> صاحب جواهر</w:t>
      </w:r>
      <w:bookmarkEnd w:id="8"/>
    </w:p>
    <w:p w:rsidR="00B51F64" w:rsidRPr="00EF770D" w:rsidRDefault="00B51F64" w:rsidP="000906F5">
      <w:pPr>
        <w:jc w:val="both"/>
        <w:rPr>
          <w:sz w:val="28"/>
          <w:rtl/>
        </w:rPr>
      </w:pPr>
      <w:r w:rsidRPr="00EF770D">
        <w:rPr>
          <w:rFonts w:hint="cs"/>
          <w:sz w:val="28"/>
          <w:rtl/>
        </w:rPr>
        <w:t>ایشان با تصرفی که در کلام محقق انجام داده است فرموده</w:t>
      </w:r>
      <w:r w:rsidR="00FB7A87">
        <w:rPr>
          <w:rStyle w:val="FootnoteReference"/>
          <w:sz w:val="28"/>
          <w:rtl/>
        </w:rPr>
        <w:footnoteReference w:id="4"/>
      </w:r>
      <w:r w:rsidRPr="00EF770D">
        <w:rPr>
          <w:rFonts w:hint="cs"/>
          <w:sz w:val="28"/>
          <w:rtl/>
        </w:rPr>
        <w:t xml:space="preserve"> است که باید در مسأله قائل به ت</w:t>
      </w:r>
      <w:r w:rsidR="00607142">
        <w:rPr>
          <w:rFonts w:hint="cs"/>
          <w:sz w:val="28"/>
          <w:rtl/>
        </w:rPr>
        <w:t>فصیل شد به این صورت که اگر سکر</w:t>
      </w:r>
      <w:r w:rsidRPr="00EF770D">
        <w:rPr>
          <w:rFonts w:hint="cs"/>
          <w:sz w:val="28"/>
          <w:rtl/>
        </w:rPr>
        <w:t xml:space="preserve"> او </w:t>
      </w:r>
      <w:r w:rsidR="00DF3E1D">
        <w:rPr>
          <w:rFonts w:hint="cs"/>
          <w:sz w:val="28"/>
          <w:rtl/>
        </w:rPr>
        <w:t>بدون عذر باشد</w:t>
      </w:r>
      <w:r w:rsidRPr="00EF770D">
        <w:rPr>
          <w:rFonts w:hint="cs"/>
          <w:sz w:val="28"/>
          <w:rtl/>
        </w:rPr>
        <w:t xml:space="preserve"> در اینجا قصاص ثابت است اما اگر </w:t>
      </w:r>
      <w:r w:rsidR="00D525D6">
        <w:rPr>
          <w:rFonts w:hint="cs"/>
          <w:sz w:val="28"/>
          <w:rtl/>
        </w:rPr>
        <w:t>عذری داشته</w:t>
      </w:r>
      <w:r w:rsidRPr="00EF770D">
        <w:rPr>
          <w:rFonts w:hint="cs"/>
          <w:sz w:val="28"/>
          <w:rtl/>
        </w:rPr>
        <w:t xml:space="preserve"> مثلا مضطر بوده است</w:t>
      </w:r>
      <w:r w:rsidR="000906F5">
        <w:rPr>
          <w:rFonts w:hint="cs"/>
          <w:sz w:val="28"/>
          <w:rtl/>
        </w:rPr>
        <w:t>،</w:t>
      </w:r>
      <w:r w:rsidRPr="00EF770D">
        <w:rPr>
          <w:rFonts w:hint="cs"/>
          <w:sz w:val="28"/>
          <w:rtl/>
        </w:rPr>
        <w:t xml:space="preserve"> قصاص ثابت نیست. </w:t>
      </w:r>
    </w:p>
    <w:p w:rsidR="00B51F64" w:rsidRPr="00EF770D" w:rsidRDefault="00B51F64" w:rsidP="00FB7A87">
      <w:pPr>
        <w:pStyle w:val="Heading2"/>
        <w:rPr>
          <w:rtl/>
        </w:rPr>
      </w:pPr>
      <w:bookmarkStart w:id="9" w:name="_Toc532855873"/>
      <w:r w:rsidRPr="00EF770D">
        <w:rPr>
          <w:rFonts w:hint="cs"/>
          <w:rtl/>
        </w:rPr>
        <w:t>قول سوم: شهید ثانی</w:t>
      </w:r>
      <w:bookmarkEnd w:id="9"/>
    </w:p>
    <w:p w:rsidR="00B51F64" w:rsidRPr="00EF770D" w:rsidRDefault="00B51F64" w:rsidP="00B51F64">
      <w:pPr>
        <w:jc w:val="both"/>
        <w:rPr>
          <w:sz w:val="28"/>
          <w:rtl/>
        </w:rPr>
      </w:pPr>
      <w:r w:rsidRPr="00EF770D">
        <w:rPr>
          <w:rFonts w:hint="cs"/>
          <w:sz w:val="28"/>
          <w:rtl/>
        </w:rPr>
        <w:t>محکی از شهید ثانی این است که ایشان فرموده</w:t>
      </w:r>
      <w:r w:rsidR="00E62FBD">
        <w:rPr>
          <w:rStyle w:val="FootnoteReference"/>
          <w:sz w:val="28"/>
          <w:rtl/>
        </w:rPr>
        <w:footnoteReference w:id="5"/>
      </w:r>
      <w:r w:rsidRPr="00EF770D">
        <w:rPr>
          <w:rFonts w:hint="cs"/>
          <w:sz w:val="28"/>
          <w:rtl/>
        </w:rPr>
        <w:t xml:space="preserve"> است که در این صورت قصاص ثابت نیست.</w:t>
      </w:r>
    </w:p>
    <w:p w:rsidR="00B51F64" w:rsidRPr="00EF770D" w:rsidRDefault="00B51F64" w:rsidP="00E62FBD">
      <w:pPr>
        <w:pStyle w:val="Heading2"/>
        <w:rPr>
          <w:rtl/>
        </w:rPr>
      </w:pPr>
      <w:bookmarkStart w:id="10" w:name="_Toc532855874"/>
      <w:r w:rsidRPr="00EF770D">
        <w:rPr>
          <w:rFonts w:hint="cs"/>
          <w:rtl/>
        </w:rPr>
        <w:lastRenderedPageBreak/>
        <w:t>قول چهارم: مرحوم خوئی</w:t>
      </w:r>
      <w:bookmarkEnd w:id="10"/>
    </w:p>
    <w:p w:rsidR="00B51F64" w:rsidRPr="00EF770D" w:rsidRDefault="00B51F64" w:rsidP="00302B2B">
      <w:pPr>
        <w:jc w:val="both"/>
        <w:rPr>
          <w:sz w:val="28"/>
          <w:rtl/>
        </w:rPr>
      </w:pPr>
      <w:r w:rsidRPr="00EF770D">
        <w:rPr>
          <w:rFonts w:hint="cs"/>
          <w:sz w:val="28"/>
          <w:rtl/>
        </w:rPr>
        <w:t>ایشان تفصیل</w:t>
      </w:r>
      <w:r w:rsidR="00E62FBD">
        <w:rPr>
          <w:rStyle w:val="FootnoteReference"/>
          <w:sz w:val="28"/>
          <w:rtl/>
        </w:rPr>
        <w:footnoteReference w:id="6"/>
      </w:r>
      <w:r w:rsidRPr="00EF770D">
        <w:rPr>
          <w:rFonts w:hint="cs"/>
          <w:sz w:val="28"/>
          <w:rtl/>
        </w:rPr>
        <w:t xml:space="preserve"> داده است بین این که اگر شخص قبل از سکر التفات دارد به این که سکر</w:t>
      </w:r>
      <w:r w:rsidR="00D87F72">
        <w:rPr>
          <w:rFonts w:hint="cs"/>
          <w:sz w:val="28"/>
          <w:rtl/>
        </w:rPr>
        <w:t xml:space="preserve"> او</w:t>
      </w:r>
      <w:r w:rsidRPr="00EF770D">
        <w:rPr>
          <w:rFonts w:hint="cs"/>
          <w:sz w:val="28"/>
          <w:rtl/>
        </w:rPr>
        <w:t xml:space="preserve"> غالبا منجر به قتل است یعنی معرضیت سکر خود در قتل دیگران را می بیند در اینجا قصاص ثابت است ولو در حال سکر قتل انجام داده باشد. ولی اگر سکر او را در معرض قتل دیگران قرار نمی دهد اینجا حتی اگر اتفاقا کسی را کشت قصاص ثابت نیست.</w:t>
      </w:r>
    </w:p>
    <w:p w:rsidR="00B51F64" w:rsidRPr="00EF770D" w:rsidRDefault="00B51F64" w:rsidP="00E62FBD">
      <w:pPr>
        <w:pStyle w:val="Heading1"/>
        <w:rPr>
          <w:rtl/>
        </w:rPr>
      </w:pPr>
      <w:bookmarkStart w:id="11" w:name="_Toc532855875"/>
      <w:r w:rsidRPr="00EF770D">
        <w:rPr>
          <w:rFonts w:hint="cs"/>
          <w:rtl/>
        </w:rPr>
        <w:t>استدلال محقق بر قصاص سکران</w:t>
      </w:r>
      <w:bookmarkEnd w:id="11"/>
    </w:p>
    <w:p w:rsidR="00B51F64" w:rsidRPr="00EF770D" w:rsidRDefault="00B51F64" w:rsidP="00B33F4A">
      <w:pPr>
        <w:pStyle w:val="NormalWeb"/>
        <w:bidi/>
        <w:jc w:val="both"/>
        <w:rPr>
          <w:rFonts w:ascii="Noor_Lotus" w:hAnsi="Noor_Lotus" w:cs="B Badr"/>
          <w:color w:val="000000"/>
          <w:sz w:val="28"/>
          <w:szCs w:val="28"/>
          <w:rtl/>
        </w:rPr>
      </w:pPr>
      <w:r w:rsidRPr="00EF770D">
        <w:rPr>
          <w:rFonts w:cs="B Badr" w:hint="cs"/>
          <w:sz w:val="28"/>
          <w:szCs w:val="28"/>
          <w:rtl/>
        </w:rPr>
        <w:t xml:space="preserve">مرحوم محقق فرموده است که قصاص ثابت است و فرموده است « </w:t>
      </w:r>
      <w:r w:rsidR="00780577">
        <w:rPr>
          <w:rFonts w:ascii="Noor_Lotus" w:hAnsi="Noor_Lotus" w:cs="B Badr" w:hint="cs"/>
          <w:color w:val="000000"/>
          <w:sz w:val="28"/>
          <w:szCs w:val="28"/>
          <w:rtl/>
        </w:rPr>
        <w:t>ل‍</w:t>
      </w:r>
      <w:r w:rsidRPr="00EF770D">
        <w:rPr>
          <w:rFonts w:ascii="Noor_Lotus" w:hAnsi="Noor_Lotus" w:cs="B Badr" w:hint="cs"/>
          <w:color w:val="000000"/>
          <w:sz w:val="28"/>
          <w:szCs w:val="28"/>
          <w:rtl/>
        </w:rPr>
        <w:t>أنه كالصاحي في تعلق الأحكام » که این تعلیل ایشان می گوید که سکران مانند غیر سکران است در ا</w:t>
      </w:r>
      <w:r w:rsidR="00780577">
        <w:rPr>
          <w:rFonts w:ascii="Noor_Lotus" w:hAnsi="Noor_Lotus" w:cs="B Badr" w:hint="cs"/>
          <w:color w:val="000000"/>
          <w:sz w:val="28"/>
          <w:szCs w:val="28"/>
          <w:rtl/>
        </w:rPr>
        <w:t>ینکه احکام به هر دو تعلق می گیر</w:t>
      </w:r>
      <w:r w:rsidRPr="00EF770D">
        <w:rPr>
          <w:rFonts w:ascii="Noor_Lotus" w:hAnsi="Noor_Lotus" w:cs="B Badr" w:hint="cs"/>
          <w:color w:val="000000"/>
          <w:sz w:val="28"/>
          <w:szCs w:val="28"/>
          <w:rtl/>
        </w:rPr>
        <w:t>د و یکی از احکام</w:t>
      </w:r>
      <w:r w:rsidR="00780577">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قصاص اوست. ایشان طبق ضابطه عمل می کنند و ضابطه این است که فی العمد قصاص و سکران  از مستثنیات این قاعده نیست. </w:t>
      </w:r>
    </w:p>
    <w:p w:rsidR="00B51F64" w:rsidRPr="00EF770D" w:rsidRDefault="001034C2" w:rsidP="001034C2">
      <w:pPr>
        <w:pStyle w:val="Heading2"/>
        <w:rPr>
          <w:rtl/>
        </w:rPr>
      </w:pPr>
      <w:bookmarkStart w:id="12" w:name="_Toc532855876"/>
      <w:r>
        <w:rPr>
          <w:rFonts w:hint="cs"/>
          <w:rtl/>
        </w:rPr>
        <w:t>بیان</w:t>
      </w:r>
      <w:r w:rsidR="00B51F64" w:rsidRPr="00EF770D">
        <w:rPr>
          <w:rFonts w:hint="cs"/>
          <w:rtl/>
        </w:rPr>
        <w:t xml:space="preserve"> استاد در توضیح کلام محقق</w:t>
      </w:r>
      <w:bookmarkEnd w:id="12"/>
    </w:p>
    <w:p w:rsidR="001A1EA5" w:rsidRPr="00A50664" w:rsidRDefault="00B51F64" w:rsidP="00157119">
      <w:pPr>
        <w:pStyle w:val="NormalWeb"/>
        <w:bidi/>
        <w:jc w:val="both"/>
        <w:rPr>
          <w:rFonts w:ascii="Noor_Lotus" w:hAnsi="Noor_Lotus" w:cs="B Badr"/>
          <w:color w:val="000000"/>
          <w:sz w:val="28"/>
          <w:szCs w:val="28"/>
          <w:rtl/>
        </w:rPr>
      </w:pPr>
      <w:r w:rsidRPr="00EF770D">
        <w:rPr>
          <w:rFonts w:ascii="Noor_Lotus" w:hAnsi="Noor_Lotus" w:cs="B Badr" w:hint="cs"/>
          <w:color w:val="000000"/>
          <w:sz w:val="28"/>
          <w:szCs w:val="28"/>
          <w:rtl/>
        </w:rPr>
        <w:t xml:space="preserve">فهم من از کلام محقق این است که سکر با تمشی قصد منافات ندارد. به نظر می آید که سکر با تکلیف هم جمع می شود البته نه از باب این که </w:t>
      </w:r>
      <w:r w:rsidR="00F83ADB">
        <w:rPr>
          <w:rFonts w:ascii="Noor_Lotus" w:hAnsi="Noor_Lotus" w:cs="B Badr" w:hint="cs"/>
          <w:color w:val="000000"/>
          <w:sz w:val="28"/>
          <w:szCs w:val="28"/>
          <w:rtl/>
        </w:rPr>
        <w:t>«</w:t>
      </w:r>
      <w:r w:rsidRPr="00EF770D">
        <w:rPr>
          <w:rFonts w:ascii="Noor_Lotus" w:hAnsi="Noor_Lotus" w:cs="B Badr" w:hint="cs"/>
          <w:color w:val="000000"/>
          <w:sz w:val="28"/>
          <w:szCs w:val="28"/>
          <w:rtl/>
        </w:rPr>
        <w:t>الامتناع بالاختیار</w:t>
      </w:r>
      <w:r w:rsidR="00E42720">
        <w:rPr>
          <w:rFonts w:ascii="Noor_Lotus" w:hAnsi="Noor_Lotus" w:cs="B Badr" w:hint="cs"/>
          <w:color w:val="000000"/>
          <w:sz w:val="28"/>
          <w:szCs w:val="28"/>
          <w:rtl/>
        </w:rPr>
        <w:t xml:space="preserve"> لا</w:t>
      </w:r>
      <w:r w:rsidRPr="00EF770D">
        <w:rPr>
          <w:rFonts w:ascii="Noor_Lotus" w:hAnsi="Noor_Lotus" w:cs="B Badr" w:hint="cs"/>
          <w:color w:val="000000"/>
          <w:sz w:val="28"/>
          <w:szCs w:val="28"/>
          <w:rtl/>
        </w:rPr>
        <w:t xml:space="preserve"> ینافی الاختیار</w:t>
      </w:r>
      <w:r w:rsidR="00E42720">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بلکه از باب اینکه در حال سکر هم می توان شخص سکران را تکلیف کرد. سکر مراتب دارد اگر سکر به حدی برسد که یسلب العقل از او</w:t>
      </w:r>
      <w:r w:rsidR="00E42720">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درست است </w:t>
      </w:r>
      <w:r w:rsidR="00E42720">
        <w:rPr>
          <w:rFonts w:ascii="Noor_Lotus" w:hAnsi="Noor_Lotus" w:cs="B Badr" w:hint="cs"/>
          <w:color w:val="000000"/>
          <w:sz w:val="28"/>
          <w:szCs w:val="28"/>
          <w:rtl/>
        </w:rPr>
        <w:t>سکران مجنون نیست</w:t>
      </w:r>
      <w:r w:rsidRPr="00EF770D">
        <w:rPr>
          <w:rFonts w:ascii="Noor_Lotus" w:hAnsi="Noor_Lotus" w:cs="B Badr" w:hint="cs"/>
          <w:color w:val="000000"/>
          <w:sz w:val="28"/>
          <w:szCs w:val="28"/>
          <w:rtl/>
        </w:rPr>
        <w:t xml:space="preserve"> و</w:t>
      </w:r>
      <w:r w:rsidR="00E42720">
        <w:rPr>
          <w:rFonts w:ascii="Noor_Lotus" w:hAnsi="Noor_Lotus" w:cs="B Badr" w:hint="cs"/>
          <w:color w:val="000000"/>
          <w:sz w:val="28"/>
          <w:szCs w:val="28"/>
          <w:rtl/>
        </w:rPr>
        <w:t xml:space="preserve"> بلکه مستی</w:t>
      </w:r>
      <w:r w:rsidRPr="00EF770D">
        <w:rPr>
          <w:rFonts w:ascii="Noor_Lotus" w:hAnsi="Noor_Lotus" w:cs="B Badr" w:hint="cs"/>
          <w:color w:val="000000"/>
          <w:sz w:val="28"/>
          <w:szCs w:val="28"/>
          <w:rtl/>
        </w:rPr>
        <w:t xml:space="preserve"> مرتبه ای از جنون است ولی از باب عدم قدرت قابلیت تکلیف ندارد پس به خاطر اینکه قدرت از شروط عامه تکلیف است این شخص قدرت بر انجام تکلیف ندارد. بله اینجا باید بحث شود که </w:t>
      </w:r>
      <w:r w:rsidR="00E42720">
        <w:rPr>
          <w:rFonts w:ascii="Noor_Lotus" w:hAnsi="Noor_Lotus" w:cs="B Badr" w:hint="cs"/>
          <w:color w:val="000000"/>
          <w:sz w:val="28"/>
          <w:szCs w:val="28"/>
          <w:rtl/>
        </w:rPr>
        <w:t xml:space="preserve">« </w:t>
      </w:r>
      <w:r w:rsidR="00E42720" w:rsidRPr="00EF770D">
        <w:rPr>
          <w:rFonts w:ascii="Noor_Lotus" w:hAnsi="Noor_Lotus" w:cs="B Badr" w:hint="cs"/>
          <w:color w:val="000000"/>
          <w:sz w:val="28"/>
          <w:szCs w:val="28"/>
          <w:rtl/>
        </w:rPr>
        <w:t>الامتناع بالاختیار</w:t>
      </w:r>
      <w:r w:rsidR="00E42720">
        <w:rPr>
          <w:rFonts w:ascii="Noor_Lotus" w:hAnsi="Noor_Lotus" w:cs="B Badr" w:hint="cs"/>
          <w:color w:val="000000"/>
          <w:sz w:val="28"/>
          <w:szCs w:val="28"/>
          <w:rtl/>
        </w:rPr>
        <w:t xml:space="preserve"> لا</w:t>
      </w:r>
      <w:r w:rsidR="00E42720" w:rsidRPr="00EF770D">
        <w:rPr>
          <w:rFonts w:ascii="Noor_Lotus" w:hAnsi="Noor_Lotus" w:cs="B Badr" w:hint="cs"/>
          <w:color w:val="000000"/>
          <w:sz w:val="28"/>
          <w:szCs w:val="28"/>
          <w:rtl/>
        </w:rPr>
        <w:t xml:space="preserve"> ینافی الاختیار</w:t>
      </w:r>
      <w:r w:rsidR="00E42720">
        <w:rPr>
          <w:rFonts w:ascii="Noor_Lotus" w:hAnsi="Noor_Lotus" w:cs="B Badr" w:hint="cs"/>
          <w:color w:val="000000"/>
          <w:sz w:val="28"/>
          <w:szCs w:val="28"/>
          <w:rtl/>
        </w:rPr>
        <w:t xml:space="preserve"> »</w:t>
      </w:r>
      <w:r w:rsidR="00E42720" w:rsidRPr="00EF770D">
        <w:rPr>
          <w:rFonts w:ascii="Noor_Lotus" w:hAnsi="Noor_Lotus" w:cs="B Badr" w:hint="cs"/>
          <w:color w:val="000000"/>
          <w:sz w:val="28"/>
          <w:szCs w:val="28"/>
          <w:rtl/>
        </w:rPr>
        <w:t xml:space="preserve"> </w:t>
      </w:r>
      <w:r w:rsidRPr="00EF770D">
        <w:rPr>
          <w:rFonts w:ascii="Noor_Lotus" w:hAnsi="Noor_Lotus" w:cs="B Badr" w:hint="cs"/>
          <w:color w:val="000000"/>
          <w:sz w:val="28"/>
          <w:szCs w:val="28"/>
          <w:rtl/>
        </w:rPr>
        <w:t>که تفصیل صاحب جواهر می آید. ولی غر</w:t>
      </w:r>
      <w:r w:rsidR="00E07335">
        <w:rPr>
          <w:rFonts w:ascii="Noor_Lotus" w:hAnsi="Noor_Lotus" w:cs="B Badr" w:hint="cs"/>
          <w:color w:val="000000"/>
          <w:sz w:val="28"/>
          <w:szCs w:val="28"/>
          <w:rtl/>
        </w:rPr>
        <w:t>ض این است که اگرمرتبه ای از سکر</w:t>
      </w:r>
      <w:r w:rsidRPr="00EF770D">
        <w:rPr>
          <w:rFonts w:ascii="Noor_Lotus" w:hAnsi="Noor_Lotus" w:cs="B Badr" w:hint="cs"/>
          <w:color w:val="000000"/>
          <w:sz w:val="28"/>
          <w:szCs w:val="28"/>
          <w:rtl/>
        </w:rPr>
        <w:t xml:space="preserve"> فرض شد که شخص قابلیت تکلیف دارد اینجا این شخص کالصاحی است و مورد تکلیف است</w:t>
      </w:r>
      <w:r w:rsidR="00E42720">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بله هر</w:t>
      </w:r>
      <w:r w:rsidR="00465487">
        <w:rPr>
          <w:rFonts w:ascii="Noor_Lotus" w:hAnsi="Noor_Lotus" w:cs="B Badr" w:hint="cs"/>
          <w:color w:val="000000"/>
          <w:sz w:val="28"/>
          <w:szCs w:val="28"/>
          <w:rtl/>
        </w:rPr>
        <w:t xml:space="preserve"> </w:t>
      </w:r>
      <w:r w:rsidRPr="00EF770D">
        <w:rPr>
          <w:rFonts w:ascii="Noor_Lotus" w:hAnsi="Noor_Lotus" w:cs="B Badr" w:hint="cs"/>
          <w:color w:val="000000"/>
          <w:sz w:val="28"/>
          <w:szCs w:val="28"/>
          <w:rtl/>
        </w:rPr>
        <w:t>چند کلام محقق در مورد سکران اطلاق دارد و شامل عذر و</w:t>
      </w:r>
      <w:r w:rsidR="00E42720">
        <w:rPr>
          <w:rFonts w:ascii="Noor_Lotus" w:hAnsi="Noor_Lotus" w:cs="B Badr" w:hint="cs"/>
          <w:color w:val="000000"/>
          <w:sz w:val="28"/>
          <w:szCs w:val="28"/>
          <w:rtl/>
        </w:rPr>
        <w:t xml:space="preserve"> عدم عذر و بالاختیار و عدم اختی</w:t>
      </w:r>
      <w:r w:rsidRPr="00EF770D">
        <w:rPr>
          <w:rFonts w:ascii="Noor_Lotus" w:hAnsi="Noor_Lotus" w:cs="B Badr" w:hint="cs"/>
          <w:color w:val="000000"/>
          <w:sz w:val="28"/>
          <w:szCs w:val="28"/>
          <w:rtl/>
        </w:rPr>
        <w:t>ار را می رساند ولی ایشان نمی خواهد جایی را که سکران به مرتبه زوال عقل برسد را بگوید</w:t>
      </w:r>
      <w:r w:rsidR="000121F2">
        <w:rPr>
          <w:rFonts w:ascii="Noor_Lotus" w:hAnsi="Noor_Lotus" w:cs="B Badr" w:hint="cs"/>
          <w:color w:val="000000"/>
          <w:sz w:val="28"/>
          <w:szCs w:val="28"/>
          <w:rtl/>
        </w:rPr>
        <w:t>. کأنّ محق</w:t>
      </w:r>
      <w:r w:rsidRPr="00EF770D">
        <w:rPr>
          <w:rFonts w:ascii="Noor_Lotus" w:hAnsi="Noor_Lotus" w:cs="B Badr" w:hint="cs"/>
          <w:color w:val="000000"/>
          <w:sz w:val="28"/>
          <w:szCs w:val="28"/>
          <w:rtl/>
        </w:rPr>
        <w:t xml:space="preserve">ق می خواهد بگوید مجرد سکر موجب سلب تکلیف نمی شود. بله اگر سکر </w:t>
      </w:r>
      <w:r w:rsidR="0068414B">
        <w:rPr>
          <w:rFonts w:ascii="Noor_Lotus" w:hAnsi="Noor_Lotus" w:cs="B Badr" w:hint="cs"/>
          <w:color w:val="000000"/>
          <w:sz w:val="28"/>
          <w:szCs w:val="28"/>
          <w:rtl/>
        </w:rPr>
        <w:t>به حدی برسد</w:t>
      </w:r>
      <w:r w:rsidRPr="00EF770D">
        <w:rPr>
          <w:rFonts w:ascii="Noor_Lotus" w:hAnsi="Noor_Lotus" w:cs="B Badr" w:hint="cs"/>
          <w:color w:val="000000"/>
          <w:sz w:val="28"/>
          <w:szCs w:val="28"/>
          <w:rtl/>
        </w:rPr>
        <w:t xml:space="preserve"> که</w:t>
      </w:r>
      <w:r w:rsidR="0068414B" w:rsidRPr="0068414B">
        <w:rPr>
          <w:rFonts w:ascii="Noor_Lotus" w:hAnsi="Noor_Lotus" w:cs="B Badr" w:hint="cs"/>
          <w:color w:val="000000"/>
          <w:sz w:val="28"/>
          <w:szCs w:val="28"/>
          <w:rtl/>
        </w:rPr>
        <w:t xml:space="preserve"> </w:t>
      </w:r>
      <w:r w:rsidR="0068414B" w:rsidRPr="00EF770D">
        <w:rPr>
          <w:rFonts w:ascii="Noor_Lotus" w:hAnsi="Noor_Lotus" w:cs="B Badr" w:hint="cs"/>
          <w:color w:val="000000"/>
          <w:sz w:val="28"/>
          <w:szCs w:val="28"/>
          <w:rtl/>
        </w:rPr>
        <w:t>تکلیف او</w:t>
      </w:r>
      <w:r w:rsidR="00B80DF0">
        <w:rPr>
          <w:rFonts w:ascii="Noor_Lotus" w:hAnsi="Noor_Lotus" w:cs="B Badr" w:hint="cs"/>
          <w:color w:val="000000"/>
          <w:sz w:val="28"/>
          <w:szCs w:val="28"/>
          <w:rtl/>
        </w:rPr>
        <w:t xml:space="preserve"> صحیح نباشد</w:t>
      </w:r>
      <w:r w:rsidR="000121F2">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اینجا به خاطر عدم قدرت تکلیف نمی شود نه به خاطر سکر. حالا که قرار شد در سکر مرتبه فرض کنیم باید تارة به لحاظ قواعد بحث کنیم با قطع نظر از نصوص خاصه</w:t>
      </w:r>
      <w:r w:rsidR="000121F2">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که صاحب جواهر جدای از قاعده از نص خاص هم بحث کرده است و یک</w:t>
      </w:r>
      <w:r w:rsidR="008E52BF">
        <w:rPr>
          <w:rFonts w:ascii="Noor_Lotus" w:hAnsi="Noor_Lotus" w:cs="B Badr" w:hint="cs"/>
          <w:color w:val="000000"/>
          <w:sz w:val="28"/>
          <w:szCs w:val="28"/>
          <w:rtl/>
        </w:rPr>
        <w:t xml:space="preserve"> </w:t>
      </w:r>
      <w:r w:rsidRPr="00EF770D">
        <w:rPr>
          <w:rFonts w:ascii="Noor_Lotus" w:hAnsi="Noor_Lotus" w:cs="B Badr" w:hint="cs"/>
          <w:color w:val="000000"/>
          <w:sz w:val="28"/>
          <w:szCs w:val="28"/>
          <w:rtl/>
        </w:rPr>
        <w:t>بار هم با توجه به نص خاص در مسأله بحث کنیم</w:t>
      </w:r>
      <w:r w:rsidR="000121F2">
        <w:rPr>
          <w:rFonts w:ascii="Noor_Lotus" w:hAnsi="Noor_Lotus" w:cs="B Badr" w:hint="cs"/>
          <w:color w:val="000000"/>
          <w:sz w:val="28"/>
          <w:szCs w:val="28"/>
          <w:rtl/>
        </w:rPr>
        <w:t>،</w:t>
      </w:r>
      <w:r w:rsidRPr="00EF770D">
        <w:rPr>
          <w:rFonts w:ascii="Noor_Lotus" w:hAnsi="Noor_Lotus" w:cs="B Badr" w:hint="cs"/>
          <w:color w:val="000000"/>
          <w:sz w:val="28"/>
          <w:szCs w:val="28"/>
          <w:rtl/>
        </w:rPr>
        <w:t xml:space="preserve"> که مرحوم خوئی جدای از نص خاص در قاعده هم بحث کرده است. اگر سکر موجب زوال عقل نباشد هم حکم تکلیفی و هم احکام متعلق به قصد مانند عقود و ایقاعات مترتب است علی القاعده. همانگونه که شخصی که </w:t>
      </w:r>
      <w:r w:rsidRPr="00EF770D">
        <w:rPr>
          <w:rFonts w:ascii="Noor_Lotus" w:hAnsi="Noor_Lotus" w:cs="B Badr" w:hint="cs"/>
          <w:color w:val="000000"/>
          <w:sz w:val="28"/>
          <w:szCs w:val="28"/>
          <w:rtl/>
        </w:rPr>
        <w:lastRenderedPageBreak/>
        <w:t>وضو ندارد مورد تکلیف واقع می شود و به او می گویند برو وضو بگیر به شخص سکران می گویند</w:t>
      </w:r>
      <w:r w:rsidR="000121F2">
        <w:rPr>
          <w:rFonts w:ascii="Arial" w:hAnsi="Arial" w:cs="Arial" w:hint="cs"/>
          <w:color w:val="008000"/>
          <w:sz w:val="28"/>
          <w:szCs w:val="28"/>
          <w:rtl/>
        </w:rPr>
        <w:t>﴿</w:t>
      </w:r>
      <w:r w:rsidR="000121F2" w:rsidRPr="00EF770D">
        <w:rPr>
          <w:rFonts w:ascii="Noor_Lotus" w:hAnsi="Noor_Lotus" w:cs="B Badr" w:hint="cs"/>
          <w:color w:val="000000"/>
          <w:sz w:val="28"/>
          <w:szCs w:val="28"/>
          <w:rtl/>
        </w:rPr>
        <w:t xml:space="preserve"> </w:t>
      </w:r>
      <w:r w:rsidR="000121F2">
        <w:rPr>
          <w:rFonts w:ascii="Noor_Lotus" w:hAnsi="Noor_Lotus" w:cs="B Badr" w:hint="cs"/>
          <w:color w:val="000000"/>
          <w:sz w:val="28"/>
          <w:szCs w:val="28"/>
          <w:rtl/>
        </w:rPr>
        <w:t xml:space="preserve"> </w:t>
      </w:r>
      <w:r w:rsidR="000121F2" w:rsidRPr="000121F2">
        <w:rPr>
          <w:rFonts w:ascii="Noor_Lotus" w:hAnsi="Noor_Lotus" w:cs="B Badr" w:hint="cs"/>
          <w:color w:val="008000"/>
          <w:sz w:val="28"/>
          <w:szCs w:val="28"/>
          <w:rtl/>
        </w:rPr>
        <w:t xml:space="preserve">ولا تقربوا الصلوة و انتم سکاری </w:t>
      </w:r>
      <w:r w:rsidR="000121F2" w:rsidRPr="000121F2">
        <w:rPr>
          <w:rFonts w:ascii="Arial" w:hAnsi="Arial" w:cs="Arial" w:hint="cs"/>
          <w:color w:val="008000"/>
          <w:sz w:val="28"/>
          <w:szCs w:val="28"/>
          <w:rtl/>
        </w:rPr>
        <w:t>﴾</w:t>
      </w:r>
      <w:r w:rsidR="0033743B">
        <w:rPr>
          <w:rStyle w:val="FootnoteReference"/>
          <w:rFonts w:ascii="Arial" w:hAnsi="Arial" w:cs="Arial"/>
          <w:color w:val="008000"/>
          <w:sz w:val="28"/>
          <w:szCs w:val="28"/>
          <w:rtl/>
        </w:rPr>
        <w:footnoteReference w:id="7"/>
      </w:r>
      <w:r w:rsidR="000121F2">
        <w:rPr>
          <w:rFonts w:ascii="Noor_Lotus" w:hAnsi="Noor_Lotus" w:cs="B Badr" w:hint="cs"/>
          <w:color w:val="000000"/>
          <w:sz w:val="28"/>
          <w:szCs w:val="28"/>
          <w:rtl/>
        </w:rPr>
        <w:t xml:space="preserve"> </w:t>
      </w:r>
      <w:r w:rsidRPr="00EF770D">
        <w:rPr>
          <w:rFonts w:ascii="Noor_Lotus" w:hAnsi="Noor_Lotus" w:cs="B Badr" w:hint="cs"/>
          <w:color w:val="000000"/>
          <w:sz w:val="28"/>
          <w:szCs w:val="28"/>
          <w:rtl/>
        </w:rPr>
        <w:t xml:space="preserve">یعنی از شرائط نماز عدم سکر است و برو سکر خودت را بر طرف کن و نماز بخوان. </w:t>
      </w:r>
      <w:bookmarkEnd w:id="3"/>
    </w:p>
    <w:sectPr w:rsidR="001A1EA5" w:rsidRPr="00A5066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8C8" w:rsidRDefault="00B538C8" w:rsidP="008B750B">
      <w:pPr>
        <w:spacing w:line="240" w:lineRule="auto"/>
      </w:pPr>
      <w:r>
        <w:separator/>
      </w:r>
    </w:p>
  </w:endnote>
  <w:endnote w:type="continuationSeparator" w:id="0">
    <w:p w:rsidR="00B538C8" w:rsidRDefault="00B538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7C70" w:rsidRPr="00027C7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95777" w:rsidP="001B6799">
          <w:pPr>
            <w:pStyle w:val="Footer"/>
            <w:bidi w:val="0"/>
            <w:rPr>
              <w:color w:val="808080" w:themeColor="background1" w:themeShade="80"/>
              <w:rtl/>
            </w:rPr>
          </w:pPr>
          <w:bookmarkStart w:id="20" w:name="BokAdres"/>
          <w:bookmarkEnd w:id="20"/>
          <w:r>
            <w:rPr>
              <w:color w:val="808080" w:themeColor="background1" w:themeShade="80"/>
            </w:rPr>
            <w:t>F1mq1_13970926-047_mk4_mfeb.ir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8C8" w:rsidRDefault="00B538C8" w:rsidP="008B750B">
      <w:pPr>
        <w:spacing w:line="240" w:lineRule="auto"/>
      </w:pPr>
      <w:r>
        <w:separator/>
      </w:r>
    </w:p>
  </w:footnote>
  <w:footnote w:type="continuationSeparator" w:id="0">
    <w:p w:rsidR="00B538C8" w:rsidRDefault="00B538C8" w:rsidP="008B750B">
      <w:pPr>
        <w:spacing w:line="240" w:lineRule="auto"/>
      </w:pPr>
      <w:r>
        <w:continuationSeparator/>
      </w:r>
    </w:p>
  </w:footnote>
  <w:footnote w:id="1">
    <w:p w:rsidR="003A3B84" w:rsidRPr="003A3B84" w:rsidRDefault="003A3B84" w:rsidP="003A3B84">
      <w:pPr>
        <w:pStyle w:val="FootnoteText"/>
      </w:pPr>
      <w:r w:rsidRPr="003A3B84">
        <w:footnoteRef/>
      </w:r>
      <w:r w:rsidRPr="003A3B84">
        <w:rPr>
          <w:rtl/>
        </w:rPr>
        <w:t xml:space="preserve"> </w:t>
      </w:r>
      <w:hyperlink r:id="rId1" w:history="1">
        <w:r w:rsidRPr="003A3B84">
          <w:rPr>
            <w:rStyle w:val="Hyperlink"/>
            <w:rFonts w:hint="cs"/>
            <w:rtl/>
          </w:rPr>
          <w:t>مبانی</w:t>
        </w:r>
        <w:r w:rsidRPr="003A3B84">
          <w:rPr>
            <w:rStyle w:val="Hyperlink"/>
            <w:rtl/>
          </w:rPr>
          <w:t xml:space="preserve"> </w:t>
        </w:r>
        <w:r w:rsidRPr="003A3B84">
          <w:rPr>
            <w:rStyle w:val="Hyperlink"/>
            <w:rFonts w:hint="cs"/>
            <w:rtl/>
          </w:rPr>
          <w:t>تکملة</w:t>
        </w:r>
        <w:r w:rsidRPr="003A3B84">
          <w:rPr>
            <w:rStyle w:val="Hyperlink"/>
            <w:rtl/>
          </w:rPr>
          <w:t xml:space="preserve"> </w:t>
        </w:r>
        <w:r w:rsidRPr="003A3B84">
          <w:rPr>
            <w:rStyle w:val="Hyperlink"/>
            <w:rFonts w:hint="cs"/>
            <w:rtl/>
          </w:rPr>
          <w:t>المنهاج،</w:t>
        </w:r>
        <w:r w:rsidRPr="003A3B84">
          <w:rPr>
            <w:rStyle w:val="Hyperlink"/>
            <w:rtl/>
          </w:rPr>
          <w:t xml:space="preserve"> </w:t>
        </w:r>
        <w:r w:rsidRPr="003A3B84">
          <w:rPr>
            <w:rStyle w:val="Hyperlink"/>
            <w:rFonts w:hint="cs"/>
            <w:rtl/>
          </w:rPr>
          <w:t>السید</w:t>
        </w:r>
        <w:r w:rsidRPr="003A3B84">
          <w:rPr>
            <w:rStyle w:val="Hyperlink"/>
            <w:rtl/>
          </w:rPr>
          <w:t xml:space="preserve"> </w:t>
        </w:r>
        <w:r w:rsidRPr="003A3B84">
          <w:rPr>
            <w:rStyle w:val="Hyperlink"/>
            <w:rFonts w:hint="cs"/>
            <w:rtl/>
          </w:rPr>
          <w:t>أبوالقاسم</w:t>
        </w:r>
        <w:r w:rsidRPr="003A3B84">
          <w:rPr>
            <w:rStyle w:val="Hyperlink"/>
            <w:rtl/>
          </w:rPr>
          <w:t xml:space="preserve"> </w:t>
        </w:r>
        <w:r w:rsidRPr="003A3B84">
          <w:rPr>
            <w:rStyle w:val="Hyperlink"/>
            <w:rFonts w:hint="cs"/>
            <w:rtl/>
          </w:rPr>
          <w:t>الخوئی،</w:t>
        </w:r>
        <w:r w:rsidRPr="003A3B84">
          <w:rPr>
            <w:rStyle w:val="Hyperlink"/>
            <w:rtl/>
          </w:rPr>
          <w:t xml:space="preserve"> </w:t>
        </w:r>
        <w:r w:rsidRPr="003A3B84">
          <w:rPr>
            <w:rStyle w:val="Hyperlink"/>
            <w:rFonts w:hint="cs"/>
            <w:rtl/>
          </w:rPr>
          <w:t>ج</w:t>
        </w:r>
        <w:r w:rsidRPr="003A3B84">
          <w:rPr>
            <w:rStyle w:val="Hyperlink"/>
            <w:rtl/>
          </w:rPr>
          <w:t>2</w:t>
        </w:r>
        <w:r w:rsidRPr="003A3B84">
          <w:rPr>
            <w:rStyle w:val="Hyperlink"/>
            <w:rFonts w:hint="cs"/>
            <w:rtl/>
          </w:rPr>
          <w:t>،</w:t>
        </w:r>
        <w:r w:rsidRPr="003A3B84">
          <w:rPr>
            <w:rStyle w:val="Hyperlink"/>
            <w:rtl/>
          </w:rPr>
          <w:t xml:space="preserve"> </w:t>
        </w:r>
        <w:r w:rsidRPr="003A3B84">
          <w:rPr>
            <w:rStyle w:val="Hyperlink"/>
            <w:rFonts w:hint="cs"/>
            <w:rtl/>
          </w:rPr>
          <w:t>ص</w:t>
        </w:r>
        <w:r w:rsidRPr="003A3B84">
          <w:rPr>
            <w:rStyle w:val="Hyperlink"/>
            <w:rtl/>
          </w:rPr>
          <w:t>80.</w:t>
        </w:r>
      </w:hyperlink>
    </w:p>
  </w:footnote>
  <w:footnote w:id="2">
    <w:p w:rsidR="00BA6072" w:rsidRPr="00BA6072" w:rsidRDefault="00BA6072" w:rsidP="00BA6072">
      <w:pPr>
        <w:pStyle w:val="FootnoteText"/>
        <w:rPr>
          <w:rtl/>
        </w:rPr>
      </w:pPr>
      <w:r w:rsidRPr="00BA6072">
        <w:footnoteRef/>
      </w:r>
      <w:r w:rsidRPr="00BA6072">
        <w:rPr>
          <w:rtl/>
        </w:rPr>
        <w:t xml:space="preserve"> </w:t>
      </w:r>
      <w:hyperlink r:id="rId2" w:history="1">
        <w:r w:rsidRPr="00BA6072">
          <w:rPr>
            <w:rStyle w:val="Hyperlink"/>
            <w:rFonts w:hint="cs"/>
            <w:rtl/>
          </w:rPr>
          <w:t>الکافی،</w:t>
        </w:r>
        <w:r w:rsidRPr="00BA6072">
          <w:rPr>
            <w:rStyle w:val="Hyperlink"/>
            <w:rtl/>
          </w:rPr>
          <w:t xml:space="preserve"> </w:t>
        </w:r>
        <w:r w:rsidRPr="00BA6072">
          <w:rPr>
            <w:rStyle w:val="Hyperlink"/>
            <w:rFonts w:hint="cs"/>
            <w:rtl/>
          </w:rPr>
          <w:t>محمد</w:t>
        </w:r>
        <w:r w:rsidRPr="00BA6072">
          <w:rPr>
            <w:rStyle w:val="Hyperlink"/>
            <w:rtl/>
          </w:rPr>
          <w:t xml:space="preserve"> </w:t>
        </w:r>
        <w:r w:rsidRPr="00BA6072">
          <w:rPr>
            <w:rStyle w:val="Hyperlink"/>
            <w:rFonts w:hint="cs"/>
            <w:rtl/>
          </w:rPr>
          <w:t>بن</w:t>
        </w:r>
        <w:r w:rsidRPr="00BA6072">
          <w:rPr>
            <w:rStyle w:val="Hyperlink"/>
            <w:rtl/>
          </w:rPr>
          <w:t xml:space="preserve"> </w:t>
        </w:r>
        <w:r w:rsidRPr="00BA6072">
          <w:rPr>
            <w:rStyle w:val="Hyperlink"/>
            <w:rFonts w:hint="cs"/>
            <w:rtl/>
          </w:rPr>
          <w:t>یعقوب</w:t>
        </w:r>
        <w:r w:rsidRPr="00BA6072">
          <w:rPr>
            <w:rStyle w:val="Hyperlink"/>
            <w:rtl/>
          </w:rPr>
          <w:t xml:space="preserve"> </w:t>
        </w:r>
        <w:r w:rsidRPr="00BA6072">
          <w:rPr>
            <w:rStyle w:val="Hyperlink"/>
            <w:rFonts w:hint="cs"/>
            <w:rtl/>
          </w:rPr>
          <w:t>کلینی،</w:t>
        </w:r>
        <w:r w:rsidRPr="00BA6072">
          <w:rPr>
            <w:rStyle w:val="Hyperlink"/>
            <w:rtl/>
          </w:rPr>
          <w:t xml:space="preserve"> </w:t>
        </w:r>
        <w:r w:rsidRPr="00BA6072">
          <w:rPr>
            <w:rStyle w:val="Hyperlink"/>
            <w:rFonts w:hint="cs"/>
            <w:rtl/>
          </w:rPr>
          <w:t>ج</w:t>
        </w:r>
        <w:r w:rsidRPr="00BA6072">
          <w:rPr>
            <w:rStyle w:val="Hyperlink"/>
            <w:rtl/>
          </w:rPr>
          <w:t>7</w:t>
        </w:r>
        <w:r w:rsidRPr="00BA6072">
          <w:rPr>
            <w:rStyle w:val="Hyperlink"/>
            <w:rFonts w:hint="cs"/>
            <w:rtl/>
          </w:rPr>
          <w:t>،</w:t>
        </w:r>
        <w:r w:rsidRPr="00BA6072">
          <w:rPr>
            <w:rStyle w:val="Hyperlink"/>
            <w:rtl/>
          </w:rPr>
          <w:t xml:space="preserve"> </w:t>
        </w:r>
        <w:r w:rsidRPr="00BA6072">
          <w:rPr>
            <w:rStyle w:val="Hyperlink"/>
            <w:rFonts w:hint="cs"/>
            <w:rtl/>
          </w:rPr>
          <w:t>ص</w:t>
        </w:r>
        <w:r w:rsidRPr="00BA6072">
          <w:rPr>
            <w:rStyle w:val="Hyperlink"/>
            <w:rtl/>
          </w:rPr>
          <w:t>294.</w:t>
        </w:r>
      </w:hyperlink>
    </w:p>
  </w:footnote>
  <w:footnote w:id="3">
    <w:p w:rsidR="00FB7A87" w:rsidRPr="00FB7A87" w:rsidRDefault="00FB7A87" w:rsidP="00FB7A87">
      <w:pPr>
        <w:pStyle w:val="FootnoteText"/>
      </w:pPr>
      <w:r w:rsidRPr="00FB7A87">
        <w:footnoteRef/>
      </w:r>
      <w:r w:rsidRPr="00FB7A87">
        <w:rPr>
          <w:rtl/>
        </w:rPr>
        <w:t xml:space="preserve"> </w:t>
      </w:r>
      <w:hyperlink r:id="rId3" w:history="1">
        <w:r w:rsidRPr="00FB7A87">
          <w:rPr>
            <w:rStyle w:val="Hyperlink"/>
            <w:rFonts w:hint="cs"/>
            <w:rtl/>
          </w:rPr>
          <w:t>شرائع</w:t>
        </w:r>
        <w:r w:rsidRPr="00FB7A87">
          <w:rPr>
            <w:rStyle w:val="Hyperlink"/>
            <w:rtl/>
          </w:rPr>
          <w:t xml:space="preserve"> </w:t>
        </w:r>
        <w:r w:rsidRPr="00FB7A87">
          <w:rPr>
            <w:rStyle w:val="Hyperlink"/>
            <w:rFonts w:hint="cs"/>
            <w:rtl/>
          </w:rPr>
          <w:t>الإسلام،</w:t>
        </w:r>
        <w:r w:rsidRPr="00FB7A87">
          <w:rPr>
            <w:rStyle w:val="Hyperlink"/>
            <w:rtl/>
          </w:rPr>
          <w:t xml:space="preserve"> </w:t>
        </w:r>
        <w:r w:rsidRPr="00FB7A87">
          <w:rPr>
            <w:rStyle w:val="Hyperlink"/>
            <w:rFonts w:hint="cs"/>
            <w:rtl/>
          </w:rPr>
          <w:t>جعفر</w:t>
        </w:r>
        <w:r w:rsidRPr="00FB7A87">
          <w:rPr>
            <w:rStyle w:val="Hyperlink"/>
            <w:rtl/>
          </w:rPr>
          <w:t xml:space="preserve"> </w:t>
        </w:r>
        <w:r w:rsidRPr="00FB7A87">
          <w:rPr>
            <w:rStyle w:val="Hyperlink"/>
            <w:rFonts w:hint="cs"/>
            <w:rtl/>
          </w:rPr>
          <w:t>بن</w:t>
        </w:r>
        <w:r w:rsidRPr="00FB7A87">
          <w:rPr>
            <w:rStyle w:val="Hyperlink"/>
            <w:rtl/>
          </w:rPr>
          <w:t xml:space="preserve"> </w:t>
        </w:r>
        <w:r w:rsidRPr="00FB7A87">
          <w:rPr>
            <w:rStyle w:val="Hyperlink"/>
            <w:rFonts w:hint="cs"/>
            <w:rtl/>
          </w:rPr>
          <w:t>الحسن</w:t>
        </w:r>
        <w:r w:rsidRPr="00FB7A87">
          <w:rPr>
            <w:rStyle w:val="Hyperlink"/>
            <w:rtl/>
          </w:rPr>
          <w:t xml:space="preserve"> </w:t>
        </w:r>
        <w:r w:rsidRPr="00FB7A87">
          <w:rPr>
            <w:rStyle w:val="Hyperlink"/>
            <w:rFonts w:hint="cs"/>
            <w:rtl/>
          </w:rPr>
          <w:t>بن</w:t>
        </w:r>
        <w:r w:rsidRPr="00FB7A87">
          <w:rPr>
            <w:rStyle w:val="Hyperlink"/>
            <w:rtl/>
          </w:rPr>
          <w:t xml:space="preserve"> </w:t>
        </w:r>
        <w:r w:rsidRPr="00FB7A87">
          <w:rPr>
            <w:rStyle w:val="Hyperlink"/>
            <w:rFonts w:hint="cs"/>
            <w:rtl/>
          </w:rPr>
          <w:t>یحیی</w:t>
        </w:r>
        <w:r w:rsidRPr="00FB7A87">
          <w:rPr>
            <w:rStyle w:val="Hyperlink"/>
            <w:rtl/>
          </w:rPr>
          <w:t xml:space="preserve"> (</w:t>
        </w:r>
        <w:r w:rsidRPr="00FB7A87">
          <w:rPr>
            <w:rStyle w:val="Hyperlink"/>
            <w:rFonts w:hint="cs"/>
            <w:rtl/>
          </w:rPr>
          <w:t>المحقق</w:t>
        </w:r>
        <w:r w:rsidRPr="00FB7A87">
          <w:rPr>
            <w:rStyle w:val="Hyperlink"/>
            <w:rtl/>
          </w:rPr>
          <w:t xml:space="preserve"> </w:t>
        </w:r>
        <w:r w:rsidRPr="00FB7A87">
          <w:rPr>
            <w:rStyle w:val="Hyperlink"/>
            <w:rFonts w:hint="cs"/>
            <w:rtl/>
          </w:rPr>
          <w:t>الحلّی</w:t>
        </w:r>
        <w:r w:rsidRPr="00FB7A87">
          <w:rPr>
            <w:rStyle w:val="Hyperlink"/>
            <w:rtl/>
          </w:rPr>
          <w:t>)</w:t>
        </w:r>
        <w:r w:rsidRPr="00FB7A87">
          <w:rPr>
            <w:rStyle w:val="Hyperlink"/>
            <w:rFonts w:hint="cs"/>
            <w:rtl/>
          </w:rPr>
          <w:t>،</w:t>
        </w:r>
        <w:r w:rsidRPr="00FB7A87">
          <w:rPr>
            <w:rStyle w:val="Hyperlink"/>
            <w:rtl/>
          </w:rPr>
          <w:t xml:space="preserve"> </w:t>
        </w:r>
        <w:r w:rsidRPr="00FB7A87">
          <w:rPr>
            <w:rStyle w:val="Hyperlink"/>
            <w:rFonts w:hint="cs"/>
            <w:rtl/>
          </w:rPr>
          <w:t>ج</w:t>
        </w:r>
        <w:r w:rsidRPr="00FB7A87">
          <w:rPr>
            <w:rStyle w:val="Hyperlink"/>
            <w:rtl/>
          </w:rPr>
          <w:t>4</w:t>
        </w:r>
        <w:r w:rsidRPr="00FB7A87">
          <w:rPr>
            <w:rStyle w:val="Hyperlink"/>
            <w:rFonts w:hint="cs"/>
            <w:rtl/>
          </w:rPr>
          <w:t>،</w:t>
        </w:r>
        <w:r w:rsidRPr="00FB7A87">
          <w:rPr>
            <w:rStyle w:val="Hyperlink"/>
            <w:rtl/>
          </w:rPr>
          <w:t xml:space="preserve"> </w:t>
        </w:r>
        <w:r w:rsidRPr="00FB7A87">
          <w:rPr>
            <w:rStyle w:val="Hyperlink"/>
            <w:rFonts w:hint="cs"/>
            <w:rtl/>
          </w:rPr>
          <w:t>ص</w:t>
        </w:r>
        <w:r w:rsidRPr="00FB7A87">
          <w:rPr>
            <w:rStyle w:val="Hyperlink"/>
            <w:rtl/>
          </w:rPr>
          <w:t>201.</w:t>
        </w:r>
      </w:hyperlink>
    </w:p>
  </w:footnote>
  <w:footnote w:id="4">
    <w:p w:rsidR="00FB7A87" w:rsidRPr="00FB7A87" w:rsidRDefault="00FB7A87" w:rsidP="00FB7A87">
      <w:pPr>
        <w:pStyle w:val="FootnoteText"/>
      </w:pPr>
      <w:r w:rsidRPr="00FB7A87">
        <w:footnoteRef/>
      </w:r>
      <w:r w:rsidRPr="00FB7A87">
        <w:rPr>
          <w:rtl/>
        </w:rPr>
        <w:t xml:space="preserve"> </w:t>
      </w:r>
      <w:hyperlink r:id="rId4" w:history="1">
        <w:r w:rsidRPr="00FB7A87">
          <w:rPr>
            <w:rStyle w:val="Hyperlink"/>
            <w:rFonts w:hint="cs"/>
            <w:rtl/>
          </w:rPr>
          <w:t>جواهر</w:t>
        </w:r>
        <w:r w:rsidRPr="00FB7A87">
          <w:rPr>
            <w:rStyle w:val="Hyperlink"/>
            <w:rtl/>
          </w:rPr>
          <w:t xml:space="preserve"> </w:t>
        </w:r>
        <w:r w:rsidRPr="00FB7A87">
          <w:rPr>
            <w:rStyle w:val="Hyperlink"/>
            <w:rFonts w:hint="cs"/>
            <w:rtl/>
          </w:rPr>
          <w:t>الکلام،</w:t>
        </w:r>
        <w:r w:rsidRPr="00FB7A87">
          <w:rPr>
            <w:rStyle w:val="Hyperlink"/>
            <w:rtl/>
          </w:rPr>
          <w:t xml:space="preserve"> </w:t>
        </w:r>
        <w:r w:rsidRPr="00FB7A87">
          <w:rPr>
            <w:rStyle w:val="Hyperlink"/>
            <w:rFonts w:hint="cs"/>
            <w:rtl/>
          </w:rPr>
          <w:t>محمد</w:t>
        </w:r>
        <w:r w:rsidRPr="00FB7A87">
          <w:rPr>
            <w:rStyle w:val="Hyperlink"/>
            <w:rtl/>
          </w:rPr>
          <w:t xml:space="preserve"> </w:t>
        </w:r>
        <w:r w:rsidRPr="00FB7A87">
          <w:rPr>
            <w:rStyle w:val="Hyperlink"/>
            <w:rFonts w:hint="cs"/>
            <w:rtl/>
          </w:rPr>
          <w:t>حسن</w:t>
        </w:r>
        <w:r w:rsidRPr="00FB7A87">
          <w:rPr>
            <w:rStyle w:val="Hyperlink"/>
            <w:rtl/>
          </w:rPr>
          <w:t xml:space="preserve"> </w:t>
        </w:r>
        <w:r w:rsidRPr="00FB7A87">
          <w:rPr>
            <w:rStyle w:val="Hyperlink"/>
            <w:rFonts w:hint="cs"/>
            <w:rtl/>
          </w:rPr>
          <w:t>نجفی،</w:t>
        </w:r>
        <w:r w:rsidRPr="00FB7A87">
          <w:rPr>
            <w:rStyle w:val="Hyperlink"/>
            <w:rtl/>
          </w:rPr>
          <w:t xml:space="preserve"> </w:t>
        </w:r>
        <w:r w:rsidRPr="00FB7A87">
          <w:rPr>
            <w:rStyle w:val="Hyperlink"/>
            <w:rFonts w:hint="cs"/>
            <w:rtl/>
          </w:rPr>
          <w:t>ج</w:t>
        </w:r>
        <w:r w:rsidRPr="00FB7A87">
          <w:rPr>
            <w:rStyle w:val="Hyperlink"/>
            <w:rtl/>
          </w:rPr>
          <w:t>42</w:t>
        </w:r>
        <w:r w:rsidRPr="00FB7A87">
          <w:rPr>
            <w:rStyle w:val="Hyperlink"/>
            <w:rFonts w:hint="cs"/>
            <w:rtl/>
          </w:rPr>
          <w:t>،</w:t>
        </w:r>
        <w:r w:rsidRPr="00FB7A87">
          <w:rPr>
            <w:rStyle w:val="Hyperlink"/>
            <w:rtl/>
          </w:rPr>
          <w:t xml:space="preserve"> </w:t>
        </w:r>
        <w:r w:rsidRPr="00FB7A87">
          <w:rPr>
            <w:rStyle w:val="Hyperlink"/>
            <w:rFonts w:hint="cs"/>
            <w:rtl/>
          </w:rPr>
          <w:t>ص</w:t>
        </w:r>
        <w:r w:rsidRPr="00FB7A87">
          <w:rPr>
            <w:rStyle w:val="Hyperlink"/>
            <w:rtl/>
          </w:rPr>
          <w:t>186.</w:t>
        </w:r>
      </w:hyperlink>
    </w:p>
  </w:footnote>
  <w:footnote w:id="5">
    <w:p w:rsidR="00E62FBD" w:rsidRPr="00E62FBD" w:rsidRDefault="00E62FBD" w:rsidP="00E62FBD">
      <w:pPr>
        <w:pStyle w:val="FootnoteText"/>
      </w:pPr>
      <w:r w:rsidRPr="00E62FBD">
        <w:footnoteRef/>
      </w:r>
      <w:r w:rsidRPr="00E62FBD">
        <w:rPr>
          <w:rtl/>
        </w:rPr>
        <w:t xml:space="preserve"> </w:t>
      </w:r>
      <w:hyperlink r:id="rId5" w:history="1">
        <w:r w:rsidRPr="00E62FBD">
          <w:rPr>
            <w:rStyle w:val="Hyperlink"/>
            <w:rFonts w:hint="cs"/>
            <w:rtl/>
          </w:rPr>
          <w:t>مسالک</w:t>
        </w:r>
        <w:r w:rsidRPr="00E62FBD">
          <w:rPr>
            <w:rStyle w:val="Hyperlink"/>
            <w:rtl/>
          </w:rPr>
          <w:t xml:space="preserve"> </w:t>
        </w:r>
        <w:r w:rsidRPr="00E62FBD">
          <w:rPr>
            <w:rStyle w:val="Hyperlink"/>
            <w:rFonts w:hint="cs"/>
            <w:rtl/>
          </w:rPr>
          <w:t>الأفهام</w:t>
        </w:r>
        <w:r w:rsidRPr="00E62FBD">
          <w:rPr>
            <w:rStyle w:val="Hyperlink"/>
            <w:rtl/>
          </w:rPr>
          <w:t xml:space="preserve"> </w:t>
        </w:r>
        <w:r w:rsidRPr="00E62FBD">
          <w:rPr>
            <w:rStyle w:val="Hyperlink"/>
            <w:rFonts w:hint="cs"/>
            <w:rtl/>
          </w:rPr>
          <w:t>إلی</w:t>
        </w:r>
        <w:r w:rsidRPr="00E62FBD">
          <w:rPr>
            <w:rStyle w:val="Hyperlink"/>
            <w:rtl/>
          </w:rPr>
          <w:t xml:space="preserve"> </w:t>
        </w:r>
        <w:r w:rsidRPr="00E62FBD">
          <w:rPr>
            <w:rStyle w:val="Hyperlink"/>
            <w:rFonts w:hint="cs"/>
            <w:rtl/>
          </w:rPr>
          <w:t>تنقیح</w:t>
        </w:r>
        <w:r w:rsidRPr="00E62FBD">
          <w:rPr>
            <w:rStyle w:val="Hyperlink"/>
            <w:rtl/>
          </w:rPr>
          <w:t xml:space="preserve"> </w:t>
        </w:r>
        <w:r w:rsidRPr="00E62FBD">
          <w:rPr>
            <w:rStyle w:val="Hyperlink"/>
            <w:rFonts w:hint="cs"/>
            <w:rtl/>
          </w:rPr>
          <w:t>شرائع</w:t>
        </w:r>
        <w:r w:rsidRPr="00E62FBD">
          <w:rPr>
            <w:rStyle w:val="Hyperlink"/>
            <w:rtl/>
          </w:rPr>
          <w:t xml:space="preserve"> </w:t>
        </w:r>
        <w:r w:rsidRPr="00E62FBD">
          <w:rPr>
            <w:rStyle w:val="Hyperlink"/>
            <w:rFonts w:hint="cs"/>
            <w:rtl/>
          </w:rPr>
          <w:t>الإسلام،</w:t>
        </w:r>
        <w:r w:rsidRPr="00E62FBD">
          <w:rPr>
            <w:rStyle w:val="Hyperlink"/>
            <w:rtl/>
          </w:rPr>
          <w:t xml:space="preserve"> </w:t>
        </w:r>
        <w:r w:rsidRPr="00E62FBD">
          <w:rPr>
            <w:rStyle w:val="Hyperlink"/>
            <w:rFonts w:hint="cs"/>
            <w:rtl/>
          </w:rPr>
          <w:t>زین</w:t>
        </w:r>
        <w:r w:rsidRPr="00E62FBD">
          <w:rPr>
            <w:rStyle w:val="Hyperlink"/>
            <w:rtl/>
          </w:rPr>
          <w:t xml:space="preserve"> </w:t>
        </w:r>
        <w:r w:rsidRPr="00E62FBD">
          <w:rPr>
            <w:rStyle w:val="Hyperlink"/>
            <w:rFonts w:hint="cs"/>
            <w:rtl/>
          </w:rPr>
          <w:t>الدین</w:t>
        </w:r>
        <w:r w:rsidRPr="00E62FBD">
          <w:rPr>
            <w:rStyle w:val="Hyperlink"/>
            <w:rtl/>
          </w:rPr>
          <w:t xml:space="preserve"> </w:t>
        </w:r>
        <w:r w:rsidRPr="00E62FBD">
          <w:rPr>
            <w:rStyle w:val="Hyperlink"/>
            <w:rFonts w:hint="cs"/>
            <w:rtl/>
          </w:rPr>
          <w:t>بن</w:t>
        </w:r>
        <w:r w:rsidRPr="00E62FBD">
          <w:rPr>
            <w:rStyle w:val="Hyperlink"/>
            <w:rtl/>
          </w:rPr>
          <w:t xml:space="preserve"> </w:t>
        </w:r>
        <w:r w:rsidRPr="00E62FBD">
          <w:rPr>
            <w:rStyle w:val="Hyperlink"/>
            <w:rFonts w:hint="cs"/>
            <w:rtl/>
          </w:rPr>
          <w:t>علی</w:t>
        </w:r>
        <w:r w:rsidRPr="00E62FBD">
          <w:rPr>
            <w:rStyle w:val="Hyperlink"/>
            <w:rtl/>
          </w:rPr>
          <w:t xml:space="preserve"> </w:t>
        </w:r>
        <w:r w:rsidRPr="00E62FBD">
          <w:rPr>
            <w:rStyle w:val="Hyperlink"/>
            <w:rFonts w:hint="cs"/>
            <w:rtl/>
          </w:rPr>
          <w:t>العاملی</w:t>
        </w:r>
        <w:r w:rsidRPr="00E62FBD">
          <w:rPr>
            <w:rStyle w:val="Hyperlink"/>
            <w:rtl/>
          </w:rPr>
          <w:t xml:space="preserve"> (</w:t>
        </w:r>
        <w:r w:rsidRPr="00E62FBD">
          <w:rPr>
            <w:rStyle w:val="Hyperlink"/>
            <w:rFonts w:hint="cs"/>
            <w:rtl/>
          </w:rPr>
          <w:t>الشهید</w:t>
        </w:r>
        <w:r w:rsidRPr="00E62FBD">
          <w:rPr>
            <w:rStyle w:val="Hyperlink"/>
            <w:rtl/>
          </w:rPr>
          <w:t xml:space="preserve"> </w:t>
        </w:r>
        <w:r w:rsidRPr="00E62FBD">
          <w:rPr>
            <w:rStyle w:val="Hyperlink"/>
            <w:rFonts w:hint="cs"/>
            <w:rtl/>
          </w:rPr>
          <w:t>الثانی</w:t>
        </w:r>
        <w:r w:rsidRPr="00E62FBD">
          <w:rPr>
            <w:rStyle w:val="Hyperlink"/>
            <w:rtl/>
          </w:rPr>
          <w:t>)</w:t>
        </w:r>
        <w:r w:rsidRPr="00E62FBD">
          <w:rPr>
            <w:rStyle w:val="Hyperlink"/>
            <w:rFonts w:hint="cs"/>
            <w:rtl/>
          </w:rPr>
          <w:t>،</w:t>
        </w:r>
        <w:r w:rsidRPr="00E62FBD">
          <w:rPr>
            <w:rStyle w:val="Hyperlink"/>
            <w:rtl/>
          </w:rPr>
          <w:t xml:space="preserve"> </w:t>
        </w:r>
        <w:r w:rsidRPr="00E62FBD">
          <w:rPr>
            <w:rStyle w:val="Hyperlink"/>
            <w:rFonts w:hint="cs"/>
            <w:rtl/>
          </w:rPr>
          <w:t>ج</w:t>
        </w:r>
        <w:r w:rsidRPr="00E62FBD">
          <w:rPr>
            <w:rStyle w:val="Hyperlink"/>
            <w:rtl/>
          </w:rPr>
          <w:t>15</w:t>
        </w:r>
        <w:r w:rsidRPr="00E62FBD">
          <w:rPr>
            <w:rStyle w:val="Hyperlink"/>
            <w:rFonts w:hint="cs"/>
            <w:rtl/>
          </w:rPr>
          <w:t>،</w:t>
        </w:r>
        <w:r w:rsidRPr="00E62FBD">
          <w:rPr>
            <w:rStyle w:val="Hyperlink"/>
            <w:rtl/>
          </w:rPr>
          <w:t xml:space="preserve"> </w:t>
        </w:r>
        <w:r w:rsidRPr="00E62FBD">
          <w:rPr>
            <w:rStyle w:val="Hyperlink"/>
            <w:rFonts w:hint="cs"/>
            <w:rtl/>
          </w:rPr>
          <w:t>ص</w:t>
        </w:r>
        <w:r w:rsidRPr="00E62FBD">
          <w:rPr>
            <w:rStyle w:val="Hyperlink"/>
            <w:rtl/>
          </w:rPr>
          <w:t>166.</w:t>
        </w:r>
      </w:hyperlink>
    </w:p>
  </w:footnote>
  <w:footnote w:id="6">
    <w:p w:rsidR="00E62FBD" w:rsidRPr="00E62FBD" w:rsidRDefault="00E62FBD" w:rsidP="00E62FBD">
      <w:pPr>
        <w:pStyle w:val="FootnoteText"/>
      </w:pPr>
      <w:r w:rsidRPr="00E62FBD">
        <w:footnoteRef/>
      </w:r>
      <w:r w:rsidRPr="00E62FBD">
        <w:rPr>
          <w:rtl/>
        </w:rPr>
        <w:t xml:space="preserve"> </w:t>
      </w:r>
      <w:hyperlink r:id="rId6" w:history="1">
        <w:r w:rsidRPr="00E62FBD">
          <w:rPr>
            <w:rStyle w:val="Hyperlink"/>
            <w:rFonts w:hint="cs"/>
            <w:rtl/>
          </w:rPr>
          <w:t>مبانی</w:t>
        </w:r>
        <w:r w:rsidRPr="00E62FBD">
          <w:rPr>
            <w:rStyle w:val="Hyperlink"/>
            <w:rtl/>
          </w:rPr>
          <w:t xml:space="preserve"> </w:t>
        </w:r>
        <w:r w:rsidRPr="00E62FBD">
          <w:rPr>
            <w:rStyle w:val="Hyperlink"/>
            <w:rFonts w:hint="cs"/>
            <w:rtl/>
          </w:rPr>
          <w:t>تکملة</w:t>
        </w:r>
        <w:r w:rsidRPr="00E62FBD">
          <w:rPr>
            <w:rStyle w:val="Hyperlink"/>
            <w:rtl/>
          </w:rPr>
          <w:t xml:space="preserve"> </w:t>
        </w:r>
        <w:r w:rsidRPr="00E62FBD">
          <w:rPr>
            <w:rStyle w:val="Hyperlink"/>
            <w:rFonts w:hint="cs"/>
            <w:rtl/>
          </w:rPr>
          <w:t>المنهاج،</w:t>
        </w:r>
        <w:r w:rsidRPr="00E62FBD">
          <w:rPr>
            <w:rStyle w:val="Hyperlink"/>
            <w:rtl/>
          </w:rPr>
          <w:t xml:space="preserve"> </w:t>
        </w:r>
        <w:r w:rsidRPr="00E62FBD">
          <w:rPr>
            <w:rStyle w:val="Hyperlink"/>
            <w:rFonts w:hint="cs"/>
            <w:rtl/>
          </w:rPr>
          <w:t>السید</w:t>
        </w:r>
        <w:r w:rsidRPr="00E62FBD">
          <w:rPr>
            <w:rStyle w:val="Hyperlink"/>
            <w:rtl/>
          </w:rPr>
          <w:t xml:space="preserve"> </w:t>
        </w:r>
        <w:r w:rsidRPr="00E62FBD">
          <w:rPr>
            <w:rStyle w:val="Hyperlink"/>
            <w:rFonts w:hint="cs"/>
            <w:rtl/>
          </w:rPr>
          <w:t>أبوالقاسم</w:t>
        </w:r>
        <w:r w:rsidRPr="00E62FBD">
          <w:rPr>
            <w:rStyle w:val="Hyperlink"/>
            <w:rtl/>
          </w:rPr>
          <w:t xml:space="preserve"> </w:t>
        </w:r>
        <w:r w:rsidRPr="00E62FBD">
          <w:rPr>
            <w:rStyle w:val="Hyperlink"/>
            <w:rFonts w:hint="cs"/>
            <w:rtl/>
          </w:rPr>
          <w:t>الخوئی،</w:t>
        </w:r>
        <w:r w:rsidRPr="00E62FBD">
          <w:rPr>
            <w:rStyle w:val="Hyperlink"/>
            <w:rtl/>
          </w:rPr>
          <w:t xml:space="preserve"> </w:t>
        </w:r>
        <w:r w:rsidRPr="00E62FBD">
          <w:rPr>
            <w:rStyle w:val="Hyperlink"/>
            <w:rFonts w:hint="cs"/>
            <w:rtl/>
          </w:rPr>
          <w:t>ج</w:t>
        </w:r>
        <w:r w:rsidRPr="00E62FBD">
          <w:rPr>
            <w:rStyle w:val="Hyperlink"/>
            <w:rtl/>
          </w:rPr>
          <w:t>2</w:t>
        </w:r>
        <w:r w:rsidRPr="00E62FBD">
          <w:rPr>
            <w:rStyle w:val="Hyperlink"/>
            <w:rFonts w:hint="cs"/>
            <w:rtl/>
          </w:rPr>
          <w:t>،</w:t>
        </w:r>
        <w:r w:rsidRPr="00E62FBD">
          <w:rPr>
            <w:rStyle w:val="Hyperlink"/>
            <w:rtl/>
          </w:rPr>
          <w:t xml:space="preserve"> </w:t>
        </w:r>
        <w:r w:rsidRPr="00E62FBD">
          <w:rPr>
            <w:rStyle w:val="Hyperlink"/>
            <w:rFonts w:hint="cs"/>
            <w:rtl/>
          </w:rPr>
          <w:t>ص</w:t>
        </w:r>
        <w:r w:rsidRPr="00E62FBD">
          <w:rPr>
            <w:rStyle w:val="Hyperlink"/>
            <w:rtl/>
          </w:rPr>
          <w:t>80.</w:t>
        </w:r>
      </w:hyperlink>
    </w:p>
  </w:footnote>
  <w:footnote w:id="7">
    <w:p w:rsidR="0033743B" w:rsidRPr="0033743B" w:rsidRDefault="0033743B" w:rsidP="0033743B">
      <w:pPr>
        <w:pStyle w:val="FootnoteText"/>
      </w:pPr>
      <w:r w:rsidRPr="0033743B">
        <w:footnoteRef/>
      </w:r>
      <w:r w:rsidRPr="0033743B">
        <w:rPr>
          <w:rtl/>
        </w:rPr>
        <w:t xml:space="preserve"> </w:t>
      </w:r>
      <w:r w:rsidRPr="0033743B">
        <w:rPr>
          <w:rFonts w:hint="cs"/>
          <w:rtl/>
        </w:rPr>
        <w:t>سوره</w:t>
      </w:r>
      <w:r w:rsidRPr="0033743B">
        <w:rPr>
          <w:rtl/>
        </w:rPr>
        <w:t xml:space="preserve"> </w:t>
      </w:r>
      <w:r w:rsidRPr="0033743B">
        <w:rPr>
          <w:rFonts w:hint="cs"/>
          <w:rtl/>
        </w:rPr>
        <w:t>نساء،</w:t>
      </w:r>
      <w:r w:rsidRPr="0033743B">
        <w:rPr>
          <w:rtl/>
        </w:rPr>
        <w:t xml:space="preserve"> </w:t>
      </w:r>
      <w:r w:rsidRPr="0033743B">
        <w:rPr>
          <w:rFonts w:hint="cs"/>
          <w:rtl/>
        </w:rPr>
        <w:t>آيه</w:t>
      </w:r>
      <w:r w:rsidRPr="0033743B">
        <w:rPr>
          <w:rtl/>
        </w:rPr>
        <w:t xml:space="preserve"> 43.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295777">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29577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29577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295777">
      <w:rPr>
        <w:sz w:val="24"/>
        <w:szCs w:val="24"/>
        <w:rtl/>
      </w:rPr>
      <w:t>26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295777">
      <w:rPr>
        <w:rFonts w:hint="cs"/>
        <w:color w:val="000000" w:themeColor="text1"/>
        <w:sz w:val="24"/>
        <w:szCs w:val="24"/>
        <w:rtl/>
      </w:rPr>
      <w:t>شروط</w:t>
    </w:r>
    <w:r w:rsidR="00295777">
      <w:rPr>
        <w:color w:val="000000" w:themeColor="text1"/>
        <w:sz w:val="24"/>
        <w:szCs w:val="24"/>
        <w:rtl/>
      </w:rPr>
      <w:t xml:space="preserve"> </w:t>
    </w:r>
    <w:r w:rsidR="00295777">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295777">
      <w:rPr>
        <w:rFonts w:hint="cs"/>
        <w:sz w:val="24"/>
        <w:szCs w:val="24"/>
        <w:rtl/>
      </w:rPr>
      <w:t>مهدی</w:t>
    </w:r>
    <w:r w:rsidR="00295777">
      <w:rPr>
        <w:sz w:val="24"/>
        <w:szCs w:val="24"/>
        <w:rtl/>
      </w:rPr>
      <w:t xml:space="preserve"> </w:t>
    </w:r>
    <w:r w:rsidR="00295777">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295777">
      <w:rPr>
        <w:rFonts w:hint="cs"/>
        <w:sz w:val="24"/>
        <w:szCs w:val="24"/>
        <w:rtl/>
      </w:rPr>
      <w:t>شرط</w:t>
    </w:r>
    <w:r w:rsidR="00295777">
      <w:rPr>
        <w:sz w:val="24"/>
        <w:szCs w:val="24"/>
        <w:rtl/>
      </w:rPr>
      <w:t xml:space="preserve"> </w:t>
    </w:r>
    <w:r w:rsidR="00295777">
      <w:rPr>
        <w:rFonts w:hint="cs"/>
        <w:sz w:val="24"/>
        <w:szCs w:val="24"/>
        <w:rtl/>
      </w:rPr>
      <w:t>چهارم</w:t>
    </w:r>
    <w:r w:rsidR="00295777">
      <w:rPr>
        <w:sz w:val="24"/>
        <w:szCs w:val="24"/>
        <w:rtl/>
      </w:rPr>
      <w:t xml:space="preserve"> </w:t>
    </w:r>
    <w:r w:rsidR="00295777">
      <w:rPr>
        <w:rFonts w:hint="cs"/>
        <w:sz w:val="24"/>
        <w:szCs w:val="24"/>
        <w:rtl/>
      </w:rPr>
      <w:t>کمال</w:t>
    </w:r>
    <w:r w:rsidR="00295777">
      <w:rPr>
        <w:sz w:val="24"/>
        <w:szCs w:val="24"/>
        <w:rtl/>
      </w:rPr>
      <w:t xml:space="preserve"> </w:t>
    </w:r>
    <w:r w:rsidR="00295777">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1F2"/>
    <w:rsid w:val="00025777"/>
    <w:rsid w:val="00025B70"/>
    <w:rsid w:val="00027C70"/>
    <w:rsid w:val="000353D7"/>
    <w:rsid w:val="00055496"/>
    <w:rsid w:val="00060C56"/>
    <w:rsid w:val="00080A41"/>
    <w:rsid w:val="0008299B"/>
    <w:rsid w:val="000906F5"/>
    <w:rsid w:val="000913AA"/>
    <w:rsid w:val="00094847"/>
    <w:rsid w:val="00096C63"/>
    <w:rsid w:val="000B5DB5"/>
    <w:rsid w:val="000C3947"/>
    <w:rsid w:val="000D2A37"/>
    <w:rsid w:val="000D30E9"/>
    <w:rsid w:val="000D6818"/>
    <w:rsid w:val="000E335E"/>
    <w:rsid w:val="000F16CF"/>
    <w:rsid w:val="000F5BAC"/>
    <w:rsid w:val="00102585"/>
    <w:rsid w:val="001034C2"/>
    <w:rsid w:val="00114AB7"/>
    <w:rsid w:val="00116B2B"/>
    <w:rsid w:val="00124E3D"/>
    <w:rsid w:val="00127E95"/>
    <w:rsid w:val="00130659"/>
    <w:rsid w:val="001347C7"/>
    <w:rsid w:val="001356B0"/>
    <w:rsid w:val="00151937"/>
    <w:rsid w:val="00157119"/>
    <w:rsid w:val="00181844"/>
    <w:rsid w:val="001837E9"/>
    <w:rsid w:val="00187DFA"/>
    <w:rsid w:val="001A1BC1"/>
    <w:rsid w:val="001A1EA5"/>
    <w:rsid w:val="001A2574"/>
    <w:rsid w:val="001A27D7"/>
    <w:rsid w:val="001A294E"/>
    <w:rsid w:val="001A4ED8"/>
    <w:rsid w:val="001A5D59"/>
    <w:rsid w:val="001B2488"/>
    <w:rsid w:val="001B6799"/>
    <w:rsid w:val="001C1362"/>
    <w:rsid w:val="001D2E9A"/>
    <w:rsid w:val="001D597F"/>
    <w:rsid w:val="001E3FD4"/>
    <w:rsid w:val="0020241A"/>
    <w:rsid w:val="00203821"/>
    <w:rsid w:val="00211632"/>
    <w:rsid w:val="0021630D"/>
    <w:rsid w:val="0024121B"/>
    <w:rsid w:val="00245684"/>
    <w:rsid w:val="00247D2F"/>
    <w:rsid w:val="00256560"/>
    <w:rsid w:val="0027605E"/>
    <w:rsid w:val="00281E00"/>
    <w:rsid w:val="002904EB"/>
    <w:rsid w:val="00294A52"/>
    <w:rsid w:val="00295777"/>
    <w:rsid w:val="002B575F"/>
    <w:rsid w:val="002B729B"/>
    <w:rsid w:val="002C23B5"/>
    <w:rsid w:val="002C53A2"/>
    <w:rsid w:val="002D0040"/>
    <w:rsid w:val="002D2FA8"/>
    <w:rsid w:val="002E220F"/>
    <w:rsid w:val="00302B2B"/>
    <w:rsid w:val="00307311"/>
    <w:rsid w:val="0032100F"/>
    <w:rsid w:val="00333837"/>
    <w:rsid w:val="0033402C"/>
    <w:rsid w:val="0033743B"/>
    <w:rsid w:val="00340521"/>
    <w:rsid w:val="00345C73"/>
    <w:rsid w:val="00354A99"/>
    <w:rsid w:val="00360311"/>
    <w:rsid w:val="00361922"/>
    <w:rsid w:val="0036442C"/>
    <w:rsid w:val="0037339B"/>
    <w:rsid w:val="00386C11"/>
    <w:rsid w:val="00397466"/>
    <w:rsid w:val="003A3B84"/>
    <w:rsid w:val="003A6148"/>
    <w:rsid w:val="003C33F6"/>
    <w:rsid w:val="003C3D2E"/>
    <w:rsid w:val="003C43A5"/>
    <w:rsid w:val="003D4F88"/>
    <w:rsid w:val="003E1C5C"/>
    <w:rsid w:val="003E5717"/>
    <w:rsid w:val="003E6650"/>
    <w:rsid w:val="003F5B46"/>
    <w:rsid w:val="00401363"/>
    <w:rsid w:val="00402E47"/>
    <w:rsid w:val="00425015"/>
    <w:rsid w:val="00430994"/>
    <w:rsid w:val="00441B6D"/>
    <w:rsid w:val="004556EF"/>
    <w:rsid w:val="00462B07"/>
    <w:rsid w:val="00465487"/>
    <w:rsid w:val="00465BD2"/>
    <w:rsid w:val="004715C8"/>
    <w:rsid w:val="0047241E"/>
    <w:rsid w:val="00481C31"/>
    <w:rsid w:val="00482FC1"/>
    <w:rsid w:val="00483027"/>
    <w:rsid w:val="004871AA"/>
    <w:rsid w:val="004918D7"/>
    <w:rsid w:val="004926E1"/>
    <w:rsid w:val="004A2FEA"/>
    <w:rsid w:val="004B3EE3"/>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7142"/>
    <w:rsid w:val="006162A2"/>
    <w:rsid w:val="006240DA"/>
    <w:rsid w:val="00630891"/>
    <w:rsid w:val="0063256E"/>
    <w:rsid w:val="00633F04"/>
    <w:rsid w:val="00635219"/>
    <w:rsid w:val="00635EC0"/>
    <w:rsid w:val="00640B58"/>
    <w:rsid w:val="00651B02"/>
    <w:rsid w:val="00651B19"/>
    <w:rsid w:val="00660A29"/>
    <w:rsid w:val="0068414B"/>
    <w:rsid w:val="00695519"/>
    <w:rsid w:val="006A4134"/>
    <w:rsid w:val="006A5DDA"/>
    <w:rsid w:val="006A6701"/>
    <w:rsid w:val="006B21F4"/>
    <w:rsid w:val="006B2ADC"/>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0577"/>
    <w:rsid w:val="00783473"/>
    <w:rsid w:val="0078594B"/>
    <w:rsid w:val="00795E02"/>
    <w:rsid w:val="007979D0"/>
    <w:rsid w:val="007A4E18"/>
    <w:rsid w:val="007A7B8C"/>
    <w:rsid w:val="007C6D9E"/>
    <w:rsid w:val="007D1C43"/>
    <w:rsid w:val="007D6C53"/>
    <w:rsid w:val="007E1564"/>
    <w:rsid w:val="007E1E87"/>
    <w:rsid w:val="007E5B3F"/>
    <w:rsid w:val="007E7F58"/>
    <w:rsid w:val="007F11AC"/>
    <w:rsid w:val="007F2257"/>
    <w:rsid w:val="0080091D"/>
    <w:rsid w:val="00804108"/>
    <w:rsid w:val="00804FC4"/>
    <w:rsid w:val="00816367"/>
    <w:rsid w:val="00816A0B"/>
    <w:rsid w:val="00824B22"/>
    <w:rsid w:val="00830C53"/>
    <w:rsid w:val="00837FAA"/>
    <w:rsid w:val="00841F77"/>
    <w:rsid w:val="00846CFA"/>
    <w:rsid w:val="0085276D"/>
    <w:rsid w:val="00853268"/>
    <w:rsid w:val="00863390"/>
    <w:rsid w:val="0086385C"/>
    <w:rsid w:val="00871916"/>
    <w:rsid w:val="008956DD"/>
    <w:rsid w:val="008A510E"/>
    <w:rsid w:val="008A522A"/>
    <w:rsid w:val="008B4464"/>
    <w:rsid w:val="008B750B"/>
    <w:rsid w:val="008C3162"/>
    <w:rsid w:val="008D1F14"/>
    <w:rsid w:val="008E3924"/>
    <w:rsid w:val="008E52BF"/>
    <w:rsid w:val="008F13F7"/>
    <w:rsid w:val="008F5B4D"/>
    <w:rsid w:val="008F76A0"/>
    <w:rsid w:val="00907425"/>
    <w:rsid w:val="00923C34"/>
    <w:rsid w:val="00924152"/>
    <w:rsid w:val="0092513D"/>
    <w:rsid w:val="00927A9F"/>
    <w:rsid w:val="009335CC"/>
    <w:rsid w:val="00935A55"/>
    <w:rsid w:val="00941CEB"/>
    <w:rsid w:val="0094720F"/>
    <w:rsid w:val="00953B28"/>
    <w:rsid w:val="00954322"/>
    <w:rsid w:val="00957CAA"/>
    <w:rsid w:val="009623BD"/>
    <w:rsid w:val="0096778A"/>
    <w:rsid w:val="00977656"/>
    <w:rsid w:val="009846A7"/>
    <w:rsid w:val="0098794D"/>
    <w:rsid w:val="00987D9A"/>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664"/>
    <w:rsid w:val="00A513F0"/>
    <w:rsid w:val="00A61AC8"/>
    <w:rsid w:val="00A6366F"/>
    <w:rsid w:val="00A65D4C"/>
    <w:rsid w:val="00A70512"/>
    <w:rsid w:val="00AA1F60"/>
    <w:rsid w:val="00AA40D7"/>
    <w:rsid w:val="00AB5F7D"/>
    <w:rsid w:val="00AC0C50"/>
    <w:rsid w:val="00AC6FE2"/>
    <w:rsid w:val="00AF3925"/>
    <w:rsid w:val="00B1296B"/>
    <w:rsid w:val="00B2292F"/>
    <w:rsid w:val="00B332C0"/>
    <w:rsid w:val="00B33F4A"/>
    <w:rsid w:val="00B43169"/>
    <w:rsid w:val="00B501A8"/>
    <w:rsid w:val="00B51F64"/>
    <w:rsid w:val="00B538C8"/>
    <w:rsid w:val="00B55AE4"/>
    <w:rsid w:val="00B70B46"/>
    <w:rsid w:val="00B739B0"/>
    <w:rsid w:val="00B80DF0"/>
    <w:rsid w:val="00B814A3"/>
    <w:rsid w:val="00B96F38"/>
    <w:rsid w:val="00BA6072"/>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25D6"/>
    <w:rsid w:val="00D552B9"/>
    <w:rsid w:val="00D735B2"/>
    <w:rsid w:val="00D74021"/>
    <w:rsid w:val="00D76D01"/>
    <w:rsid w:val="00D87F72"/>
    <w:rsid w:val="00D922A9"/>
    <w:rsid w:val="00D9394A"/>
    <w:rsid w:val="00DB0CBB"/>
    <w:rsid w:val="00DB67CC"/>
    <w:rsid w:val="00DC3783"/>
    <w:rsid w:val="00DD4383"/>
    <w:rsid w:val="00DE1070"/>
    <w:rsid w:val="00DF3E1D"/>
    <w:rsid w:val="00E00219"/>
    <w:rsid w:val="00E0316B"/>
    <w:rsid w:val="00E07335"/>
    <w:rsid w:val="00E135F4"/>
    <w:rsid w:val="00E25E10"/>
    <w:rsid w:val="00E42720"/>
    <w:rsid w:val="00E50B41"/>
    <w:rsid w:val="00E5219B"/>
    <w:rsid w:val="00E52D07"/>
    <w:rsid w:val="00E5518B"/>
    <w:rsid w:val="00E609FE"/>
    <w:rsid w:val="00E62FBD"/>
    <w:rsid w:val="00E630BE"/>
    <w:rsid w:val="00E75920"/>
    <w:rsid w:val="00E80D96"/>
    <w:rsid w:val="00E85D80"/>
    <w:rsid w:val="00E871FA"/>
    <w:rsid w:val="00E936A4"/>
    <w:rsid w:val="00E954BB"/>
    <w:rsid w:val="00EA45E7"/>
    <w:rsid w:val="00EB78E3"/>
    <w:rsid w:val="00EB7BE3"/>
    <w:rsid w:val="00EC1C4B"/>
    <w:rsid w:val="00EC735A"/>
    <w:rsid w:val="00ED5F38"/>
    <w:rsid w:val="00EE7A53"/>
    <w:rsid w:val="00EF27FE"/>
    <w:rsid w:val="00EF553E"/>
    <w:rsid w:val="00F07FB6"/>
    <w:rsid w:val="00F149D0"/>
    <w:rsid w:val="00F16B53"/>
    <w:rsid w:val="00F227ED"/>
    <w:rsid w:val="00F25ECD"/>
    <w:rsid w:val="00F318BE"/>
    <w:rsid w:val="00F33297"/>
    <w:rsid w:val="00F343FB"/>
    <w:rsid w:val="00F34951"/>
    <w:rsid w:val="00F359FE"/>
    <w:rsid w:val="00F42159"/>
    <w:rsid w:val="00F4256E"/>
    <w:rsid w:val="00F42EE1"/>
    <w:rsid w:val="00F60F1F"/>
    <w:rsid w:val="00F64141"/>
    <w:rsid w:val="00F67508"/>
    <w:rsid w:val="00F71FC9"/>
    <w:rsid w:val="00F73B48"/>
    <w:rsid w:val="00F74F51"/>
    <w:rsid w:val="00F83ADB"/>
    <w:rsid w:val="00F842AD"/>
    <w:rsid w:val="00F8480E"/>
    <w:rsid w:val="00F914EB"/>
    <w:rsid w:val="00F91B85"/>
    <w:rsid w:val="00F938E7"/>
    <w:rsid w:val="00FA3B17"/>
    <w:rsid w:val="00FA5E8D"/>
    <w:rsid w:val="00FA5F3D"/>
    <w:rsid w:val="00FB399E"/>
    <w:rsid w:val="00FB7A87"/>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724912-484A-4C0D-BA81-95651B04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613/4/201/&#1575;&#1604;&#1587;&#1603;&#1585;&#1575;&#1606;" TargetMode="External"/><Relationship Id="rId2" Type="http://schemas.openxmlformats.org/officeDocument/2006/relationships/hyperlink" Target="http://lib.eshia.ir/11005/7/294/%20&#1576;&#1610;&#1578;%20&#1605;&#1575;&#1604;%20&#1575;&#1604;&#1605;&#1587;&#1604;&#1605;&#1610;&#1606;%20" TargetMode="External"/><Relationship Id="rId1" Type="http://schemas.openxmlformats.org/officeDocument/2006/relationships/hyperlink" Target="http://lib.eshia.ir/21001/2/80/&#1593;&#1605;&#1575;%20&#1610;&#1578;&#1593;&#1604;&#1602;%20" TargetMode="External"/><Relationship Id="rId6" Type="http://schemas.openxmlformats.org/officeDocument/2006/relationships/hyperlink" Target="http://lib.eshia.ir/21001/2/80/&#1604;&#1575;%20&#1610;&#1576;&#1593;&#1583;" TargetMode="External"/><Relationship Id="rId5" Type="http://schemas.openxmlformats.org/officeDocument/2006/relationships/hyperlink" Target="http://lib.eshia.ir/10151/15/166/&#1575;&#1604;&#1589;&#1617;&#1575;&#1581;&#1610;%20" TargetMode="External"/><Relationship Id="rId4" Type="http://schemas.openxmlformats.org/officeDocument/2006/relationships/hyperlink" Target="http://lib.eshia.ir/10088/42/186/&#1575;&#1604;&#1570;&#1579;&#160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44940-7258-4FBC-81E5-A1CE4F62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114</TotalTime>
  <Pages>4</Pages>
  <Words>874</Words>
  <Characters>4983</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52</cp:revision>
  <cp:lastPrinted>2018-12-18T11:14:00Z</cp:lastPrinted>
  <dcterms:created xsi:type="dcterms:W3CDTF">2018-12-18T06:28:00Z</dcterms:created>
  <dcterms:modified xsi:type="dcterms:W3CDTF">2018-12-18T11:49:00Z</dcterms:modified>
  <cp:contentStatus>ویرایش 2.5</cp:contentStatus>
  <cp:version>2.7</cp:version>
</cp:coreProperties>
</file>