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22A8F"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2810881" w:history="1">
        <w:r w:rsidR="00922A8F" w:rsidRPr="00BD6A06">
          <w:rPr>
            <w:rStyle w:val="Hyperlink"/>
            <w:rFonts w:hint="eastAsia"/>
            <w:noProof/>
            <w:rtl/>
          </w:rPr>
          <w:t>روا</w:t>
        </w:r>
        <w:r w:rsidR="00922A8F" w:rsidRPr="00BD6A06">
          <w:rPr>
            <w:rStyle w:val="Hyperlink"/>
            <w:rFonts w:hint="cs"/>
            <w:noProof/>
            <w:rtl/>
          </w:rPr>
          <w:t>ی</w:t>
        </w:r>
        <w:r w:rsidR="00922A8F" w:rsidRPr="00BD6A06">
          <w:rPr>
            <w:rStyle w:val="Hyperlink"/>
            <w:rFonts w:hint="eastAsia"/>
            <w:noProof/>
            <w:rtl/>
          </w:rPr>
          <w:t>ات</w:t>
        </w:r>
        <w:r w:rsidR="00922A8F" w:rsidRPr="00BD6A06">
          <w:rPr>
            <w:rStyle w:val="Hyperlink"/>
            <w:noProof/>
            <w:rtl/>
          </w:rPr>
          <w:t xml:space="preserve"> </w:t>
        </w:r>
        <w:r w:rsidR="00922A8F" w:rsidRPr="00BD6A06">
          <w:rPr>
            <w:rStyle w:val="Hyperlink"/>
            <w:rFonts w:hint="eastAsia"/>
            <w:noProof/>
            <w:rtl/>
          </w:rPr>
          <w:t>دال</w:t>
        </w:r>
        <w:r w:rsidR="00922A8F" w:rsidRPr="00BD6A06">
          <w:rPr>
            <w:rStyle w:val="Hyperlink"/>
            <w:noProof/>
            <w:rtl/>
          </w:rPr>
          <w:t xml:space="preserve"> </w:t>
        </w:r>
        <w:r w:rsidR="00922A8F" w:rsidRPr="00BD6A06">
          <w:rPr>
            <w:rStyle w:val="Hyperlink"/>
            <w:rFonts w:hint="eastAsia"/>
            <w:noProof/>
            <w:rtl/>
          </w:rPr>
          <w:t>بر</w:t>
        </w:r>
        <w:r w:rsidR="00922A8F" w:rsidRPr="00BD6A06">
          <w:rPr>
            <w:rStyle w:val="Hyperlink"/>
            <w:noProof/>
            <w:rtl/>
          </w:rPr>
          <w:t xml:space="preserve"> </w:t>
        </w:r>
        <w:r w:rsidR="00922A8F" w:rsidRPr="00BD6A06">
          <w:rPr>
            <w:rStyle w:val="Hyperlink"/>
            <w:rFonts w:hint="eastAsia"/>
            <w:noProof/>
            <w:rtl/>
          </w:rPr>
          <w:t>عدم</w:t>
        </w:r>
        <w:r w:rsidR="00922A8F" w:rsidRPr="00BD6A06">
          <w:rPr>
            <w:rStyle w:val="Hyperlink"/>
            <w:noProof/>
            <w:rtl/>
          </w:rPr>
          <w:t xml:space="preserve"> </w:t>
        </w:r>
        <w:r w:rsidR="00922A8F" w:rsidRPr="00BD6A06">
          <w:rPr>
            <w:rStyle w:val="Hyperlink"/>
            <w:rFonts w:hint="eastAsia"/>
            <w:noProof/>
            <w:rtl/>
          </w:rPr>
          <w:t>استقلال</w:t>
        </w:r>
        <w:r w:rsidR="00922A8F" w:rsidRPr="00BD6A06">
          <w:rPr>
            <w:rStyle w:val="Hyperlink"/>
            <w:rFonts w:hint="cs"/>
            <w:noProof/>
            <w:rtl/>
          </w:rPr>
          <w:t>ی</w:t>
        </w:r>
        <w:r w:rsidR="00922A8F" w:rsidRPr="00BD6A06">
          <w:rPr>
            <w:rStyle w:val="Hyperlink"/>
            <w:noProof/>
            <w:rtl/>
          </w:rPr>
          <w:t xml:space="preserve"> </w:t>
        </w:r>
        <w:r w:rsidR="00922A8F" w:rsidRPr="00BD6A06">
          <w:rPr>
            <w:rStyle w:val="Hyperlink"/>
            <w:rFonts w:hint="eastAsia"/>
            <w:noProof/>
            <w:rtl/>
          </w:rPr>
          <w:t>بودن</w:t>
        </w:r>
        <w:r w:rsidR="00922A8F" w:rsidRPr="00BD6A06">
          <w:rPr>
            <w:rStyle w:val="Hyperlink"/>
            <w:noProof/>
            <w:rtl/>
          </w:rPr>
          <w:t xml:space="preserve"> </w:t>
        </w:r>
        <w:r w:rsidR="00922A8F" w:rsidRPr="00BD6A06">
          <w:rPr>
            <w:rStyle w:val="Hyperlink"/>
            <w:rFonts w:hint="eastAsia"/>
            <w:noProof/>
            <w:rtl/>
          </w:rPr>
          <w:t>حق</w:t>
        </w:r>
        <w:r w:rsidR="00922A8F" w:rsidRPr="00BD6A06">
          <w:rPr>
            <w:rStyle w:val="Hyperlink"/>
            <w:noProof/>
            <w:rtl/>
          </w:rPr>
          <w:t xml:space="preserve"> </w:t>
        </w:r>
        <w:r w:rsidR="00922A8F" w:rsidRPr="00BD6A06">
          <w:rPr>
            <w:rStyle w:val="Hyperlink"/>
            <w:rFonts w:hint="eastAsia"/>
            <w:noProof/>
            <w:rtl/>
          </w:rPr>
          <w:t>قصاص</w:t>
        </w:r>
        <w:r w:rsidR="00922A8F">
          <w:rPr>
            <w:noProof/>
            <w:webHidden/>
            <w:rtl/>
          </w:rPr>
          <w:tab/>
        </w:r>
        <w:r w:rsidR="00922A8F">
          <w:rPr>
            <w:noProof/>
            <w:webHidden/>
            <w:rtl/>
          </w:rPr>
          <w:fldChar w:fldCharType="begin"/>
        </w:r>
        <w:r w:rsidR="00922A8F">
          <w:rPr>
            <w:noProof/>
            <w:webHidden/>
            <w:rtl/>
          </w:rPr>
          <w:instrText xml:space="preserve"> </w:instrText>
        </w:r>
        <w:r w:rsidR="00922A8F">
          <w:rPr>
            <w:noProof/>
            <w:webHidden/>
          </w:rPr>
          <w:instrText xml:space="preserve">PAGEREF </w:instrText>
        </w:r>
        <w:r w:rsidR="00922A8F">
          <w:rPr>
            <w:noProof/>
            <w:webHidden/>
            <w:rtl/>
          </w:rPr>
          <w:instrText>_</w:instrText>
        </w:r>
        <w:r w:rsidR="00922A8F">
          <w:rPr>
            <w:noProof/>
            <w:webHidden/>
          </w:rPr>
          <w:instrText>Toc</w:instrText>
        </w:r>
        <w:r w:rsidR="00922A8F">
          <w:rPr>
            <w:noProof/>
            <w:webHidden/>
            <w:rtl/>
          </w:rPr>
          <w:instrText xml:space="preserve">12810881 </w:instrText>
        </w:r>
        <w:r w:rsidR="00922A8F">
          <w:rPr>
            <w:noProof/>
            <w:webHidden/>
          </w:rPr>
          <w:instrText>\h</w:instrText>
        </w:r>
        <w:r w:rsidR="00922A8F">
          <w:rPr>
            <w:noProof/>
            <w:webHidden/>
            <w:rtl/>
          </w:rPr>
          <w:instrText xml:space="preserve"> </w:instrText>
        </w:r>
        <w:r w:rsidR="00922A8F">
          <w:rPr>
            <w:noProof/>
            <w:webHidden/>
            <w:rtl/>
          </w:rPr>
        </w:r>
        <w:r w:rsidR="00922A8F">
          <w:rPr>
            <w:noProof/>
            <w:webHidden/>
            <w:rtl/>
          </w:rPr>
          <w:fldChar w:fldCharType="separate"/>
        </w:r>
        <w:r w:rsidR="00DF235F">
          <w:rPr>
            <w:noProof/>
            <w:webHidden/>
            <w:rtl/>
          </w:rPr>
          <w:t>1</w:t>
        </w:r>
        <w:r w:rsidR="00922A8F">
          <w:rPr>
            <w:noProof/>
            <w:webHidden/>
            <w:rtl/>
          </w:rPr>
          <w:fldChar w:fldCharType="end"/>
        </w:r>
      </w:hyperlink>
    </w:p>
    <w:p w:rsidR="00922A8F" w:rsidRDefault="003D5B3B">
      <w:pPr>
        <w:pStyle w:val="TOC1"/>
        <w:rPr>
          <w:rFonts w:asciiTheme="minorHAnsi" w:eastAsiaTheme="minorEastAsia" w:hAnsiTheme="minorHAnsi" w:cstheme="minorBidi"/>
          <w:noProof/>
          <w:color w:val="auto"/>
          <w:szCs w:val="22"/>
          <w:rtl/>
        </w:rPr>
      </w:pPr>
      <w:hyperlink w:anchor="_Toc12810882" w:history="1">
        <w:r w:rsidR="00922A8F" w:rsidRPr="00BD6A06">
          <w:rPr>
            <w:rStyle w:val="Hyperlink"/>
            <w:rFonts w:eastAsia="Arial" w:hint="eastAsia"/>
            <w:noProof/>
            <w:rtl/>
          </w:rPr>
          <w:t>اختصاص</w:t>
        </w:r>
        <w:r w:rsidR="00922A8F" w:rsidRPr="00BD6A06">
          <w:rPr>
            <w:rStyle w:val="Hyperlink"/>
            <w:rFonts w:eastAsia="Arial"/>
            <w:noProof/>
            <w:rtl/>
          </w:rPr>
          <w:t xml:space="preserve"> </w:t>
        </w:r>
        <w:r w:rsidR="00922A8F" w:rsidRPr="00BD6A06">
          <w:rPr>
            <w:rStyle w:val="Hyperlink"/>
            <w:rFonts w:eastAsia="Arial" w:hint="eastAsia"/>
            <w:noProof/>
            <w:rtl/>
          </w:rPr>
          <w:t>استقلال</w:t>
        </w:r>
        <w:r w:rsidR="00922A8F" w:rsidRPr="00BD6A06">
          <w:rPr>
            <w:rStyle w:val="Hyperlink"/>
            <w:rFonts w:eastAsia="Arial" w:hint="cs"/>
            <w:noProof/>
            <w:rtl/>
          </w:rPr>
          <w:t>ی</w:t>
        </w:r>
        <w:r w:rsidR="00922A8F" w:rsidRPr="00BD6A06">
          <w:rPr>
            <w:rStyle w:val="Hyperlink"/>
            <w:rFonts w:eastAsia="Arial"/>
            <w:noProof/>
            <w:rtl/>
          </w:rPr>
          <w:t xml:space="preserve"> </w:t>
        </w:r>
        <w:r w:rsidR="00922A8F" w:rsidRPr="00BD6A06">
          <w:rPr>
            <w:rStyle w:val="Hyperlink"/>
            <w:rFonts w:eastAsia="Arial" w:hint="eastAsia"/>
            <w:noProof/>
            <w:rtl/>
          </w:rPr>
          <w:t>بودن</w:t>
        </w:r>
        <w:r w:rsidR="00922A8F" w:rsidRPr="00BD6A06">
          <w:rPr>
            <w:rStyle w:val="Hyperlink"/>
            <w:rFonts w:eastAsia="Arial"/>
            <w:noProof/>
            <w:rtl/>
          </w:rPr>
          <w:t xml:space="preserve"> </w:t>
        </w:r>
        <w:r w:rsidR="00922A8F" w:rsidRPr="00BD6A06">
          <w:rPr>
            <w:rStyle w:val="Hyperlink"/>
            <w:rFonts w:eastAsia="Arial" w:hint="eastAsia"/>
            <w:noProof/>
            <w:rtl/>
          </w:rPr>
          <w:t>حق</w:t>
        </w:r>
        <w:r w:rsidR="00922A8F" w:rsidRPr="00BD6A06">
          <w:rPr>
            <w:rStyle w:val="Hyperlink"/>
            <w:rFonts w:eastAsia="Arial"/>
            <w:noProof/>
            <w:rtl/>
          </w:rPr>
          <w:t xml:space="preserve"> </w:t>
        </w:r>
        <w:r w:rsidR="00922A8F" w:rsidRPr="00BD6A06">
          <w:rPr>
            <w:rStyle w:val="Hyperlink"/>
            <w:rFonts w:eastAsia="Arial" w:hint="eastAsia"/>
            <w:noProof/>
            <w:rtl/>
          </w:rPr>
          <w:t>به</w:t>
        </w:r>
        <w:r w:rsidR="00922A8F" w:rsidRPr="00BD6A06">
          <w:rPr>
            <w:rStyle w:val="Hyperlink"/>
            <w:rFonts w:eastAsia="Arial"/>
            <w:noProof/>
            <w:rtl/>
          </w:rPr>
          <w:t xml:space="preserve"> </w:t>
        </w:r>
        <w:r w:rsidR="00922A8F" w:rsidRPr="00BD6A06">
          <w:rPr>
            <w:rStyle w:val="Hyperlink"/>
            <w:rFonts w:eastAsia="Arial" w:hint="eastAsia"/>
            <w:noProof/>
            <w:rtl/>
          </w:rPr>
          <w:t>وارث</w:t>
        </w:r>
        <w:r w:rsidR="00922A8F" w:rsidRPr="00BD6A06">
          <w:rPr>
            <w:rStyle w:val="Hyperlink"/>
            <w:rFonts w:eastAsia="Arial"/>
            <w:noProof/>
            <w:rtl/>
          </w:rPr>
          <w:t xml:space="preserve"> </w:t>
        </w:r>
        <w:r w:rsidR="00922A8F" w:rsidRPr="00BD6A06">
          <w:rPr>
            <w:rStyle w:val="Hyperlink"/>
            <w:rFonts w:eastAsia="Arial" w:hint="eastAsia"/>
            <w:noProof/>
            <w:rtl/>
          </w:rPr>
          <w:t>بلاواسطه</w:t>
        </w:r>
        <w:r w:rsidR="00922A8F">
          <w:rPr>
            <w:noProof/>
            <w:webHidden/>
            <w:rtl/>
          </w:rPr>
          <w:tab/>
        </w:r>
        <w:r w:rsidR="00922A8F">
          <w:rPr>
            <w:noProof/>
            <w:webHidden/>
            <w:rtl/>
          </w:rPr>
          <w:fldChar w:fldCharType="begin"/>
        </w:r>
        <w:r w:rsidR="00922A8F">
          <w:rPr>
            <w:noProof/>
            <w:webHidden/>
            <w:rtl/>
          </w:rPr>
          <w:instrText xml:space="preserve"> </w:instrText>
        </w:r>
        <w:r w:rsidR="00922A8F">
          <w:rPr>
            <w:noProof/>
            <w:webHidden/>
          </w:rPr>
          <w:instrText xml:space="preserve">PAGEREF </w:instrText>
        </w:r>
        <w:r w:rsidR="00922A8F">
          <w:rPr>
            <w:noProof/>
            <w:webHidden/>
            <w:rtl/>
          </w:rPr>
          <w:instrText>_</w:instrText>
        </w:r>
        <w:r w:rsidR="00922A8F">
          <w:rPr>
            <w:noProof/>
            <w:webHidden/>
          </w:rPr>
          <w:instrText>Toc</w:instrText>
        </w:r>
        <w:r w:rsidR="00922A8F">
          <w:rPr>
            <w:noProof/>
            <w:webHidden/>
            <w:rtl/>
          </w:rPr>
          <w:instrText xml:space="preserve">12810882 </w:instrText>
        </w:r>
        <w:r w:rsidR="00922A8F">
          <w:rPr>
            <w:noProof/>
            <w:webHidden/>
          </w:rPr>
          <w:instrText>\h</w:instrText>
        </w:r>
        <w:r w:rsidR="00922A8F">
          <w:rPr>
            <w:noProof/>
            <w:webHidden/>
            <w:rtl/>
          </w:rPr>
          <w:instrText xml:space="preserve"> </w:instrText>
        </w:r>
        <w:r w:rsidR="00922A8F">
          <w:rPr>
            <w:noProof/>
            <w:webHidden/>
            <w:rtl/>
          </w:rPr>
        </w:r>
        <w:r w:rsidR="00922A8F">
          <w:rPr>
            <w:noProof/>
            <w:webHidden/>
            <w:rtl/>
          </w:rPr>
          <w:fldChar w:fldCharType="separate"/>
        </w:r>
        <w:r w:rsidR="00DF235F">
          <w:rPr>
            <w:noProof/>
            <w:webHidden/>
            <w:rtl/>
          </w:rPr>
          <w:t>3</w:t>
        </w:r>
        <w:r w:rsidR="00922A8F">
          <w:rPr>
            <w:noProof/>
            <w:webHidden/>
            <w:rtl/>
          </w:rPr>
          <w:fldChar w:fldCharType="end"/>
        </w:r>
      </w:hyperlink>
    </w:p>
    <w:p w:rsidR="00922A8F" w:rsidRDefault="003D5B3B">
      <w:pPr>
        <w:pStyle w:val="TOC1"/>
        <w:rPr>
          <w:rFonts w:asciiTheme="minorHAnsi" w:eastAsiaTheme="minorEastAsia" w:hAnsiTheme="minorHAnsi" w:cstheme="minorBidi"/>
          <w:noProof/>
          <w:color w:val="auto"/>
          <w:szCs w:val="22"/>
          <w:rtl/>
        </w:rPr>
      </w:pPr>
      <w:hyperlink w:anchor="_Toc12810883" w:history="1">
        <w:r w:rsidR="00922A8F" w:rsidRPr="00BD6A06">
          <w:rPr>
            <w:rStyle w:val="Hyperlink"/>
            <w:rFonts w:eastAsia="Arial" w:hint="eastAsia"/>
            <w:noProof/>
            <w:rtl/>
          </w:rPr>
          <w:t>نظر</w:t>
        </w:r>
        <w:r w:rsidR="00922A8F" w:rsidRPr="00BD6A06">
          <w:rPr>
            <w:rStyle w:val="Hyperlink"/>
            <w:rFonts w:eastAsia="Arial"/>
            <w:noProof/>
            <w:rtl/>
          </w:rPr>
          <w:t xml:space="preserve"> </w:t>
        </w:r>
        <w:r w:rsidR="00922A8F" w:rsidRPr="00BD6A06">
          <w:rPr>
            <w:rStyle w:val="Hyperlink"/>
            <w:rFonts w:eastAsia="Arial" w:hint="eastAsia"/>
            <w:noProof/>
            <w:rtl/>
          </w:rPr>
          <w:t>استاد</w:t>
        </w:r>
        <w:r w:rsidR="00922A8F" w:rsidRPr="00BD6A06">
          <w:rPr>
            <w:rStyle w:val="Hyperlink"/>
            <w:rFonts w:eastAsia="Arial"/>
            <w:noProof/>
            <w:rtl/>
          </w:rPr>
          <w:t xml:space="preserve"> </w:t>
        </w:r>
        <w:r w:rsidR="00922A8F" w:rsidRPr="00BD6A06">
          <w:rPr>
            <w:rStyle w:val="Hyperlink"/>
            <w:rFonts w:eastAsia="Arial" w:hint="eastAsia"/>
            <w:noProof/>
            <w:rtl/>
          </w:rPr>
          <w:t>در</w:t>
        </w:r>
        <w:r w:rsidR="00922A8F" w:rsidRPr="00BD6A06">
          <w:rPr>
            <w:rStyle w:val="Hyperlink"/>
            <w:rFonts w:eastAsia="Arial"/>
            <w:noProof/>
            <w:rtl/>
          </w:rPr>
          <w:t xml:space="preserve"> </w:t>
        </w:r>
        <w:r w:rsidR="00922A8F" w:rsidRPr="00BD6A06">
          <w:rPr>
            <w:rStyle w:val="Hyperlink"/>
            <w:rFonts w:eastAsia="Arial" w:hint="eastAsia"/>
            <w:noProof/>
            <w:rtl/>
          </w:rPr>
          <w:t>مسأله</w:t>
        </w:r>
        <w:r w:rsidR="00922A8F">
          <w:rPr>
            <w:noProof/>
            <w:webHidden/>
            <w:rtl/>
          </w:rPr>
          <w:tab/>
        </w:r>
        <w:r w:rsidR="00922A8F">
          <w:rPr>
            <w:noProof/>
            <w:webHidden/>
            <w:rtl/>
          </w:rPr>
          <w:fldChar w:fldCharType="begin"/>
        </w:r>
        <w:r w:rsidR="00922A8F">
          <w:rPr>
            <w:noProof/>
            <w:webHidden/>
            <w:rtl/>
          </w:rPr>
          <w:instrText xml:space="preserve"> </w:instrText>
        </w:r>
        <w:r w:rsidR="00922A8F">
          <w:rPr>
            <w:noProof/>
            <w:webHidden/>
          </w:rPr>
          <w:instrText xml:space="preserve">PAGEREF </w:instrText>
        </w:r>
        <w:r w:rsidR="00922A8F">
          <w:rPr>
            <w:noProof/>
            <w:webHidden/>
            <w:rtl/>
          </w:rPr>
          <w:instrText>_</w:instrText>
        </w:r>
        <w:r w:rsidR="00922A8F">
          <w:rPr>
            <w:noProof/>
            <w:webHidden/>
          </w:rPr>
          <w:instrText>Toc</w:instrText>
        </w:r>
        <w:r w:rsidR="00922A8F">
          <w:rPr>
            <w:noProof/>
            <w:webHidden/>
            <w:rtl/>
          </w:rPr>
          <w:instrText xml:space="preserve">12810883 </w:instrText>
        </w:r>
        <w:r w:rsidR="00922A8F">
          <w:rPr>
            <w:noProof/>
            <w:webHidden/>
          </w:rPr>
          <w:instrText>\h</w:instrText>
        </w:r>
        <w:r w:rsidR="00922A8F">
          <w:rPr>
            <w:noProof/>
            <w:webHidden/>
            <w:rtl/>
          </w:rPr>
          <w:instrText xml:space="preserve"> </w:instrText>
        </w:r>
        <w:r w:rsidR="00922A8F">
          <w:rPr>
            <w:noProof/>
            <w:webHidden/>
            <w:rtl/>
          </w:rPr>
        </w:r>
        <w:r w:rsidR="00922A8F">
          <w:rPr>
            <w:noProof/>
            <w:webHidden/>
            <w:rtl/>
          </w:rPr>
          <w:fldChar w:fldCharType="separate"/>
        </w:r>
        <w:r w:rsidR="00DF235F">
          <w:rPr>
            <w:noProof/>
            <w:webHidden/>
            <w:rtl/>
          </w:rPr>
          <w:t>3</w:t>
        </w:r>
        <w:r w:rsidR="00922A8F">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B20BC">
        <w:rPr>
          <w:rFonts w:hint="cs"/>
          <w:rtl/>
        </w:rPr>
        <w:t>تعدد</w:t>
      </w:r>
      <w:r w:rsidR="009B20BC">
        <w:rPr>
          <w:rtl/>
        </w:rPr>
        <w:t xml:space="preserve"> </w:t>
      </w:r>
      <w:r w:rsidR="009B20BC">
        <w:rPr>
          <w:rFonts w:hint="cs"/>
          <w:rtl/>
        </w:rPr>
        <w:t>اولیاء</w:t>
      </w:r>
      <w:r w:rsidR="009B20BC">
        <w:rPr>
          <w:rtl/>
        </w:rPr>
        <w:t xml:space="preserve"> </w:t>
      </w:r>
      <w:r w:rsidR="00D5230E">
        <w:rPr>
          <w:rFonts w:hint="cs"/>
          <w:rtl/>
        </w:rPr>
        <w:t>قصاص</w:t>
      </w:r>
      <w:r w:rsidR="00025B70">
        <w:rPr>
          <w:rFonts w:hint="cs"/>
          <w:rtl/>
        </w:rPr>
        <w:t xml:space="preserve"> </w:t>
      </w:r>
      <w:r w:rsidR="00386C11" w:rsidRPr="00A6366F">
        <w:rPr>
          <w:rFonts w:hint="cs"/>
          <w:rtl/>
        </w:rPr>
        <w:t>/</w:t>
      </w:r>
      <w:bookmarkStart w:id="1" w:name="BokSabj_d"/>
      <w:bookmarkEnd w:id="1"/>
      <w:r w:rsidR="009B20BC">
        <w:rPr>
          <w:rFonts w:hint="cs"/>
          <w:rtl/>
        </w:rPr>
        <w:t>احکام</w:t>
      </w:r>
      <w:r w:rsidR="009B20BC">
        <w:rPr>
          <w:rtl/>
        </w:rPr>
        <w:t xml:space="preserve"> </w:t>
      </w:r>
      <w:r w:rsidR="009B20BC">
        <w:rPr>
          <w:rFonts w:hint="cs"/>
          <w:rtl/>
        </w:rPr>
        <w:t>القصاص</w:t>
      </w:r>
      <w:r w:rsidR="00386C11" w:rsidRPr="00A6366F">
        <w:rPr>
          <w:rFonts w:hint="cs"/>
          <w:rtl/>
        </w:rPr>
        <w:t xml:space="preserve"> /</w:t>
      </w:r>
      <w:bookmarkStart w:id="2" w:name="Bokkolli"/>
      <w:bookmarkEnd w:id="2"/>
      <w:r w:rsidR="009B20B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634F4" w:rsidRPr="0075253D" w:rsidRDefault="006634F4" w:rsidP="006634F4">
      <w:pPr>
        <w:jc w:val="both"/>
        <w:rPr>
          <w:sz w:val="28"/>
          <w:rtl/>
        </w:rPr>
      </w:pPr>
      <w:r w:rsidRPr="0075253D">
        <w:rPr>
          <w:rFonts w:hint="cs"/>
          <w:sz w:val="28"/>
          <w:rtl/>
        </w:rPr>
        <w:t xml:space="preserve">بحث در فرض تعدد اولیاء، در باب احکام القصاص بود و این که آیا جواز مطالبه‌ی قصاص منوط به استجازه‌ی سائر اولیاء است یا نه؟ مرحوم خوئی فرمود حق قصاص در فرض تعدد اولیاء برای هر یک از ورثه به نحو استقلال و انحلال ثابت است و نه به نحو مجموعی و یا صرف الوجودی و حق قصاص تکلیفا و وضعا منوط به اذن دیگری نیست. بله بعد از قصاص باید سهم دیگران را در صورت درخواست، بپردازد. ایشان برای این نظر استدلال به آیه </w:t>
      </w:r>
      <w:r w:rsidRPr="006634F4">
        <w:rPr>
          <w:rFonts w:ascii="Sakkal Majalla" w:hAnsi="Sakkal Majalla" w:cs="Sakkal Majalla" w:hint="cs"/>
          <w:color w:val="008000"/>
          <w:sz w:val="28"/>
          <w:rtl/>
        </w:rPr>
        <w:t>﴿</w:t>
      </w:r>
      <w:r w:rsidRPr="006634F4">
        <w:rPr>
          <w:rFonts w:hint="cs"/>
          <w:color w:val="008000"/>
          <w:sz w:val="28"/>
          <w:rtl/>
        </w:rPr>
        <w:t xml:space="preserve"> وَ مَنْ قُتِلَ مَظْلُوماً فَقَدْ جَعَلْنَا لِوَلِيِّهِ سُلْطَانا ً</w:t>
      </w:r>
      <w:r w:rsidRPr="006634F4">
        <w:rPr>
          <w:rFonts w:ascii="Sakkal Majalla" w:hAnsi="Sakkal Majalla" w:cs="Sakkal Majalla" w:hint="cs"/>
          <w:color w:val="008000"/>
          <w:sz w:val="28"/>
          <w:rtl/>
        </w:rPr>
        <w:t>﴾</w:t>
      </w:r>
      <w:r w:rsidRPr="006634F4">
        <w:rPr>
          <w:rFonts w:ascii="Sakkal Majalla" w:hAnsi="Sakkal Majalla" w:hint="cs"/>
          <w:color w:val="008000"/>
          <w:sz w:val="28"/>
          <w:rtl/>
        </w:rPr>
        <w:t xml:space="preserve"> </w:t>
      </w:r>
      <w:r w:rsidRPr="0075253D">
        <w:rPr>
          <w:rFonts w:ascii="Sakkal Majalla" w:hAnsi="Sakkal Majalla" w:hint="cs"/>
          <w:sz w:val="28"/>
          <w:rtl/>
        </w:rPr>
        <w:t>که فرمود ظاهر این آیه این است که</w:t>
      </w:r>
      <w:r w:rsidR="00876CA7">
        <w:rPr>
          <w:rFonts w:ascii="Sakkal Majalla" w:hAnsi="Sakkal Majalla"/>
          <w:sz w:val="28"/>
        </w:rPr>
        <w:t xml:space="preserve"> </w:t>
      </w:r>
      <w:r w:rsidRPr="0075253D">
        <w:rPr>
          <w:rFonts w:ascii="Sakkal Majalla" w:hAnsi="Sakkal Majalla" w:hint="cs"/>
          <w:sz w:val="28"/>
          <w:rtl/>
        </w:rPr>
        <w:t>ولی او سلطنت بر قصاص دارد حال اگر منوط به استجازه‌ی از دیگری باشد محدودیت در سلطنت است. ایشان به دو روایت صحیحه‌ی ابی ولاد و مرسله‌ی جمیل</w:t>
      </w:r>
      <w:r w:rsidR="000A72C9">
        <w:rPr>
          <w:rFonts w:hint="cs"/>
          <w:sz w:val="28"/>
          <w:rtl/>
        </w:rPr>
        <w:t xml:space="preserve"> </w:t>
      </w:r>
      <w:r w:rsidRPr="0075253D">
        <w:rPr>
          <w:rFonts w:hint="cs"/>
          <w:sz w:val="28"/>
          <w:rtl/>
        </w:rPr>
        <w:t xml:space="preserve">هم استدلال کرد و گفتیم در کلام مرحوم هاشمی روایت زراره هم آمده که می تواند دلیل بر مسأله باشد. </w:t>
      </w:r>
    </w:p>
    <w:p w:rsidR="006634F4" w:rsidRPr="0075253D" w:rsidRDefault="006634F4" w:rsidP="002852EA">
      <w:pPr>
        <w:pStyle w:val="Heading1"/>
        <w:rPr>
          <w:rtl/>
        </w:rPr>
      </w:pPr>
      <w:bookmarkStart w:id="3" w:name="_Toc12810881"/>
      <w:r w:rsidRPr="0075253D">
        <w:rPr>
          <w:rFonts w:hint="cs"/>
          <w:rtl/>
        </w:rPr>
        <w:t>روایات دال بر عدم استقلالی بودن حق قصاص</w:t>
      </w:r>
      <w:bookmarkEnd w:id="3"/>
    </w:p>
    <w:p w:rsidR="006634F4" w:rsidRPr="0075253D" w:rsidRDefault="002852EA" w:rsidP="002852EA">
      <w:pPr>
        <w:pStyle w:val="NormalWeb"/>
        <w:bidi/>
        <w:jc w:val="both"/>
        <w:rPr>
          <w:rFonts w:cs="B Badr"/>
          <w:sz w:val="28"/>
          <w:szCs w:val="28"/>
          <w:rtl/>
        </w:rPr>
      </w:pPr>
      <w:r>
        <w:rPr>
          <w:rFonts w:cs="B Badr" w:hint="cs"/>
          <w:sz w:val="28"/>
          <w:szCs w:val="28"/>
          <w:rtl/>
        </w:rPr>
        <w:t>مرحوم آقای خوئی</w:t>
      </w:r>
      <w:r>
        <w:rPr>
          <w:rStyle w:val="FootnoteReference"/>
          <w:rFonts w:cs="B Badr"/>
          <w:sz w:val="28"/>
          <w:szCs w:val="28"/>
          <w:rtl/>
        </w:rPr>
        <w:footnoteReference w:id="1"/>
      </w:r>
      <w:r>
        <w:rPr>
          <w:rFonts w:cs="B Badr" w:hint="cs"/>
          <w:sz w:val="28"/>
          <w:szCs w:val="28"/>
          <w:rtl/>
        </w:rPr>
        <w:t xml:space="preserve"> فرموده است </w:t>
      </w:r>
      <w:r w:rsidR="006634F4" w:rsidRPr="0075253D">
        <w:rPr>
          <w:rFonts w:cs="B Badr" w:hint="cs"/>
          <w:sz w:val="28"/>
          <w:szCs w:val="28"/>
          <w:rtl/>
        </w:rPr>
        <w:t>در مقابل این روایات عده ای از روایات وجود دارد که صلاحیت برای معارضه دارد که مفاد آنها این است که حق به نحو مجموعی است و با عفو بعضی از اولیاء، دیگران حق قصاص ندارند. از جمله‌ی این روایات صحیحه‌ی عبدالرحمن است که در آن آمده است «</w:t>
      </w:r>
      <w:r w:rsidR="006634F4" w:rsidRPr="0075253D">
        <w:rPr>
          <w:rFonts w:ascii="Traditional Arabic" w:hAnsi="Traditional Arabic" w:cs="B Badr" w:hint="cs"/>
          <w:sz w:val="28"/>
          <w:szCs w:val="28"/>
          <w:rtl/>
        </w:rPr>
        <w:t xml:space="preserve">مُحَمَّدُ بْنُ يَعْقُوبَ عَنْ مُحَمَّدِ بْنِ يَحْيَى عَنْ أَحْمَدَ بْنِ مُحَمَّدٍ عَنِ ابْنِ مَحْبُوبٍ عَنْ عَبْدِ الرَّحْمَنِ فِي حَدِيثٍ قَالَ: </w:t>
      </w:r>
      <w:r w:rsidR="006634F4" w:rsidRPr="00A27286">
        <w:rPr>
          <w:rFonts w:ascii="Traditional Arabic" w:hAnsi="Traditional Arabic" w:cs="B Badr" w:hint="cs"/>
          <w:color w:val="008000"/>
          <w:sz w:val="28"/>
          <w:szCs w:val="28"/>
          <w:rtl/>
        </w:rPr>
        <w:t>قُلْتُ لِأَبِي عَبْدِ اللَّهِ ع رَجُلَانِ‏ قَتَلَا رَجُلًا عَمْداً وَ لَهُ وَلِيَّانِ فَعَفَا أَحَدُ الْوَلِيَّيْنِ قَالَ فَقَالَ إِذَا عَفَا بَعْضُ الْأَوْلِيَاءِ دُرِئَ عَنْهُمَا الْقَتْلُ وَ طُرِحَ عَنْهُمَا مِنَ الدِّيَةِ بِقَدْرِ حِصَّةِ مَنْ عَفَا وَ أَدَّيَا الْبَاقِيَ مِنْ أَمْوَالِهِمَا إِلَى الَّذِينَ لَمْ يَعْفُو</w:t>
      </w:r>
      <w:r w:rsidR="006634F4" w:rsidRPr="0075253D">
        <w:rPr>
          <w:rFonts w:cs="B Badr" w:hint="cs"/>
          <w:sz w:val="28"/>
          <w:szCs w:val="28"/>
          <w:rtl/>
        </w:rPr>
        <w:t>»</w:t>
      </w:r>
      <w:r w:rsidR="00A27286">
        <w:rPr>
          <w:rStyle w:val="FootnoteReference"/>
          <w:rFonts w:cs="B Badr"/>
          <w:sz w:val="28"/>
          <w:szCs w:val="28"/>
          <w:rtl/>
        </w:rPr>
        <w:footnoteReference w:id="2"/>
      </w:r>
      <w:r w:rsidR="006634F4" w:rsidRPr="0075253D">
        <w:rPr>
          <w:rFonts w:cs="B Badr" w:hint="cs"/>
          <w:sz w:val="28"/>
          <w:szCs w:val="28"/>
          <w:rtl/>
        </w:rPr>
        <w:t xml:space="preserve"> شاهد در این روایت این است که حضرت فرمودند «</w:t>
      </w:r>
      <w:r w:rsidR="006634F4" w:rsidRPr="00A27286">
        <w:rPr>
          <w:rFonts w:ascii="Traditional Arabic" w:hAnsi="Traditional Arabic" w:cs="B Badr" w:hint="cs"/>
          <w:color w:val="008000"/>
          <w:sz w:val="28"/>
          <w:szCs w:val="28"/>
          <w:rtl/>
        </w:rPr>
        <w:t>إِذَا عَفَا بَعْضُ الْأَوْلِيَاءِ دُرِئَ عَنْهُمَا الْقَتْلُ</w:t>
      </w:r>
      <w:r w:rsidR="006634F4" w:rsidRPr="0075253D">
        <w:rPr>
          <w:rFonts w:cs="B Badr" w:hint="cs"/>
          <w:sz w:val="28"/>
          <w:szCs w:val="28"/>
          <w:rtl/>
        </w:rPr>
        <w:t xml:space="preserve">» یعنی قصاص ساقط است در حالی که معروف این بود که حق قصاص ثابت است البته مشروط به اینکه سهم دیگران را بپردازد. با اینکه فرض روایت این است که مقتول دو ولی داشته است ولی حضرت حکم کلی کردند و این از مواردی است که خصوصیت مورد، مخصص نیست. </w:t>
      </w:r>
    </w:p>
    <w:p w:rsidR="006634F4" w:rsidRPr="0075253D" w:rsidRDefault="006634F4" w:rsidP="006634F4">
      <w:pPr>
        <w:pStyle w:val="NormalWeb"/>
        <w:bidi/>
        <w:jc w:val="both"/>
        <w:rPr>
          <w:rFonts w:ascii="Traditional Arabic" w:hAnsi="Traditional Arabic" w:cs="B Badr"/>
          <w:sz w:val="28"/>
          <w:szCs w:val="28"/>
          <w:rtl/>
        </w:rPr>
      </w:pPr>
      <w:r w:rsidRPr="0075253D">
        <w:rPr>
          <w:rFonts w:cs="B Badr" w:hint="cs"/>
          <w:sz w:val="28"/>
          <w:szCs w:val="28"/>
          <w:rtl/>
        </w:rPr>
        <w:lastRenderedPageBreak/>
        <w:t>روایت دیگر روایت معتبره</w:t>
      </w:r>
      <w:r w:rsidRPr="0075253D">
        <w:rPr>
          <w:rFonts w:ascii="Arial" w:eastAsia="Arial" w:hAnsi="Arial" w:cs="B Badr" w:hint="cs"/>
          <w:sz w:val="28"/>
          <w:szCs w:val="28"/>
          <w:rtl/>
        </w:rPr>
        <w:t>‌ی ابی مریم است که در آن آمده است «</w:t>
      </w:r>
      <w:r w:rsidRPr="0075253D">
        <w:rPr>
          <w:rFonts w:ascii="Traditional Arabic" w:hAnsi="Traditional Arabic" w:cs="B Badr" w:hint="cs"/>
          <w:sz w:val="28"/>
          <w:szCs w:val="28"/>
          <w:rtl/>
        </w:rPr>
        <w:t xml:space="preserve">عَلِيُّ بْنُ إِبْرَاهِيمَ عَنْ أَبِيهِ عَنِ ابْنِ فَضَّالٍ عَنْ يُونُسَ بْنِ يَعْقُوبَ عَنْ أَبِي مَرْيَمَ عَنْ أَبِي جَعْفَرٍ ع قَالَ: </w:t>
      </w:r>
      <w:r w:rsidRPr="00A27286">
        <w:rPr>
          <w:rFonts w:ascii="Traditional Arabic" w:hAnsi="Traditional Arabic" w:cs="B Badr" w:hint="cs"/>
          <w:color w:val="008000"/>
          <w:sz w:val="28"/>
          <w:szCs w:val="28"/>
          <w:rtl/>
        </w:rPr>
        <w:t>قَضَى أَمِيرُ الْمُؤْمِنِينَ ع فِيمَنْ‏ عَفَا مِنْ‏ ذِي‏ سَهْمٍ‏ فَإِنَّ عَفْوَهُ جَائِزٌ وَ قَضَى فِي أَرْبَعَةِ إِخْوَةٍ عَفَا أَحَدُهُمْ قَالَ يُعْطَى بَقِيَّتُهُمُ الدِّيَةَ وَ يُرْفَعُ عَنْهُمْ بِحِصَّةِ الَّذِي عَفَا</w:t>
      </w:r>
      <w:r w:rsidRPr="0075253D">
        <w:rPr>
          <w:rFonts w:ascii="Arial" w:eastAsia="Arial" w:hAnsi="Arial" w:cs="B Badr" w:hint="cs"/>
          <w:sz w:val="28"/>
          <w:szCs w:val="28"/>
          <w:rtl/>
        </w:rPr>
        <w:t>»</w:t>
      </w:r>
      <w:r w:rsidR="00A27286">
        <w:rPr>
          <w:rStyle w:val="FootnoteReference"/>
          <w:rFonts w:ascii="Arial" w:eastAsia="Arial" w:hAnsi="Arial" w:cs="B Badr"/>
          <w:sz w:val="28"/>
          <w:szCs w:val="28"/>
          <w:rtl/>
        </w:rPr>
        <w:footnoteReference w:id="3"/>
      </w:r>
      <w:r w:rsidRPr="0075253D">
        <w:rPr>
          <w:rFonts w:cs="B Badr" w:hint="cs"/>
          <w:sz w:val="28"/>
          <w:szCs w:val="28"/>
          <w:rtl/>
        </w:rPr>
        <w:t xml:space="preserve"> مفاد این روایت این است که با عفو یکی از ورثه، حق دیگران هم منحصر در دیه می شود و اگر اینطور نبود حداقل حضرت باید ورثه را مخیر بین قصاص و دیه می کردند. حضرت فرمودند «</w:t>
      </w:r>
      <w:r w:rsidRPr="00A27286">
        <w:rPr>
          <w:rFonts w:ascii="Traditional Arabic" w:hAnsi="Traditional Arabic" w:cs="B Badr" w:hint="cs"/>
          <w:color w:val="008000"/>
          <w:sz w:val="28"/>
          <w:szCs w:val="28"/>
          <w:rtl/>
        </w:rPr>
        <w:t>يُعْطَى بَقِيَّتُهُمُ الدِّيَةَ</w:t>
      </w:r>
      <w:r w:rsidRPr="0075253D">
        <w:rPr>
          <w:rFonts w:cs="B Badr" w:hint="cs"/>
          <w:sz w:val="28"/>
          <w:szCs w:val="28"/>
          <w:rtl/>
        </w:rPr>
        <w:t xml:space="preserve">»  </w:t>
      </w:r>
    </w:p>
    <w:p w:rsidR="006634F4" w:rsidRPr="0075253D" w:rsidRDefault="006634F4" w:rsidP="006634F4">
      <w:pPr>
        <w:pStyle w:val="NormalWeb"/>
        <w:bidi/>
        <w:jc w:val="both"/>
        <w:rPr>
          <w:rFonts w:ascii="Traditional Arabic" w:hAnsi="Traditional Arabic" w:cs="B Badr"/>
          <w:sz w:val="28"/>
          <w:szCs w:val="28"/>
          <w:rtl/>
        </w:rPr>
      </w:pPr>
      <w:r w:rsidRPr="0075253D">
        <w:rPr>
          <w:rFonts w:ascii="Traditional Arabic" w:hAnsi="Traditional Arabic" w:cs="B Badr" w:hint="cs"/>
          <w:sz w:val="28"/>
          <w:szCs w:val="28"/>
          <w:rtl/>
        </w:rPr>
        <w:t>روایت دیگر روایت زراره است که البته به خاطر اشتمال بر علی بن حدید ض</w:t>
      </w:r>
      <w:r w:rsidR="00A27286">
        <w:rPr>
          <w:rFonts w:ascii="Traditional Arabic" w:hAnsi="Traditional Arabic" w:cs="B Badr" w:hint="cs"/>
          <w:sz w:val="28"/>
          <w:szCs w:val="28"/>
          <w:rtl/>
        </w:rPr>
        <w:t>عیف است لذا مرحوم خوئی این روای</w:t>
      </w:r>
      <w:r w:rsidRPr="0075253D">
        <w:rPr>
          <w:rFonts w:ascii="Traditional Arabic" w:hAnsi="Traditional Arabic" w:cs="B Badr" w:hint="cs"/>
          <w:sz w:val="28"/>
          <w:szCs w:val="28"/>
          <w:rtl/>
        </w:rPr>
        <w:t xml:space="preserve">ت را مطرح نکرده است ولی دلالتش مانند باقی روایات است. در این روایت آمده است «عَلِيُّ بْنُ إِبْرَاهِيمَ عَنْ أَبِيهِ عَنْ عَلِيِّ بْنِ حَدِيدٍ عَنْ جَمِيلِ بْنِ دَرَّاجٍ عَنْ زُرَارَةَ عَنْ أَبِي جَعْفَرٍ ع‏ </w:t>
      </w:r>
      <w:r w:rsidRPr="00A27286">
        <w:rPr>
          <w:rFonts w:ascii="Traditional Arabic" w:hAnsi="Traditional Arabic" w:cs="B Badr" w:hint="cs"/>
          <w:color w:val="008000"/>
          <w:sz w:val="28"/>
          <w:szCs w:val="28"/>
          <w:rtl/>
        </w:rPr>
        <w:t>فِي‏ رَجُلَيْنِ‏ قَتَلَا رَجُلًا عَمْداً وَ لَهُ وَلِيَّانِ فَعَفَا أَحَدُ الْوَلِيَّيْنِ فَقَالَ إِذَا عَفَا عَنْهُمَا بَعْضُ الْأَوْلِيَاءِ دُرِئَ عَنْهُمَا الْقَتْلُ وَ طُرِحَ عَنْهُمَا مِنَ الدِّيَةِ بِقَدْرِ حِصَّةِ مَنْ عَفَا وَ أَدَّيَا الْبَاقِيَ مِنْ أَمْوَالِهِمَا إِلَى الَّذِي لَمْ يَعْفُ وَ قَالَ عَفْوُ كُلِّ ذِي سَهْمٍ جَائِز</w:t>
      </w:r>
      <w:r w:rsidRPr="0075253D">
        <w:rPr>
          <w:rFonts w:ascii="Traditional Arabic" w:hAnsi="Traditional Arabic" w:cs="B Badr" w:hint="cs"/>
          <w:sz w:val="28"/>
          <w:szCs w:val="28"/>
          <w:rtl/>
        </w:rPr>
        <w:t>»</w:t>
      </w:r>
      <w:r w:rsidR="00A27286">
        <w:rPr>
          <w:rStyle w:val="FootnoteReference"/>
          <w:rFonts w:ascii="Traditional Arabic" w:hAnsi="Traditional Arabic" w:cs="B Badr"/>
          <w:sz w:val="28"/>
          <w:szCs w:val="28"/>
          <w:rtl/>
        </w:rPr>
        <w:footnoteReference w:id="4"/>
      </w:r>
      <w:r w:rsidRPr="0075253D">
        <w:rPr>
          <w:rFonts w:ascii="Traditional Arabic" w:hAnsi="Traditional Arabic" w:cs="B Badr" w:hint="cs"/>
          <w:sz w:val="28"/>
          <w:szCs w:val="28"/>
          <w:rtl/>
        </w:rPr>
        <w:t xml:space="preserve"> </w:t>
      </w:r>
    </w:p>
    <w:p w:rsidR="006634F4" w:rsidRPr="0075253D" w:rsidRDefault="006634F4" w:rsidP="006634F4">
      <w:pPr>
        <w:pStyle w:val="NormalWeb"/>
        <w:bidi/>
        <w:jc w:val="both"/>
        <w:rPr>
          <w:rFonts w:ascii="Traditional Arabic" w:hAnsi="Traditional Arabic" w:cs="B Badr"/>
          <w:sz w:val="28"/>
          <w:szCs w:val="28"/>
          <w:rtl/>
        </w:rPr>
      </w:pPr>
      <w:r w:rsidRPr="0075253D">
        <w:rPr>
          <w:rFonts w:ascii="Traditional Arabic" w:hAnsi="Traditional Arabic" w:cs="B Badr" w:hint="cs"/>
          <w:sz w:val="28"/>
          <w:szCs w:val="28"/>
          <w:rtl/>
        </w:rPr>
        <w:t>روایت دیگر در مقام موثقه</w:t>
      </w:r>
      <w:r w:rsidRPr="0075253D">
        <w:rPr>
          <w:rFonts w:ascii="Arial" w:eastAsia="Arial" w:hAnsi="Arial" w:cs="B Badr" w:hint="cs"/>
          <w:sz w:val="28"/>
          <w:szCs w:val="28"/>
          <w:rtl/>
        </w:rPr>
        <w:t>‌ی اسحاق بن عمار است که در آن آمده است «</w:t>
      </w:r>
      <w:r w:rsidRPr="0075253D">
        <w:rPr>
          <w:rFonts w:ascii="Traditional Arabic" w:hAnsi="Traditional Arabic" w:cs="B Badr" w:hint="cs"/>
          <w:sz w:val="28"/>
          <w:szCs w:val="28"/>
          <w:rtl/>
        </w:rPr>
        <w:t xml:space="preserve">الصَّفَّارُ عَنِ الْحَسَنِ بْنِ مُوسَى عَنْ غِيَاثِ بْنِ كَلُّوبٍ عَنْ إِسْحَاقَ بْنِ عَمَّارٍ عَنْ جَعْفَرٍ عَنْ أَبِيهِ ع </w:t>
      </w:r>
      <w:r w:rsidRPr="00A27286">
        <w:rPr>
          <w:rFonts w:ascii="Traditional Arabic" w:hAnsi="Traditional Arabic" w:cs="B Badr" w:hint="cs"/>
          <w:color w:val="008000"/>
          <w:sz w:val="28"/>
          <w:szCs w:val="28"/>
          <w:rtl/>
        </w:rPr>
        <w:t>أَنَّ عَلِيّاً ع كَانَ‏ يَقُولُ‏ مَنْ‏ عَفَا عَنِ‏ الدَّمِ‏ مِنْ ذَوِي سَهْمٍ لَهُ فِيهِ فَعَفْوُهُ جَائِزٌ وَ سَقَطَ الدَّمُ وَ تَصِيرُ الدِّيَةَ وَ يُرْفَعُ عَنْهُ حِصَّةُ الَّذِي عَفَا</w:t>
      </w:r>
      <w:r w:rsidRPr="0075253D">
        <w:rPr>
          <w:rFonts w:ascii="Arial" w:eastAsia="Arial" w:hAnsi="Arial" w:cs="B Badr" w:hint="cs"/>
          <w:sz w:val="28"/>
          <w:szCs w:val="28"/>
          <w:rtl/>
        </w:rPr>
        <w:t>»</w:t>
      </w:r>
      <w:r w:rsidR="00A27286">
        <w:rPr>
          <w:rStyle w:val="FootnoteReference"/>
          <w:rFonts w:ascii="Arial" w:eastAsia="Arial" w:hAnsi="Arial" w:cs="B Badr"/>
          <w:sz w:val="28"/>
          <w:szCs w:val="28"/>
          <w:rtl/>
        </w:rPr>
        <w:footnoteReference w:id="5"/>
      </w:r>
      <w:r w:rsidRPr="0075253D">
        <w:rPr>
          <w:rFonts w:ascii="Arial" w:eastAsia="Arial" w:hAnsi="Arial" w:cs="B Badr" w:hint="cs"/>
          <w:sz w:val="28"/>
          <w:szCs w:val="28"/>
          <w:rtl/>
        </w:rPr>
        <w:t xml:space="preserve"> این روایت صراحت دارد در اینکه با عفو بعضی اولیاء، حق دیگران منحصر در دیه می شود زیرا فرمودند «</w:t>
      </w:r>
      <w:r w:rsidRPr="00A27286">
        <w:rPr>
          <w:rFonts w:ascii="Traditional Arabic" w:hAnsi="Traditional Arabic" w:cs="B Badr" w:hint="cs"/>
          <w:color w:val="008000"/>
          <w:sz w:val="28"/>
          <w:szCs w:val="28"/>
          <w:rtl/>
        </w:rPr>
        <w:t>سَقَطَ الدَّمُ وَ تَصِيرُ الدِّيَةَ</w:t>
      </w:r>
      <w:r w:rsidRPr="0075253D">
        <w:rPr>
          <w:rFonts w:ascii="Arial" w:eastAsia="Arial" w:hAnsi="Arial" w:cs="B Badr" w:hint="cs"/>
          <w:sz w:val="28"/>
          <w:szCs w:val="28"/>
          <w:rtl/>
        </w:rPr>
        <w:t>»</w:t>
      </w:r>
      <w:r w:rsidRPr="0075253D">
        <w:rPr>
          <w:rFonts w:ascii="Traditional Arabic" w:hAnsi="Traditional Arabic" w:cs="B Badr" w:hint="cs"/>
          <w:sz w:val="28"/>
          <w:szCs w:val="28"/>
          <w:rtl/>
        </w:rPr>
        <w:t xml:space="preserve"> </w:t>
      </w:r>
    </w:p>
    <w:p w:rsidR="006634F4" w:rsidRPr="0075253D" w:rsidRDefault="006634F4" w:rsidP="006634F4">
      <w:pPr>
        <w:pStyle w:val="NormalWeb"/>
        <w:bidi/>
        <w:jc w:val="both"/>
        <w:rPr>
          <w:rFonts w:ascii="Arial" w:eastAsia="Arial" w:hAnsi="Arial" w:cs="B Badr"/>
          <w:sz w:val="28"/>
          <w:szCs w:val="28"/>
          <w:rtl/>
        </w:rPr>
      </w:pPr>
      <w:r w:rsidRPr="0075253D">
        <w:rPr>
          <w:rFonts w:ascii="Traditional Arabic" w:hAnsi="Traditional Arabic" w:cs="B Badr" w:hint="cs"/>
          <w:sz w:val="28"/>
          <w:szCs w:val="28"/>
          <w:rtl/>
        </w:rPr>
        <w:t>روایت بعدی روایت مرسله</w:t>
      </w:r>
      <w:r w:rsidRPr="0075253D">
        <w:rPr>
          <w:rFonts w:ascii="Arial" w:eastAsia="Arial" w:hAnsi="Arial" w:cs="B Badr" w:hint="cs"/>
          <w:sz w:val="28"/>
          <w:szCs w:val="28"/>
          <w:rtl/>
        </w:rPr>
        <w:t>‌ی صدوق است که مرحوم خوئی به خاطر ضعف سند مطرح نکرده است «</w:t>
      </w:r>
      <w:r w:rsidRPr="00922A8F">
        <w:rPr>
          <w:rFonts w:ascii="Arial" w:eastAsia="Arial" w:hAnsi="Arial" w:cs="B Badr" w:hint="cs"/>
          <w:color w:val="008000"/>
          <w:sz w:val="28"/>
          <w:szCs w:val="28"/>
          <w:rtl/>
        </w:rPr>
        <w:t>وَ</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قَدْ</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رُوِيَ</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أَنَّهُ</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إِذَا</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عَفَا</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وَاحِدٌ</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مِنَ</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الْأَوْلِيَاءِ</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عَنِ</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الدَّمِ</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ارْتَفَعَ</w:t>
      </w:r>
      <w:r w:rsidRPr="00922A8F">
        <w:rPr>
          <w:rFonts w:ascii="Arial" w:eastAsia="Arial" w:hAnsi="Arial" w:cs="B Badr"/>
          <w:color w:val="008000"/>
          <w:sz w:val="28"/>
          <w:szCs w:val="28"/>
          <w:rtl/>
        </w:rPr>
        <w:t xml:space="preserve"> </w:t>
      </w:r>
      <w:r w:rsidRPr="00922A8F">
        <w:rPr>
          <w:rFonts w:ascii="Arial" w:eastAsia="Arial" w:hAnsi="Arial" w:cs="B Badr" w:hint="cs"/>
          <w:color w:val="008000"/>
          <w:sz w:val="28"/>
          <w:szCs w:val="28"/>
          <w:rtl/>
        </w:rPr>
        <w:t>الْقَوَد</w:t>
      </w:r>
      <w:r w:rsidRPr="0075253D">
        <w:rPr>
          <w:rFonts w:ascii="Arial" w:eastAsia="Arial" w:hAnsi="Arial" w:cs="B Badr" w:hint="cs"/>
          <w:sz w:val="28"/>
          <w:szCs w:val="28"/>
          <w:rtl/>
        </w:rPr>
        <w:t>»</w:t>
      </w:r>
      <w:r w:rsidR="00922A8F">
        <w:rPr>
          <w:rStyle w:val="FootnoteReference"/>
          <w:rFonts w:ascii="Arial" w:eastAsia="Arial" w:hAnsi="Arial" w:cs="B Badr"/>
          <w:sz w:val="28"/>
          <w:szCs w:val="28"/>
          <w:rtl/>
        </w:rPr>
        <w:footnoteReference w:id="6"/>
      </w:r>
      <w:r w:rsidRPr="0075253D">
        <w:rPr>
          <w:rFonts w:ascii="Arial" w:eastAsia="Arial" w:hAnsi="Arial" w:cs="B Badr" w:hint="cs"/>
          <w:sz w:val="28"/>
          <w:szCs w:val="28"/>
          <w:rtl/>
        </w:rPr>
        <w:t xml:space="preserve"> </w:t>
      </w:r>
    </w:p>
    <w:p w:rsidR="006634F4" w:rsidRPr="0075253D" w:rsidRDefault="006634F4" w:rsidP="006634F4">
      <w:pPr>
        <w:pStyle w:val="NormalWeb"/>
        <w:bidi/>
        <w:jc w:val="both"/>
        <w:rPr>
          <w:rFonts w:ascii="Arial" w:eastAsia="Arial" w:hAnsi="Arial" w:cs="B Badr"/>
          <w:sz w:val="28"/>
          <w:szCs w:val="28"/>
          <w:rtl/>
        </w:rPr>
      </w:pPr>
      <w:r w:rsidRPr="0075253D">
        <w:rPr>
          <w:rFonts w:ascii="Arial" w:eastAsia="Arial" w:hAnsi="Arial" w:cs="B Badr" w:hint="cs"/>
          <w:sz w:val="28"/>
          <w:szCs w:val="28"/>
          <w:rtl/>
        </w:rPr>
        <w:t>مرحوم خوئی فرموده است که تعارض بین این روایات با روایت ابی ولاد محکم است و رجوع می کنیم به مرجحات سندی که این روایات موافق عامه است و صحیحه‌ی ابی ولاد مخالف عامه است پس مقدم می شود و نتیجه این می شود که حق برای اولیاء به نحو استقلال ثابت است.</w:t>
      </w:r>
    </w:p>
    <w:p w:rsidR="006634F4" w:rsidRPr="0075253D" w:rsidRDefault="006634F4" w:rsidP="00922A8F">
      <w:pPr>
        <w:pStyle w:val="Heading1"/>
        <w:rPr>
          <w:rFonts w:eastAsia="Arial"/>
          <w:rtl/>
        </w:rPr>
      </w:pPr>
      <w:bookmarkStart w:id="4" w:name="_Toc12810882"/>
      <w:r w:rsidRPr="0075253D">
        <w:rPr>
          <w:rFonts w:eastAsia="Arial" w:hint="cs"/>
          <w:rtl/>
        </w:rPr>
        <w:lastRenderedPageBreak/>
        <w:t>اختصاص استقلالی بودن حق به وارث بلاواسطه</w:t>
      </w:r>
      <w:bookmarkEnd w:id="4"/>
    </w:p>
    <w:p w:rsidR="006634F4" w:rsidRPr="0075253D" w:rsidRDefault="006634F4" w:rsidP="000A72C9">
      <w:pPr>
        <w:pStyle w:val="NormalWeb"/>
        <w:bidi/>
        <w:jc w:val="both"/>
        <w:rPr>
          <w:rFonts w:ascii="Arial" w:eastAsia="Arial" w:hAnsi="Arial" w:cs="B Badr"/>
          <w:sz w:val="28"/>
          <w:szCs w:val="28"/>
          <w:rtl/>
        </w:rPr>
      </w:pPr>
      <w:r w:rsidRPr="0075253D">
        <w:rPr>
          <w:rFonts w:ascii="Arial" w:eastAsia="Arial" w:hAnsi="Arial" w:cs="B Badr" w:hint="cs"/>
          <w:sz w:val="28"/>
          <w:szCs w:val="28"/>
          <w:rtl/>
        </w:rPr>
        <w:t xml:space="preserve">مرحوم خوئی در ادامه نکته ای بیان فرموده است و آن هم اینکه استقلال اولیاء در قصاص مربوط به جایی است که بلاواسطه حق به آنها منتقل شده باشد مثلا پدر اولیاء را کشته باشند و حق قصاص به فرزندان </w:t>
      </w:r>
      <w:r w:rsidR="000A72C9">
        <w:rPr>
          <w:rFonts w:ascii="Arial" w:eastAsia="Arial" w:hAnsi="Arial" w:cs="B Badr" w:hint="cs"/>
          <w:sz w:val="28"/>
          <w:szCs w:val="28"/>
          <w:rtl/>
        </w:rPr>
        <w:t>او</w:t>
      </w:r>
      <w:r w:rsidRPr="0075253D">
        <w:rPr>
          <w:rFonts w:ascii="Arial" w:eastAsia="Arial" w:hAnsi="Arial" w:cs="B Badr" w:hint="cs"/>
          <w:sz w:val="28"/>
          <w:szCs w:val="28"/>
          <w:rtl/>
        </w:rPr>
        <w:t xml:space="preserve"> انتقال پیدا کرده باشد اما در جایی که حق با واسطه باشد مثلا حق قصاص در همان مثال به فرزندان مقتول انتقال یابد ولی آنها قبل از اجراء فوت کنند و نوه های مقتول به جای فرزندان مقتول بنشینند در این صورت باید همه به صورت مجموعی قصاص کنند و حق به نحو انحلالی نیست زیرا یک حق بوده است که به چند نفر انتقال پیدا کرده است مثل اینکه حق خیار به ارث برسد که اگر بخواهند آن را اعمال کنند باید همه با هم اعمال کنند چون حق واحد است و حق واحد تبعیض بردار نیست و اگر توافق نکنند حقی برای تک تک افراد ثابت نیست. </w:t>
      </w:r>
    </w:p>
    <w:p w:rsidR="006634F4" w:rsidRPr="0075253D" w:rsidRDefault="006634F4" w:rsidP="00922A8F">
      <w:pPr>
        <w:pStyle w:val="Heading1"/>
        <w:rPr>
          <w:rFonts w:eastAsia="Arial"/>
          <w:rtl/>
        </w:rPr>
      </w:pPr>
      <w:bookmarkStart w:id="5" w:name="_Toc12810883"/>
      <w:r w:rsidRPr="0075253D">
        <w:rPr>
          <w:rFonts w:eastAsia="Arial" w:hint="cs"/>
          <w:rtl/>
        </w:rPr>
        <w:t>نظر استاد در مسأله</w:t>
      </w:r>
      <w:bookmarkEnd w:id="5"/>
    </w:p>
    <w:p w:rsidR="001A1EA5" w:rsidRPr="000A72C9" w:rsidRDefault="006634F4" w:rsidP="000A72C9">
      <w:pPr>
        <w:pStyle w:val="NormalWeb"/>
        <w:bidi/>
        <w:jc w:val="both"/>
        <w:rPr>
          <w:rFonts w:ascii="Arial" w:eastAsia="Arial" w:hAnsi="Arial" w:cs="B Badr"/>
          <w:sz w:val="28"/>
          <w:szCs w:val="28"/>
          <w:rtl/>
        </w:rPr>
      </w:pPr>
      <w:r w:rsidRPr="0075253D">
        <w:rPr>
          <w:rFonts w:ascii="Arial" w:eastAsia="Arial" w:hAnsi="Arial" w:cs="B Badr" w:hint="cs"/>
          <w:sz w:val="28"/>
          <w:szCs w:val="28"/>
          <w:rtl/>
        </w:rPr>
        <w:t xml:space="preserve">مرحوم خوئی فرمود وضعا و تکلیفا، لازم نیست استجازه و هر کدام مستقلا می تواند اقدام به قصاص کند. </w:t>
      </w:r>
      <w:r w:rsidRPr="00922A8F">
        <w:rPr>
          <w:rFonts w:ascii="Arial" w:eastAsia="Arial" w:hAnsi="Arial" w:cs="B Badr" w:hint="cs"/>
          <w:sz w:val="28"/>
          <w:szCs w:val="28"/>
          <w:highlight w:val="yellow"/>
          <w:rtl/>
        </w:rPr>
        <w:t xml:space="preserve">به نظر ما </w:t>
      </w:r>
      <w:r w:rsidRPr="0075253D">
        <w:rPr>
          <w:rFonts w:ascii="Arial" w:eastAsia="Arial" w:hAnsi="Arial" w:cs="B Badr" w:hint="cs"/>
          <w:sz w:val="28"/>
          <w:szCs w:val="28"/>
          <w:rtl/>
        </w:rPr>
        <w:t xml:space="preserve">وضعا قصاص نیاز به استجازه‌ی دیگر اولیاء ندارد ولی تکلیفا احتیاج به اجازه‌ی سائر وراث هست. استقلال در قصاص وضعا منافات ندارد با اینکه تکلیفا مستقل </w:t>
      </w:r>
      <w:r w:rsidR="00D52742">
        <w:rPr>
          <w:rFonts w:ascii="Arial" w:eastAsia="Arial" w:hAnsi="Arial" w:cs="B Badr" w:hint="cs"/>
          <w:sz w:val="28"/>
          <w:szCs w:val="28"/>
          <w:rtl/>
        </w:rPr>
        <w:t>نباشد. از حیث قصاص کردن اجازه‌ی</w:t>
      </w:r>
      <w:r w:rsidRPr="0075253D">
        <w:rPr>
          <w:rFonts w:ascii="Arial" w:eastAsia="Arial" w:hAnsi="Arial" w:cs="B Badr" w:hint="cs"/>
          <w:sz w:val="28"/>
          <w:szCs w:val="28"/>
          <w:rtl/>
        </w:rPr>
        <w:t xml:space="preserve"> دیگران دخیل نیست ولی منافاتی ندارد که تکلیفا استجازه‌ی از دیگران شرط باشد زیرا اعمال حق کردن به نحو استقلال موجب ابطال حق دیگران می شود و ضایع کردن حق دیگران تکلیفا جایز نیست. پس قصاص دو حیث دارد یک حیث استیفای حق از جانب شخص، که این استقلالی است و می تواند اجرا کند و یک جنبه هم ضایع کردن حق دیگران است که چنین  اجازه ای ندارد که می تواند کاری کند که هم حق خودش استیفاء شود و هم حق دیگران ضایع نشود و آن هم استجازه است. شروط دو دسته است یکی شرط خاص مثل عدم جواز لبس ما لایؤکل لحمه در نماز و دیگری شرط اجتماعی مانند عدم جواز صلات در دار غصبی که در روایتی وارد نشده است که این عدم جواز بر اساس حق اجتماعی شکل می گیر</w:t>
      </w:r>
      <w:r w:rsidR="000A72C9">
        <w:rPr>
          <w:rFonts w:ascii="Arial" w:eastAsia="Arial" w:hAnsi="Arial" w:cs="B Badr" w:hint="cs"/>
          <w:sz w:val="28"/>
          <w:szCs w:val="28"/>
          <w:rtl/>
        </w:rPr>
        <w:t>د که ما نحن فیه از این نوع است.</w:t>
      </w:r>
      <w:bookmarkStart w:id="6" w:name="_GoBack"/>
      <w:bookmarkEnd w:id="6"/>
    </w:p>
    <w:sectPr w:rsidR="001A1EA5" w:rsidRPr="000A72C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B3B" w:rsidRDefault="003D5B3B" w:rsidP="008B750B">
      <w:pPr>
        <w:spacing w:line="240" w:lineRule="auto"/>
      </w:pPr>
      <w:r>
        <w:separator/>
      </w:r>
    </w:p>
  </w:endnote>
  <w:endnote w:type="continuationSeparator" w:id="0">
    <w:p w:rsidR="003D5B3B" w:rsidRDefault="003D5B3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235F" w:rsidRPr="00DF235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B20BC" w:rsidP="001B6799">
          <w:pPr>
            <w:pStyle w:val="Footer"/>
            <w:bidi w:val="0"/>
            <w:rPr>
              <w:color w:val="808080" w:themeColor="background1" w:themeShade="80"/>
              <w:rtl/>
            </w:rPr>
          </w:pPr>
          <w:bookmarkStart w:id="14" w:name="BokAdres"/>
          <w:bookmarkEnd w:id="14"/>
          <w:r>
            <w:rPr>
              <w:color w:val="808080" w:themeColor="background1" w:themeShade="80"/>
            </w:rPr>
            <w:t>F1mq1_13980409-131_mk4_mfeb.ir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B3B" w:rsidRDefault="003D5B3B" w:rsidP="008B750B">
      <w:pPr>
        <w:spacing w:line="240" w:lineRule="auto"/>
      </w:pPr>
      <w:r>
        <w:separator/>
      </w:r>
    </w:p>
  </w:footnote>
  <w:footnote w:type="continuationSeparator" w:id="0">
    <w:p w:rsidR="003D5B3B" w:rsidRDefault="003D5B3B" w:rsidP="008B750B">
      <w:pPr>
        <w:spacing w:line="240" w:lineRule="auto"/>
      </w:pPr>
      <w:r>
        <w:continuationSeparator/>
      </w:r>
    </w:p>
  </w:footnote>
  <w:footnote w:id="1">
    <w:p w:rsidR="002852EA" w:rsidRPr="002852EA" w:rsidRDefault="002852EA" w:rsidP="002852EA">
      <w:pPr>
        <w:pStyle w:val="FootnoteText"/>
        <w:rPr>
          <w:rtl/>
        </w:rPr>
      </w:pPr>
      <w:r w:rsidRPr="002852EA">
        <w:footnoteRef/>
      </w:r>
      <w:r w:rsidRPr="002852EA">
        <w:rPr>
          <w:rtl/>
        </w:rPr>
        <w:t xml:space="preserve"> </w:t>
      </w:r>
      <w:hyperlink r:id="rId1" w:history="1">
        <w:r w:rsidRPr="002852EA">
          <w:rPr>
            <w:rStyle w:val="Hyperlink"/>
            <w:rFonts w:hint="cs"/>
            <w:rtl/>
          </w:rPr>
          <w:t>مبانی</w:t>
        </w:r>
        <w:r w:rsidRPr="002852EA">
          <w:rPr>
            <w:rStyle w:val="Hyperlink"/>
            <w:rtl/>
          </w:rPr>
          <w:t xml:space="preserve"> </w:t>
        </w:r>
        <w:r w:rsidRPr="002852EA">
          <w:rPr>
            <w:rStyle w:val="Hyperlink"/>
            <w:rFonts w:hint="cs"/>
            <w:rtl/>
          </w:rPr>
          <w:t>تکملة</w:t>
        </w:r>
        <w:r w:rsidRPr="002852EA">
          <w:rPr>
            <w:rStyle w:val="Hyperlink"/>
            <w:rtl/>
          </w:rPr>
          <w:t xml:space="preserve"> </w:t>
        </w:r>
        <w:r w:rsidRPr="002852EA">
          <w:rPr>
            <w:rStyle w:val="Hyperlink"/>
            <w:rFonts w:hint="cs"/>
            <w:rtl/>
          </w:rPr>
          <w:t>المنهاج،</w:t>
        </w:r>
        <w:r w:rsidRPr="002852EA">
          <w:rPr>
            <w:rStyle w:val="Hyperlink"/>
            <w:rtl/>
          </w:rPr>
          <w:t xml:space="preserve"> </w:t>
        </w:r>
        <w:r w:rsidRPr="002852EA">
          <w:rPr>
            <w:rStyle w:val="Hyperlink"/>
            <w:rFonts w:hint="cs"/>
            <w:rtl/>
          </w:rPr>
          <w:t>السید</w:t>
        </w:r>
        <w:r w:rsidRPr="002852EA">
          <w:rPr>
            <w:rStyle w:val="Hyperlink"/>
            <w:rtl/>
          </w:rPr>
          <w:t xml:space="preserve"> </w:t>
        </w:r>
        <w:r w:rsidRPr="002852EA">
          <w:rPr>
            <w:rStyle w:val="Hyperlink"/>
            <w:rFonts w:hint="cs"/>
            <w:rtl/>
          </w:rPr>
          <w:t>أبوالقاسم</w:t>
        </w:r>
        <w:r w:rsidRPr="002852EA">
          <w:rPr>
            <w:rStyle w:val="Hyperlink"/>
            <w:rtl/>
          </w:rPr>
          <w:t xml:space="preserve"> </w:t>
        </w:r>
        <w:r w:rsidRPr="002852EA">
          <w:rPr>
            <w:rStyle w:val="Hyperlink"/>
            <w:rFonts w:hint="cs"/>
            <w:rtl/>
          </w:rPr>
          <w:t>الخوئی،</w:t>
        </w:r>
        <w:r w:rsidRPr="002852EA">
          <w:rPr>
            <w:rStyle w:val="Hyperlink"/>
            <w:rtl/>
          </w:rPr>
          <w:t xml:space="preserve"> </w:t>
        </w:r>
        <w:r w:rsidRPr="002852EA">
          <w:rPr>
            <w:rStyle w:val="Hyperlink"/>
            <w:rFonts w:hint="cs"/>
            <w:rtl/>
          </w:rPr>
          <w:t>ج</w:t>
        </w:r>
        <w:r w:rsidRPr="002852EA">
          <w:rPr>
            <w:rStyle w:val="Hyperlink"/>
            <w:rtl/>
          </w:rPr>
          <w:t>2</w:t>
        </w:r>
        <w:r w:rsidRPr="002852EA">
          <w:rPr>
            <w:rStyle w:val="Hyperlink"/>
            <w:rFonts w:hint="cs"/>
            <w:rtl/>
          </w:rPr>
          <w:t>،</w:t>
        </w:r>
        <w:r w:rsidRPr="002852EA">
          <w:rPr>
            <w:rStyle w:val="Hyperlink"/>
            <w:rtl/>
          </w:rPr>
          <w:t xml:space="preserve"> </w:t>
        </w:r>
        <w:r w:rsidRPr="002852EA">
          <w:rPr>
            <w:rStyle w:val="Hyperlink"/>
            <w:rFonts w:hint="cs"/>
            <w:rtl/>
          </w:rPr>
          <w:t>ص</w:t>
        </w:r>
        <w:r w:rsidRPr="002852EA">
          <w:rPr>
            <w:rStyle w:val="Hyperlink"/>
            <w:rtl/>
          </w:rPr>
          <w:t>130.</w:t>
        </w:r>
      </w:hyperlink>
    </w:p>
  </w:footnote>
  <w:footnote w:id="2">
    <w:p w:rsidR="00A27286" w:rsidRDefault="00A27286" w:rsidP="00A27286">
      <w:pPr>
        <w:pStyle w:val="FootnoteText"/>
      </w:pPr>
      <w:r>
        <w:rPr>
          <w:rStyle w:val="FootnoteReference"/>
        </w:rPr>
        <w:footnoteRef/>
      </w:r>
      <w:r>
        <w:rPr>
          <w:rtl/>
        </w:rPr>
        <w:t xml:space="preserve"> </w:t>
      </w:r>
      <w:hyperlink r:id="rId2" w:history="1">
        <w:r w:rsidRPr="00A27286">
          <w:rPr>
            <w:rStyle w:val="Hyperlink"/>
            <w:rFonts w:hint="cs"/>
            <w:rtl/>
          </w:rPr>
          <w:t>وسائل</w:t>
        </w:r>
        <w:r w:rsidRPr="00A27286">
          <w:rPr>
            <w:rStyle w:val="Hyperlink"/>
            <w:rtl/>
          </w:rPr>
          <w:t xml:space="preserve"> </w:t>
        </w:r>
        <w:r w:rsidRPr="00A27286">
          <w:rPr>
            <w:rStyle w:val="Hyperlink"/>
            <w:rFonts w:hint="cs"/>
            <w:rtl/>
          </w:rPr>
          <w:t>الشیعة،</w:t>
        </w:r>
        <w:r w:rsidRPr="00A27286">
          <w:rPr>
            <w:rStyle w:val="Hyperlink"/>
            <w:rtl/>
          </w:rPr>
          <w:t xml:space="preserve"> </w:t>
        </w:r>
        <w:r w:rsidRPr="00A27286">
          <w:rPr>
            <w:rStyle w:val="Hyperlink"/>
            <w:rFonts w:hint="cs"/>
            <w:rtl/>
          </w:rPr>
          <w:t>الشیخ</w:t>
        </w:r>
        <w:r w:rsidRPr="00A27286">
          <w:rPr>
            <w:rStyle w:val="Hyperlink"/>
            <w:rtl/>
          </w:rPr>
          <w:t xml:space="preserve"> </w:t>
        </w:r>
        <w:r w:rsidRPr="00A27286">
          <w:rPr>
            <w:rStyle w:val="Hyperlink"/>
            <w:rFonts w:hint="cs"/>
            <w:rtl/>
          </w:rPr>
          <w:t>الحر</w:t>
        </w:r>
        <w:r w:rsidRPr="00A27286">
          <w:rPr>
            <w:rStyle w:val="Hyperlink"/>
            <w:rtl/>
          </w:rPr>
          <w:t xml:space="preserve"> </w:t>
        </w:r>
        <w:r w:rsidRPr="00A27286">
          <w:rPr>
            <w:rStyle w:val="Hyperlink"/>
            <w:rFonts w:hint="cs"/>
            <w:rtl/>
          </w:rPr>
          <w:t>العاملي،</w:t>
        </w:r>
        <w:r w:rsidRPr="00A27286">
          <w:rPr>
            <w:rStyle w:val="Hyperlink"/>
            <w:rtl/>
          </w:rPr>
          <w:t xml:space="preserve"> </w:t>
        </w:r>
        <w:r w:rsidRPr="00A27286">
          <w:rPr>
            <w:rStyle w:val="Hyperlink"/>
            <w:rFonts w:hint="cs"/>
            <w:rtl/>
          </w:rPr>
          <w:t>ج</w:t>
        </w:r>
        <w:r w:rsidRPr="00A27286">
          <w:rPr>
            <w:rStyle w:val="Hyperlink"/>
            <w:rtl/>
          </w:rPr>
          <w:t>29</w:t>
        </w:r>
        <w:r w:rsidRPr="00A27286">
          <w:rPr>
            <w:rStyle w:val="Hyperlink"/>
            <w:rFonts w:hint="cs"/>
            <w:rtl/>
          </w:rPr>
          <w:t>،</w:t>
        </w:r>
        <w:r w:rsidRPr="00A27286">
          <w:rPr>
            <w:rStyle w:val="Hyperlink"/>
            <w:rtl/>
          </w:rPr>
          <w:t xml:space="preserve"> </w:t>
        </w:r>
        <w:r w:rsidRPr="00A27286">
          <w:rPr>
            <w:rStyle w:val="Hyperlink"/>
            <w:rFonts w:hint="cs"/>
            <w:rtl/>
          </w:rPr>
          <w:t>ص</w:t>
        </w:r>
        <w:r w:rsidRPr="00A27286">
          <w:rPr>
            <w:rStyle w:val="Hyperlink"/>
            <w:rtl/>
          </w:rPr>
          <w:t>115</w:t>
        </w:r>
        <w:r w:rsidRPr="00A27286">
          <w:rPr>
            <w:rStyle w:val="Hyperlink"/>
            <w:rFonts w:hint="cs"/>
            <w:rtl/>
          </w:rPr>
          <w:t>،</w:t>
        </w:r>
        <w:r w:rsidRPr="00A27286">
          <w:rPr>
            <w:rStyle w:val="Hyperlink"/>
            <w:rtl/>
          </w:rPr>
          <w:t xml:space="preserve"> </w:t>
        </w:r>
        <w:r w:rsidRPr="00A27286">
          <w:rPr>
            <w:rStyle w:val="Hyperlink"/>
            <w:rFonts w:hint="cs"/>
            <w:rtl/>
          </w:rPr>
          <w:t>أبواب</w:t>
        </w:r>
        <w:r w:rsidRPr="00A27286">
          <w:rPr>
            <w:rStyle w:val="Hyperlink"/>
            <w:rtl/>
          </w:rPr>
          <w:t xml:space="preserve">  </w:t>
        </w:r>
        <w:r w:rsidRPr="00A27286">
          <w:rPr>
            <w:rStyle w:val="Hyperlink"/>
            <w:rFonts w:hint="cs"/>
            <w:rtl/>
          </w:rPr>
          <w:t>انه</w:t>
        </w:r>
        <w:r w:rsidRPr="00A27286">
          <w:rPr>
            <w:rStyle w:val="Hyperlink"/>
            <w:rtl/>
          </w:rPr>
          <w:t xml:space="preserve"> </w:t>
        </w:r>
        <w:r w:rsidRPr="00A27286">
          <w:rPr>
            <w:rStyle w:val="Hyperlink"/>
            <w:rFonts w:hint="cs"/>
            <w:rtl/>
          </w:rPr>
          <w:t>اذا</w:t>
        </w:r>
        <w:r w:rsidRPr="00A27286">
          <w:rPr>
            <w:rStyle w:val="Hyperlink"/>
            <w:rtl/>
          </w:rPr>
          <w:t xml:space="preserve"> </w:t>
        </w:r>
        <w:r w:rsidRPr="00A27286">
          <w:rPr>
            <w:rStyle w:val="Hyperlink"/>
            <w:rFonts w:hint="cs"/>
            <w:rtl/>
          </w:rPr>
          <w:t>عفا</w:t>
        </w:r>
        <w:r w:rsidRPr="00A27286">
          <w:rPr>
            <w:rStyle w:val="Hyperlink"/>
            <w:rtl/>
          </w:rPr>
          <w:t xml:space="preserve"> </w:t>
        </w:r>
        <w:r w:rsidRPr="00A27286">
          <w:rPr>
            <w:rStyle w:val="Hyperlink"/>
            <w:rFonts w:hint="cs"/>
            <w:rtl/>
          </w:rPr>
          <w:t>بعض</w:t>
        </w:r>
        <w:r w:rsidRPr="00A27286">
          <w:rPr>
            <w:rStyle w:val="Hyperlink"/>
            <w:rtl/>
          </w:rPr>
          <w:t xml:space="preserve"> </w:t>
        </w:r>
        <w:r w:rsidRPr="00A27286">
          <w:rPr>
            <w:rStyle w:val="Hyperlink"/>
            <w:rFonts w:hint="cs"/>
            <w:rtl/>
          </w:rPr>
          <w:t>الاولياء</w:t>
        </w:r>
        <w:r w:rsidRPr="00A27286">
          <w:rPr>
            <w:rStyle w:val="Hyperlink"/>
            <w:rtl/>
          </w:rPr>
          <w:t xml:space="preserve"> </w:t>
        </w:r>
        <w:r w:rsidRPr="00A27286">
          <w:rPr>
            <w:rStyle w:val="Hyperlink"/>
            <w:rFonts w:hint="cs"/>
            <w:rtl/>
          </w:rPr>
          <w:t>لم</w:t>
        </w:r>
        <w:r w:rsidRPr="00A27286">
          <w:rPr>
            <w:rStyle w:val="Hyperlink"/>
            <w:rtl/>
          </w:rPr>
          <w:t xml:space="preserve"> </w:t>
        </w:r>
        <w:r w:rsidRPr="00A27286">
          <w:rPr>
            <w:rStyle w:val="Hyperlink"/>
            <w:rFonts w:hint="cs"/>
            <w:rtl/>
          </w:rPr>
          <w:t>يجز</w:t>
        </w:r>
        <w:r w:rsidRPr="00A27286">
          <w:rPr>
            <w:rStyle w:val="Hyperlink"/>
            <w:rtl/>
          </w:rPr>
          <w:t xml:space="preserve"> </w:t>
        </w:r>
        <w:r w:rsidRPr="00A27286">
          <w:rPr>
            <w:rStyle w:val="Hyperlink"/>
            <w:rFonts w:hint="cs"/>
            <w:rtl/>
          </w:rPr>
          <w:t>للباقي</w:t>
        </w:r>
        <w:r w:rsidRPr="00A27286">
          <w:rPr>
            <w:rStyle w:val="Hyperlink"/>
            <w:rtl/>
          </w:rPr>
          <w:t xml:space="preserve"> </w:t>
        </w:r>
        <w:r w:rsidRPr="00A27286">
          <w:rPr>
            <w:rStyle w:val="Hyperlink"/>
            <w:rFonts w:hint="cs"/>
            <w:rtl/>
          </w:rPr>
          <w:t>القصاص</w:t>
        </w:r>
        <w:r w:rsidRPr="00A27286">
          <w:rPr>
            <w:rStyle w:val="Hyperlink"/>
            <w:rtl/>
          </w:rPr>
          <w:t xml:space="preserve"> </w:t>
        </w:r>
        <w:r w:rsidRPr="00A27286">
          <w:rPr>
            <w:rStyle w:val="Hyperlink"/>
            <w:rFonts w:hint="cs"/>
            <w:rtl/>
          </w:rPr>
          <w:t>اذا،</w:t>
        </w:r>
        <w:r w:rsidRPr="00A27286">
          <w:rPr>
            <w:rStyle w:val="Hyperlink"/>
            <w:rtl/>
          </w:rPr>
          <w:t xml:space="preserve"> </w:t>
        </w:r>
        <w:r w:rsidRPr="00A27286">
          <w:rPr>
            <w:rStyle w:val="Hyperlink"/>
            <w:rFonts w:hint="cs"/>
            <w:rtl/>
          </w:rPr>
          <w:t>باب</w:t>
        </w:r>
        <w:r w:rsidRPr="00A27286">
          <w:rPr>
            <w:rStyle w:val="Hyperlink"/>
            <w:rtl/>
          </w:rPr>
          <w:t>54</w:t>
        </w:r>
        <w:r w:rsidRPr="00A27286">
          <w:rPr>
            <w:rStyle w:val="Hyperlink"/>
            <w:rFonts w:hint="cs"/>
            <w:rtl/>
          </w:rPr>
          <w:t>،</w:t>
        </w:r>
        <w:r w:rsidRPr="00A27286">
          <w:rPr>
            <w:rStyle w:val="Hyperlink"/>
            <w:rtl/>
          </w:rPr>
          <w:t xml:space="preserve"> </w:t>
        </w:r>
        <w:r w:rsidRPr="00A27286">
          <w:rPr>
            <w:rStyle w:val="Hyperlink"/>
            <w:rFonts w:hint="cs"/>
            <w:rtl/>
          </w:rPr>
          <w:t>ح</w:t>
        </w:r>
        <w:r w:rsidRPr="00A27286">
          <w:rPr>
            <w:rStyle w:val="Hyperlink"/>
            <w:rtl/>
          </w:rPr>
          <w:t>1</w:t>
        </w:r>
        <w:r w:rsidRPr="00A27286">
          <w:rPr>
            <w:rStyle w:val="Hyperlink"/>
            <w:rFonts w:hint="cs"/>
            <w:rtl/>
          </w:rPr>
          <w:t>،</w:t>
        </w:r>
        <w:r w:rsidRPr="00A27286">
          <w:rPr>
            <w:rStyle w:val="Hyperlink"/>
            <w:rtl/>
          </w:rPr>
          <w:t xml:space="preserve"> </w:t>
        </w:r>
        <w:r w:rsidRPr="00A27286">
          <w:rPr>
            <w:rStyle w:val="Hyperlink"/>
            <w:rFonts w:hint="cs"/>
            <w:rtl/>
          </w:rPr>
          <w:t>ط</w:t>
        </w:r>
        <w:r w:rsidRPr="00A27286">
          <w:rPr>
            <w:rStyle w:val="Hyperlink"/>
            <w:rtl/>
          </w:rPr>
          <w:t xml:space="preserve"> </w:t>
        </w:r>
        <w:r w:rsidRPr="00A27286">
          <w:rPr>
            <w:rStyle w:val="Hyperlink"/>
            <w:rFonts w:hint="cs"/>
            <w:rtl/>
          </w:rPr>
          <w:t>آل</w:t>
        </w:r>
        <w:r w:rsidRPr="00A27286">
          <w:rPr>
            <w:rStyle w:val="Hyperlink"/>
            <w:rtl/>
          </w:rPr>
          <w:t xml:space="preserve"> </w:t>
        </w:r>
        <w:r w:rsidRPr="00A27286">
          <w:rPr>
            <w:rStyle w:val="Hyperlink"/>
            <w:rFonts w:hint="cs"/>
            <w:rtl/>
          </w:rPr>
          <w:t>البيت</w:t>
        </w:r>
        <w:r w:rsidRPr="00A27286">
          <w:rPr>
            <w:rStyle w:val="Hyperlink"/>
            <w:rtl/>
          </w:rPr>
          <w:t>.</w:t>
        </w:r>
      </w:hyperlink>
    </w:p>
  </w:footnote>
  <w:footnote w:id="3">
    <w:p w:rsidR="00A27286" w:rsidRPr="00A27286" w:rsidRDefault="00A27286" w:rsidP="00A27286">
      <w:pPr>
        <w:pStyle w:val="FootnoteText"/>
      </w:pPr>
      <w:r w:rsidRPr="00A27286">
        <w:footnoteRef/>
      </w:r>
      <w:r w:rsidRPr="00A27286">
        <w:rPr>
          <w:rtl/>
        </w:rPr>
        <w:t xml:space="preserve"> </w:t>
      </w:r>
      <w:hyperlink r:id="rId3" w:history="1">
        <w:r w:rsidRPr="00A27286">
          <w:rPr>
            <w:rStyle w:val="Hyperlink"/>
            <w:rFonts w:hint="cs"/>
            <w:rtl/>
          </w:rPr>
          <w:t>الکافی،</w:t>
        </w:r>
        <w:r w:rsidRPr="00A27286">
          <w:rPr>
            <w:rStyle w:val="Hyperlink"/>
            <w:rtl/>
          </w:rPr>
          <w:t xml:space="preserve"> </w:t>
        </w:r>
        <w:r w:rsidRPr="00A27286">
          <w:rPr>
            <w:rStyle w:val="Hyperlink"/>
            <w:rFonts w:hint="cs"/>
            <w:rtl/>
          </w:rPr>
          <w:t>محمد</w:t>
        </w:r>
        <w:r w:rsidRPr="00A27286">
          <w:rPr>
            <w:rStyle w:val="Hyperlink"/>
            <w:rtl/>
          </w:rPr>
          <w:t xml:space="preserve"> </w:t>
        </w:r>
        <w:r w:rsidRPr="00A27286">
          <w:rPr>
            <w:rStyle w:val="Hyperlink"/>
            <w:rFonts w:hint="cs"/>
            <w:rtl/>
          </w:rPr>
          <w:t>بن</w:t>
        </w:r>
        <w:r w:rsidRPr="00A27286">
          <w:rPr>
            <w:rStyle w:val="Hyperlink"/>
            <w:rtl/>
          </w:rPr>
          <w:t xml:space="preserve"> </w:t>
        </w:r>
        <w:r w:rsidRPr="00A27286">
          <w:rPr>
            <w:rStyle w:val="Hyperlink"/>
            <w:rFonts w:hint="cs"/>
            <w:rtl/>
          </w:rPr>
          <w:t>یعقوب</w:t>
        </w:r>
        <w:r w:rsidRPr="00A27286">
          <w:rPr>
            <w:rStyle w:val="Hyperlink"/>
            <w:rtl/>
          </w:rPr>
          <w:t xml:space="preserve"> </w:t>
        </w:r>
        <w:r w:rsidRPr="00A27286">
          <w:rPr>
            <w:rStyle w:val="Hyperlink"/>
            <w:rFonts w:hint="cs"/>
            <w:rtl/>
          </w:rPr>
          <w:t>کلینی،</w:t>
        </w:r>
        <w:r w:rsidRPr="00A27286">
          <w:rPr>
            <w:rStyle w:val="Hyperlink"/>
            <w:rtl/>
          </w:rPr>
          <w:t xml:space="preserve"> </w:t>
        </w:r>
        <w:r w:rsidRPr="00A27286">
          <w:rPr>
            <w:rStyle w:val="Hyperlink"/>
            <w:rFonts w:hint="cs"/>
            <w:rtl/>
          </w:rPr>
          <w:t>ج</w:t>
        </w:r>
        <w:r w:rsidRPr="00A27286">
          <w:rPr>
            <w:rStyle w:val="Hyperlink"/>
            <w:rtl/>
          </w:rPr>
          <w:t>7</w:t>
        </w:r>
        <w:r w:rsidRPr="00A27286">
          <w:rPr>
            <w:rStyle w:val="Hyperlink"/>
            <w:rFonts w:hint="cs"/>
            <w:rtl/>
          </w:rPr>
          <w:t>،</w:t>
        </w:r>
        <w:r w:rsidRPr="00A27286">
          <w:rPr>
            <w:rStyle w:val="Hyperlink"/>
            <w:rtl/>
          </w:rPr>
          <w:t xml:space="preserve"> </w:t>
        </w:r>
        <w:r w:rsidRPr="00A27286">
          <w:rPr>
            <w:rStyle w:val="Hyperlink"/>
            <w:rFonts w:hint="cs"/>
            <w:rtl/>
          </w:rPr>
          <w:t>ص</w:t>
        </w:r>
        <w:r w:rsidRPr="00A27286">
          <w:rPr>
            <w:rStyle w:val="Hyperlink"/>
            <w:rtl/>
          </w:rPr>
          <w:t>357.</w:t>
        </w:r>
      </w:hyperlink>
    </w:p>
  </w:footnote>
  <w:footnote w:id="4">
    <w:p w:rsidR="00A27286" w:rsidRPr="00A27286" w:rsidRDefault="00A27286" w:rsidP="00A27286">
      <w:pPr>
        <w:pStyle w:val="FootnoteText"/>
        <w:rPr>
          <w:rtl/>
        </w:rPr>
      </w:pPr>
      <w:r w:rsidRPr="00A27286">
        <w:footnoteRef/>
      </w:r>
      <w:r w:rsidRPr="00A27286">
        <w:rPr>
          <w:rtl/>
        </w:rPr>
        <w:t xml:space="preserve"> </w:t>
      </w:r>
      <w:hyperlink r:id="rId4" w:history="1">
        <w:r w:rsidRPr="00A27286">
          <w:rPr>
            <w:rStyle w:val="Hyperlink"/>
            <w:rFonts w:hint="cs"/>
            <w:rtl/>
          </w:rPr>
          <w:t>الکافی،</w:t>
        </w:r>
        <w:r w:rsidRPr="00A27286">
          <w:rPr>
            <w:rStyle w:val="Hyperlink"/>
            <w:rtl/>
          </w:rPr>
          <w:t xml:space="preserve"> </w:t>
        </w:r>
        <w:r w:rsidRPr="00A27286">
          <w:rPr>
            <w:rStyle w:val="Hyperlink"/>
            <w:rFonts w:hint="cs"/>
            <w:rtl/>
          </w:rPr>
          <w:t>محمد</w:t>
        </w:r>
        <w:r w:rsidRPr="00A27286">
          <w:rPr>
            <w:rStyle w:val="Hyperlink"/>
            <w:rtl/>
          </w:rPr>
          <w:t xml:space="preserve"> </w:t>
        </w:r>
        <w:r w:rsidRPr="00A27286">
          <w:rPr>
            <w:rStyle w:val="Hyperlink"/>
            <w:rFonts w:hint="cs"/>
            <w:rtl/>
          </w:rPr>
          <w:t>بن</w:t>
        </w:r>
        <w:r w:rsidRPr="00A27286">
          <w:rPr>
            <w:rStyle w:val="Hyperlink"/>
            <w:rtl/>
          </w:rPr>
          <w:t xml:space="preserve"> </w:t>
        </w:r>
        <w:r w:rsidRPr="00A27286">
          <w:rPr>
            <w:rStyle w:val="Hyperlink"/>
            <w:rFonts w:hint="cs"/>
            <w:rtl/>
          </w:rPr>
          <w:t>یعقوب</w:t>
        </w:r>
        <w:r w:rsidRPr="00A27286">
          <w:rPr>
            <w:rStyle w:val="Hyperlink"/>
            <w:rtl/>
          </w:rPr>
          <w:t xml:space="preserve"> </w:t>
        </w:r>
        <w:r w:rsidRPr="00A27286">
          <w:rPr>
            <w:rStyle w:val="Hyperlink"/>
            <w:rFonts w:hint="cs"/>
            <w:rtl/>
          </w:rPr>
          <w:t>کلینی،</w:t>
        </w:r>
        <w:r w:rsidRPr="00A27286">
          <w:rPr>
            <w:rStyle w:val="Hyperlink"/>
            <w:rtl/>
          </w:rPr>
          <w:t xml:space="preserve"> </w:t>
        </w:r>
        <w:r w:rsidRPr="00A27286">
          <w:rPr>
            <w:rStyle w:val="Hyperlink"/>
            <w:rFonts w:hint="cs"/>
            <w:rtl/>
          </w:rPr>
          <w:t>ج</w:t>
        </w:r>
        <w:r w:rsidRPr="00A27286">
          <w:rPr>
            <w:rStyle w:val="Hyperlink"/>
            <w:rtl/>
          </w:rPr>
          <w:t>7</w:t>
        </w:r>
        <w:r w:rsidRPr="00A27286">
          <w:rPr>
            <w:rStyle w:val="Hyperlink"/>
            <w:rFonts w:hint="cs"/>
            <w:rtl/>
          </w:rPr>
          <w:t>،</w:t>
        </w:r>
        <w:r w:rsidRPr="00A27286">
          <w:rPr>
            <w:rStyle w:val="Hyperlink"/>
            <w:rtl/>
          </w:rPr>
          <w:t xml:space="preserve"> </w:t>
        </w:r>
        <w:r w:rsidRPr="00A27286">
          <w:rPr>
            <w:rStyle w:val="Hyperlink"/>
            <w:rFonts w:hint="cs"/>
            <w:rtl/>
          </w:rPr>
          <w:t>ص</w:t>
        </w:r>
        <w:r w:rsidRPr="00A27286">
          <w:rPr>
            <w:rStyle w:val="Hyperlink"/>
            <w:rtl/>
          </w:rPr>
          <w:t>357.</w:t>
        </w:r>
      </w:hyperlink>
    </w:p>
  </w:footnote>
  <w:footnote w:id="5">
    <w:p w:rsidR="00A27286" w:rsidRPr="00A27286" w:rsidRDefault="00A27286" w:rsidP="00A27286">
      <w:pPr>
        <w:pStyle w:val="FootnoteText"/>
      </w:pPr>
      <w:r w:rsidRPr="00A27286">
        <w:footnoteRef/>
      </w:r>
      <w:r w:rsidRPr="00A27286">
        <w:rPr>
          <w:rtl/>
        </w:rPr>
        <w:t xml:space="preserve"> </w:t>
      </w:r>
      <w:hyperlink r:id="rId5" w:history="1">
        <w:r w:rsidRPr="00A27286">
          <w:rPr>
            <w:rStyle w:val="Hyperlink"/>
            <w:rFonts w:hint="cs"/>
            <w:rtl/>
          </w:rPr>
          <w:t>استبصار،</w:t>
        </w:r>
        <w:r w:rsidRPr="00A27286">
          <w:rPr>
            <w:rStyle w:val="Hyperlink"/>
            <w:rtl/>
          </w:rPr>
          <w:t xml:space="preserve"> </w:t>
        </w:r>
        <w:r w:rsidRPr="00A27286">
          <w:rPr>
            <w:rStyle w:val="Hyperlink"/>
            <w:rFonts w:hint="cs"/>
            <w:rtl/>
          </w:rPr>
          <w:t>شیخ</w:t>
        </w:r>
        <w:r w:rsidRPr="00A27286">
          <w:rPr>
            <w:rStyle w:val="Hyperlink"/>
            <w:rtl/>
          </w:rPr>
          <w:t xml:space="preserve"> </w:t>
        </w:r>
        <w:r w:rsidRPr="00A27286">
          <w:rPr>
            <w:rStyle w:val="Hyperlink"/>
            <w:rFonts w:hint="cs"/>
            <w:rtl/>
          </w:rPr>
          <w:t>طوسی،</w:t>
        </w:r>
        <w:r w:rsidRPr="00A27286">
          <w:rPr>
            <w:rStyle w:val="Hyperlink"/>
            <w:rtl/>
          </w:rPr>
          <w:t xml:space="preserve"> </w:t>
        </w:r>
        <w:r w:rsidRPr="00A27286">
          <w:rPr>
            <w:rStyle w:val="Hyperlink"/>
            <w:rFonts w:hint="cs"/>
            <w:rtl/>
          </w:rPr>
          <w:t>ج</w:t>
        </w:r>
        <w:r w:rsidRPr="00A27286">
          <w:rPr>
            <w:rStyle w:val="Hyperlink"/>
            <w:rtl/>
          </w:rPr>
          <w:t>4</w:t>
        </w:r>
        <w:r w:rsidRPr="00A27286">
          <w:rPr>
            <w:rStyle w:val="Hyperlink"/>
            <w:rFonts w:hint="cs"/>
            <w:rtl/>
          </w:rPr>
          <w:t>،</w:t>
        </w:r>
        <w:r w:rsidRPr="00A27286">
          <w:rPr>
            <w:rStyle w:val="Hyperlink"/>
            <w:rtl/>
          </w:rPr>
          <w:t xml:space="preserve"> </w:t>
        </w:r>
        <w:r w:rsidRPr="00A27286">
          <w:rPr>
            <w:rStyle w:val="Hyperlink"/>
            <w:rFonts w:hint="cs"/>
            <w:rtl/>
          </w:rPr>
          <w:t>ص</w:t>
        </w:r>
        <w:r w:rsidRPr="00A27286">
          <w:rPr>
            <w:rStyle w:val="Hyperlink"/>
            <w:rtl/>
          </w:rPr>
          <w:t>264.</w:t>
        </w:r>
      </w:hyperlink>
    </w:p>
  </w:footnote>
  <w:footnote w:id="6">
    <w:p w:rsidR="00922A8F" w:rsidRPr="00922A8F" w:rsidRDefault="00922A8F" w:rsidP="00922A8F">
      <w:pPr>
        <w:pStyle w:val="FootnoteText"/>
      </w:pPr>
      <w:r w:rsidRPr="00922A8F">
        <w:footnoteRef/>
      </w:r>
      <w:r w:rsidRPr="00922A8F">
        <w:rPr>
          <w:rtl/>
        </w:rPr>
        <w:t xml:space="preserve"> </w:t>
      </w:r>
      <w:hyperlink r:id="rId6" w:history="1">
        <w:r w:rsidRPr="00922A8F">
          <w:rPr>
            <w:rStyle w:val="Hyperlink"/>
            <w:rFonts w:hint="cs"/>
            <w:rtl/>
          </w:rPr>
          <w:t>من</w:t>
        </w:r>
        <w:r w:rsidRPr="00922A8F">
          <w:rPr>
            <w:rStyle w:val="Hyperlink"/>
            <w:rtl/>
          </w:rPr>
          <w:t xml:space="preserve"> </w:t>
        </w:r>
        <w:r w:rsidRPr="00922A8F">
          <w:rPr>
            <w:rStyle w:val="Hyperlink"/>
            <w:rFonts w:hint="cs"/>
            <w:rtl/>
          </w:rPr>
          <w:t>لا</w:t>
        </w:r>
        <w:r w:rsidRPr="00922A8F">
          <w:rPr>
            <w:rStyle w:val="Hyperlink"/>
            <w:rtl/>
          </w:rPr>
          <w:t xml:space="preserve"> </w:t>
        </w:r>
        <w:r w:rsidRPr="00922A8F">
          <w:rPr>
            <w:rStyle w:val="Hyperlink"/>
            <w:rFonts w:hint="cs"/>
            <w:rtl/>
          </w:rPr>
          <w:t>یحضره</w:t>
        </w:r>
        <w:r w:rsidRPr="00922A8F">
          <w:rPr>
            <w:rStyle w:val="Hyperlink"/>
            <w:rtl/>
          </w:rPr>
          <w:t xml:space="preserve"> </w:t>
        </w:r>
        <w:r w:rsidRPr="00922A8F">
          <w:rPr>
            <w:rStyle w:val="Hyperlink"/>
            <w:rFonts w:hint="cs"/>
            <w:rtl/>
          </w:rPr>
          <w:t>الفقیه،</w:t>
        </w:r>
        <w:r w:rsidRPr="00922A8F">
          <w:rPr>
            <w:rStyle w:val="Hyperlink"/>
            <w:rtl/>
          </w:rPr>
          <w:t xml:space="preserve"> </w:t>
        </w:r>
        <w:r w:rsidRPr="00922A8F">
          <w:rPr>
            <w:rStyle w:val="Hyperlink"/>
            <w:rFonts w:hint="cs"/>
            <w:rtl/>
          </w:rPr>
          <w:t>شیخ</w:t>
        </w:r>
        <w:r w:rsidRPr="00922A8F">
          <w:rPr>
            <w:rStyle w:val="Hyperlink"/>
            <w:rtl/>
          </w:rPr>
          <w:t xml:space="preserve"> </w:t>
        </w:r>
        <w:r w:rsidRPr="00922A8F">
          <w:rPr>
            <w:rStyle w:val="Hyperlink"/>
            <w:rFonts w:hint="cs"/>
            <w:rtl/>
          </w:rPr>
          <w:t>صدوق،</w:t>
        </w:r>
        <w:r w:rsidRPr="00922A8F">
          <w:rPr>
            <w:rStyle w:val="Hyperlink"/>
            <w:rtl/>
          </w:rPr>
          <w:t xml:space="preserve"> </w:t>
        </w:r>
        <w:r w:rsidRPr="00922A8F">
          <w:rPr>
            <w:rStyle w:val="Hyperlink"/>
            <w:rFonts w:hint="cs"/>
            <w:rtl/>
          </w:rPr>
          <w:t>ج</w:t>
        </w:r>
        <w:r w:rsidRPr="00922A8F">
          <w:rPr>
            <w:rStyle w:val="Hyperlink"/>
            <w:rtl/>
          </w:rPr>
          <w:t>4</w:t>
        </w:r>
        <w:r w:rsidRPr="00922A8F">
          <w:rPr>
            <w:rStyle w:val="Hyperlink"/>
            <w:rFonts w:hint="cs"/>
            <w:rtl/>
          </w:rPr>
          <w:t>،</w:t>
        </w:r>
        <w:r w:rsidRPr="00922A8F">
          <w:rPr>
            <w:rStyle w:val="Hyperlink"/>
            <w:rtl/>
          </w:rPr>
          <w:t xml:space="preserve"> </w:t>
        </w:r>
        <w:r w:rsidRPr="00922A8F">
          <w:rPr>
            <w:rStyle w:val="Hyperlink"/>
            <w:rFonts w:hint="cs"/>
            <w:rtl/>
          </w:rPr>
          <w:t>ص</w:t>
        </w:r>
        <w:r w:rsidRPr="00922A8F">
          <w:rPr>
            <w:rStyle w:val="Hyperlink"/>
            <w:rtl/>
          </w:rPr>
          <w:t>139.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9B20BC">
      <w:rPr>
        <w:b/>
        <w:bCs/>
        <w:sz w:val="20"/>
        <w:szCs w:val="24"/>
        <w:rtl/>
      </w:rPr>
      <w:t>131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9B20B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9B20B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9B20BC">
      <w:rPr>
        <w:sz w:val="24"/>
        <w:szCs w:val="24"/>
        <w:rtl/>
      </w:rPr>
      <w:t>9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9B20BC">
      <w:rPr>
        <w:rFonts w:hint="cs"/>
        <w:color w:val="000000" w:themeColor="text1"/>
        <w:sz w:val="24"/>
        <w:szCs w:val="24"/>
        <w:rtl/>
      </w:rPr>
      <w:t>احکام</w:t>
    </w:r>
    <w:r w:rsidR="009B20BC">
      <w:rPr>
        <w:color w:val="000000" w:themeColor="text1"/>
        <w:sz w:val="24"/>
        <w:szCs w:val="24"/>
        <w:rtl/>
      </w:rPr>
      <w:t xml:space="preserve"> </w:t>
    </w:r>
    <w:r w:rsidR="009B20BC">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9B20BC">
      <w:rPr>
        <w:rFonts w:hint="cs"/>
        <w:sz w:val="24"/>
        <w:szCs w:val="24"/>
        <w:rtl/>
      </w:rPr>
      <w:t>مهدی</w:t>
    </w:r>
    <w:r w:rsidR="009B20BC">
      <w:rPr>
        <w:sz w:val="24"/>
        <w:szCs w:val="24"/>
        <w:rtl/>
      </w:rPr>
      <w:t xml:space="preserve"> </w:t>
    </w:r>
    <w:r w:rsidR="009B20B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9B20BC">
      <w:rPr>
        <w:rFonts w:hint="cs"/>
        <w:sz w:val="24"/>
        <w:szCs w:val="24"/>
        <w:rtl/>
      </w:rPr>
      <w:t>تعدد</w:t>
    </w:r>
    <w:r w:rsidR="009B20BC">
      <w:rPr>
        <w:sz w:val="24"/>
        <w:szCs w:val="24"/>
        <w:rtl/>
      </w:rPr>
      <w:t xml:space="preserve"> </w:t>
    </w:r>
    <w:r w:rsidR="009B20BC">
      <w:rPr>
        <w:rFonts w:hint="cs"/>
        <w:sz w:val="24"/>
        <w:szCs w:val="24"/>
        <w:rtl/>
      </w:rPr>
      <w:t>اولیاء</w:t>
    </w:r>
    <w:r w:rsidR="009B20BC">
      <w:rPr>
        <w:sz w:val="24"/>
        <w:szCs w:val="24"/>
        <w:rtl/>
      </w:rPr>
      <w:t xml:space="preserve"> </w:t>
    </w:r>
    <w:r w:rsidR="00D5230E">
      <w:rPr>
        <w:rFonts w:hint="cs"/>
        <w:sz w:val="24"/>
        <w:szCs w:val="24"/>
        <w:rtl/>
      </w:rPr>
      <w:t>قصاص</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72C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58D"/>
    <w:rsid w:val="001E3FD4"/>
    <w:rsid w:val="0020241A"/>
    <w:rsid w:val="00203821"/>
    <w:rsid w:val="00211632"/>
    <w:rsid w:val="0021630D"/>
    <w:rsid w:val="0024121B"/>
    <w:rsid w:val="00247D2F"/>
    <w:rsid w:val="00256560"/>
    <w:rsid w:val="0027605E"/>
    <w:rsid w:val="00281E00"/>
    <w:rsid w:val="002852EA"/>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5B3B"/>
    <w:rsid w:val="003E1C5C"/>
    <w:rsid w:val="003E6650"/>
    <w:rsid w:val="003F5B46"/>
    <w:rsid w:val="00401363"/>
    <w:rsid w:val="00402E47"/>
    <w:rsid w:val="00425015"/>
    <w:rsid w:val="00430994"/>
    <w:rsid w:val="00441B6D"/>
    <w:rsid w:val="00455328"/>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34F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6CA7"/>
    <w:rsid w:val="008956DD"/>
    <w:rsid w:val="008A510E"/>
    <w:rsid w:val="008A522A"/>
    <w:rsid w:val="008B4464"/>
    <w:rsid w:val="008B750B"/>
    <w:rsid w:val="008C3162"/>
    <w:rsid w:val="008D1F14"/>
    <w:rsid w:val="008E3924"/>
    <w:rsid w:val="008F13F7"/>
    <w:rsid w:val="008F5B4D"/>
    <w:rsid w:val="00907425"/>
    <w:rsid w:val="00922A8F"/>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20BC"/>
    <w:rsid w:val="009B4CA6"/>
    <w:rsid w:val="009B79F8"/>
    <w:rsid w:val="009C66D5"/>
    <w:rsid w:val="009D13FD"/>
    <w:rsid w:val="009D266A"/>
    <w:rsid w:val="009F7E07"/>
    <w:rsid w:val="00A01522"/>
    <w:rsid w:val="00A10A11"/>
    <w:rsid w:val="00A13C6A"/>
    <w:rsid w:val="00A17B09"/>
    <w:rsid w:val="00A2728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230E"/>
    <w:rsid w:val="00D52742"/>
    <w:rsid w:val="00D552B9"/>
    <w:rsid w:val="00D735B2"/>
    <w:rsid w:val="00D74021"/>
    <w:rsid w:val="00D76D01"/>
    <w:rsid w:val="00D922A9"/>
    <w:rsid w:val="00D9394A"/>
    <w:rsid w:val="00DB0CBB"/>
    <w:rsid w:val="00DB67CC"/>
    <w:rsid w:val="00DC3783"/>
    <w:rsid w:val="00DE1070"/>
    <w:rsid w:val="00DF235F"/>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77BA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57/&#1576;&#1614;&#1602;&#1616;&#1610;&#1617;&#1614;&#1578;&#1615;&#1607;&#1615;&#1605;&#1615;" TargetMode="External"/><Relationship Id="rId2" Type="http://schemas.openxmlformats.org/officeDocument/2006/relationships/hyperlink" Target="http://lib.eshia.ir/11025/29/115/&#1575;&#1604;&#1585;&#1617;&#1614;&#1581;&#1618;&#1605;&#1614;&#1606;&#8207;" TargetMode="External"/><Relationship Id="rId1" Type="http://schemas.openxmlformats.org/officeDocument/2006/relationships/hyperlink" Target="http://lib.eshia.ir/21001/2/130/&#1578;&#1593;&#1575;&#1585;&#1590;&#1607;&#1575;" TargetMode="External"/><Relationship Id="rId6" Type="http://schemas.openxmlformats.org/officeDocument/2006/relationships/hyperlink" Target="http://lib.eshia.ir/11021/4/139/&#1575;&#1585;&#1618;&#1578;&#1614;&#1601;&#1614;&#1593;&#1614;" TargetMode="External"/><Relationship Id="rId5" Type="http://schemas.openxmlformats.org/officeDocument/2006/relationships/hyperlink" Target="http://lib.eshia.ir/11002/4/264/&#1575;&#1604;&#1589;&#1617;&#1614;&#1601;&#1617;&#1614;&#1575;&#1585;&#1615;" TargetMode="External"/><Relationship Id="rId4" Type="http://schemas.openxmlformats.org/officeDocument/2006/relationships/hyperlink" Target="http://lib.eshia.ir/11005/7/357/%20&#1581;&#1614;&#1583;&#1616;&#1610;&#1583;&#161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23949-E24D-4A64-BE05-11E526DE6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TotalTime>
  <Pages>3</Pages>
  <Words>908</Words>
  <Characters>5181</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10</cp:revision>
  <cp:lastPrinted>2019-07-01T01:38:00Z</cp:lastPrinted>
  <dcterms:created xsi:type="dcterms:W3CDTF">2019-06-30T14:32:00Z</dcterms:created>
  <dcterms:modified xsi:type="dcterms:W3CDTF">2019-07-01T01:38:00Z</dcterms:modified>
  <cp:contentStatus>ویرایش 2.5</cp:contentStatus>
  <cp:version>2.7</cp:version>
</cp:coreProperties>
</file>