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32DDB"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5606113" w:history="1">
        <w:r w:rsidR="00332DDB" w:rsidRPr="00657AF0">
          <w:rPr>
            <w:rStyle w:val="Hyperlink"/>
            <w:rFonts w:hint="eastAsia"/>
            <w:noProof/>
            <w:rtl/>
          </w:rPr>
          <w:t>وجه</w:t>
        </w:r>
        <w:r w:rsidR="00332DDB" w:rsidRPr="00657AF0">
          <w:rPr>
            <w:rStyle w:val="Hyperlink"/>
            <w:noProof/>
            <w:rtl/>
          </w:rPr>
          <w:t xml:space="preserve"> </w:t>
        </w:r>
        <w:r w:rsidR="00332DDB" w:rsidRPr="00657AF0">
          <w:rPr>
            <w:rStyle w:val="Hyperlink"/>
            <w:rFonts w:hint="eastAsia"/>
            <w:noProof/>
            <w:rtl/>
          </w:rPr>
          <w:t>مختار</w:t>
        </w:r>
        <w:r w:rsidR="00332DDB" w:rsidRPr="00657AF0">
          <w:rPr>
            <w:rStyle w:val="Hyperlink"/>
            <w:noProof/>
            <w:rtl/>
          </w:rPr>
          <w:t xml:space="preserve"> </w:t>
        </w:r>
        <w:r w:rsidR="00332DDB" w:rsidRPr="00657AF0">
          <w:rPr>
            <w:rStyle w:val="Hyperlink"/>
            <w:rFonts w:hint="eastAsia"/>
            <w:noProof/>
            <w:rtl/>
          </w:rPr>
          <w:t>در</w:t>
        </w:r>
        <w:r w:rsidR="00332DDB" w:rsidRPr="00657AF0">
          <w:rPr>
            <w:rStyle w:val="Hyperlink"/>
            <w:noProof/>
            <w:rtl/>
          </w:rPr>
          <w:t xml:space="preserve"> </w:t>
        </w:r>
        <w:r w:rsidR="00332DDB" w:rsidRPr="00657AF0">
          <w:rPr>
            <w:rStyle w:val="Hyperlink"/>
            <w:rFonts w:hint="eastAsia"/>
            <w:noProof/>
            <w:rtl/>
          </w:rPr>
          <w:t>عدم</w:t>
        </w:r>
        <w:r w:rsidR="00332DDB" w:rsidRPr="00657AF0">
          <w:rPr>
            <w:rStyle w:val="Hyperlink"/>
            <w:noProof/>
            <w:rtl/>
          </w:rPr>
          <w:t xml:space="preserve"> </w:t>
        </w:r>
        <w:r w:rsidR="00332DDB" w:rsidRPr="00657AF0">
          <w:rPr>
            <w:rStyle w:val="Hyperlink"/>
            <w:rFonts w:hint="eastAsia"/>
            <w:noProof/>
            <w:rtl/>
          </w:rPr>
          <w:t>ثبوت</w:t>
        </w:r>
        <w:r w:rsidR="00332DDB" w:rsidRPr="00657AF0">
          <w:rPr>
            <w:rStyle w:val="Hyperlink"/>
            <w:noProof/>
            <w:rtl/>
          </w:rPr>
          <w:t xml:space="preserve"> </w:t>
        </w:r>
        <w:r w:rsidR="00332DDB" w:rsidRPr="00657AF0">
          <w:rPr>
            <w:rStyle w:val="Hyperlink"/>
            <w:rFonts w:hint="eastAsia"/>
            <w:noProof/>
            <w:rtl/>
          </w:rPr>
          <w:t>قصاص</w:t>
        </w:r>
        <w:r w:rsidR="00332DDB" w:rsidRPr="00657AF0">
          <w:rPr>
            <w:rStyle w:val="Hyperlink"/>
            <w:noProof/>
            <w:rtl/>
          </w:rPr>
          <w:t xml:space="preserve"> </w:t>
        </w:r>
        <w:r w:rsidR="00332DDB" w:rsidRPr="00657AF0">
          <w:rPr>
            <w:rStyle w:val="Hyperlink"/>
            <w:rFonts w:hint="eastAsia"/>
            <w:noProof/>
            <w:rtl/>
          </w:rPr>
          <w:t>عضو</w:t>
        </w:r>
        <w:r w:rsidR="00332DDB">
          <w:rPr>
            <w:noProof/>
            <w:webHidden/>
            <w:rtl/>
          </w:rPr>
          <w:tab/>
        </w:r>
        <w:r w:rsidR="00332DDB">
          <w:rPr>
            <w:rStyle w:val="Hyperlink"/>
            <w:noProof/>
            <w:rtl/>
          </w:rPr>
          <w:fldChar w:fldCharType="begin"/>
        </w:r>
        <w:r w:rsidR="00332DDB">
          <w:rPr>
            <w:noProof/>
            <w:webHidden/>
            <w:rtl/>
          </w:rPr>
          <w:instrText xml:space="preserve"> </w:instrText>
        </w:r>
        <w:r w:rsidR="00332DDB">
          <w:rPr>
            <w:noProof/>
            <w:webHidden/>
          </w:rPr>
          <w:instrText xml:space="preserve">PAGEREF </w:instrText>
        </w:r>
        <w:r w:rsidR="00332DDB">
          <w:rPr>
            <w:noProof/>
            <w:webHidden/>
            <w:rtl/>
          </w:rPr>
          <w:instrText>_</w:instrText>
        </w:r>
        <w:r w:rsidR="00332DDB">
          <w:rPr>
            <w:noProof/>
            <w:webHidden/>
          </w:rPr>
          <w:instrText>Toc</w:instrText>
        </w:r>
        <w:r w:rsidR="00332DDB">
          <w:rPr>
            <w:noProof/>
            <w:webHidden/>
            <w:rtl/>
          </w:rPr>
          <w:instrText xml:space="preserve">535606113 </w:instrText>
        </w:r>
        <w:r w:rsidR="00332DDB">
          <w:rPr>
            <w:noProof/>
            <w:webHidden/>
          </w:rPr>
          <w:instrText>\h</w:instrText>
        </w:r>
        <w:r w:rsidR="00332DDB">
          <w:rPr>
            <w:noProof/>
            <w:webHidden/>
            <w:rtl/>
          </w:rPr>
          <w:instrText xml:space="preserve"> </w:instrText>
        </w:r>
        <w:r w:rsidR="00332DDB">
          <w:rPr>
            <w:rStyle w:val="Hyperlink"/>
            <w:noProof/>
            <w:rtl/>
          </w:rPr>
        </w:r>
        <w:r w:rsidR="00332DDB">
          <w:rPr>
            <w:rStyle w:val="Hyperlink"/>
            <w:noProof/>
            <w:rtl/>
          </w:rPr>
          <w:fldChar w:fldCharType="separate"/>
        </w:r>
        <w:r w:rsidR="00332DDB">
          <w:rPr>
            <w:noProof/>
            <w:webHidden/>
            <w:rtl/>
          </w:rPr>
          <w:t>1</w:t>
        </w:r>
        <w:r w:rsidR="00332DDB">
          <w:rPr>
            <w:rStyle w:val="Hyperlink"/>
            <w:noProof/>
            <w:rtl/>
          </w:rPr>
          <w:fldChar w:fldCharType="end"/>
        </w:r>
      </w:hyperlink>
    </w:p>
    <w:p w:rsidR="00332DDB" w:rsidRDefault="00690768">
      <w:pPr>
        <w:pStyle w:val="TOC1"/>
        <w:rPr>
          <w:rFonts w:asciiTheme="minorHAnsi" w:eastAsiaTheme="minorEastAsia" w:hAnsiTheme="minorHAnsi" w:cstheme="minorBidi"/>
          <w:noProof/>
          <w:color w:val="auto"/>
          <w:szCs w:val="22"/>
          <w:rtl/>
        </w:rPr>
      </w:pPr>
      <w:hyperlink w:anchor="_Toc535606114" w:history="1">
        <w:r w:rsidR="00332DDB" w:rsidRPr="00657AF0">
          <w:rPr>
            <w:rStyle w:val="Hyperlink"/>
            <w:rFonts w:hint="eastAsia"/>
            <w:noProof/>
            <w:rtl/>
          </w:rPr>
          <w:t>قصاص</w:t>
        </w:r>
        <w:r w:rsidR="00332DDB" w:rsidRPr="00657AF0">
          <w:rPr>
            <w:rStyle w:val="Hyperlink"/>
            <w:noProof/>
            <w:rtl/>
          </w:rPr>
          <w:t xml:space="preserve"> </w:t>
        </w:r>
        <w:r w:rsidR="00332DDB" w:rsidRPr="00657AF0">
          <w:rPr>
            <w:rStyle w:val="Hyperlink"/>
            <w:rFonts w:hint="eastAsia"/>
            <w:noProof/>
            <w:rtl/>
          </w:rPr>
          <w:t>جان</w:t>
        </w:r>
        <w:r w:rsidR="00332DDB" w:rsidRPr="00657AF0">
          <w:rPr>
            <w:rStyle w:val="Hyperlink"/>
            <w:rFonts w:hint="cs"/>
            <w:noProof/>
            <w:rtl/>
          </w:rPr>
          <w:t>ی</w:t>
        </w:r>
        <w:r w:rsidR="00332DDB" w:rsidRPr="00657AF0">
          <w:rPr>
            <w:rStyle w:val="Hyperlink"/>
            <w:noProof/>
            <w:rtl/>
          </w:rPr>
          <w:t xml:space="preserve"> </w:t>
        </w:r>
        <w:r w:rsidR="00332DDB" w:rsidRPr="00657AF0">
          <w:rPr>
            <w:rStyle w:val="Hyperlink"/>
            <w:rFonts w:hint="eastAsia"/>
            <w:noProof/>
            <w:rtl/>
          </w:rPr>
          <w:t>در</w:t>
        </w:r>
        <w:r w:rsidR="00332DDB" w:rsidRPr="00657AF0">
          <w:rPr>
            <w:rStyle w:val="Hyperlink"/>
            <w:noProof/>
            <w:rtl/>
          </w:rPr>
          <w:t xml:space="preserve"> </w:t>
        </w:r>
        <w:r w:rsidR="00332DDB" w:rsidRPr="00657AF0">
          <w:rPr>
            <w:rStyle w:val="Hyperlink"/>
            <w:rFonts w:hint="eastAsia"/>
            <w:noProof/>
            <w:rtl/>
          </w:rPr>
          <w:t>مقابل</w:t>
        </w:r>
        <w:r w:rsidR="00332DDB" w:rsidRPr="00657AF0">
          <w:rPr>
            <w:rStyle w:val="Hyperlink"/>
            <w:noProof/>
            <w:rtl/>
          </w:rPr>
          <w:t xml:space="preserve"> </w:t>
        </w:r>
        <w:r w:rsidR="00332DDB" w:rsidRPr="00657AF0">
          <w:rPr>
            <w:rStyle w:val="Hyperlink"/>
            <w:rFonts w:hint="eastAsia"/>
            <w:noProof/>
            <w:rtl/>
          </w:rPr>
          <w:t>مجن</w:t>
        </w:r>
        <w:r w:rsidR="00332DDB" w:rsidRPr="00657AF0">
          <w:rPr>
            <w:rStyle w:val="Hyperlink"/>
            <w:rFonts w:hint="cs"/>
            <w:noProof/>
            <w:rtl/>
          </w:rPr>
          <w:t>ی‌</w:t>
        </w:r>
        <w:r w:rsidR="00332DDB" w:rsidRPr="00657AF0">
          <w:rPr>
            <w:rStyle w:val="Hyperlink"/>
            <w:rFonts w:hint="eastAsia"/>
            <w:noProof/>
            <w:rtl/>
          </w:rPr>
          <w:t>عل</w:t>
        </w:r>
        <w:r w:rsidR="00332DDB" w:rsidRPr="00657AF0">
          <w:rPr>
            <w:rStyle w:val="Hyperlink"/>
            <w:rFonts w:hint="cs"/>
            <w:noProof/>
            <w:rtl/>
          </w:rPr>
          <w:t>ی</w:t>
        </w:r>
        <w:r w:rsidR="00332DDB" w:rsidRPr="00657AF0">
          <w:rPr>
            <w:rStyle w:val="Hyperlink"/>
            <w:rFonts w:hint="eastAsia"/>
            <w:noProof/>
            <w:rtl/>
          </w:rPr>
          <w:t>ه</w:t>
        </w:r>
        <w:r w:rsidR="00332DDB" w:rsidRPr="00657AF0">
          <w:rPr>
            <w:rStyle w:val="Hyperlink"/>
            <w:noProof/>
            <w:rtl/>
          </w:rPr>
          <w:t xml:space="preserve"> </w:t>
        </w:r>
        <w:r w:rsidR="00332DDB" w:rsidRPr="00657AF0">
          <w:rPr>
            <w:rStyle w:val="Hyperlink"/>
            <w:rFonts w:hint="eastAsia"/>
            <w:noProof/>
            <w:rtl/>
          </w:rPr>
          <w:t>است</w:t>
        </w:r>
        <w:r w:rsidR="00332DDB" w:rsidRPr="00657AF0">
          <w:rPr>
            <w:rStyle w:val="Hyperlink"/>
            <w:noProof/>
            <w:rtl/>
          </w:rPr>
          <w:t xml:space="preserve"> </w:t>
        </w:r>
        <w:r w:rsidR="00332DDB" w:rsidRPr="00657AF0">
          <w:rPr>
            <w:rStyle w:val="Hyperlink"/>
            <w:rFonts w:hint="eastAsia"/>
            <w:noProof/>
            <w:rtl/>
          </w:rPr>
          <w:t>نه</w:t>
        </w:r>
        <w:r w:rsidR="00332DDB" w:rsidRPr="00657AF0">
          <w:rPr>
            <w:rStyle w:val="Hyperlink"/>
            <w:noProof/>
            <w:rtl/>
          </w:rPr>
          <w:t xml:space="preserve"> </w:t>
        </w:r>
        <w:r w:rsidR="00332DDB" w:rsidRPr="00657AF0">
          <w:rPr>
            <w:rStyle w:val="Hyperlink"/>
            <w:rFonts w:hint="eastAsia"/>
            <w:noProof/>
            <w:rtl/>
          </w:rPr>
          <w:t>در</w:t>
        </w:r>
        <w:r w:rsidR="00332DDB" w:rsidRPr="00657AF0">
          <w:rPr>
            <w:rStyle w:val="Hyperlink"/>
            <w:noProof/>
            <w:rtl/>
          </w:rPr>
          <w:t xml:space="preserve"> </w:t>
        </w:r>
        <w:r w:rsidR="00332DDB" w:rsidRPr="00657AF0">
          <w:rPr>
            <w:rStyle w:val="Hyperlink"/>
            <w:rFonts w:hint="eastAsia"/>
            <w:noProof/>
            <w:rtl/>
          </w:rPr>
          <w:t>مقابل</w:t>
        </w:r>
        <w:r w:rsidR="00332DDB" w:rsidRPr="00657AF0">
          <w:rPr>
            <w:rStyle w:val="Hyperlink"/>
            <w:noProof/>
            <w:rtl/>
          </w:rPr>
          <w:t xml:space="preserve"> </w:t>
        </w:r>
        <w:r w:rsidR="00332DDB" w:rsidRPr="00657AF0">
          <w:rPr>
            <w:rStyle w:val="Hyperlink"/>
            <w:rFonts w:hint="eastAsia"/>
            <w:noProof/>
            <w:rtl/>
          </w:rPr>
          <w:t>جنا</w:t>
        </w:r>
        <w:r w:rsidR="00332DDB" w:rsidRPr="00657AF0">
          <w:rPr>
            <w:rStyle w:val="Hyperlink"/>
            <w:rFonts w:hint="cs"/>
            <w:noProof/>
            <w:rtl/>
          </w:rPr>
          <w:t>ی</w:t>
        </w:r>
        <w:r w:rsidR="00332DDB" w:rsidRPr="00657AF0">
          <w:rPr>
            <w:rStyle w:val="Hyperlink"/>
            <w:rFonts w:hint="eastAsia"/>
            <w:noProof/>
            <w:rtl/>
          </w:rPr>
          <w:t>ت</w:t>
        </w:r>
        <w:r w:rsidR="00332DDB" w:rsidRPr="00657AF0">
          <w:rPr>
            <w:rStyle w:val="Hyperlink"/>
            <w:noProof/>
            <w:rtl/>
          </w:rPr>
          <w:t xml:space="preserve"> </w:t>
        </w:r>
        <w:r w:rsidR="00332DDB" w:rsidRPr="00657AF0">
          <w:rPr>
            <w:rStyle w:val="Hyperlink"/>
            <w:rFonts w:hint="eastAsia"/>
            <w:noProof/>
            <w:rtl/>
          </w:rPr>
          <w:t>بر</w:t>
        </w:r>
        <w:r w:rsidR="00332DDB" w:rsidRPr="00657AF0">
          <w:rPr>
            <w:rStyle w:val="Hyperlink"/>
            <w:noProof/>
            <w:rtl/>
          </w:rPr>
          <w:t xml:space="preserve"> </w:t>
        </w:r>
        <w:r w:rsidR="00332DDB" w:rsidRPr="00657AF0">
          <w:rPr>
            <w:rStyle w:val="Hyperlink"/>
            <w:rFonts w:hint="eastAsia"/>
            <w:noProof/>
            <w:rtl/>
          </w:rPr>
          <w:t>مجن</w:t>
        </w:r>
        <w:r w:rsidR="00332DDB" w:rsidRPr="00657AF0">
          <w:rPr>
            <w:rStyle w:val="Hyperlink"/>
            <w:rFonts w:hint="cs"/>
            <w:noProof/>
            <w:rtl/>
          </w:rPr>
          <w:t>ی‌</w:t>
        </w:r>
        <w:r w:rsidR="00332DDB" w:rsidRPr="00657AF0">
          <w:rPr>
            <w:rStyle w:val="Hyperlink"/>
            <w:rFonts w:hint="eastAsia"/>
            <w:noProof/>
            <w:rtl/>
          </w:rPr>
          <w:t>عل</w:t>
        </w:r>
        <w:r w:rsidR="00332DDB" w:rsidRPr="00657AF0">
          <w:rPr>
            <w:rStyle w:val="Hyperlink"/>
            <w:rFonts w:hint="cs"/>
            <w:noProof/>
            <w:rtl/>
          </w:rPr>
          <w:t>ی</w:t>
        </w:r>
        <w:r w:rsidR="00332DDB" w:rsidRPr="00657AF0">
          <w:rPr>
            <w:rStyle w:val="Hyperlink"/>
            <w:rFonts w:hint="eastAsia"/>
            <w:noProof/>
            <w:rtl/>
          </w:rPr>
          <w:t>ه</w:t>
        </w:r>
        <w:r w:rsidR="00332DDB">
          <w:rPr>
            <w:noProof/>
            <w:webHidden/>
            <w:rtl/>
          </w:rPr>
          <w:tab/>
        </w:r>
        <w:r w:rsidR="00332DDB">
          <w:rPr>
            <w:rStyle w:val="Hyperlink"/>
            <w:noProof/>
            <w:rtl/>
          </w:rPr>
          <w:fldChar w:fldCharType="begin"/>
        </w:r>
        <w:r w:rsidR="00332DDB">
          <w:rPr>
            <w:noProof/>
            <w:webHidden/>
            <w:rtl/>
          </w:rPr>
          <w:instrText xml:space="preserve"> </w:instrText>
        </w:r>
        <w:r w:rsidR="00332DDB">
          <w:rPr>
            <w:noProof/>
            <w:webHidden/>
          </w:rPr>
          <w:instrText xml:space="preserve">PAGEREF </w:instrText>
        </w:r>
        <w:r w:rsidR="00332DDB">
          <w:rPr>
            <w:noProof/>
            <w:webHidden/>
            <w:rtl/>
          </w:rPr>
          <w:instrText>_</w:instrText>
        </w:r>
        <w:r w:rsidR="00332DDB">
          <w:rPr>
            <w:noProof/>
            <w:webHidden/>
          </w:rPr>
          <w:instrText>Toc</w:instrText>
        </w:r>
        <w:r w:rsidR="00332DDB">
          <w:rPr>
            <w:noProof/>
            <w:webHidden/>
            <w:rtl/>
          </w:rPr>
          <w:instrText xml:space="preserve">535606114 </w:instrText>
        </w:r>
        <w:r w:rsidR="00332DDB">
          <w:rPr>
            <w:noProof/>
            <w:webHidden/>
          </w:rPr>
          <w:instrText>\h</w:instrText>
        </w:r>
        <w:r w:rsidR="00332DDB">
          <w:rPr>
            <w:noProof/>
            <w:webHidden/>
            <w:rtl/>
          </w:rPr>
          <w:instrText xml:space="preserve"> </w:instrText>
        </w:r>
        <w:r w:rsidR="00332DDB">
          <w:rPr>
            <w:rStyle w:val="Hyperlink"/>
            <w:noProof/>
            <w:rtl/>
          </w:rPr>
        </w:r>
        <w:r w:rsidR="00332DDB">
          <w:rPr>
            <w:rStyle w:val="Hyperlink"/>
            <w:noProof/>
            <w:rtl/>
          </w:rPr>
          <w:fldChar w:fldCharType="separate"/>
        </w:r>
        <w:r w:rsidR="00332DDB">
          <w:rPr>
            <w:noProof/>
            <w:webHidden/>
            <w:rtl/>
          </w:rPr>
          <w:t>2</w:t>
        </w:r>
        <w:r w:rsidR="00332DDB">
          <w:rPr>
            <w:rStyle w:val="Hyperlink"/>
            <w:noProof/>
            <w:rtl/>
          </w:rPr>
          <w:fldChar w:fldCharType="end"/>
        </w:r>
      </w:hyperlink>
    </w:p>
    <w:p w:rsidR="00332DDB" w:rsidRDefault="00690768">
      <w:pPr>
        <w:pStyle w:val="TOC1"/>
        <w:rPr>
          <w:rFonts w:asciiTheme="minorHAnsi" w:eastAsiaTheme="minorEastAsia" w:hAnsiTheme="minorHAnsi" w:cstheme="minorBidi"/>
          <w:noProof/>
          <w:color w:val="auto"/>
          <w:szCs w:val="22"/>
          <w:rtl/>
        </w:rPr>
      </w:pPr>
      <w:hyperlink w:anchor="_Toc535606115" w:history="1">
        <w:r w:rsidR="00332DDB" w:rsidRPr="00657AF0">
          <w:rPr>
            <w:rStyle w:val="Hyperlink"/>
            <w:rFonts w:hint="eastAsia"/>
            <w:noProof/>
            <w:rtl/>
          </w:rPr>
          <w:t>ا</w:t>
        </w:r>
        <w:r w:rsidR="00332DDB" w:rsidRPr="00657AF0">
          <w:rPr>
            <w:rStyle w:val="Hyperlink"/>
            <w:rFonts w:hint="cs"/>
            <w:noProof/>
            <w:rtl/>
          </w:rPr>
          <w:t>ی</w:t>
        </w:r>
        <w:r w:rsidR="00332DDB" w:rsidRPr="00657AF0">
          <w:rPr>
            <w:rStyle w:val="Hyperlink"/>
            <w:rFonts w:hint="eastAsia"/>
            <w:noProof/>
            <w:rtl/>
          </w:rPr>
          <w:t>مان</w:t>
        </w:r>
        <w:r w:rsidR="00332DDB" w:rsidRPr="00657AF0">
          <w:rPr>
            <w:rStyle w:val="Hyperlink"/>
            <w:noProof/>
            <w:rtl/>
          </w:rPr>
          <w:t xml:space="preserve"> </w:t>
        </w:r>
        <w:r w:rsidR="00332DDB" w:rsidRPr="00657AF0">
          <w:rPr>
            <w:rStyle w:val="Hyperlink"/>
            <w:rFonts w:hint="eastAsia"/>
            <w:noProof/>
            <w:rtl/>
          </w:rPr>
          <w:t>آوردن</w:t>
        </w:r>
        <w:r w:rsidR="00332DDB" w:rsidRPr="00657AF0">
          <w:rPr>
            <w:rStyle w:val="Hyperlink"/>
            <w:noProof/>
            <w:rtl/>
          </w:rPr>
          <w:t xml:space="preserve"> </w:t>
        </w:r>
        <w:r w:rsidR="00332DDB" w:rsidRPr="00657AF0">
          <w:rPr>
            <w:rStyle w:val="Hyperlink"/>
            <w:rFonts w:hint="eastAsia"/>
            <w:noProof/>
            <w:rtl/>
          </w:rPr>
          <w:t>مرتد</w:t>
        </w:r>
        <w:r w:rsidR="00332DDB" w:rsidRPr="00657AF0">
          <w:rPr>
            <w:rStyle w:val="Hyperlink"/>
            <w:noProof/>
            <w:rtl/>
          </w:rPr>
          <w:t xml:space="preserve"> </w:t>
        </w:r>
        <w:r w:rsidR="00332DDB" w:rsidRPr="00657AF0">
          <w:rPr>
            <w:rStyle w:val="Hyperlink"/>
            <w:rFonts w:hint="eastAsia"/>
            <w:noProof/>
            <w:rtl/>
          </w:rPr>
          <w:t>پ</w:t>
        </w:r>
        <w:r w:rsidR="00332DDB" w:rsidRPr="00657AF0">
          <w:rPr>
            <w:rStyle w:val="Hyperlink"/>
            <w:rFonts w:hint="cs"/>
            <w:noProof/>
            <w:rtl/>
          </w:rPr>
          <w:t>ی</w:t>
        </w:r>
        <w:r w:rsidR="00332DDB" w:rsidRPr="00657AF0">
          <w:rPr>
            <w:rStyle w:val="Hyperlink"/>
            <w:rFonts w:hint="eastAsia"/>
            <w:noProof/>
            <w:rtl/>
          </w:rPr>
          <w:t>ش</w:t>
        </w:r>
        <w:r w:rsidR="00332DDB" w:rsidRPr="00657AF0">
          <w:rPr>
            <w:rStyle w:val="Hyperlink"/>
            <w:noProof/>
            <w:rtl/>
          </w:rPr>
          <w:t xml:space="preserve"> </w:t>
        </w:r>
        <w:r w:rsidR="00332DDB" w:rsidRPr="00657AF0">
          <w:rPr>
            <w:rStyle w:val="Hyperlink"/>
            <w:rFonts w:hint="eastAsia"/>
            <w:noProof/>
            <w:rtl/>
          </w:rPr>
          <w:t>از</w:t>
        </w:r>
        <w:r w:rsidR="00332DDB" w:rsidRPr="00657AF0">
          <w:rPr>
            <w:rStyle w:val="Hyperlink"/>
            <w:noProof/>
            <w:rtl/>
          </w:rPr>
          <w:t xml:space="preserve"> </w:t>
        </w:r>
        <w:r w:rsidR="00332DDB" w:rsidRPr="00657AF0">
          <w:rPr>
            <w:rStyle w:val="Hyperlink"/>
            <w:rFonts w:hint="eastAsia"/>
            <w:noProof/>
            <w:rtl/>
          </w:rPr>
          <w:t>مرگ</w:t>
        </w:r>
        <w:r w:rsidR="00332DDB">
          <w:rPr>
            <w:noProof/>
            <w:webHidden/>
            <w:rtl/>
          </w:rPr>
          <w:tab/>
        </w:r>
        <w:r w:rsidR="00332DDB">
          <w:rPr>
            <w:rStyle w:val="Hyperlink"/>
            <w:noProof/>
            <w:rtl/>
          </w:rPr>
          <w:fldChar w:fldCharType="begin"/>
        </w:r>
        <w:r w:rsidR="00332DDB">
          <w:rPr>
            <w:noProof/>
            <w:webHidden/>
            <w:rtl/>
          </w:rPr>
          <w:instrText xml:space="preserve"> </w:instrText>
        </w:r>
        <w:r w:rsidR="00332DDB">
          <w:rPr>
            <w:noProof/>
            <w:webHidden/>
          </w:rPr>
          <w:instrText xml:space="preserve">PAGEREF </w:instrText>
        </w:r>
        <w:r w:rsidR="00332DDB">
          <w:rPr>
            <w:noProof/>
            <w:webHidden/>
            <w:rtl/>
          </w:rPr>
          <w:instrText>_</w:instrText>
        </w:r>
        <w:r w:rsidR="00332DDB">
          <w:rPr>
            <w:noProof/>
            <w:webHidden/>
          </w:rPr>
          <w:instrText>Toc</w:instrText>
        </w:r>
        <w:r w:rsidR="00332DDB">
          <w:rPr>
            <w:noProof/>
            <w:webHidden/>
            <w:rtl/>
          </w:rPr>
          <w:instrText xml:space="preserve">535606115 </w:instrText>
        </w:r>
        <w:r w:rsidR="00332DDB">
          <w:rPr>
            <w:noProof/>
            <w:webHidden/>
          </w:rPr>
          <w:instrText>\h</w:instrText>
        </w:r>
        <w:r w:rsidR="00332DDB">
          <w:rPr>
            <w:noProof/>
            <w:webHidden/>
            <w:rtl/>
          </w:rPr>
          <w:instrText xml:space="preserve"> </w:instrText>
        </w:r>
        <w:r w:rsidR="00332DDB">
          <w:rPr>
            <w:rStyle w:val="Hyperlink"/>
            <w:noProof/>
            <w:rtl/>
          </w:rPr>
        </w:r>
        <w:r w:rsidR="00332DDB">
          <w:rPr>
            <w:rStyle w:val="Hyperlink"/>
            <w:noProof/>
            <w:rtl/>
          </w:rPr>
          <w:fldChar w:fldCharType="separate"/>
        </w:r>
        <w:r w:rsidR="00332DDB">
          <w:rPr>
            <w:noProof/>
            <w:webHidden/>
            <w:rtl/>
          </w:rPr>
          <w:t>2</w:t>
        </w:r>
        <w:r w:rsidR="00332DDB">
          <w:rPr>
            <w:rStyle w:val="Hyperlink"/>
            <w:noProof/>
            <w:rtl/>
          </w:rPr>
          <w:fldChar w:fldCharType="end"/>
        </w:r>
      </w:hyperlink>
    </w:p>
    <w:p w:rsidR="00332DDB" w:rsidRDefault="00690768">
      <w:pPr>
        <w:pStyle w:val="TOC2"/>
        <w:tabs>
          <w:tab w:val="right" w:leader="dot" w:pos="10194"/>
        </w:tabs>
        <w:rPr>
          <w:rFonts w:asciiTheme="minorHAnsi" w:eastAsiaTheme="minorEastAsia" w:hAnsiTheme="minorHAnsi" w:cstheme="minorBidi"/>
          <w:bCs w:val="0"/>
          <w:noProof/>
          <w:color w:val="auto"/>
          <w:szCs w:val="22"/>
          <w:rtl/>
        </w:rPr>
      </w:pPr>
      <w:hyperlink w:anchor="_Toc535606116" w:history="1">
        <w:r w:rsidR="00332DDB" w:rsidRPr="00657AF0">
          <w:rPr>
            <w:rStyle w:val="Hyperlink"/>
            <w:rFonts w:hint="eastAsia"/>
            <w:noProof/>
            <w:rtl/>
          </w:rPr>
          <w:t>حالت</w:t>
        </w:r>
        <w:r w:rsidR="00332DDB" w:rsidRPr="00657AF0">
          <w:rPr>
            <w:rStyle w:val="Hyperlink"/>
            <w:noProof/>
            <w:rtl/>
          </w:rPr>
          <w:t xml:space="preserve"> </w:t>
        </w:r>
        <w:r w:rsidR="00332DDB" w:rsidRPr="00657AF0">
          <w:rPr>
            <w:rStyle w:val="Hyperlink"/>
            <w:rFonts w:hint="eastAsia"/>
            <w:noProof/>
            <w:rtl/>
          </w:rPr>
          <w:t>اول</w:t>
        </w:r>
        <w:r w:rsidR="00332DDB">
          <w:rPr>
            <w:noProof/>
            <w:webHidden/>
            <w:rtl/>
          </w:rPr>
          <w:tab/>
        </w:r>
        <w:r w:rsidR="00332DDB">
          <w:rPr>
            <w:rStyle w:val="Hyperlink"/>
            <w:noProof/>
            <w:rtl/>
          </w:rPr>
          <w:fldChar w:fldCharType="begin"/>
        </w:r>
        <w:r w:rsidR="00332DDB">
          <w:rPr>
            <w:noProof/>
            <w:webHidden/>
            <w:rtl/>
          </w:rPr>
          <w:instrText xml:space="preserve"> </w:instrText>
        </w:r>
        <w:r w:rsidR="00332DDB">
          <w:rPr>
            <w:noProof/>
            <w:webHidden/>
          </w:rPr>
          <w:instrText xml:space="preserve">PAGEREF </w:instrText>
        </w:r>
        <w:r w:rsidR="00332DDB">
          <w:rPr>
            <w:noProof/>
            <w:webHidden/>
            <w:rtl/>
          </w:rPr>
          <w:instrText>_</w:instrText>
        </w:r>
        <w:r w:rsidR="00332DDB">
          <w:rPr>
            <w:noProof/>
            <w:webHidden/>
          </w:rPr>
          <w:instrText>Toc</w:instrText>
        </w:r>
        <w:r w:rsidR="00332DDB">
          <w:rPr>
            <w:noProof/>
            <w:webHidden/>
            <w:rtl/>
          </w:rPr>
          <w:instrText xml:space="preserve">535606116 </w:instrText>
        </w:r>
        <w:r w:rsidR="00332DDB">
          <w:rPr>
            <w:noProof/>
            <w:webHidden/>
          </w:rPr>
          <w:instrText>\h</w:instrText>
        </w:r>
        <w:r w:rsidR="00332DDB">
          <w:rPr>
            <w:noProof/>
            <w:webHidden/>
            <w:rtl/>
          </w:rPr>
          <w:instrText xml:space="preserve"> </w:instrText>
        </w:r>
        <w:r w:rsidR="00332DDB">
          <w:rPr>
            <w:rStyle w:val="Hyperlink"/>
            <w:noProof/>
            <w:rtl/>
          </w:rPr>
        </w:r>
        <w:r w:rsidR="00332DDB">
          <w:rPr>
            <w:rStyle w:val="Hyperlink"/>
            <w:noProof/>
            <w:rtl/>
          </w:rPr>
          <w:fldChar w:fldCharType="separate"/>
        </w:r>
        <w:r w:rsidR="00332DDB">
          <w:rPr>
            <w:noProof/>
            <w:webHidden/>
            <w:rtl/>
          </w:rPr>
          <w:t>3</w:t>
        </w:r>
        <w:r w:rsidR="00332DDB">
          <w:rPr>
            <w:rStyle w:val="Hyperlink"/>
            <w:noProof/>
            <w:rtl/>
          </w:rPr>
          <w:fldChar w:fldCharType="end"/>
        </w:r>
      </w:hyperlink>
    </w:p>
    <w:p w:rsidR="00332DDB" w:rsidRDefault="00690768">
      <w:pPr>
        <w:pStyle w:val="TOC3"/>
        <w:tabs>
          <w:tab w:val="right" w:leader="dot" w:pos="10194"/>
        </w:tabs>
        <w:rPr>
          <w:rFonts w:asciiTheme="minorHAnsi" w:eastAsiaTheme="minorEastAsia" w:hAnsiTheme="minorHAnsi" w:cstheme="minorBidi"/>
          <w:bCs w:val="0"/>
          <w:iCs w:val="0"/>
          <w:noProof/>
          <w:color w:val="auto"/>
          <w:szCs w:val="22"/>
          <w:rtl/>
        </w:rPr>
      </w:pPr>
      <w:hyperlink w:anchor="_Toc535606117" w:history="1">
        <w:r w:rsidR="00332DDB" w:rsidRPr="00657AF0">
          <w:rPr>
            <w:rStyle w:val="Hyperlink"/>
            <w:rFonts w:hint="eastAsia"/>
            <w:noProof/>
            <w:rtl/>
          </w:rPr>
          <w:t>وجه</w:t>
        </w:r>
        <w:r w:rsidR="00332DDB" w:rsidRPr="00657AF0">
          <w:rPr>
            <w:rStyle w:val="Hyperlink"/>
            <w:noProof/>
            <w:rtl/>
          </w:rPr>
          <w:t xml:space="preserve"> </w:t>
        </w:r>
        <w:r w:rsidR="00332DDB" w:rsidRPr="00657AF0">
          <w:rPr>
            <w:rStyle w:val="Hyperlink"/>
            <w:rFonts w:hint="eastAsia"/>
            <w:noProof/>
            <w:rtl/>
          </w:rPr>
          <w:t>قول</w:t>
        </w:r>
        <w:r w:rsidR="00332DDB" w:rsidRPr="00657AF0">
          <w:rPr>
            <w:rStyle w:val="Hyperlink"/>
            <w:noProof/>
            <w:rtl/>
          </w:rPr>
          <w:t xml:space="preserve"> </w:t>
        </w:r>
        <w:r w:rsidR="00332DDB" w:rsidRPr="00657AF0">
          <w:rPr>
            <w:rStyle w:val="Hyperlink"/>
            <w:rFonts w:hint="eastAsia"/>
            <w:noProof/>
            <w:rtl/>
          </w:rPr>
          <w:t>به</w:t>
        </w:r>
        <w:r w:rsidR="00332DDB" w:rsidRPr="00657AF0">
          <w:rPr>
            <w:rStyle w:val="Hyperlink"/>
            <w:noProof/>
            <w:rtl/>
          </w:rPr>
          <w:t xml:space="preserve"> </w:t>
        </w:r>
        <w:r w:rsidR="00332DDB" w:rsidRPr="00657AF0">
          <w:rPr>
            <w:rStyle w:val="Hyperlink"/>
            <w:rFonts w:hint="eastAsia"/>
            <w:noProof/>
            <w:rtl/>
          </w:rPr>
          <w:t>ثبوت</w:t>
        </w:r>
        <w:r w:rsidR="00332DDB" w:rsidRPr="00657AF0">
          <w:rPr>
            <w:rStyle w:val="Hyperlink"/>
            <w:noProof/>
            <w:rtl/>
          </w:rPr>
          <w:t xml:space="preserve"> </w:t>
        </w:r>
        <w:r w:rsidR="00332DDB" w:rsidRPr="00657AF0">
          <w:rPr>
            <w:rStyle w:val="Hyperlink"/>
            <w:rFonts w:hint="eastAsia"/>
            <w:noProof/>
            <w:rtl/>
          </w:rPr>
          <w:t>قصاص</w:t>
        </w:r>
        <w:r w:rsidR="00332DDB" w:rsidRPr="00657AF0">
          <w:rPr>
            <w:rStyle w:val="Hyperlink"/>
            <w:noProof/>
            <w:rtl/>
          </w:rPr>
          <w:t xml:space="preserve"> </w:t>
        </w:r>
        <w:r w:rsidR="00332DDB" w:rsidRPr="00657AF0">
          <w:rPr>
            <w:rStyle w:val="Hyperlink"/>
            <w:rFonts w:hint="eastAsia"/>
            <w:noProof/>
            <w:rtl/>
          </w:rPr>
          <w:t>در</w:t>
        </w:r>
        <w:r w:rsidR="00332DDB" w:rsidRPr="00657AF0">
          <w:rPr>
            <w:rStyle w:val="Hyperlink"/>
            <w:noProof/>
            <w:rtl/>
          </w:rPr>
          <w:t xml:space="preserve"> </w:t>
        </w:r>
        <w:r w:rsidR="00332DDB" w:rsidRPr="00657AF0">
          <w:rPr>
            <w:rStyle w:val="Hyperlink"/>
            <w:rFonts w:hint="eastAsia"/>
            <w:noProof/>
            <w:rtl/>
          </w:rPr>
          <w:t>ا</w:t>
        </w:r>
        <w:r w:rsidR="00332DDB" w:rsidRPr="00657AF0">
          <w:rPr>
            <w:rStyle w:val="Hyperlink"/>
            <w:rFonts w:hint="cs"/>
            <w:noProof/>
            <w:rtl/>
          </w:rPr>
          <w:t>ی</w:t>
        </w:r>
        <w:r w:rsidR="00332DDB" w:rsidRPr="00657AF0">
          <w:rPr>
            <w:rStyle w:val="Hyperlink"/>
            <w:rFonts w:hint="eastAsia"/>
            <w:noProof/>
            <w:rtl/>
          </w:rPr>
          <w:t>ن</w:t>
        </w:r>
        <w:r w:rsidR="00332DDB" w:rsidRPr="00657AF0">
          <w:rPr>
            <w:rStyle w:val="Hyperlink"/>
            <w:noProof/>
            <w:rtl/>
          </w:rPr>
          <w:t xml:space="preserve"> </w:t>
        </w:r>
        <w:r w:rsidR="00332DDB" w:rsidRPr="00657AF0">
          <w:rPr>
            <w:rStyle w:val="Hyperlink"/>
            <w:rFonts w:hint="eastAsia"/>
            <w:noProof/>
            <w:rtl/>
          </w:rPr>
          <w:t>حالت</w:t>
        </w:r>
        <w:r w:rsidR="00332DDB">
          <w:rPr>
            <w:noProof/>
            <w:webHidden/>
            <w:rtl/>
          </w:rPr>
          <w:tab/>
        </w:r>
        <w:r w:rsidR="00332DDB">
          <w:rPr>
            <w:rStyle w:val="Hyperlink"/>
            <w:noProof/>
            <w:rtl/>
          </w:rPr>
          <w:fldChar w:fldCharType="begin"/>
        </w:r>
        <w:r w:rsidR="00332DDB">
          <w:rPr>
            <w:noProof/>
            <w:webHidden/>
            <w:rtl/>
          </w:rPr>
          <w:instrText xml:space="preserve"> </w:instrText>
        </w:r>
        <w:r w:rsidR="00332DDB">
          <w:rPr>
            <w:noProof/>
            <w:webHidden/>
          </w:rPr>
          <w:instrText xml:space="preserve">PAGEREF </w:instrText>
        </w:r>
        <w:r w:rsidR="00332DDB">
          <w:rPr>
            <w:noProof/>
            <w:webHidden/>
            <w:rtl/>
          </w:rPr>
          <w:instrText>_</w:instrText>
        </w:r>
        <w:r w:rsidR="00332DDB">
          <w:rPr>
            <w:noProof/>
            <w:webHidden/>
          </w:rPr>
          <w:instrText>Toc</w:instrText>
        </w:r>
        <w:r w:rsidR="00332DDB">
          <w:rPr>
            <w:noProof/>
            <w:webHidden/>
            <w:rtl/>
          </w:rPr>
          <w:instrText xml:space="preserve">535606117 </w:instrText>
        </w:r>
        <w:r w:rsidR="00332DDB">
          <w:rPr>
            <w:noProof/>
            <w:webHidden/>
          </w:rPr>
          <w:instrText>\h</w:instrText>
        </w:r>
        <w:r w:rsidR="00332DDB">
          <w:rPr>
            <w:noProof/>
            <w:webHidden/>
            <w:rtl/>
          </w:rPr>
          <w:instrText xml:space="preserve"> </w:instrText>
        </w:r>
        <w:r w:rsidR="00332DDB">
          <w:rPr>
            <w:rStyle w:val="Hyperlink"/>
            <w:noProof/>
            <w:rtl/>
          </w:rPr>
        </w:r>
        <w:r w:rsidR="00332DDB">
          <w:rPr>
            <w:rStyle w:val="Hyperlink"/>
            <w:noProof/>
            <w:rtl/>
          </w:rPr>
          <w:fldChar w:fldCharType="separate"/>
        </w:r>
        <w:r w:rsidR="00332DDB">
          <w:rPr>
            <w:noProof/>
            <w:webHidden/>
            <w:rtl/>
          </w:rPr>
          <w:t>3</w:t>
        </w:r>
        <w:r w:rsidR="00332DDB">
          <w:rPr>
            <w:rStyle w:val="Hyperlink"/>
            <w:noProof/>
            <w:rtl/>
          </w:rPr>
          <w:fldChar w:fldCharType="end"/>
        </w:r>
      </w:hyperlink>
    </w:p>
    <w:p w:rsidR="00332DDB" w:rsidRDefault="00690768">
      <w:pPr>
        <w:pStyle w:val="TOC3"/>
        <w:tabs>
          <w:tab w:val="right" w:leader="dot" w:pos="10194"/>
        </w:tabs>
        <w:rPr>
          <w:rFonts w:asciiTheme="minorHAnsi" w:eastAsiaTheme="minorEastAsia" w:hAnsiTheme="minorHAnsi" w:cstheme="minorBidi"/>
          <w:bCs w:val="0"/>
          <w:iCs w:val="0"/>
          <w:noProof/>
          <w:color w:val="auto"/>
          <w:szCs w:val="22"/>
          <w:rtl/>
        </w:rPr>
      </w:pPr>
      <w:hyperlink w:anchor="_Toc535606118" w:history="1">
        <w:r w:rsidR="00332DDB" w:rsidRPr="00657AF0">
          <w:rPr>
            <w:rStyle w:val="Hyperlink"/>
            <w:rFonts w:hint="eastAsia"/>
            <w:noProof/>
            <w:rtl/>
          </w:rPr>
          <w:t>وجه</w:t>
        </w:r>
        <w:r w:rsidR="00332DDB" w:rsidRPr="00657AF0">
          <w:rPr>
            <w:rStyle w:val="Hyperlink"/>
            <w:noProof/>
            <w:rtl/>
          </w:rPr>
          <w:t xml:space="preserve"> </w:t>
        </w:r>
        <w:r w:rsidR="00332DDB" w:rsidRPr="00657AF0">
          <w:rPr>
            <w:rStyle w:val="Hyperlink"/>
            <w:rFonts w:hint="eastAsia"/>
            <w:noProof/>
            <w:rtl/>
          </w:rPr>
          <w:t>محقق</w:t>
        </w:r>
        <w:r w:rsidR="00332DDB">
          <w:rPr>
            <w:noProof/>
            <w:webHidden/>
            <w:rtl/>
          </w:rPr>
          <w:tab/>
        </w:r>
        <w:r w:rsidR="00332DDB">
          <w:rPr>
            <w:rStyle w:val="Hyperlink"/>
            <w:noProof/>
            <w:rtl/>
          </w:rPr>
          <w:fldChar w:fldCharType="begin"/>
        </w:r>
        <w:r w:rsidR="00332DDB">
          <w:rPr>
            <w:noProof/>
            <w:webHidden/>
            <w:rtl/>
          </w:rPr>
          <w:instrText xml:space="preserve"> </w:instrText>
        </w:r>
        <w:r w:rsidR="00332DDB">
          <w:rPr>
            <w:noProof/>
            <w:webHidden/>
          </w:rPr>
          <w:instrText xml:space="preserve">PAGEREF </w:instrText>
        </w:r>
        <w:r w:rsidR="00332DDB">
          <w:rPr>
            <w:noProof/>
            <w:webHidden/>
            <w:rtl/>
          </w:rPr>
          <w:instrText>_</w:instrText>
        </w:r>
        <w:r w:rsidR="00332DDB">
          <w:rPr>
            <w:noProof/>
            <w:webHidden/>
          </w:rPr>
          <w:instrText>Toc</w:instrText>
        </w:r>
        <w:r w:rsidR="00332DDB">
          <w:rPr>
            <w:noProof/>
            <w:webHidden/>
            <w:rtl/>
          </w:rPr>
          <w:instrText xml:space="preserve">535606118 </w:instrText>
        </w:r>
        <w:r w:rsidR="00332DDB">
          <w:rPr>
            <w:noProof/>
            <w:webHidden/>
          </w:rPr>
          <w:instrText>\h</w:instrText>
        </w:r>
        <w:r w:rsidR="00332DDB">
          <w:rPr>
            <w:noProof/>
            <w:webHidden/>
            <w:rtl/>
          </w:rPr>
          <w:instrText xml:space="preserve"> </w:instrText>
        </w:r>
        <w:r w:rsidR="00332DDB">
          <w:rPr>
            <w:rStyle w:val="Hyperlink"/>
            <w:noProof/>
            <w:rtl/>
          </w:rPr>
        </w:r>
        <w:r w:rsidR="00332DDB">
          <w:rPr>
            <w:rStyle w:val="Hyperlink"/>
            <w:noProof/>
            <w:rtl/>
          </w:rPr>
          <w:fldChar w:fldCharType="separate"/>
        </w:r>
        <w:r w:rsidR="00332DDB">
          <w:rPr>
            <w:noProof/>
            <w:webHidden/>
            <w:rtl/>
          </w:rPr>
          <w:t>3</w:t>
        </w:r>
        <w:r w:rsidR="00332DDB">
          <w:rPr>
            <w:rStyle w:val="Hyperlink"/>
            <w:noProof/>
            <w:rtl/>
          </w:rPr>
          <w:fldChar w:fldCharType="end"/>
        </w:r>
      </w:hyperlink>
    </w:p>
    <w:p w:rsidR="00332DDB" w:rsidRDefault="00690768">
      <w:pPr>
        <w:pStyle w:val="TOC3"/>
        <w:tabs>
          <w:tab w:val="right" w:leader="dot" w:pos="10194"/>
        </w:tabs>
        <w:rPr>
          <w:rFonts w:asciiTheme="minorHAnsi" w:eastAsiaTheme="minorEastAsia" w:hAnsiTheme="minorHAnsi" w:cstheme="minorBidi"/>
          <w:bCs w:val="0"/>
          <w:iCs w:val="0"/>
          <w:noProof/>
          <w:color w:val="auto"/>
          <w:szCs w:val="22"/>
          <w:rtl/>
        </w:rPr>
      </w:pPr>
      <w:hyperlink w:anchor="_Toc535606119" w:history="1">
        <w:r w:rsidR="00332DDB" w:rsidRPr="00657AF0">
          <w:rPr>
            <w:rStyle w:val="Hyperlink"/>
            <w:rFonts w:hint="eastAsia"/>
            <w:noProof/>
            <w:rtl/>
          </w:rPr>
          <w:t>وجه</w:t>
        </w:r>
        <w:r w:rsidR="00332DDB" w:rsidRPr="00657AF0">
          <w:rPr>
            <w:rStyle w:val="Hyperlink"/>
            <w:noProof/>
            <w:rtl/>
          </w:rPr>
          <w:t xml:space="preserve"> </w:t>
        </w:r>
        <w:r w:rsidR="00332DDB" w:rsidRPr="00657AF0">
          <w:rPr>
            <w:rStyle w:val="Hyperlink"/>
            <w:rFonts w:hint="eastAsia"/>
            <w:noProof/>
            <w:rtl/>
          </w:rPr>
          <w:t>صاحب</w:t>
        </w:r>
        <w:r w:rsidR="00332DDB" w:rsidRPr="00657AF0">
          <w:rPr>
            <w:rStyle w:val="Hyperlink"/>
            <w:noProof/>
            <w:rtl/>
          </w:rPr>
          <w:t xml:space="preserve"> </w:t>
        </w:r>
        <w:r w:rsidR="00332DDB" w:rsidRPr="00657AF0">
          <w:rPr>
            <w:rStyle w:val="Hyperlink"/>
            <w:rFonts w:hint="eastAsia"/>
            <w:noProof/>
            <w:rtl/>
          </w:rPr>
          <w:t>جواهر</w:t>
        </w:r>
        <w:r w:rsidR="00332DDB">
          <w:rPr>
            <w:noProof/>
            <w:webHidden/>
            <w:rtl/>
          </w:rPr>
          <w:tab/>
        </w:r>
        <w:r w:rsidR="00332DDB">
          <w:rPr>
            <w:rStyle w:val="Hyperlink"/>
            <w:noProof/>
            <w:rtl/>
          </w:rPr>
          <w:fldChar w:fldCharType="begin"/>
        </w:r>
        <w:r w:rsidR="00332DDB">
          <w:rPr>
            <w:noProof/>
            <w:webHidden/>
            <w:rtl/>
          </w:rPr>
          <w:instrText xml:space="preserve"> </w:instrText>
        </w:r>
        <w:r w:rsidR="00332DDB">
          <w:rPr>
            <w:noProof/>
            <w:webHidden/>
          </w:rPr>
          <w:instrText xml:space="preserve">PAGEREF </w:instrText>
        </w:r>
        <w:r w:rsidR="00332DDB">
          <w:rPr>
            <w:noProof/>
            <w:webHidden/>
            <w:rtl/>
          </w:rPr>
          <w:instrText>_</w:instrText>
        </w:r>
        <w:r w:rsidR="00332DDB">
          <w:rPr>
            <w:noProof/>
            <w:webHidden/>
          </w:rPr>
          <w:instrText>Toc</w:instrText>
        </w:r>
        <w:r w:rsidR="00332DDB">
          <w:rPr>
            <w:noProof/>
            <w:webHidden/>
            <w:rtl/>
          </w:rPr>
          <w:instrText xml:space="preserve">535606119 </w:instrText>
        </w:r>
        <w:r w:rsidR="00332DDB">
          <w:rPr>
            <w:noProof/>
            <w:webHidden/>
          </w:rPr>
          <w:instrText>\h</w:instrText>
        </w:r>
        <w:r w:rsidR="00332DDB">
          <w:rPr>
            <w:noProof/>
            <w:webHidden/>
            <w:rtl/>
          </w:rPr>
          <w:instrText xml:space="preserve"> </w:instrText>
        </w:r>
        <w:r w:rsidR="00332DDB">
          <w:rPr>
            <w:rStyle w:val="Hyperlink"/>
            <w:noProof/>
            <w:rtl/>
          </w:rPr>
        </w:r>
        <w:r w:rsidR="00332DDB">
          <w:rPr>
            <w:rStyle w:val="Hyperlink"/>
            <w:noProof/>
            <w:rtl/>
          </w:rPr>
          <w:fldChar w:fldCharType="separate"/>
        </w:r>
        <w:r w:rsidR="00332DDB">
          <w:rPr>
            <w:noProof/>
            <w:webHidden/>
            <w:rtl/>
          </w:rPr>
          <w:t>3</w:t>
        </w:r>
        <w:r w:rsidR="00332DDB">
          <w:rPr>
            <w:rStyle w:val="Hyperlink"/>
            <w:noProof/>
            <w:rtl/>
          </w:rPr>
          <w:fldChar w:fldCharType="end"/>
        </w:r>
      </w:hyperlink>
    </w:p>
    <w:p w:rsidR="00332DDB" w:rsidRDefault="00690768">
      <w:pPr>
        <w:pStyle w:val="TOC2"/>
        <w:tabs>
          <w:tab w:val="right" w:leader="dot" w:pos="10194"/>
        </w:tabs>
        <w:rPr>
          <w:rFonts w:asciiTheme="minorHAnsi" w:eastAsiaTheme="minorEastAsia" w:hAnsiTheme="minorHAnsi" w:cstheme="minorBidi"/>
          <w:bCs w:val="0"/>
          <w:noProof/>
          <w:color w:val="auto"/>
          <w:szCs w:val="22"/>
          <w:rtl/>
        </w:rPr>
      </w:pPr>
      <w:hyperlink w:anchor="_Toc535606120" w:history="1">
        <w:r w:rsidR="00332DDB" w:rsidRPr="00657AF0">
          <w:rPr>
            <w:rStyle w:val="Hyperlink"/>
            <w:rFonts w:hint="eastAsia"/>
            <w:noProof/>
            <w:rtl/>
          </w:rPr>
          <w:t>حالت</w:t>
        </w:r>
        <w:r w:rsidR="00332DDB" w:rsidRPr="00657AF0">
          <w:rPr>
            <w:rStyle w:val="Hyperlink"/>
            <w:noProof/>
            <w:rtl/>
          </w:rPr>
          <w:t xml:space="preserve"> </w:t>
        </w:r>
        <w:r w:rsidR="00332DDB" w:rsidRPr="00657AF0">
          <w:rPr>
            <w:rStyle w:val="Hyperlink"/>
            <w:rFonts w:hint="eastAsia"/>
            <w:noProof/>
            <w:rtl/>
          </w:rPr>
          <w:t>دوم</w:t>
        </w:r>
        <w:r w:rsidR="00332DDB">
          <w:rPr>
            <w:noProof/>
            <w:webHidden/>
            <w:rtl/>
          </w:rPr>
          <w:tab/>
        </w:r>
        <w:r w:rsidR="00332DDB">
          <w:rPr>
            <w:rStyle w:val="Hyperlink"/>
            <w:noProof/>
            <w:rtl/>
          </w:rPr>
          <w:fldChar w:fldCharType="begin"/>
        </w:r>
        <w:r w:rsidR="00332DDB">
          <w:rPr>
            <w:noProof/>
            <w:webHidden/>
            <w:rtl/>
          </w:rPr>
          <w:instrText xml:space="preserve"> </w:instrText>
        </w:r>
        <w:r w:rsidR="00332DDB">
          <w:rPr>
            <w:noProof/>
            <w:webHidden/>
          </w:rPr>
          <w:instrText xml:space="preserve">PAGEREF </w:instrText>
        </w:r>
        <w:r w:rsidR="00332DDB">
          <w:rPr>
            <w:noProof/>
            <w:webHidden/>
            <w:rtl/>
          </w:rPr>
          <w:instrText>_</w:instrText>
        </w:r>
        <w:r w:rsidR="00332DDB">
          <w:rPr>
            <w:noProof/>
            <w:webHidden/>
          </w:rPr>
          <w:instrText>Toc</w:instrText>
        </w:r>
        <w:r w:rsidR="00332DDB">
          <w:rPr>
            <w:noProof/>
            <w:webHidden/>
            <w:rtl/>
          </w:rPr>
          <w:instrText xml:space="preserve">535606120 </w:instrText>
        </w:r>
        <w:r w:rsidR="00332DDB">
          <w:rPr>
            <w:noProof/>
            <w:webHidden/>
          </w:rPr>
          <w:instrText>\h</w:instrText>
        </w:r>
        <w:r w:rsidR="00332DDB">
          <w:rPr>
            <w:noProof/>
            <w:webHidden/>
            <w:rtl/>
          </w:rPr>
          <w:instrText xml:space="preserve"> </w:instrText>
        </w:r>
        <w:r w:rsidR="00332DDB">
          <w:rPr>
            <w:rStyle w:val="Hyperlink"/>
            <w:noProof/>
            <w:rtl/>
          </w:rPr>
        </w:r>
        <w:r w:rsidR="00332DDB">
          <w:rPr>
            <w:rStyle w:val="Hyperlink"/>
            <w:noProof/>
            <w:rtl/>
          </w:rPr>
          <w:fldChar w:fldCharType="separate"/>
        </w:r>
        <w:r w:rsidR="00332DDB">
          <w:rPr>
            <w:noProof/>
            <w:webHidden/>
            <w:rtl/>
          </w:rPr>
          <w:t>4</w:t>
        </w:r>
        <w:r w:rsidR="00332DDB">
          <w:rPr>
            <w:rStyle w:val="Hyperlink"/>
            <w:noProof/>
            <w:rtl/>
          </w:rPr>
          <w:fldChar w:fldCharType="end"/>
        </w:r>
      </w:hyperlink>
    </w:p>
    <w:p w:rsidR="00332DDB" w:rsidRDefault="00690768">
      <w:pPr>
        <w:pStyle w:val="TOC3"/>
        <w:tabs>
          <w:tab w:val="right" w:leader="dot" w:pos="10194"/>
        </w:tabs>
        <w:rPr>
          <w:rFonts w:asciiTheme="minorHAnsi" w:eastAsiaTheme="minorEastAsia" w:hAnsiTheme="minorHAnsi" w:cstheme="minorBidi"/>
          <w:bCs w:val="0"/>
          <w:iCs w:val="0"/>
          <w:noProof/>
          <w:color w:val="auto"/>
          <w:szCs w:val="22"/>
          <w:rtl/>
        </w:rPr>
      </w:pPr>
      <w:hyperlink w:anchor="_Toc535606121" w:history="1">
        <w:r w:rsidR="00332DDB" w:rsidRPr="00657AF0">
          <w:rPr>
            <w:rStyle w:val="Hyperlink"/>
            <w:rFonts w:hint="eastAsia"/>
            <w:noProof/>
            <w:rtl/>
          </w:rPr>
          <w:t>قول</w:t>
        </w:r>
        <w:r w:rsidR="00332DDB" w:rsidRPr="00657AF0">
          <w:rPr>
            <w:rStyle w:val="Hyperlink"/>
            <w:noProof/>
            <w:rtl/>
          </w:rPr>
          <w:t xml:space="preserve"> </w:t>
        </w:r>
        <w:r w:rsidR="00332DDB" w:rsidRPr="00657AF0">
          <w:rPr>
            <w:rStyle w:val="Hyperlink"/>
            <w:rFonts w:hint="eastAsia"/>
            <w:noProof/>
            <w:rtl/>
          </w:rPr>
          <w:t>اول</w:t>
        </w:r>
        <w:r w:rsidR="00332DDB">
          <w:rPr>
            <w:noProof/>
            <w:webHidden/>
            <w:rtl/>
          </w:rPr>
          <w:tab/>
        </w:r>
        <w:r w:rsidR="00332DDB">
          <w:rPr>
            <w:rStyle w:val="Hyperlink"/>
            <w:noProof/>
            <w:rtl/>
          </w:rPr>
          <w:fldChar w:fldCharType="begin"/>
        </w:r>
        <w:r w:rsidR="00332DDB">
          <w:rPr>
            <w:noProof/>
            <w:webHidden/>
            <w:rtl/>
          </w:rPr>
          <w:instrText xml:space="preserve"> </w:instrText>
        </w:r>
        <w:r w:rsidR="00332DDB">
          <w:rPr>
            <w:noProof/>
            <w:webHidden/>
          </w:rPr>
          <w:instrText xml:space="preserve">PAGEREF </w:instrText>
        </w:r>
        <w:r w:rsidR="00332DDB">
          <w:rPr>
            <w:noProof/>
            <w:webHidden/>
            <w:rtl/>
          </w:rPr>
          <w:instrText>_</w:instrText>
        </w:r>
        <w:r w:rsidR="00332DDB">
          <w:rPr>
            <w:noProof/>
            <w:webHidden/>
          </w:rPr>
          <w:instrText>Toc</w:instrText>
        </w:r>
        <w:r w:rsidR="00332DDB">
          <w:rPr>
            <w:noProof/>
            <w:webHidden/>
            <w:rtl/>
          </w:rPr>
          <w:instrText xml:space="preserve">535606121 </w:instrText>
        </w:r>
        <w:r w:rsidR="00332DDB">
          <w:rPr>
            <w:noProof/>
            <w:webHidden/>
          </w:rPr>
          <w:instrText>\h</w:instrText>
        </w:r>
        <w:r w:rsidR="00332DDB">
          <w:rPr>
            <w:noProof/>
            <w:webHidden/>
            <w:rtl/>
          </w:rPr>
          <w:instrText xml:space="preserve"> </w:instrText>
        </w:r>
        <w:r w:rsidR="00332DDB">
          <w:rPr>
            <w:rStyle w:val="Hyperlink"/>
            <w:noProof/>
            <w:rtl/>
          </w:rPr>
        </w:r>
        <w:r w:rsidR="00332DDB">
          <w:rPr>
            <w:rStyle w:val="Hyperlink"/>
            <w:noProof/>
            <w:rtl/>
          </w:rPr>
          <w:fldChar w:fldCharType="separate"/>
        </w:r>
        <w:r w:rsidR="00332DDB">
          <w:rPr>
            <w:noProof/>
            <w:webHidden/>
            <w:rtl/>
          </w:rPr>
          <w:t>4</w:t>
        </w:r>
        <w:r w:rsidR="00332DDB">
          <w:rPr>
            <w:rStyle w:val="Hyperlink"/>
            <w:noProof/>
            <w:rtl/>
          </w:rPr>
          <w:fldChar w:fldCharType="end"/>
        </w:r>
      </w:hyperlink>
    </w:p>
    <w:p w:rsidR="00332DDB" w:rsidRDefault="00690768">
      <w:pPr>
        <w:pStyle w:val="TOC3"/>
        <w:tabs>
          <w:tab w:val="right" w:leader="dot" w:pos="10194"/>
        </w:tabs>
        <w:rPr>
          <w:rFonts w:asciiTheme="minorHAnsi" w:eastAsiaTheme="minorEastAsia" w:hAnsiTheme="minorHAnsi" w:cstheme="minorBidi"/>
          <w:bCs w:val="0"/>
          <w:iCs w:val="0"/>
          <w:noProof/>
          <w:color w:val="auto"/>
          <w:szCs w:val="22"/>
          <w:rtl/>
        </w:rPr>
      </w:pPr>
      <w:hyperlink w:anchor="_Toc535606122" w:history="1">
        <w:r w:rsidR="00332DDB" w:rsidRPr="00657AF0">
          <w:rPr>
            <w:rStyle w:val="Hyperlink"/>
            <w:rFonts w:hint="eastAsia"/>
            <w:noProof/>
            <w:rtl/>
          </w:rPr>
          <w:t>قول</w:t>
        </w:r>
        <w:r w:rsidR="00332DDB" w:rsidRPr="00657AF0">
          <w:rPr>
            <w:rStyle w:val="Hyperlink"/>
            <w:noProof/>
            <w:rtl/>
          </w:rPr>
          <w:t xml:space="preserve"> </w:t>
        </w:r>
        <w:r w:rsidR="00332DDB" w:rsidRPr="00657AF0">
          <w:rPr>
            <w:rStyle w:val="Hyperlink"/>
            <w:rFonts w:hint="eastAsia"/>
            <w:noProof/>
            <w:rtl/>
          </w:rPr>
          <w:t>دوم</w:t>
        </w:r>
        <w:r w:rsidR="00332DDB">
          <w:rPr>
            <w:noProof/>
            <w:webHidden/>
            <w:rtl/>
          </w:rPr>
          <w:tab/>
        </w:r>
        <w:r w:rsidR="00332DDB">
          <w:rPr>
            <w:rStyle w:val="Hyperlink"/>
            <w:noProof/>
            <w:rtl/>
          </w:rPr>
          <w:fldChar w:fldCharType="begin"/>
        </w:r>
        <w:r w:rsidR="00332DDB">
          <w:rPr>
            <w:noProof/>
            <w:webHidden/>
            <w:rtl/>
          </w:rPr>
          <w:instrText xml:space="preserve"> </w:instrText>
        </w:r>
        <w:r w:rsidR="00332DDB">
          <w:rPr>
            <w:noProof/>
            <w:webHidden/>
          </w:rPr>
          <w:instrText xml:space="preserve">PAGEREF </w:instrText>
        </w:r>
        <w:r w:rsidR="00332DDB">
          <w:rPr>
            <w:noProof/>
            <w:webHidden/>
            <w:rtl/>
          </w:rPr>
          <w:instrText>_</w:instrText>
        </w:r>
        <w:r w:rsidR="00332DDB">
          <w:rPr>
            <w:noProof/>
            <w:webHidden/>
          </w:rPr>
          <w:instrText>Toc</w:instrText>
        </w:r>
        <w:r w:rsidR="00332DDB">
          <w:rPr>
            <w:noProof/>
            <w:webHidden/>
            <w:rtl/>
          </w:rPr>
          <w:instrText xml:space="preserve">535606122 </w:instrText>
        </w:r>
        <w:r w:rsidR="00332DDB">
          <w:rPr>
            <w:noProof/>
            <w:webHidden/>
          </w:rPr>
          <w:instrText>\h</w:instrText>
        </w:r>
        <w:r w:rsidR="00332DDB">
          <w:rPr>
            <w:noProof/>
            <w:webHidden/>
            <w:rtl/>
          </w:rPr>
          <w:instrText xml:space="preserve"> </w:instrText>
        </w:r>
        <w:r w:rsidR="00332DDB">
          <w:rPr>
            <w:rStyle w:val="Hyperlink"/>
            <w:noProof/>
            <w:rtl/>
          </w:rPr>
        </w:r>
        <w:r w:rsidR="00332DDB">
          <w:rPr>
            <w:rStyle w:val="Hyperlink"/>
            <w:noProof/>
            <w:rtl/>
          </w:rPr>
          <w:fldChar w:fldCharType="separate"/>
        </w:r>
        <w:r w:rsidR="00332DDB">
          <w:rPr>
            <w:noProof/>
            <w:webHidden/>
            <w:rtl/>
          </w:rPr>
          <w:t>4</w:t>
        </w:r>
        <w:r w:rsidR="00332DDB">
          <w:rPr>
            <w:rStyle w:val="Hyperlink"/>
            <w:noProof/>
            <w:rtl/>
          </w:rPr>
          <w:fldChar w:fldCharType="end"/>
        </w:r>
      </w:hyperlink>
    </w:p>
    <w:p w:rsidR="00332DDB" w:rsidRDefault="00690768">
      <w:pPr>
        <w:pStyle w:val="TOC2"/>
        <w:tabs>
          <w:tab w:val="right" w:leader="dot" w:pos="10194"/>
        </w:tabs>
        <w:rPr>
          <w:rFonts w:asciiTheme="minorHAnsi" w:eastAsiaTheme="minorEastAsia" w:hAnsiTheme="minorHAnsi" w:cstheme="minorBidi"/>
          <w:bCs w:val="0"/>
          <w:noProof/>
          <w:color w:val="auto"/>
          <w:szCs w:val="22"/>
          <w:rtl/>
        </w:rPr>
      </w:pPr>
      <w:hyperlink w:anchor="_Toc535606123" w:history="1">
        <w:r w:rsidR="00332DDB" w:rsidRPr="00657AF0">
          <w:rPr>
            <w:rStyle w:val="Hyperlink"/>
            <w:rFonts w:hint="eastAsia"/>
            <w:noProof/>
            <w:rtl/>
          </w:rPr>
          <w:t>قول</w:t>
        </w:r>
        <w:r w:rsidR="00332DDB" w:rsidRPr="00657AF0">
          <w:rPr>
            <w:rStyle w:val="Hyperlink"/>
            <w:noProof/>
            <w:rtl/>
          </w:rPr>
          <w:t xml:space="preserve"> </w:t>
        </w:r>
        <w:r w:rsidR="00332DDB" w:rsidRPr="00657AF0">
          <w:rPr>
            <w:rStyle w:val="Hyperlink"/>
            <w:rFonts w:hint="eastAsia"/>
            <w:noProof/>
            <w:rtl/>
          </w:rPr>
          <w:t>سوم</w:t>
        </w:r>
        <w:r w:rsidR="00332DDB">
          <w:rPr>
            <w:noProof/>
            <w:webHidden/>
            <w:rtl/>
          </w:rPr>
          <w:tab/>
        </w:r>
        <w:r w:rsidR="00332DDB">
          <w:rPr>
            <w:rStyle w:val="Hyperlink"/>
            <w:noProof/>
            <w:rtl/>
          </w:rPr>
          <w:fldChar w:fldCharType="begin"/>
        </w:r>
        <w:r w:rsidR="00332DDB">
          <w:rPr>
            <w:noProof/>
            <w:webHidden/>
            <w:rtl/>
          </w:rPr>
          <w:instrText xml:space="preserve"> </w:instrText>
        </w:r>
        <w:r w:rsidR="00332DDB">
          <w:rPr>
            <w:noProof/>
            <w:webHidden/>
          </w:rPr>
          <w:instrText xml:space="preserve">PAGEREF </w:instrText>
        </w:r>
        <w:r w:rsidR="00332DDB">
          <w:rPr>
            <w:noProof/>
            <w:webHidden/>
            <w:rtl/>
          </w:rPr>
          <w:instrText>_</w:instrText>
        </w:r>
        <w:r w:rsidR="00332DDB">
          <w:rPr>
            <w:noProof/>
            <w:webHidden/>
          </w:rPr>
          <w:instrText>Toc</w:instrText>
        </w:r>
        <w:r w:rsidR="00332DDB">
          <w:rPr>
            <w:noProof/>
            <w:webHidden/>
            <w:rtl/>
          </w:rPr>
          <w:instrText xml:space="preserve">535606123 </w:instrText>
        </w:r>
        <w:r w:rsidR="00332DDB">
          <w:rPr>
            <w:noProof/>
            <w:webHidden/>
          </w:rPr>
          <w:instrText>\h</w:instrText>
        </w:r>
        <w:r w:rsidR="00332DDB">
          <w:rPr>
            <w:noProof/>
            <w:webHidden/>
            <w:rtl/>
          </w:rPr>
          <w:instrText xml:space="preserve"> </w:instrText>
        </w:r>
        <w:r w:rsidR="00332DDB">
          <w:rPr>
            <w:rStyle w:val="Hyperlink"/>
            <w:noProof/>
            <w:rtl/>
          </w:rPr>
        </w:r>
        <w:r w:rsidR="00332DDB">
          <w:rPr>
            <w:rStyle w:val="Hyperlink"/>
            <w:noProof/>
            <w:rtl/>
          </w:rPr>
          <w:fldChar w:fldCharType="separate"/>
        </w:r>
        <w:r w:rsidR="00332DDB">
          <w:rPr>
            <w:noProof/>
            <w:webHidden/>
            <w:rtl/>
          </w:rPr>
          <w:t>5</w:t>
        </w:r>
        <w:r w:rsidR="00332DDB">
          <w:rPr>
            <w:rStyle w:val="Hyperlink"/>
            <w:noProof/>
            <w:rtl/>
          </w:rPr>
          <w:fldChar w:fldCharType="end"/>
        </w:r>
      </w:hyperlink>
    </w:p>
    <w:p w:rsidR="00332DDB" w:rsidRDefault="00690768">
      <w:pPr>
        <w:pStyle w:val="TOC3"/>
        <w:tabs>
          <w:tab w:val="right" w:leader="dot" w:pos="10194"/>
        </w:tabs>
        <w:rPr>
          <w:rFonts w:asciiTheme="minorHAnsi" w:eastAsiaTheme="minorEastAsia" w:hAnsiTheme="minorHAnsi" w:cstheme="minorBidi"/>
          <w:bCs w:val="0"/>
          <w:iCs w:val="0"/>
          <w:noProof/>
          <w:color w:val="auto"/>
          <w:szCs w:val="22"/>
          <w:rtl/>
        </w:rPr>
      </w:pPr>
      <w:hyperlink w:anchor="_Toc535606124" w:history="1">
        <w:r w:rsidR="00332DDB" w:rsidRPr="00657AF0">
          <w:rPr>
            <w:rStyle w:val="Hyperlink"/>
            <w:rFonts w:hint="eastAsia"/>
            <w:noProof/>
            <w:rtl/>
          </w:rPr>
          <w:t>مناقشه</w:t>
        </w:r>
        <w:r w:rsidR="00332DDB" w:rsidRPr="00657AF0">
          <w:rPr>
            <w:rStyle w:val="Hyperlink"/>
            <w:noProof/>
            <w:rtl/>
          </w:rPr>
          <w:t xml:space="preserve"> </w:t>
        </w:r>
        <w:r w:rsidR="00332DDB" w:rsidRPr="00657AF0">
          <w:rPr>
            <w:rStyle w:val="Hyperlink"/>
            <w:rFonts w:hint="eastAsia"/>
            <w:noProof/>
            <w:rtl/>
          </w:rPr>
          <w:t>در</w:t>
        </w:r>
        <w:r w:rsidR="00332DDB" w:rsidRPr="00657AF0">
          <w:rPr>
            <w:rStyle w:val="Hyperlink"/>
            <w:noProof/>
            <w:rtl/>
          </w:rPr>
          <w:t xml:space="preserve"> </w:t>
        </w:r>
        <w:r w:rsidR="00332DDB" w:rsidRPr="00657AF0">
          <w:rPr>
            <w:rStyle w:val="Hyperlink"/>
            <w:rFonts w:hint="eastAsia"/>
            <w:noProof/>
            <w:rtl/>
          </w:rPr>
          <w:t>دل</w:t>
        </w:r>
        <w:r w:rsidR="00332DDB" w:rsidRPr="00657AF0">
          <w:rPr>
            <w:rStyle w:val="Hyperlink"/>
            <w:rFonts w:hint="cs"/>
            <w:noProof/>
            <w:rtl/>
          </w:rPr>
          <w:t>ی</w:t>
        </w:r>
        <w:r w:rsidR="00332DDB" w:rsidRPr="00657AF0">
          <w:rPr>
            <w:rStyle w:val="Hyperlink"/>
            <w:rFonts w:hint="eastAsia"/>
            <w:noProof/>
            <w:rtl/>
          </w:rPr>
          <w:t>ل</w:t>
        </w:r>
        <w:r w:rsidR="00332DDB" w:rsidRPr="00657AF0">
          <w:rPr>
            <w:rStyle w:val="Hyperlink"/>
            <w:noProof/>
            <w:rtl/>
          </w:rPr>
          <w:t xml:space="preserve"> </w:t>
        </w:r>
        <w:r w:rsidR="00332DDB" w:rsidRPr="00657AF0">
          <w:rPr>
            <w:rStyle w:val="Hyperlink"/>
            <w:rFonts w:hint="eastAsia"/>
            <w:noProof/>
            <w:rtl/>
          </w:rPr>
          <w:t>قول</w:t>
        </w:r>
        <w:r w:rsidR="00332DDB" w:rsidRPr="00657AF0">
          <w:rPr>
            <w:rStyle w:val="Hyperlink"/>
            <w:noProof/>
            <w:rtl/>
          </w:rPr>
          <w:t xml:space="preserve"> </w:t>
        </w:r>
        <w:r w:rsidR="00332DDB" w:rsidRPr="00657AF0">
          <w:rPr>
            <w:rStyle w:val="Hyperlink"/>
            <w:rFonts w:hint="eastAsia"/>
            <w:noProof/>
            <w:rtl/>
          </w:rPr>
          <w:t>سوم</w:t>
        </w:r>
        <w:r w:rsidR="00332DDB">
          <w:rPr>
            <w:noProof/>
            <w:webHidden/>
            <w:rtl/>
          </w:rPr>
          <w:tab/>
        </w:r>
        <w:r w:rsidR="00332DDB">
          <w:rPr>
            <w:rStyle w:val="Hyperlink"/>
            <w:noProof/>
            <w:rtl/>
          </w:rPr>
          <w:fldChar w:fldCharType="begin"/>
        </w:r>
        <w:r w:rsidR="00332DDB">
          <w:rPr>
            <w:noProof/>
            <w:webHidden/>
            <w:rtl/>
          </w:rPr>
          <w:instrText xml:space="preserve"> </w:instrText>
        </w:r>
        <w:r w:rsidR="00332DDB">
          <w:rPr>
            <w:noProof/>
            <w:webHidden/>
          </w:rPr>
          <w:instrText xml:space="preserve">PAGEREF </w:instrText>
        </w:r>
        <w:r w:rsidR="00332DDB">
          <w:rPr>
            <w:noProof/>
            <w:webHidden/>
            <w:rtl/>
          </w:rPr>
          <w:instrText>_</w:instrText>
        </w:r>
        <w:r w:rsidR="00332DDB">
          <w:rPr>
            <w:noProof/>
            <w:webHidden/>
          </w:rPr>
          <w:instrText>Toc</w:instrText>
        </w:r>
        <w:r w:rsidR="00332DDB">
          <w:rPr>
            <w:noProof/>
            <w:webHidden/>
            <w:rtl/>
          </w:rPr>
          <w:instrText xml:space="preserve">535606124 </w:instrText>
        </w:r>
        <w:r w:rsidR="00332DDB">
          <w:rPr>
            <w:noProof/>
            <w:webHidden/>
          </w:rPr>
          <w:instrText>\h</w:instrText>
        </w:r>
        <w:r w:rsidR="00332DDB">
          <w:rPr>
            <w:noProof/>
            <w:webHidden/>
            <w:rtl/>
          </w:rPr>
          <w:instrText xml:space="preserve"> </w:instrText>
        </w:r>
        <w:r w:rsidR="00332DDB">
          <w:rPr>
            <w:rStyle w:val="Hyperlink"/>
            <w:noProof/>
            <w:rtl/>
          </w:rPr>
        </w:r>
        <w:r w:rsidR="00332DDB">
          <w:rPr>
            <w:rStyle w:val="Hyperlink"/>
            <w:noProof/>
            <w:rtl/>
          </w:rPr>
          <w:fldChar w:fldCharType="separate"/>
        </w:r>
        <w:r w:rsidR="00332DDB">
          <w:rPr>
            <w:noProof/>
            <w:webHidden/>
            <w:rtl/>
          </w:rPr>
          <w:t>5</w:t>
        </w:r>
        <w:r w:rsidR="00332DDB">
          <w:rPr>
            <w:rStyle w:val="Hyperlink"/>
            <w:noProof/>
            <w:rtl/>
          </w:rPr>
          <w:fldChar w:fldCharType="end"/>
        </w:r>
      </w:hyperlink>
    </w:p>
    <w:p w:rsidR="00332DDB" w:rsidRDefault="00690768">
      <w:pPr>
        <w:pStyle w:val="TOC2"/>
        <w:tabs>
          <w:tab w:val="right" w:leader="dot" w:pos="10194"/>
        </w:tabs>
        <w:rPr>
          <w:rFonts w:asciiTheme="minorHAnsi" w:eastAsiaTheme="minorEastAsia" w:hAnsiTheme="minorHAnsi" w:cstheme="minorBidi"/>
          <w:bCs w:val="0"/>
          <w:noProof/>
          <w:color w:val="auto"/>
          <w:szCs w:val="22"/>
          <w:rtl/>
        </w:rPr>
      </w:pPr>
      <w:hyperlink w:anchor="_Toc535606125" w:history="1">
        <w:r w:rsidR="00332DDB" w:rsidRPr="00657AF0">
          <w:rPr>
            <w:rStyle w:val="Hyperlink"/>
            <w:rFonts w:hint="eastAsia"/>
            <w:noProof/>
            <w:rtl/>
          </w:rPr>
          <w:t>قول</w:t>
        </w:r>
        <w:r w:rsidR="00332DDB" w:rsidRPr="00657AF0">
          <w:rPr>
            <w:rStyle w:val="Hyperlink"/>
            <w:rFonts w:cs="B Badr"/>
            <w:noProof/>
            <w:rtl/>
          </w:rPr>
          <w:t xml:space="preserve"> </w:t>
        </w:r>
        <w:r w:rsidR="00332DDB" w:rsidRPr="00657AF0">
          <w:rPr>
            <w:rStyle w:val="Hyperlink"/>
            <w:rFonts w:hint="eastAsia"/>
            <w:noProof/>
            <w:rtl/>
          </w:rPr>
          <w:t>چهارم</w:t>
        </w:r>
        <w:r w:rsidR="00332DDB">
          <w:rPr>
            <w:noProof/>
            <w:webHidden/>
            <w:rtl/>
          </w:rPr>
          <w:tab/>
        </w:r>
        <w:r w:rsidR="00332DDB">
          <w:rPr>
            <w:rStyle w:val="Hyperlink"/>
            <w:noProof/>
            <w:rtl/>
          </w:rPr>
          <w:fldChar w:fldCharType="begin"/>
        </w:r>
        <w:r w:rsidR="00332DDB">
          <w:rPr>
            <w:noProof/>
            <w:webHidden/>
            <w:rtl/>
          </w:rPr>
          <w:instrText xml:space="preserve"> </w:instrText>
        </w:r>
        <w:r w:rsidR="00332DDB">
          <w:rPr>
            <w:noProof/>
            <w:webHidden/>
          </w:rPr>
          <w:instrText xml:space="preserve">PAGEREF </w:instrText>
        </w:r>
        <w:r w:rsidR="00332DDB">
          <w:rPr>
            <w:noProof/>
            <w:webHidden/>
            <w:rtl/>
          </w:rPr>
          <w:instrText>_</w:instrText>
        </w:r>
        <w:r w:rsidR="00332DDB">
          <w:rPr>
            <w:noProof/>
            <w:webHidden/>
          </w:rPr>
          <w:instrText>Toc</w:instrText>
        </w:r>
        <w:r w:rsidR="00332DDB">
          <w:rPr>
            <w:noProof/>
            <w:webHidden/>
            <w:rtl/>
          </w:rPr>
          <w:instrText xml:space="preserve">535606125 </w:instrText>
        </w:r>
        <w:r w:rsidR="00332DDB">
          <w:rPr>
            <w:noProof/>
            <w:webHidden/>
          </w:rPr>
          <w:instrText>\h</w:instrText>
        </w:r>
        <w:r w:rsidR="00332DDB">
          <w:rPr>
            <w:noProof/>
            <w:webHidden/>
            <w:rtl/>
          </w:rPr>
          <w:instrText xml:space="preserve"> </w:instrText>
        </w:r>
        <w:r w:rsidR="00332DDB">
          <w:rPr>
            <w:rStyle w:val="Hyperlink"/>
            <w:noProof/>
            <w:rtl/>
          </w:rPr>
        </w:r>
        <w:r w:rsidR="00332DDB">
          <w:rPr>
            <w:rStyle w:val="Hyperlink"/>
            <w:noProof/>
            <w:rtl/>
          </w:rPr>
          <w:fldChar w:fldCharType="separate"/>
        </w:r>
        <w:r w:rsidR="00332DDB">
          <w:rPr>
            <w:noProof/>
            <w:webHidden/>
            <w:rtl/>
          </w:rPr>
          <w:t>5</w:t>
        </w:r>
        <w:r w:rsidR="00332DDB">
          <w:rPr>
            <w:rStyle w:val="Hyperlink"/>
            <w:noProof/>
            <w:rtl/>
          </w:rPr>
          <w:fldChar w:fldCharType="end"/>
        </w:r>
      </w:hyperlink>
    </w:p>
    <w:p w:rsidR="00332DDB" w:rsidRDefault="00690768">
      <w:pPr>
        <w:pStyle w:val="TOC3"/>
        <w:tabs>
          <w:tab w:val="right" w:leader="dot" w:pos="10194"/>
        </w:tabs>
        <w:rPr>
          <w:rFonts w:asciiTheme="minorHAnsi" w:eastAsiaTheme="minorEastAsia" w:hAnsiTheme="minorHAnsi" w:cstheme="minorBidi"/>
          <w:bCs w:val="0"/>
          <w:iCs w:val="0"/>
          <w:noProof/>
          <w:color w:val="auto"/>
          <w:szCs w:val="22"/>
          <w:rtl/>
        </w:rPr>
      </w:pPr>
      <w:hyperlink w:anchor="_Toc535606126" w:history="1">
        <w:r w:rsidR="00332DDB" w:rsidRPr="00657AF0">
          <w:rPr>
            <w:rStyle w:val="Hyperlink"/>
            <w:rFonts w:hint="eastAsia"/>
            <w:noProof/>
            <w:rtl/>
          </w:rPr>
          <w:t>مناقشه</w:t>
        </w:r>
        <w:r w:rsidR="00332DDB" w:rsidRPr="00657AF0">
          <w:rPr>
            <w:rStyle w:val="Hyperlink"/>
            <w:noProof/>
            <w:rtl/>
          </w:rPr>
          <w:t xml:space="preserve"> </w:t>
        </w:r>
        <w:r w:rsidR="00332DDB" w:rsidRPr="00657AF0">
          <w:rPr>
            <w:rStyle w:val="Hyperlink"/>
            <w:rFonts w:hint="eastAsia"/>
            <w:noProof/>
            <w:rtl/>
          </w:rPr>
          <w:t>در</w:t>
        </w:r>
        <w:r w:rsidR="00332DDB" w:rsidRPr="00657AF0">
          <w:rPr>
            <w:rStyle w:val="Hyperlink"/>
            <w:noProof/>
            <w:rtl/>
          </w:rPr>
          <w:t xml:space="preserve"> </w:t>
        </w:r>
        <w:r w:rsidR="00332DDB" w:rsidRPr="00657AF0">
          <w:rPr>
            <w:rStyle w:val="Hyperlink"/>
            <w:rFonts w:hint="eastAsia"/>
            <w:noProof/>
            <w:rtl/>
          </w:rPr>
          <w:t>دل</w:t>
        </w:r>
        <w:r w:rsidR="00332DDB" w:rsidRPr="00657AF0">
          <w:rPr>
            <w:rStyle w:val="Hyperlink"/>
            <w:rFonts w:hint="cs"/>
            <w:noProof/>
            <w:rtl/>
          </w:rPr>
          <w:t>ی</w:t>
        </w:r>
        <w:r w:rsidR="00332DDB" w:rsidRPr="00657AF0">
          <w:rPr>
            <w:rStyle w:val="Hyperlink"/>
            <w:rFonts w:hint="eastAsia"/>
            <w:noProof/>
            <w:rtl/>
          </w:rPr>
          <w:t>ل</w:t>
        </w:r>
        <w:r w:rsidR="00332DDB" w:rsidRPr="00657AF0">
          <w:rPr>
            <w:rStyle w:val="Hyperlink"/>
            <w:noProof/>
            <w:rtl/>
          </w:rPr>
          <w:t xml:space="preserve"> </w:t>
        </w:r>
        <w:r w:rsidR="00332DDB" w:rsidRPr="00657AF0">
          <w:rPr>
            <w:rStyle w:val="Hyperlink"/>
            <w:rFonts w:hint="eastAsia"/>
            <w:noProof/>
            <w:rtl/>
          </w:rPr>
          <w:t>قول</w:t>
        </w:r>
        <w:r w:rsidR="00332DDB" w:rsidRPr="00657AF0">
          <w:rPr>
            <w:rStyle w:val="Hyperlink"/>
            <w:noProof/>
            <w:rtl/>
          </w:rPr>
          <w:t xml:space="preserve"> </w:t>
        </w:r>
        <w:r w:rsidR="00332DDB" w:rsidRPr="00657AF0">
          <w:rPr>
            <w:rStyle w:val="Hyperlink"/>
            <w:rFonts w:hint="eastAsia"/>
            <w:noProof/>
            <w:rtl/>
          </w:rPr>
          <w:t>چهارم</w:t>
        </w:r>
        <w:r w:rsidR="00332DDB">
          <w:rPr>
            <w:noProof/>
            <w:webHidden/>
            <w:rtl/>
          </w:rPr>
          <w:tab/>
        </w:r>
        <w:r w:rsidR="00332DDB">
          <w:rPr>
            <w:rStyle w:val="Hyperlink"/>
            <w:noProof/>
            <w:rtl/>
          </w:rPr>
          <w:fldChar w:fldCharType="begin"/>
        </w:r>
        <w:r w:rsidR="00332DDB">
          <w:rPr>
            <w:noProof/>
            <w:webHidden/>
            <w:rtl/>
          </w:rPr>
          <w:instrText xml:space="preserve"> </w:instrText>
        </w:r>
        <w:r w:rsidR="00332DDB">
          <w:rPr>
            <w:noProof/>
            <w:webHidden/>
          </w:rPr>
          <w:instrText xml:space="preserve">PAGEREF </w:instrText>
        </w:r>
        <w:r w:rsidR="00332DDB">
          <w:rPr>
            <w:noProof/>
            <w:webHidden/>
            <w:rtl/>
          </w:rPr>
          <w:instrText>_</w:instrText>
        </w:r>
        <w:r w:rsidR="00332DDB">
          <w:rPr>
            <w:noProof/>
            <w:webHidden/>
          </w:rPr>
          <w:instrText>Toc</w:instrText>
        </w:r>
        <w:r w:rsidR="00332DDB">
          <w:rPr>
            <w:noProof/>
            <w:webHidden/>
            <w:rtl/>
          </w:rPr>
          <w:instrText xml:space="preserve">535606126 </w:instrText>
        </w:r>
        <w:r w:rsidR="00332DDB">
          <w:rPr>
            <w:noProof/>
            <w:webHidden/>
          </w:rPr>
          <w:instrText>\h</w:instrText>
        </w:r>
        <w:r w:rsidR="00332DDB">
          <w:rPr>
            <w:noProof/>
            <w:webHidden/>
            <w:rtl/>
          </w:rPr>
          <w:instrText xml:space="preserve"> </w:instrText>
        </w:r>
        <w:r w:rsidR="00332DDB">
          <w:rPr>
            <w:rStyle w:val="Hyperlink"/>
            <w:noProof/>
            <w:rtl/>
          </w:rPr>
        </w:r>
        <w:r w:rsidR="00332DDB">
          <w:rPr>
            <w:rStyle w:val="Hyperlink"/>
            <w:noProof/>
            <w:rtl/>
          </w:rPr>
          <w:fldChar w:fldCharType="separate"/>
        </w:r>
        <w:r w:rsidR="00332DDB">
          <w:rPr>
            <w:noProof/>
            <w:webHidden/>
            <w:rtl/>
          </w:rPr>
          <w:t>6</w:t>
        </w:r>
        <w:r w:rsidR="00332DDB">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053D5">
        <w:rPr>
          <w:rFonts w:hint="cs"/>
          <w:rtl/>
        </w:rPr>
        <w:t>شرط</w:t>
      </w:r>
      <w:r w:rsidR="009053D5">
        <w:rPr>
          <w:rtl/>
        </w:rPr>
        <w:t xml:space="preserve"> </w:t>
      </w:r>
      <w:r w:rsidR="009053D5">
        <w:rPr>
          <w:rFonts w:hint="cs"/>
          <w:rtl/>
        </w:rPr>
        <w:t>دوم</w:t>
      </w:r>
      <w:r w:rsidR="009053D5">
        <w:rPr>
          <w:rtl/>
        </w:rPr>
        <w:t xml:space="preserve">: </w:t>
      </w:r>
      <w:r w:rsidR="009053D5">
        <w:rPr>
          <w:rFonts w:hint="cs"/>
          <w:rtl/>
        </w:rPr>
        <w:t>تساوی</w:t>
      </w:r>
      <w:r w:rsidR="009053D5">
        <w:rPr>
          <w:rtl/>
        </w:rPr>
        <w:t xml:space="preserve"> </w:t>
      </w:r>
      <w:r w:rsidR="009053D5">
        <w:rPr>
          <w:rFonts w:hint="cs"/>
          <w:rtl/>
        </w:rPr>
        <w:t>در</w:t>
      </w:r>
      <w:r w:rsidR="009053D5">
        <w:rPr>
          <w:rtl/>
        </w:rPr>
        <w:t xml:space="preserve"> </w:t>
      </w:r>
      <w:r w:rsidR="009053D5">
        <w:rPr>
          <w:rFonts w:hint="cs"/>
          <w:rtl/>
        </w:rPr>
        <w:t>دین</w:t>
      </w:r>
      <w:r w:rsidR="00025B70">
        <w:rPr>
          <w:rFonts w:hint="cs"/>
          <w:rtl/>
        </w:rPr>
        <w:t xml:space="preserve"> </w:t>
      </w:r>
      <w:r w:rsidR="00386C11" w:rsidRPr="00A6366F">
        <w:rPr>
          <w:rFonts w:hint="cs"/>
          <w:rtl/>
        </w:rPr>
        <w:t>/</w:t>
      </w:r>
      <w:bookmarkStart w:id="1" w:name="BokSabj_d"/>
      <w:bookmarkEnd w:id="1"/>
      <w:r w:rsidR="009053D5">
        <w:rPr>
          <w:rFonts w:hint="cs"/>
          <w:rtl/>
        </w:rPr>
        <w:t>شروط</w:t>
      </w:r>
      <w:r w:rsidR="009053D5">
        <w:rPr>
          <w:rtl/>
        </w:rPr>
        <w:t xml:space="preserve"> </w:t>
      </w:r>
      <w:r w:rsidR="009053D5">
        <w:rPr>
          <w:rFonts w:hint="cs"/>
          <w:rtl/>
        </w:rPr>
        <w:t>قصاص</w:t>
      </w:r>
      <w:r w:rsidR="00386C11" w:rsidRPr="00A6366F">
        <w:rPr>
          <w:rFonts w:hint="cs"/>
          <w:rtl/>
        </w:rPr>
        <w:t xml:space="preserve"> /</w:t>
      </w:r>
      <w:bookmarkStart w:id="2" w:name="Bokkolli"/>
      <w:bookmarkEnd w:id="2"/>
      <w:r w:rsidR="009053D5">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1A1EA5" w:rsidRDefault="008968A2" w:rsidP="008968A2">
      <w:pPr>
        <w:jc w:val="both"/>
        <w:rPr>
          <w:rtl/>
        </w:rPr>
      </w:pPr>
      <w:r w:rsidRPr="00DA2D20">
        <w:rPr>
          <w:rFonts w:hint="cs"/>
          <w:sz w:val="28"/>
          <w:rtl/>
        </w:rPr>
        <w:t>بحث در مسأله‌ی ۷۴ تکملة المنهاج بود. ثبوت یا عدم ثبوت قصاص عضو در فرض این مسأله، بر خلاف قصاص نفس، محل خلاف بین فقها است. نظر ما، هم‌چون مرحوم شیخ طوسی و مرحوم خوئی (قدس‌سرهما)، عدم ثبوت قصاص عضو علاوه بر عدم ثبوت قصاص نفس است، اما وجهی که، به نظر ما، بر عدم ثبوت قصاص عضو دلالت می‌کند، با وجه موجود در بیان مرحوم شیخ طوسی و مرحوم خوئی (قدس‌سرهما) متفاوت است.</w:t>
      </w:r>
    </w:p>
    <w:p w:rsidR="008968A2" w:rsidRPr="00DA2D20" w:rsidRDefault="008968A2" w:rsidP="008968A2">
      <w:pPr>
        <w:pStyle w:val="Heading1"/>
        <w:rPr>
          <w:rtl/>
        </w:rPr>
      </w:pPr>
      <w:bookmarkStart w:id="3" w:name="_Toc535606113"/>
      <w:r w:rsidRPr="00DA2D20">
        <w:rPr>
          <w:rFonts w:hint="cs"/>
          <w:rtl/>
        </w:rPr>
        <w:t>وجه مختار در عدم ثبوت قصاص عضو</w:t>
      </w:r>
      <w:bookmarkEnd w:id="3"/>
    </w:p>
    <w:p w:rsidR="008968A2" w:rsidRPr="00DA2D20" w:rsidRDefault="008968A2" w:rsidP="00485111">
      <w:pPr>
        <w:widowControl w:val="0"/>
        <w:jc w:val="both"/>
        <w:rPr>
          <w:sz w:val="28"/>
          <w:rtl/>
        </w:rPr>
      </w:pPr>
      <w:r w:rsidRPr="00DA2D20">
        <w:rPr>
          <w:rFonts w:hint="cs"/>
          <w:sz w:val="28"/>
          <w:rtl/>
        </w:rPr>
        <w:t xml:space="preserve">اولا، در ادله، قصاص جانی مسلمان در مقابل مجنی‌علیه کافر نفی شده است. بنابراین، قصاص، در هر موردی که قصاص مسلمان در مقابل کافر صدق کند، مجاز نیست. </w:t>
      </w:r>
    </w:p>
    <w:p w:rsidR="008968A2" w:rsidRPr="00DA2D20" w:rsidRDefault="008968A2" w:rsidP="008968A2">
      <w:pPr>
        <w:widowControl w:val="0"/>
        <w:jc w:val="both"/>
        <w:rPr>
          <w:sz w:val="28"/>
          <w:rtl/>
        </w:rPr>
      </w:pPr>
      <w:r w:rsidRPr="00DA2D20">
        <w:rPr>
          <w:rFonts w:hint="cs"/>
          <w:sz w:val="28"/>
          <w:rtl/>
        </w:rPr>
        <w:t xml:space="preserve">ثانیا، اشتراط تلبس بالفعل به مبدأ در مشتق، اقتضا می‌کند که معیار در اسلام مجنی‌علیه، اسلام در حال قصاص باشد نه در حال جنایت. </w:t>
      </w:r>
    </w:p>
    <w:p w:rsidR="008968A2" w:rsidRPr="00DA2D20" w:rsidRDefault="008968A2" w:rsidP="008968A2">
      <w:pPr>
        <w:widowControl w:val="0"/>
        <w:jc w:val="both"/>
        <w:rPr>
          <w:sz w:val="28"/>
          <w:rtl/>
        </w:rPr>
      </w:pPr>
      <w:r w:rsidRPr="00DA2D20">
        <w:rPr>
          <w:rFonts w:hint="cs"/>
          <w:sz w:val="28"/>
          <w:rtl/>
        </w:rPr>
        <w:t xml:space="preserve">در نتیجه، با توجه به این‌که در فرض مسأله مجنی‌علیه در زمان قصاص مرتد و کافر است، بر قصاص جانی در مقابل او، چه </w:t>
      </w:r>
      <w:r w:rsidRPr="00DA2D20">
        <w:rPr>
          <w:rFonts w:hint="cs"/>
          <w:sz w:val="28"/>
          <w:rtl/>
        </w:rPr>
        <w:lastRenderedPageBreak/>
        <w:t>در عضو و چه در نفس، قصاص مسلمان در مقابل کافر صدق می‌کند و در نتیجه غیر مجاز است. در این حکم، با توجه به معیار بودن اسلام در حال قصاص، مسلمان بودن مجنی‌علیه در زمان ایراد جنایت مؤثر نیست.</w:t>
      </w:r>
    </w:p>
    <w:p w:rsidR="008968A2" w:rsidRPr="00DA2D20" w:rsidRDefault="008968A2" w:rsidP="008968A2">
      <w:pPr>
        <w:widowControl w:val="0"/>
        <w:jc w:val="both"/>
        <w:rPr>
          <w:sz w:val="28"/>
          <w:rtl/>
        </w:rPr>
      </w:pPr>
      <w:r w:rsidRPr="00DA2D20">
        <w:rPr>
          <w:rFonts w:hint="cs"/>
          <w:sz w:val="28"/>
          <w:rtl/>
        </w:rPr>
        <w:t xml:space="preserve">بله، اگر در دلیل قصاص این‌گونه آمده بود که «إذا جنی مسلم علی مسلم اقتص منه»، آن‌گاه معیار در قصاص جانی مسلمان، اسلام مجنی‌علیه در زمان جنایت می‌شد و در نتیجه، طبق اطلاق این دلیل، هر چند مجنی‌علیه پس از جنایت مرتد هم می‌شد، قصاص از جانی مسلمان به خاطر جنایت بر او مجاز بود. علاوه بر این، بر اساس مسأله‌ی مشتق، در این صورت اسلام متأخر مجنی‌علیه پس از جنایت، تأثیری در جواز قصاص نمی‌گذارد. در نتیجه اگر مجنی‌علیه در زمان ایراد جنایت کافر باشد، حکم به قصاص جانی مسلمان نمی‌شود چه مجنی‌علیه پس از جنایت مسلمان بشود و چه بر همان کفر خود بمیرد. </w:t>
      </w:r>
    </w:p>
    <w:p w:rsidR="008968A2" w:rsidRPr="00DA2D20" w:rsidRDefault="008968A2" w:rsidP="008968A2">
      <w:pPr>
        <w:widowControl w:val="0"/>
        <w:jc w:val="both"/>
        <w:rPr>
          <w:sz w:val="28"/>
          <w:rtl/>
        </w:rPr>
      </w:pPr>
      <w:r w:rsidRPr="00DA2D20">
        <w:rPr>
          <w:rFonts w:hint="cs"/>
          <w:sz w:val="28"/>
          <w:rtl/>
        </w:rPr>
        <w:t>اما فرض این است که موضوع قصاص «</w:t>
      </w:r>
      <w:r w:rsidRPr="00485111">
        <w:rPr>
          <w:rFonts w:hint="cs"/>
          <w:color w:val="008000"/>
          <w:sz w:val="28"/>
          <w:rtl/>
        </w:rPr>
        <w:t>لا یقاد مسلم بذمي</w:t>
      </w:r>
      <w:r w:rsidRPr="00DA2D20">
        <w:rPr>
          <w:rFonts w:hint="cs"/>
          <w:sz w:val="28"/>
          <w:rtl/>
        </w:rPr>
        <w:t>»</w:t>
      </w:r>
      <w:r w:rsidR="00485111">
        <w:rPr>
          <w:rStyle w:val="FootnoteReference"/>
          <w:sz w:val="28"/>
          <w:rtl/>
        </w:rPr>
        <w:footnoteReference w:id="1"/>
      </w:r>
      <w:r w:rsidRPr="00DA2D20">
        <w:rPr>
          <w:rFonts w:hint="cs"/>
          <w:sz w:val="28"/>
          <w:rtl/>
        </w:rPr>
        <w:t xml:space="preserve"> است نه «لا یقاد مسلم إذا جرح ذمیا» و در نتیجه نمی‌توان در فرض مسأله، که در آن مجنی‌علیه در زمان جراحت مسلمان است اما پس از آن مرتد می‌شود، حکم به ثبوت قصاص کرد. </w:t>
      </w:r>
    </w:p>
    <w:p w:rsidR="008968A2" w:rsidRPr="00DA2D20" w:rsidRDefault="008968A2" w:rsidP="008968A2">
      <w:pPr>
        <w:widowControl w:val="0"/>
        <w:jc w:val="both"/>
        <w:rPr>
          <w:sz w:val="28"/>
          <w:rtl/>
        </w:rPr>
      </w:pPr>
      <w:r w:rsidRPr="00DA2D20">
        <w:rPr>
          <w:rFonts w:hint="cs"/>
          <w:sz w:val="28"/>
          <w:rtl/>
        </w:rPr>
        <w:t>خلاصه این‌که، اطلاق «</w:t>
      </w:r>
      <w:r w:rsidR="00485111">
        <w:rPr>
          <w:rFonts w:hint="cs"/>
          <w:sz w:val="28"/>
          <w:rtl/>
        </w:rPr>
        <w:t xml:space="preserve"> </w:t>
      </w:r>
      <w:r w:rsidRPr="00485111">
        <w:rPr>
          <w:rFonts w:hint="cs"/>
          <w:color w:val="008000"/>
          <w:sz w:val="28"/>
          <w:rtl/>
        </w:rPr>
        <w:t>لا یقاد مسلم بذمي</w:t>
      </w:r>
      <w:r w:rsidR="00485111">
        <w:rPr>
          <w:rFonts w:hint="cs"/>
          <w:sz w:val="28"/>
          <w:rtl/>
        </w:rPr>
        <w:t xml:space="preserve"> </w:t>
      </w:r>
      <w:r w:rsidRPr="00DA2D20">
        <w:rPr>
          <w:rFonts w:hint="cs"/>
          <w:sz w:val="28"/>
          <w:rtl/>
        </w:rPr>
        <w:t xml:space="preserve">» اقتضا می‌کند که جانی مسلمان در مقابل مجنی‌علیهی که در زمان قصاص کافر است، قصاص نمی‌شود چه مجنی‌علیه در زمان جنایت مسلمان بوده و بعدا مرتد شده یا از آن زمان تا کنون کافر بوده است. </w:t>
      </w:r>
    </w:p>
    <w:p w:rsidR="008968A2" w:rsidRPr="00DA2D20" w:rsidRDefault="008968A2" w:rsidP="00485111">
      <w:pPr>
        <w:pStyle w:val="Heading1"/>
        <w:rPr>
          <w:rtl/>
        </w:rPr>
      </w:pPr>
      <w:bookmarkStart w:id="4" w:name="_Toc535606114"/>
      <w:r w:rsidRPr="00DA2D20">
        <w:rPr>
          <w:rFonts w:hint="cs"/>
          <w:rtl/>
        </w:rPr>
        <w:t>قصاص جانی در مقابل مجنی‌علیه است نه در مقابل جنایت بر مجنی‌علیه</w:t>
      </w:r>
      <w:bookmarkEnd w:id="4"/>
    </w:p>
    <w:p w:rsidR="008968A2" w:rsidRPr="00DA2D20" w:rsidRDefault="008968A2" w:rsidP="008968A2">
      <w:pPr>
        <w:widowControl w:val="0"/>
        <w:jc w:val="both"/>
        <w:rPr>
          <w:sz w:val="28"/>
          <w:rtl/>
        </w:rPr>
      </w:pPr>
      <w:r w:rsidRPr="00DA2D20">
        <w:rPr>
          <w:rFonts w:hint="cs"/>
          <w:sz w:val="28"/>
          <w:rtl/>
        </w:rPr>
        <w:t>جانی، طبق ادله، در مقابل مجنی‌علیه قصاص می‌شود نه در مقابل جنایتی که بر مجنی‌علیه وارد کرد است. حیثیت جنایتی که جانی بر مجنی‌علیه وارد می‌کند تعلیلیه است. به عبارت دیگر جانی در مقابل مجنی‌علیه به خاطر جنایتی که بر او وارد کرده است، قصاص می‌شود. بنابراین، در عبارت «</w:t>
      </w:r>
      <w:r w:rsidRPr="00485111">
        <w:rPr>
          <w:rFonts w:hint="cs"/>
          <w:color w:val="008000"/>
          <w:sz w:val="28"/>
          <w:rtl/>
        </w:rPr>
        <w:t>لا یقاد مسلم بذمي</w:t>
      </w:r>
      <w:r w:rsidRPr="00DA2D20">
        <w:rPr>
          <w:rFonts w:hint="cs"/>
          <w:sz w:val="28"/>
          <w:rtl/>
        </w:rPr>
        <w:t xml:space="preserve">» هیچ محذوفی وجود ندارد و نیازی به تقدیر گرفتن چیزی نیست. </w:t>
      </w:r>
    </w:p>
    <w:p w:rsidR="008968A2" w:rsidRPr="00DA2D20" w:rsidRDefault="008968A2" w:rsidP="00836977">
      <w:pPr>
        <w:pStyle w:val="Heading1"/>
        <w:rPr>
          <w:rtl/>
        </w:rPr>
      </w:pPr>
      <w:bookmarkStart w:id="5" w:name="_Toc535606115"/>
      <w:r w:rsidRPr="00DA2D20">
        <w:rPr>
          <w:rFonts w:hint="cs"/>
          <w:rtl/>
        </w:rPr>
        <w:t>ایمان آوردن مرتد پیش از مرگ</w:t>
      </w:r>
      <w:bookmarkEnd w:id="5"/>
    </w:p>
    <w:p w:rsidR="008968A2" w:rsidRPr="00DA2D20" w:rsidRDefault="008968A2" w:rsidP="002D5880">
      <w:pPr>
        <w:widowControl w:val="0"/>
        <w:jc w:val="both"/>
        <w:rPr>
          <w:sz w:val="28"/>
          <w:rtl/>
        </w:rPr>
      </w:pPr>
      <w:r w:rsidRPr="00DA2D20">
        <w:rPr>
          <w:rFonts w:hint="cs"/>
          <w:sz w:val="28"/>
          <w:rtl/>
        </w:rPr>
        <w:t>مرحوم محقق</w:t>
      </w:r>
      <w:r w:rsidR="002D5880">
        <w:rPr>
          <w:rStyle w:val="FootnoteReference"/>
          <w:sz w:val="28"/>
          <w:rtl/>
        </w:rPr>
        <w:footnoteReference w:id="2"/>
      </w:r>
      <w:r w:rsidRPr="00DA2D20">
        <w:rPr>
          <w:rFonts w:hint="cs"/>
          <w:sz w:val="28"/>
          <w:rtl/>
        </w:rPr>
        <w:t xml:space="preserve"> (قدس‌سره) و مرحوم خوئی</w:t>
      </w:r>
      <w:r w:rsidR="00485111">
        <w:rPr>
          <w:rStyle w:val="FootnoteReference"/>
          <w:sz w:val="28"/>
          <w:rtl/>
        </w:rPr>
        <w:footnoteReference w:id="3"/>
      </w:r>
      <w:r w:rsidRPr="00DA2D20">
        <w:rPr>
          <w:rFonts w:hint="cs"/>
          <w:sz w:val="28"/>
          <w:rtl/>
        </w:rPr>
        <w:t xml:space="preserve"> (قدس‌سره) در ادامه، فرض توبه‌ی مرتد پیش از مرگ را مطرح می‌کند و به بررسی حکم قصاص نفس در این فرض می‌پردازد. ایشان در مقام تبیین حکم، دو حالت را مطرح می‌کند:</w:t>
      </w:r>
    </w:p>
    <w:p w:rsidR="00836977" w:rsidRDefault="00836977" w:rsidP="00836977">
      <w:pPr>
        <w:pStyle w:val="Heading2"/>
        <w:rPr>
          <w:rtl/>
        </w:rPr>
      </w:pPr>
      <w:bookmarkStart w:id="6" w:name="_Toc535606116"/>
      <w:r>
        <w:rPr>
          <w:rFonts w:hint="cs"/>
          <w:rtl/>
        </w:rPr>
        <w:lastRenderedPageBreak/>
        <w:t>حالت اول</w:t>
      </w:r>
      <w:bookmarkEnd w:id="6"/>
    </w:p>
    <w:p w:rsidR="008968A2" w:rsidRPr="00DA2D20" w:rsidRDefault="008968A2" w:rsidP="008968A2">
      <w:pPr>
        <w:widowControl w:val="0"/>
        <w:jc w:val="both"/>
        <w:rPr>
          <w:sz w:val="28"/>
          <w:rtl/>
        </w:rPr>
      </w:pPr>
      <w:r w:rsidRPr="00DA2D20">
        <w:rPr>
          <w:rFonts w:hint="cs"/>
          <w:b/>
          <w:bCs/>
          <w:sz w:val="28"/>
          <w:rtl/>
        </w:rPr>
        <w:t xml:space="preserve"> </w:t>
      </w:r>
      <w:r w:rsidRPr="00DA2D20">
        <w:rPr>
          <w:rFonts w:hint="cs"/>
          <w:sz w:val="28"/>
          <w:rtl/>
        </w:rPr>
        <w:t xml:space="preserve">مسلمانی بر مسلمانی جنایتی وارد می‌کند، مجنی‌علیه پس از آن مرتد می‌شود، سپس توبه می‌کند. جنایت وارد بر او پس از توبه سرایت می‌کند و منجر به مرگ او می‌شود. به عبارت دیگر، در این حالت توبه‌ی شخص مجنی‌علیه قبل از شروع در سرایت جنایت است، به نحوی که شروع در سرایت جنایت نیز هم‌چون تکامل آن پس از توبه صورت می‌گیرد. </w:t>
      </w:r>
    </w:p>
    <w:p w:rsidR="008968A2" w:rsidRPr="00DA2D20" w:rsidRDefault="008968A2" w:rsidP="002D5880">
      <w:pPr>
        <w:widowControl w:val="0"/>
        <w:jc w:val="both"/>
        <w:rPr>
          <w:sz w:val="28"/>
          <w:rtl/>
        </w:rPr>
      </w:pPr>
      <w:r w:rsidRPr="00DA2D20">
        <w:rPr>
          <w:rFonts w:hint="cs"/>
          <w:sz w:val="28"/>
          <w:rtl/>
        </w:rPr>
        <w:t>نظر مرحوم محقق (قدس‌سره) در این فرض ثبوت قصاص نفس است و مرتد شدن مجنی‌علیه در برهه‌ای از زمان مانع آن نمی‌شود. نظر مرحوم شیخ طوسی</w:t>
      </w:r>
      <w:r w:rsidR="002D5880">
        <w:rPr>
          <w:rStyle w:val="FootnoteReference"/>
          <w:sz w:val="28"/>
          <w:rtl/>
        </w:rPr>
        <w:footnoteReference w:id="4"/>
      </w:r>
      <w:r w:rsidRPr="00DA2D20">
        <w:rPr>
          <w:rFonts w:hint="cs"/>
          <w:sz w:val="28"/>
          <w:rtl/>
        </w:rPr>
        <w:t xml:space="preserve"> (قدس‌سره) نیز در این فرض ثبوت قصاص است. مرحوم خوئی </w:t>
      </w:r>
      <w:r w:rsidR="00336928">
        <w:rPr>
          <w:rStyle w:val="FootnoteReference"/>
          <w:sz w:val="28"/>
          <w:rtl/>
        </w:rPr>
        <w:footnoteReference w:id="5"/>
      </w:r>
      <w:r w:rsidRPr="00DA2D20">
        <w:rPr>
          <w:rFonts w:hint="cs"/>
          <w:sz w:val="28"/>
          <w:rtl/>
        </w:rPr>
        <w:t xml:space="preserve">(قدس‌سره) به مرحوم شیخ طوسی (قدس‌سره)، عدم حکم به قصاص را به نحو مطلق نسبت داده و پس از آن قول ایشان را بلا وجه دانسته است. حال آن‌که مرحوم شیخ طوسی (قدس‌سره)، در این حالت حکم به ثبوت قصاص کرده است؛ علاوه بر آن که حکم ایشان به عدم ثبوت قصاص در حالت دوم نیز، هر چند قابل مناقشه است، اما وجهی قوی دارد. </w:t>
      </w:r>
    </w:p>
    <w:p w:rsidR="008968A2" w:rsidRPr="00DA2D20" w:rsidRDefault="008968A2" w:rsidP="00836977">
      <w:pPr>
        <w:pStyle w:val="Heading3"/>
        <w:rPr>
          <w:rtl/>
        </w:rPr>
      </w:pPr>
      <w:bookmarkStart w:id="7" w:name="_Toc535606117"/>
      <w:r w:rsidRPr="00DA2D20">
        <w:rPr>
          <w:rFonts w:hint="cs"/>
          <w:rtl/>
        </w:rPr>
        <w:t>وجه قول به ثبوت قصاص در این حالت</w:t>
      </w:r>
      <w:bookmarkEnd w:id="7"/>
    </w:p>
    <w:p w:rsidR="00836977" w:rsidRDefault="00836977" w:rsidP="00836977">
      <w:pPr>
        <w:pStyle w:val="Heading3"/>
        <w:rPr>
          <w:rtl/>
        </w:rPr>
      </w:pPr>
      <w:bookmarkStart w:id="8" w:name="_Toc535606118"/>
      <w:r>
        <w:rPr>
          <w:rFonts w:hint="cs"/>
          <w:rtl/>
        </w:rPr>
        <w:t>وجه محقق</w:t>
      </w:r>
      <w:bookmarkEnd w:id="8"/>
    </w:p>
    <w:p w:rsidR="008968A2" w:rsidRPr="00DA2D20" w:rsidRDefault="008968A2" w:rsidP="008968A2">
      <w:pPr>
        <w:widowControl w:val="0"/>
        <w:jc w:val="both"/>
        <w:rPr>
          <w:sz w:val="28"/>
          <w:rtl/>
        </w:rPr>
      </w:pPr>
      <w:r w:rsidRPr="00DA2D20">
        <w:rPr>
          <w:rFonts w:hint="cs"/>
          <w:sz w:val="28"/>
          <w:rtl/>
        </w:rPr>
        <w:t xml:space="preserve">موجب ثبوت قصاص جنایت بر مسلمان است و مجنی‌علیه در این فرض، هم در زمان جنایت و هم در تمام مراحل سرایت مسلمان بوده است. موجبی بر اشتراط مسلمان بودن مجنی‌علیه در غیر مرحله‌ی جنایت و سرایت وجود ندارد و در نتیجه ارتداد در فاصله‌ی زمانی میان ایراد جنایت و شروع در سرایت آن، مانع ثبوت قصاص نمی‌شود. لذا مرحوم محقق قاطعانه در این حالت حکم به ثبوت قصاص می‌کند. </w:t>
      </w:r>
    </w:p>
    <w:p w:rsidR="00836977" w:rsidRDefault="00836977" w:rsidP="00836977">
      <w:pPr>
        <w:pStyle w:val="Heading3"/>
        <w:rPr>
          <w:rtl/>
        </w:rPr>
      </w:pPr>
      <w:bookmarkStart w:id="9" w:name="_Toc535606119"/>
      <w:r>
        <w:rPr>
          <w:rFonts w:hint="cs"/>
          <w:rtl/>
        </w:rPr>
        <w:t>وجه صاحب جواهر</w:t>
      </w:r>
      <w:bookmarkEnd w:id="9"/>
    </w:p>
    <w:p w:rsidR="008968A2" w:rsidRPr="00DA2D20" w:rsidRDefault="008968A2" w:rsidP="00903956">
      <w:pPr>
        <w:widowControl w:val="0"/>
        <w:jc w:val="both"/>
        <w:rPr>
          <w:sz w:val="28"/>
          <w:rtl/>
        </w:rPr>
      </w:pPr>
      <w:r w:rsidRPr="00DA2D20">
        <w:rPr>
          <w:rFonts w:hint="cs"/>
          <w:sz w:val="28"/>
          <w:rtl/>
        </w:rPr>
        <w:t>مرحوم صاحب جواهر</w:t>
      </w:r>
      <w:r w:rsidR="00903956">
        <w:rPr>
          <w:rStyle w:val="FootnoteReference"/>
          <w:sz w:val="28"/>
          <w:rtl/>
        </w:rPr>
        <w:footnoteReference w:id="6"/>
      </w:r>
      <w:r w:rsidRPr="00DA2D20">
        <w:rPr>
          <w:rFonts w:hint="cs"/>
          <w:sz w:val="28"/>
          <w:rtl/>
        </w:rPr>
        <w:t xml:space="preserve"> (قدس‌سره)، فرض این حالت را مشمول «</w:t>
      </w:r>
      <w:r w:rsidRPr="00336928">
        <w:rPr>
          <w:rFonts w:hint="cs"/>
          <w:color w:val="008000"/>
          <w:sz w:val="28"/>
          <w:rtl/>
        </w:rPr>
        <w:t>لا یقاد مسلم بذمي</w:t>
      </w:r>
      <w:r w:rsidRPr="00DA2D20">
        <w:rPr>
          <w:rFonts w:hint="cs"/>
          <w:sz w:val="28"/>
          <w:rtl/>
        </w:rPr>
        <w:t xml:space="preserve">» نمی‌داند چرا که یا اسلام مجنی‌علیه، به اعتبار اشتراط قصد قتل مسلم در کلمات قوم، در زمان جنایت شرط است و یا اسلام او در زمان سرایت. مجنی‌علیه در هر دوی این زمان‌ها مسلمان بوده است و در نتیجه وجهی برای عدم حکم به قصاص نفس، در این حالت، وجود ندارد. </w:t>
      </w:r>
    </w:p>
    <w:p w:rsidR="00836977" w:rsidRDefault="00836977" w:rsidP="00836977">
      <w:pPr>
        <w:pStyle w:val="Heading2"/>
        <w:rPr>
          <w:rtl/>
        </w:rPr>
      </w:pPr>
      <w:bookmarkStart w:id="11" w:name="_Toc535606120"/>
      <w:r>
        <w:rPr>
          <w:rFonts w:hint="cs"/>
          <w:rtl/>
        </w:rPr>
        <w:lastRenderedPageBreak/>
        <w:t>حالت دوم</w:t>
      </w:r>
      <w:bookmarkEnd w:id="11"/>
    </w:p>
    <w:p w:rsidR="008968A2" w:rsidRPr="00DA2D20" w:rsidRDefault="008968A2" w:rsidP="008968A2">
      <w:pPr>
        <w:widowControl w:val="0"/>
        <w:jc w:val="both"/>
        <w:rPr>
          <w:sz w:val="28"/>
          <w:rtl/>
        </w:rPr>
      </w:pPr>
      <w:r w:rsidRPr="00DA2D20">
        <w:rPr>
          <w:rFonts w:hint="cs"/>
          <w:b/>
          <w:bCs/>
          <w:sz w:val="28"/>
          <w:rtl/>
        </w:rPr>
        <w:t xml:space="preserve"> </w:t>
      </w:r>
      <w:r w:rsidRPr="00DA2D20">
        <w:rPr>
          <w:rFonts w:hint="cs"/>
          <w:sz w:val="28"/>
          <w:rtl/>
        </w:rPr>
        <w:t xml:space="preserve">مسلمانی بر مسلمانی جنایتی وارد می‌کند، مجنی‌علیه پس از آن مرتد می‌شود، پس از ارتداد او سرایت جنایت آغاز می‌شود، سپس مجنی‌علیه توبه می‌کند و به اسلام بازمی‌گردد، پس از آن سرایت جنایت کامل شده و منجر به مرگ او می‌شود. به عبارت دیگر، در این فرض، سرایت جنایت در زمان ارتداد مجنی‌علیه و پیش از توبه‌ی او آغاز می‌شود اما، تکامل سرایت جنایت و منجر شدن آن به مرگ مجنی‌علیه در زمان توبه‌ی مجنی‌علیه و مسلمان شدن او صورت می‌گیرد. </w:t>
      </w:r>
    </w:p>
    <w:p w:rsidR="00836977" w:rsidRPr="00DA2D20" w:rsidRDefault="008968A2" w:rsidP="00836977">
      <w:pPr>
        <w:widowControl w:val="0"/>
        <w:jc w:val="both"/>
        <w:rPr>
          <w:sz w:val="28"/>
          <w:rtl/>
        </w:rPr>
      </w:pPr>
      <w:r w:rsidRPr="00DA2D20">
        <w:rPr>
          <w:rFonts w:hint="cs"/>
          <w:sz w:val="28"/>
          <w:rtl/>
        </w:rPr>
        <w:t>در این حالت از دو حالت فوق، بر خلاف حالت اول، بین فقها اختلاف است:</w:t>
      </w:r>
    </w:p>
    <w:p w:rsidR="00836977" w:rsidRDefault="008968A2" w:rsidP="00836977">
      <w:pPr>
        <w:pStyle w:val="Heading3"/>
        <w:rPr>
          <w:rtl/>
        </w:rPr>
      </w:pPr>
      <w:bookmarkStart w:id="12" w:name="_Toc535606121"/>
      <w:r w:rsidRPr="00DA2D20">
        <w:rPr>
          <w:rFonts w:hint="cs"/>
          <w:rtl/>
        </w:rPr>
        <w:t xml:space="preserve">قول </w:t>
      </w:r>
      <w:r w:rsidR="00836977">
        <w:rPr>
          <w:rFonts w:hint="cs"/>
          <w:rtl/>
        </w:rPr>
        <w:t>اول</w:t>
      </w:r>
      <w:bookmarkEnd w:id="12"/>
    </w:p>
    <w:p w:rsidR="008968A2" w:rsidRPr="00DA2D20" w:rsidRDefault="008968A2" w:rsidP="00836977">
      <w:pPr>
        <w:widowControl w:val="0"/>
        <w:jc w:val="both"/>
        <w:rPr>
          <w:sz w:val="28"/>
          <w:rtl/>
        </w:rPr>
      </w:pPr>
      <w:r w:rsidRPr="00DA2D20">
        <w:rPr>
          <w:rFonts w:hint="cs"/>
          <w:sz w:val="28"/>
          <w:rtl/>
        </w:rPr>
        <w:t xml:space="preserve">ثبوت قصاص نفس. مرحوم محقق[، مرحوم علامه، مرحوم خوئی و برخی دیگر از فقها (قدس‌سرهم)] قائل به این قول هستند. در کلام مرحوم محقق (قدس‌سره) این قول «أشبه» دانسته شده است. </w:t>
      </w:r>
    </w:p>
    <w:p w:rsidR="00836977" w:rsidRDefault="00836977" w:rsidP="00836977">
      <w:pPr>
        <w:pStyle w:val="Heading3"/>
        <w:rPr>
          <w:rtl/>
        </w:rPr>
      </w:pPr>
      <w:bookmarkStart w:id="13" w:name="_Toc535606122"/>
      <w:r w:rsidRPr="00836977">
        <w:rPr>
          <w:rFonts w:hint="cs"/>
          <w:rtl/>
        </w:rPr>
        <w:t>قول</w:t>
      </w:r>
      <w:r>
        <w:rPr>
          <w:rFonts w:hint="cs"/>
          <w:rtl/>
        </w:rPr>
        <w:t xml:space="preserve"> </w:t>
      </w:r>
      <w:r w:rsidRPr="00836977">
        <w:rPr>
          <w:rFonts w:hint="cs"/>
          <w:rtl/>
        </w:rPr>
        <w:t>دوم</w:t>
      </w:r>
      <w:bookmarkEnd w:id="13"/>
    </w:p>
    <w:p w:rsidR="008968A2" w:rsidRPr="00DA2D20" w:rsidRDefault="008968A2" w:rsidP="00836977">
      <w:pPr>
        <w:widowControl w:val="0"/>
        <w:jc w:val="both"/>
        <w:rPr>
          <w:sz w:val="28"/>
          <w:rtl/>
        </w:rPr>
      </w:pPr>
      <w:r w:rsidRPr="00DA2D20">
        <w:rPr>
          <w:rFonts w:hint="cs"/>
          <w:b/>
          <w:bCs/>
          <w:sz w:val="28"/>
          <w:rtl/>
        </w:rPr>
        <w:t xml:space="preserve"> </w:t>
      </w:r>
      <w:r w:rsidRPr="00DA2D20">
        <w:rPr>
          <w:rFonts w:hint="cs"/>
          <w:sz w:val="28"/>
          <w:rtl/>
        </w:rPr>
        <w:t>عدم ثبوت قصاص نفس. مرحوم شیخ طوسی (قدس‌سره) در مبسوط قائل به این قول است.</w:t>
      </w:r>
    </w:p>
    <w:p w:rsidR="008968A2" w:rsidRPr="00DA2D20" w:rsidRDefault="008968A2" w:rsidP="008968A2">
      <w:pPr>
        <w:widowControl w:val="0"/>
        <w:jc w:val="both"/>
        <w:rPr>
          <w:sz w:val="28"/>
          <w:rtl/>
        </w:rPr>
      </w:pPr>
      <w:r w:rsidRPr="00DA2D20">
        <w:rPr>
          <w:rFonts w:hint="cs"/>
          <w:sz w:val="28"/>
          <w:rtl/>
        </w:rPr>
        <w:t xml:space="preserve">وجه موجود در کلام مرحوم شیخ طوسی‌ (قدس‌سره) برای این قول از این قرار است: قتل به واسطه‌ی مجموعه‌ای از اجزاء حاصل می‌شود که عبارت است از قطع ید و سرایت و در نتیجه مجموع این اجزاء موجب استحقاق قصاص است. در نتیجه با توجه به این‌که بخشی از سرایت جنایت مهدور است، قصاص ثابت نمی‌شود. چرا که قصاص تبعض‌بردار نیست. بنابراین همان‌طور که اگر همه‌ی سرایت در زمان ارتداد فرد اتفاق می‌افتاد و در نتیجه مهدور بود، قصاصی ثابت نمی‌شد، هر چند مجنی‌علیه در زمان جنایت مسلمان بود [و در نتیجه جزئی از جنایت مضمون بود] ، در این فرض هم‌که جزئی از سرایت مهدور واقع شده است، قصاص ثابت نمی‌شود. </w:t>
      </w:r>
    </w:p>
    <w:p w:rsidR="008968A2" w:rsidRPr="00DA2D20" w:rsidRDefault="008968A2" w:rsidP="008968A2">
      <w:pPr>
        <w:widowControl w:val="0"/>
        <w:jc w:val="both"/>
        <w:rPr>
          <w:sz w:val="28"/>
          <w:rtl/>
        </w:rPr>
      </w:pPr>
      <w:r w:rsidRPr="00DA2D20">
        <w:rPr>
          <w:rFonts w:hint="cs"/>
          <w:sz w:val="28"/>
          <w:rtl/>
        </w:rPr>
        <w:t xml:space="preserve">به عبارت دیگر، به نظر مرحوم شیخ طوسی (قدس‌سره) تنها در صورتی قصاص جایز است که سبب آن به نحو کامل محقق باشد. در جایی که جزئی از جنایت مهدور است، موجب قصاص موجود نیست، چرا که قصاص تبعض‌بردار نیست. در نتیجه در این فرض قصاص موجبی نخواهد داشت. بنابراین قصاص در فرض این حالت، که در آن جزئی از سرایت مهدور بوده است، هم‌چون فرضی که در آن تمام سرایت مهدور بوده، منفی است. </w:t>
      </w:r>
    </w:p>
    <w:p w:rsidR="008968A2" w:rsidRPr="00DA2D20" w:rsidRDefault="008968A2" w:rsidP="008968A2">
      <w:pPr>
        <w:widowControl w:val="0"/>
        <w:jc w:val="both"/>
        <w:rPr>
          <w:sz w:val="28"/>
          <w:rtl/>
        </w:rPr>
      </w:pPr>
      <w:r w:rsidRPr="00DA2D20">
        <w:rPr>
          <w:rFonts w:hint="cs"/>
          <w:sz w:val="28"/>
          <w:rtl/>
        </w:rPr>
        <w:t xml:space="preserve">مرحوم محقق (قدس‌سره)، به حق، وجه استدلال مرحوم شیخ طوسی (قدس‌سره) را قبول ندارد. معیار در قصاص حال استقرار </w:t>
      </w:r>
      <w:r w:rsidRPr="00DA2D20">
        <w:rPr>
          <w:rFonts w:hint="cs"/>
          <w:sz w:val="28"/>
          <w:rtl/>
        </w:rPr>
        <w:lastRenderedPageBreak/>
        <w:t xml:space="preserve">جنایت و تکامل سرایت است. فرض این است که مجنی‌علیه در زمان تکامل سرایت جنایت و استقرار آن مسلمان است و در نتیجه مانعی از ثبوت قصاص نفس در این فرض وجود ندارد. </w:t>
      </w:r>
    </w:p>
    <w:p w:rsidR="00332DDB" w:rsidRDefault="008968A2" w:rsidP="00332DDB">
      <w:pPr>
        <w:pStyle w:val="Heading2"/>
        <w:rPr>
          <w:rtl/>
        </w:rPr>
      </w:pPr>
      <w:bookmarkStart w:id="14" w:name="_Toc535606123"/>
      <w:r w:rsidRPr="00DA2D20">
        <w:rPr>
          <w:rFonts w:hint="cs"/>
          <w:rtl/>
        </w:rPr>
        <w:t xml:space="preserve">قول </w:t>
      </w:r>
      <w:r w:rsidR="00332DDB">
        <w:rPr>
          <w:rFonts w:hint="cs"/>
          <w:rtl/>
        </w:rPr>
        <w:t>سوم</w:t>
      </w:r>
      <w:bookmarkEnd w:id="14"/>
    </w:p>
    <w:p w:rsidR="008968A2" w:rsidRPr="00DA2D20" w:rsidRDefault="00332DDB" w:rsidP="00332DDB">
      <w:pPr>
        <w:widowControl w:val="0"/>
        <w:jc w:val="both"/>
        <w:rPr>
          <w:sz w:val="28"/>
          <w:rtl/>
        </w:rPr>
      </w:pPr>
      <w:r>
        <w:rPr>
          <w:rFonts w:hint="cs"/>
          <w:b/>
          <w:bCs/>
          <w:sz w:val="28"/>
          <w:rtl/>
        </w:rPr>
        <w:t>قول سوم</w:t>
      </w:r>
      <w:r w:rsidR="008968A2" w:rsidRPr="00DA2D20">
        <w:rPr>
          <w:rFonts w:hint="cs"/>
          <w:b/>
          <w:bCs/>
          <w:sz w:val="28"/>
          <w:rtl/>
        </w:rPr>
        <w:t xml:space="preserve"> </w:t>
      </w:r>
      <w:r w:rsidR="008968A2" w:rsidRPr="00DA2D20">
        <w:rPr>
          <w:rFonts w:hint="cs"/>
          <w:sz w:val="28"/>
          <w:rtl/>
        </w:rPr>
        <w:t>ثبوت نصف دیه‌ی نفس</w:t>
      </w:r>
      <w:r>
        <w:rPr>
          <w:rFonts w:hint="cs"/>
          <w:sz w:val="28"/>
          <w:rtl/>
        </w:rPr>
        <w:t xml:space="preserve"> است</w:t>
      </w:r>
      <w:r w:rsidR="008968A2" w:rsidRPr="00DA2D20">
        <w:rPr>
          <w:rFonts w:hint="cs"/>
          <w:sz w:val="28"/>
          <w:rtl/>
        </w:rPr>
        <w:t>. بعض از عامه قائل به این قول هستند.وجه این قول آن است که چون بخشی از جنایت مهدور است، پس سبب قصاص کامل نیست. جانی در نصف جنایت مجاز بوده است و در نصف دیگر غیر مجاز. در نتیجه ضمان این نصف غیر مجاز بر عهده‌ی جانی است.</w:t>
      </w:r>
    </w:p>
    <w:p w:rsidR="008968A2" w:rsidRPr="00DA2D20" w:rsidRDefault="008968A2" w:rsidP="00332DDB">
      <w:pPr>
        <w:pStyle w:val="Heading3"/>
        <w:rPr>
          <w:rtl/>
        </w:rPr>
      </w:pPr>
      <w:bookmarkStart w:id="15" w:name="_Toc535606124"/>
      <w:r w:rsidRPr="00DA2D20">
        <w:rPr>
          <w:rFonts w:hint="cs"/>
          <w:rtl/>
        </w:rPr>
        <w:t>مناقشه در دلیل قول سوم</w:t>
      </w:r>
      <w:bookmarkEnd w:id="15"/>
    </w:p>
    <w:p w:rsidR="008968A2" w:rsidRPr="00DA2D20" w:rsidRDefault="008968A2" w:rsidP="008968A2">
      <w:pPr>
        <w:widowControl w:val="0"/>
        <w:jc w:val="both"/>
        <w:rPr>
          <w:sz w:val="28"/>
          <w:rtl/>
        </w:rPr>
      </w:pPr>
      <w:r w:rsidRPr="00DA2D20">
        <w:rPr>
          <w:rFonts w:hint="cs"/>
          <w:sz w:val="28"/>
          <w:rtl/>
        </w:rPr>
        <w:t>همین‌که نصف جنایت عمدی باشد، موجب قصاص است. نهایت این‌که در این فرض برای قصاص رد فاضل دیه لازم است، اما انکار اصل قصاص وجهی ندارد.</w:t>
      </w:r>
    </w:p>
    <w:p w:rsidR="00332DDB" w:rsidRDefault="008968A2" w:rsidP="00332DDB">
      <w:pPr>
        <w:pStyle w:val="Heading2"/>
        <w:rPr>
          <w:rtl/>
        </w:rPr>
      </w:pPr>
      <w:bookmarkStart w:id="16" w:name="_Toc535606125"/>
      <w:r w:rsidRPr="00332DDB">
        <w:rPr>
          <w:rFonts w:hint="cs"/>
          <w:szCs w:val="28"/>
          <w:rtl/>
        </w:rPr>
        <w:t>قول</w:t>
      </w:r>
      <w:r w:rsidRPr="00DA2D20">
        <w:rPr>
          <w:rFonts w:cs="B Badr" w:hint="cs"/>
          <w:szCs w:val="28"/>
          <w:rtl/>
        </w:rPr>
        <w:t xml:space="preserve"> </w:t>
      </w:r>
      <w:r w:rsidR="00332DDB">
        <w:rPr>
          <w:rFonts w:hint="cs"/>
          <w:rtl/>
        </w:rPr>
        <w:t>چهارم</w:t>
      </w:r>
      <w:bookmarkEnd w:id="16"/>
    </w:p>
    <w:p w:rsidR="008968A2" w:rsidRPr="00DA2D20" w:rsidRDefault="008968A2" w:rsidP="00332DDB">
      <w:pPr>
        <w:widowControl w:val="0"/>
        <w:jc w:val="both"/>
        <w:rPr>
          <w:sz w:val="28"/>
          <w:rtl/>
        </w:rPr>
      </w:pPr>
      <w:r w:rsidRPr="00DA2D20">
        <w:rPr>
          <w:rFonts w:hint="cs"/>
          <w:b/>
          <w:bCs/>
          <w:sz w:val="28"/>
          <w:rtl/>
        </w:rPr>
        <w:t xml:space="preserve"> </w:t>
      </w:r>
      <w:r w:rsidRPr="00DA2D20">
        <w:rPr>
          <w:rFonts w:hint="cs"/>
          <w:sz w:val="28"/>
          <w:rtl/>
        </w:rPr>
        <w:t>ثبوت قصاص نفس بعد از رد نصف دیه به اولیای جانی. این قول در کلام مرحوم شهید ثانی</w:t>
      </w:r>
      <w:r w:rsidR="00332DDB">
        <w:rPr>
          <w:rStyle w:val="FootnoteReference"/>
          <w:sz w:val="28"/>
          <w:rtl/>
        </w:rPr>
        <w:footnoteReference w:id="7"/>
      </w:r>
      <w:r w:rsidRPr="00DA2D20">
        <w:rPr>
          <w:rFonts w:hint="cs"/>
          <w:sz w:val="28"/>
          <w:rtl/>
        </w:rPr>
        <w:t xml:space="preserve"> (قدس‌سره) در مسالک، در قالب وجه سوم در مسأله مطرح شده است. </w:t>
      </w:r>
    </w:p>
    <w:p w:rsidR="008968A2" w:rsidRPr="00DA2D20" w:rsidRDefault="008968A2" w:rsidP="008968A2">
      <w:pPr>
        <w:widowControl w:val="0"/>
        <w:jc w:val="both"/>
        <w:rPr>
          <w:sz w:val="28"/>
          <w:rtl/>
        </w:rPr>
      </w:pPr>
      <w:r w:rsidRPr="00DA2D20">
        <w:rPr>
          <w:rFonts w:hint="cs"/>
          <w:sz w:val="28"/>
          <w:rtl/>
        </w:rPr>
        <w:t xml:space="preserve">وجه این قول آن است که جنایت مؤثر در مرگ در این حالت متعدد است. همان‌طور که اگر دو نفر، فرد واحدی را بکشند، اولیای مجنی‌علیه در صورتی می‌توانند یکی از دو نفر را قصاص کنند که نصف دیه را بپردازند، در این حالت هم چون اجزاء موجب جنایت متعدد و بعضی از اجزاء مهدور است، قصاص در صورتی مجاز است که دیه‌ی بخش مهدور به اولیای جانی پرداخت شود، چرا که جانی از ناحیه‌ی آن جنایت مجاز بوده و وجهی برای قصاص او برای آن جزء وجود ندارد و اولیاء مجنی‌علیه باید، با پرداخت دیه، بخش مهدور جنایت را جبران کنند. </w:t>
      </w:r>
    </w:p>
    <w:p w:rsidR="008968A2" w:rsidRPr="00DA2D20" w:rsidRDefault="008968A2" w:rsidP="008968A2">
      <w:pPr>
        <w:widowControl w:val="0"/>
        <w:jc w:val="both"/>
        <w:rPr>
          <w:sz w:val="28"/>
          <w:rtl/>
        </w:rPr>
      </w:pPr>
      <w:r w:rsidRPr="00DA2D20">
        <w:rPr>
          <w:rFonts w:hint="cs"/>
          <w:sz w:val="28"/>
          <w:rtl/>
        </w:rPr>
        <w:t>باید توجه داشت که در جایی که جانیان متعدد جنایتی را بر شخصی وارد می‌کنند، دیه بر حسب تعداد آن‌ها تقسیم می‌شود نه بر اساس میزان تأثیر جنایت هر کدام از آن‌ها در مرگ مجنی‌علیه. لذا در این حالت نیز نصف دیه باید پرداخت شود [هر چند نسبت زمانی از سرایت که در آن فرد مرتد است نسبت به کل زمان سرایت ناچیز باشد.]</w:t>
      </w:r>
    </w:p>
    <w:p w:rsidR="008968A2" w:rsidRPr="00DA2D20" w:rsidRDefault="008968A2" w:rsidP="00332DDB">
      <w:pPr>
        <w:pStyle w:val="Heading3"/>
        <w:rPr>
          <w:rtl/>
        </w:rPr>
      </w:pPr>
      <w:bookmarkStart w:id="17" w:name="_Toc535606126"/>
      <w:r w:rsidRPr="00DA2D20">
        <w:rPr>
          <w:rFonts w:hint="cs"/>
          <w:rtl/>
        </w:rPr>
        <w:lastRenderedPageBreak/>
        <w:t>مناقشه در دلیل قول چهارم</w:t>
      </w:r>
      <w:bookmarkEnd w:id="17"/>
    </w:p>
    <w:p w:rsidR="008968A2" w:rsidRDefault="008968A2" w:rsidP="008968A2">
      <w:pPr>
        <w:widowControl w:val="0"/>
        <w:jc w:val="both"/>
        <w:rPr>
          <w:sz w:val="28"/>
          <w:rtl/>
        </w:rPr>
      </w:pPr>
      <w:r w:rsidRPr="00DA2D20">
        <w:rPr>
          <w:rFonts w:hint="cs"/>
          <w:sz w:val="28"/>
          <w:rtl/>
        </w:rPr>
        <w:t>مناقشه در این قول به همان وجهی است که در مناقشه به قول مر</w:t>
      </w:r>
      <w:r>
        <w:rPr>
          <w:rFonts w:hint="cs"/>
          <w:sz w:val="28"/>
          <w:rtl/>
        </w:rPr>
        <w:t>حوم شیخ طوسی (قدس‌سره) بیان شد.</w:t>
      </w:r>
    </w:p>
    <w:p w:rsidR="008968A2" w:rsidRDefault="008968A2" w:rsidP="008968A2">
      <w:pPr>
        <w:widowControl w:val="0"/>
        <w:jc w:val="both"/>
        <w:rPr>
          <w:sz w:val="28"/>
          <w:rtl/>
        </w:rPr>
      </w:pPr>
    </w:p>
    <w:p w:rsidR="008968A2" w:rsidRDefault="008968A2" w:rsidP="008968A2"/>
    <w:p w:rsidR="008968A2" w:rsidRPr="008968A2" w:rsidRDefault="008968A2" w:rsidP="008968A2"/>
    <w:sectPr w:rsidR="008968A2" w:rsidRPr="008968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0768" w:rsidRDefault="00690768" w:rsidP="008B750B">
      <w:pPr>
        <w:spacing w:line="240" w:lineRule="auto"/>
      </w:pPr>
      <w:r>
        <w:separator/>
      </w:r>
    </w:p>
  </w:endnote>
  <w:endnote w:type="continuationSeparator" w:id="0">
    <w:p w:rsidR="00690768" w:rsidRDefault="0069076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03956" w:rsidRPr="00903956">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9053D5" w:rsidP="001B6799">
          <w:pPr>
            <w:pStyle w:val="Footer"/>
            <w:bidi w:val="0"/>
            <w:rPr>
              <w:color w:val="808080" w:themeColor="background1" w:themeShade="80"/>
              <w:rtl/>
            </w:rPr>
          </w:pPr>
          <w:bookmarkStart w:id="25" w:name="BokAdres"/>
          <w:bookmarkEnd w:id="25"/>
          <w:r>
            <w:rPr>
              <w:color w:val="808080" w:themeColor="background1" w:themeShade="80"/>
            </w:rPr>
            <w:t>F1mq1_13970721-013_mk4_mfeb.ir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0768" w:rsidRDefault="00690768" w:rsidP="008B750B">
      <w:pPr>
        <w:spacing w:line="240" w:lineRule="auto"/>
      </w:pPr>
      <w:r>
        <w:separator/>
      </w:r>
    </w:p>
  </w:footnote>
  <w:footnote w:type="continuationSeparator" w:id="0">
    <w:p w:rsidR="00690768" w:rsidRDefault="00690768" w:rsidP="008B750B">
      <w:pPr>
        <w:spacing w:line="240" w:lineRule="auto"/>
      </w:pPr>
      <w:r>
        <w:continuationSeparator/>
      </w:r>
    </w:p>
  </w:footnote>
  <w:footnote w:id="1">
    <w:p w:rsidR="00485111" w:rsidRPr="00485111" w:rsidRDefault="00485111" w:rsidP="00485111">
      <w:pPr>
        <w:pStyle w:val="FootnoteText"/>
        <w:rPr>
          <w:rtl/>
        </w:rPr>
      </w:pPr>
      <w:r w:rsidRPr="00485111">
        <w:footnoteRef/>
      </w:r>
      <w:r w:rsidRPr="00485111">
        <w:rPr>
          <w:rtl/>
        </w:rPr>
        <w:t xml:space="preserve"> </w:t>
      </w:r>
      <w:hyperlink r:id="rId1" w:history="1">
        <w:r w:rsidRPr="00485111">
          <w:rPr>
            <w:rStyle w:val="Hyperlink"/>
            <w:rFonts w:hint="cs"/>
            <w:rtl/>
          </w:rPr>
          <w:t>الکافی،</w:t>
        </w:r>
        <w:r w:rsidRPr="00485111">
          <w:rPr>
            <w:rStyle w:val="Hyperlink"/>
            <w:rtl/>
          </w:rPr>
          <w:t xml:space="preserve"> </w:t>
        </w:r>
        <w:r w:rsidRPr="00485111">
          <w:rPr>
            <w:rStyle w:val="Hyperlink"/>
            <w:rFonts w:hint="cs"/>
            <w:rtl/>
          </w:rPr>
          <w:t>محمد</w:t>
        </w:r>
        <w:r w:rsidRPr="00485111">
          <w:rPr>
            <w:rStyle w:val="Hyperlink"/>
            <w:rtl/>
          </w:rPr>
          <w:t xml:space="preserve"> </w:t>
        </w:r>
        <w:r w:rsidRPr="00485111">
          <w:rPr>
            <w:rStyle w:val="Hyperlink"/>
            <w:rFonts w:hint="cs"/>
            <w:rtl/>
          </w:rPr>
          <w:t>بن</w:t>
        </w:r>
        <w:r w:rsidRPr="00485111">
          <w:rPr>
            <w:rStyle w:val="Hyperlink"/>
            <w:rtl/>
          </w:rPr>
          <w:t xml:space="preserve"> </w:t>
        </w:r>
        <w:r w:rsidRPr="00485111">
          <w:rPr>
            <w:rStyle w:val="Hyperlink"/>
            <w:rFonts w:hint="cs"/>
            <w:rtl/>
          </w:rPr>
          <w:t>یعقوب</w:t>
        </w:r>
        <w:r w:rsidRPr="00485111">
          <w:rPr>
            <w:rStyle w:val="Hyperlink"/>
            <w:rtl/>
          </w:rPr>
          <w:t xml:space="preserve"> </w:t>
        </w:r>
        <w:r w:rsidRPr="00485111">
          <w:rPr>
            <w:rStyle w:val="Hyperlink"/>
            <w:rFonts w:hint="cs"/>
            <w:rtl/>
          </w:rPr>
          <w:t>کلینی،</w:t>
        </w:r>
        <w:r w:rsidRPr="00485111">
          <w:rPr>
            <w:rStyle w:val="Hyperlink"/>
            <w:rtl/>
          </w:rPr>
          <w:t xml:space="preserve"> </w:t>
        </w:r>
        <w:r w:rsidRPr="00485111">
          <w:rPr>
            <w:rStyle w:val="Hyperlink"/>
            <w:rFonts w:hint="cs"/>
            <w:rtl/>
          </w:rPr>
          <w:t>ج</w:t>
        </w:r>
        <w:r w:rsidRPr="00485111">
          <w:rPr>
            <w:rStyle w:val="Hyperlink"/>
            <w:rtl/>
          </w:rPr>
          <w:t>7</w:t>
        </w:r>
        <w:r w:rsidRPr="00485111">
          <w:rPr>
            <w:rStyle w:val="Hyperlink"/>
            <w:rFonts w:hint="cs"/>
            <w:rtl/>
          </w:rPr>
          <w:t>،</w:t>
        </w:r>
        <w:r w:rsidRPr="00485111">
          <w:rPr>
            <w:rStyle w:val="Hyperlink"/>
            <w:rtl/>
          </w:rPr>
          <w:t xml:space="preserve"> </w:t>
        </w:r>
        <w:r w:rsidRPr="00485111">
          <w:rPr>
            <w:rStyle w:val="Hyperlink"/>
            <w:rFonts w:hint="cs"/>
            <w:rtl/>
          </w:rPr>
          <w:t>ص</w:t>
        </w:r>
        <w:r w:rsidRPr="00485111">
          <w:rPr>
            <w:rStyle w:val="Hyperlink"/>
            <w:rtl/>
          </w:rPr>
          <w:t>310.</w:t>
        </w:r>
      </w:hyperlink>
    </w:p>
  </w:footnote>
  <w:footnote w:id="2">
    <w:p w:rsidR="002D5880" w:rsidRPr="002D5880" w:rsidRDefault="002D5880" w:rsidP="002D5880">
      <w:pPr>
        <w:pStyle w:val="FootnoteText"/>
        <w:rPr>
          <w:rFonts w:hint="cs"/>
          <w:rtl/>
        </w:rPr>
      </w:pPr>
      <w:r w:rsidRPr="002D5880">
        <w:footnoteRef/>
      </w:r>
      <w:r w:rsidRPr="002D5880">
        <w:rPr>
          <w:rtl/>
        </w:rPr>
        <w:t xml:space="preserve"> </w:t>
      </w:r>
      <w:hyperlink r:id="rId2" w:history="1">
        <w:r w:rsidRPr="002D5880">
          <w:rPr>
            <w:rStyle w:val="Hyperlink"/>
            <w:rFonts w:hint="cs"/>
            <w:rtl/>
          </w:rPr>
          <w:t>شرائع</w:t>
        </w:r>
        <w:r w:rsidRPr="002D5880">
          <w:rPr>
            <w:rStyle w:val="Hyperlink"/>
            <w:rtl/>
          </w:rPr>
          <w:t xml:space="preserve"> </w:t>
        </w:r>
        <w:r w:rsidRPr="002D5880">
          <w:rPr>
            <w:rStyle w:val="Hyperlink"/>
            <w:rFonts w:hint="cs"/>
            <w:rtl/>
          </w:rPr>
          <w:t>الإسلام،</w:t>
        </w:r>
        <w:r w:rsidRPr="002D5880">
          <w:rPr>
            <w:rStyle w:val="Hyperlink"/>
            <w:rtl/>
          </w:rPr>
          <w:t xml:space="preserve"> </w:t>
        </w:r>
        <w:r w:rsidRPr="002D5880">
          <w:rPr>
            <w:rStyle w:val="Hyperlink"/>
            <w:rFonts w:hint="cs"/>
            <w:rtl/>
          </w:rPr>
          <w:t>جعفر</w:t>
        </w:r>
        <w:r w:rsidRPr="002D5880">
          <w:rPr>
            <w:rStyle w:val="Hyperlink"/>
            <w:rtl/>
          </w:rPr>
          <w:t xml:space="preserve"> </w:t>
        </w:r>
        <w:r w:rsidRPr="002D5880">
          <w:rPr>
            <w:rStyle w:val="Hyperlink"/>
            <w:rFonts w:hint="cs"/>
            <w:rtl/>
          </w:rPr>
          <w:t>بن</w:t>
        </w:r>
        <w:r w:rsidRPr="002D5880">
          <w:rPr>
            <w:rStyle w:val="Hyperlink"/>
            <w:rtl/>
          </w:rPr>
          <w:t xml:space="preserve"> </w:t>
        </w:r>
        <w:r w:rsidRPr="002D5880">
          <w:rPr>
            <w:rStyle w:val="Hyperlink"/>
            <w:rFonts w:hint="cs"/>
            <w:rtl/>
          </w:rPr>
          <w:t>الحسن</w:t>
        </w:r>
        <w:r w:rsidRPr="002D5880">
          <w:rPr>
            <w:rStyle w:val="Hyperlink"/>
            <w:rtl/>
          </w:rPr>
          <w:t xml:space="preserve"> </w:t>
        </w:r>
        <w:r w:rsidRPr="002D5880">
          <w:rPr>
            <w:rStyle w:val="Hyperlink"/>
            <w:rFonts w:hint="cs"/>
            <w:rtl/>
          </w:rPr>
          <w:t>بن</w:t>
        </w:r>
        <w:r w:rsidRPr="002D5880">
          <w:rPr>
            <w:rStyle w:val="Hyperlink"/>
            <w:rtl/>
          </w:rPr>
          <w:t xml:space="preserve"> </w:t>
        </w:r>
        <w:r w:rsidRPr="002D5880">
          <w:rPr>
            <w:rStyle w:val="Hyperlink"/>
            <w:rFonts w:hint="cs"/>
            <w:rtl/>
          </w:rPr>
          <w:t>یحیی</w:t>
        </w:r>
        <w:r w:rsidRPr="002D5880">
          <w:rPr>
            <w:rStyle w:val="Hyperlink"/>
            <w:rtl/>
          </w:rPr>
          <w:t xml:space="preserve"> (</w:t>
        </w:r>
        <w:r w:rsidRPr="002D5880">
          <w:rPr>
            <w:rStyle w:val="Hyperlink"/>
            <w:rFonts w:hint="cs"/>
            <w:rtl/>
          </w:rPr>
          <w:t>المحقق</w:t>
        </w:r>
        <w:r w:rsidRPr="002D5880">
          <w:rPr>
            <w:rStyle w:val="Hyperlink"/>
            <w:rtl/>
          </w:rPr>
          <w:t xml:space="preserve"> </w:t>
        </w:r>
        <w:r w:rsidRPr="002D5880">
          <w:rPr>
            <w:rStyle w:val="Hyperlink"/>
            <w:rFonts w:hint="cs"/>
            <w:rtl/>
          </w:rPr>
          <w:t>الحلّی</w:t>
        </w:r>
        <w:r w:rsidRPr="002D5880">
          <w:rPr>
            <w:rStyle w:val="Hyperlink"/>
            <w:rtl/>
          </w:rPr>
          <w:t>)</w:t>
        </w:r>
        <w:r w:rsidRPr="002D5880">
          <w:rPr>
            <w:rStyle w:val="Hyperlink"/>
            <w:rFonts w:hint="cs"/>
            <w:rtl/>
          </w:rPr>
          <w:t>،</w:t>
        </w:r>
        <w:r w:rsidRPr="002D5880">
          <w:rPr>
            <w:rStyle w:val="Hyperlink"/>
            <w:rtl/>
          </w:rPr>
          <w:t xml:space="preserve"> </w:t>
        </w:r>
        <w:r w:rsidRPr="002D5880">
          <w:rPr>
            <w:rStyle w:val="Hyperlink"/>
            <w:rFonts w:hint="cs"/>
            <w:rtl/>
          </w:rPr>
          <w:t>ج</w:t>
        </w:r>
        <w:r w:rsidRPr="002D5880">
          <w:rPr>
            <w:rStyle w:val="Hyperlink"/>
            <w:rtl/>
          </w:rPr>
          <w:t>4</w:t>
        </w:r>
        <w:r w:rsidRPr="002D5880">
          <w:rPr>
            <w:rStyle w:val="Hyperlink"/>
            <w:rFonts w:hint="cs"/>
            <w:rtl/>
          </w:rPr>
          <w:t>،</w:t>
        </w:r>
        <w:r w:rsidRPr="002D5880">
          <w:rPr>
            <w:rStyle w:val="Hyperlink"/>
            <w:rtl/>
          </w:rPr>
          <w:t xml:space="preserve"> </w:t>
        </w:r>
        <w:r w:rsidRPr="002D5880">
          <w:rPr>
            <w:rStyle w:val="Hyperlink"/>
            <w:rFonts w:hint="cs"/>
            <w:rtl/>
          </w:rPr>
          <w:t>ص</w:t>
        </w:r>
        <w:r w:rsidRPr="002D5880">
          <w:rPr>
            <w:rStyle w:val="Hyperlink"/>
            <w:rtl/>
          </w:rPr>
          <w:t>198.</w:t>
        </w:r>
      </w:hyperlink>
    </w:p>
  </w:footnote>
  <w:footnote w:id="3">
    <w:p w:rsidR="00485111" w:rsidRPr="00485111" w:rsidRDefault="00485111" w:rsidP="00485111">
      <w:pPr>
        <w:pStyle w:val="FootnoteText"/>
      </w:pPr>
      <w:r w:rsidRPr="00485111">
        <w:footnoteRef/>
      </w:r>
      <w:r w:rsidRPr="00485111">
        <w:rPr>
          <w:rtl/>
        </w:rPr>
        <w:t xml:space="preserve"> </w:t>
      </w:r>
      <w:hyperlink r:id="rId3" w:history="1">
        <w:r w:rsidRPr="00485111">
          <w:rPr>
            <w:rStyle w:val="Hyperlink"/>
            <w:rFonts w:hint="cs"/>
            <w:rtl/>
          </w:rPr>
          <w:t>مبانی</w:t>
        </w:r>
        <w:r w:rsidRPr="00485111">
          <w:rPr>
            <w:rStyle w:val="Hyperlink"/>
            <w:rtl/>
          </w:rPr>
          <w:t xml:space="preserve"> </w:t>
        </w:r>
        <w:r w:rsidRPr="00485111">
          <w:rPr>
            <w:rStyle w:val="Hyperlink"/>
            <w:rFonts w:hint="cs"/>
            <w:rtl/>
          </w:rPr>
          <w:t>تکملة</w:t>
        </w:r>
        <w:r w:rsidRPr="00485111">
          <w:rPr>
            <w:rStyle w:val="Hyperlink"/>
            <w:rtl/>
          </w:rPr>
          <w:t xml:space="preserve"> </w:t>
        </w:r>
        <w:r w:rsidRPr="00485111">
          <w:rPr>
            <w:rStyle w:val="Hyperlink"/>
            <w:rFonts w:hint="cs"/>
            <w:rtl/>
          </w:rPr>
          <w:t>المنهاج،</w:t>
        </w:r>
        <w:r w:rsidRPr="00485111">
          <w:rPr>
            <w:rStyle w:val="Hyperlink"/>
            <w:rtl/>
          </w:rPr>
          <w:t xml:space="preserve"> </w:t>
        </w:r>
        <w:r w:rsidRPr="00485111">
          <w:rPr>
            <w:rStyle w:val="Hyperlink"/>
            <w:rFonts w:hint="cs"/>
            <w:rtl/>
          </w:rPr>
          <w:t>السید</w:t>
        </w:r>
        <w:r w:rsidRPr="00485111">
          <w:rPr>
            <w:rStyle w:val="Hyperlink"/>
            <w:rtl/>
          </w:rPr>
          <w:t xml:space="preserve"> </w:t>
        </w:r>
        <w:r w:rsidRPr="00485111">
          <w:rPr>
            <w:rStyle w:val="Hyperlink"/>
            <w:rFonts w:hint="cs"/>
            <w:rtl/>
          </w:rPr>
          <w:t>أبوالقاسم</w:t>
        </w:r>
        <w:r w:rsidRPr="00485111">
          <w:rPr>
            <w:rStyle w:val="Hyperlink"/>
            <w:rtl/>
          </w:rPr>
          <w:t xml:space="preserve"> </w:t>
        </w:r>
        <w:r w:rsidRPr="00485111">
          <w:rPr>
            <w:rStyle w:val="Hyperlink"/>
            <w:rFonts w:hint="cs"/>
            <w:rtl/>
          </w:rPr>
          <w:t>الخوئی،</w:t>
        </w:r>
        <w:r w:rsidRPr="00485111">
          <w:rPr>
            <w:rStyle w:val="Hyperlink"/>
            <w:rtl/>
          </w:rPr>
          <w:t xml:space="preserve"> </w:t>
        </w:r>
        <w:r w:rsidRPr="00485111">
          <w:rPr>
            <w:rStyle w:val="Hyperlink"/>
            <w:rFonts w:hint="cs"/>
            <w:rtl/>
          </w:rPr>
          <w:t>ج</w:t>
        </w:r>
        <w:r w:rsidRPr="00485111">
          <w:rPr>
            <w:rStyle w:val="Hyperlink"/>
            <w:rtl/>
          </w:rPr>
          <w:t>2</w:t>
        </w:r>
        <w:r w:rsidRPr="00485111">
          <w:rPr>
            <w:rStyle w:val="Hyperlink"/>
            <w:rFonts w:hint="cs"/>
            <w:rtl/>
          </w:rPr>
          <w:t>،</w:t>
        </w:r>
        <w:r w:rsidRPr="00485111">
          <w:rPr>
            <w:rStyle w:val="Hyperlink"/>
            <w:rtl/>
          </w:rPr>
          <w:t xml:space="preserve"> </w:t>
        </w:r>
        <w:r w:rsidRPr="00485111">
          <w:rPr>
            <w:rStyle w:val="Hyperlink"/>
            <w:rFonts w:hint="cs"/>
            <w:rtl/>
          </w:rPr>
          <w:t>ص</w:t>
        </w:r>
        <w:r w:rsidRPr="00485111">
          <w:rPr>
            <w:rStyle w:val="Hyperlink"/>
            <w:rtl/>
          </w:rPr>
          <w:t>67.</w:t>
        </w:r>
      </w:hyperlink>
    </w:p>
  </w:footnote>
  <w:footnote w:id="4">
    <w:p w:rsidR="002D5880" w:rsidRPr="002D5880" w:rsidRDefault="002D5880" w:rsidP="002D5880">
      <w:pPr>
        <w:pStyle w:val="FootnoteText"/>
        <w:rPr>
          <w:rFonts w:hint="cs"/>
          <w:rtl/>
        </w:rPr>
      </w:pPr>
      <w:r w:rsidRPr="002D5880">
        <w:footnoteRef/>
      </w:r>
      <w:r w:rsidRPr="002D5880">
        <w:rPr>
          <w:rtl/>
        </w:rPr>
        <w:t xml:space="preserve"> </w:t>
      </w:r>
      <w:hyperlink r:id="rId4" w:history="1">
        <w:r w:rsidRPr="002D5880">
          <w:rPr>
            <w:rStyle w:val="Hyperlink"/>
            <w:rFonts w:hint="cs"/>
            <w:rtl/>
          </w:rPr>
          <w:t>المبسوط</w:t>
        </w:r>
        <w:r w:rsidRPr="002D5880">
          <w:rPr>
            <w:rStyle w:val="Hyperlink"/>
            <w:rtl/>
          </w:rPr>
          <w:t xml:space="preserve"> </w:t>
        </w:r>
        <w:r w:rsidRPr="002D5880">
          <w:rPr>
            <w:rStyle w:val="Hyperlink"/>
            <w:rFonts w:hint="cs"/>
            <w:rtl/>
          </w:rPr>
          <w:t>فی</w:t>
        </w:r>
        <w:r w:rsidRPr="002D5880">
          <w:rPr>
            <w:rStyle w:val="Hyperlink"/>
            <w:rtl/>
          </w:rPr>
          <w:t xml:space="preserve"> </w:t>
        </w:r>
        <w:r w:rsidRPr="002D5880">
          <w:rPr>
            <w:rStyle w:val="Hyperlink"/>
            <w:rFonts w:hint="cs"/>
            <w:rtl/>
          </w:rPr>
          <w:t>فقه</w:t>
        </w:r>
        <w:r w:rsidRPr="002D5880">
          <w:rPr>
            <w:rStyle w:val="Hyperlink"/>
            <w:rtl/>
          </w:rPr>
          <w:t xml:space="preserve"> </w:t>
        </w:r>
        <w:r w:rsidRPr="002D5880">
          <w:rPr>
            <w:rStyle w:val="Hyperlink"/>
            <w:rFonts w:hint="cs"/>
            <w:rtl/>
          </w:rPr>
          <w:t>الإمامیة،</w:t>
        </w:r>
        <w:r w:rsidRPr="002D5880">
          <w:rPr>
            <w:rStyle w:val="Hyperlink"/>
            <w:rtl/>
          </w:rPr>
          <w:t xml:space="preserve"> </w:t>
        </w:r>
        <w:r w:rsidRPr="002D5880">
          <w:rPr>
            <w:rStyle w:val="Hyperlink"/>
            <w:rFonts w:hint="cs"/>
            <w:rtl/>
          </w:rPr>
          <w:t>شیخ</w:t>
        </w:r>
        <w:r w:rsidRPr="002D5880">
          <w:rPr>
            <w:rStyle w:val="Hyperlink"/>
            <w:rtl/>
          </w:rPr>
          <w:t xml:space="preserve"> </w:t>
        </w:r>
        <w:r w:rsidRPr="002D5880">
          <w:rPr>
            <w:rStyle w:val="Hyperlink"/>
            <w:rFonts w:hint="cs"/>
            <w:rtl/>
          </w:rPr>
          <w:t>طوسی،</w:t>
        </w:r>
        <w:r w:rsidRPr="002D5880">
          <w:rPr>
            <w:rStyle w:val="Hyperlink"/>
            <w:rtl/>
          </w:rPr>
          <w:t xml:space="preserve"> </w:t>
        </w:r>
        <w:r w:rsidRPr="002D5880">
          <w:rPr>
            <w:rStyle w:val="Hyperlink"/>
            <w:rFonts w:hint="cs"/>
            <w:rtl/>
          </w:rPr>
          <w:t>ج</w:t>
        </w:r>
        <w:r w:rsidRPr="002D5880">
          <w:rPr>
            <w:rStyle w:val="Hyperlink"/>
            <w:rtl/>
          </w:rPr>
          <w:t>7</w:t>
        </w:r>
        <w:r w:rsidRPr="002D5880">
          <w:rPr>
            <w:rStyle w:val="Hyperlink"/>
            <w:rFonts w:hint="cs"/>
            <w:rtl/>
          </w:rPr>
          <w:t>،</w:t>
        </w:r>
        <w:r w:rsidRPr="002D5880">
          <w:rPr>
            <w:rStyle w:val="Hyperlink"/>
            <w:rtl/>
          </w:rPr>
          <w:t xml:space="preserve"> </w:t>
        </w:r>
        <w:r w:rsidRPr="002D5880">
          <w:rPr>
            <w:rStyle w:val="Hyperlink"/>
            <w:rFonts w:hint="cs"/>
            <w:rtl/>
          </w:rPr>
          <w:t>ص</w:t>
        </w:r>
        <w:r w:rsidRPr="002D5880">
          <w:rPr>
            <w:rStyle w:val="Hyperlink"/>
            <w:rtl/>
          </w:rPr>
          <w:t>26.</w:t>
        </w:r>
      </w:hyperlink>
    </w:p>
  </w:footnote>
  <w:footnote w:id="5">
    <w:p w:rsidR="00336928" w:rsidRPr="00336928" w:rsidRDefault="00336928" w:rsidP="00336928">
      <w:pPr>
        <w:pStyle w:val="FootnoteText"/>
      </w:pPr>
      <w:r w:rsidRPr="00336928">
        <w:footnoteRef/>
      </w:r>
      <w:r w:rsidRPr="00336928">
        <w:rPr>
          <w:rtl/>
        </w:rPr>
        <w:t xml:space="preserve"> </w:t>
      </w:r>
      <w:hyperlink r:id="rId5" w:history="1">
        <w:r w:rsidRPr="00336928">
          <w:rPr>
            <w:rStyle w:val="Hyperlink"/>
            <w:rFonts w:hint="cs"/>
            <w:rtl/>
          </w:rPr>
          <w:t>مبانی</w:t>
        </w:r>
        <w:r w:rsidRPr="00336928">
          <w:rPr>
            <w:rStyle w:val="Hyperlink"/>
            <w:rtl/>
          </w:rPr>
          <w:t xml:space="preserve"> </w:t>
        </w:r>
        <w:r w:rsidRPr="00336928">
          <w:rPr>
            <w:rStyle w:val="Hyperlink"/>
            <w:rFonts w:hint="cs"/>
            <w:rtl/>
          </w:rPr>
          <w:t>تکملة</w:t>
        </w:r>
        <w:r w:rsidRPr="00336928">
          <w:rPr>
            <w:rStyle w:val="Hyperlink"/>
            <w:rtl/>
          </w:rPr>
          <w:t xml:space="preserve"> </w:t>
        </w:r>
        <w:r w:rsidRPr="00336928">
          <w:rPr>
            <w:rStyle w:val="Hyperlink"/>
            <w:rFonts w:hint="cs"/>
            <w:rtl/>
          </w:rPr>
          <w:t>المنهاج،</w:t>
        </w:r>
        <w:r w:rsidRPr="00336928">
          <w:rPr>
            <w:rStyle w:val="Hyperlink"/>
            <w:rtl/>
          </w:rPr>
          <w:t xml:space="preserve"> </w:t>
        </w:r>
        <w:r w:rsidRPr="00336928">
          <w:rPr>
            <w:rStyle w:val="Hyperlink"/>
            <w:rFonts w:hint="cs"/>
            <w:rtl/>
          </w:rPr>
          <w:t>السید</w:t>
        </w:r>
        <w:r w:rsidRPr="00336928">
          <w:rPr>
            <w:rStyle w:val="Hyperlink"/>
            <w:rtl/>
          </w:rPr>
          <w:t xml:space="preserve"> </w:t>
        </w:r>
        <w:r w:rsidRPr="00336928">
          <w:rPr>
            <w:rStyle w:val="Hyperlink"/>
            <w:rFonts w:hint="cs"/>
            <w:rtl/>
          </w:rPr>
          <w:t>أبوالقاسم</w:t>
        </w:r>
        <w:r w:rsidRPr="00336928">
          <w:rPr>
            <w:rStyle w:val="Hyperlink"/>
            <w:rtl/>
          </w:rPr>
          <w:t xml:space="preserve"> </w:t>
        </w:r>
        <w:r w:rsidRPr="00336928">
          <w:rPr>
            <w:rStyle w:val="Hyperlink"/>
            <w:rFonts w:hint="cs"/>
            <w:rtl/>
          </w:rPr>
          <w:t>الخوئی،</w:t>
        </w:r>
        <w:r w:rsidRPr="00336928">
          <w:rPr>
            <w:rStyle w:val="Hyperlink"/>
            <w:rtl/>
          </w:rPr>
          <w:t xml:space="preserve"> </w:t>
        </w:r>
        <w:r w:rsidRPr="00336928">
          <w:rPr>
            <w:rStyle w:val="Hyperlink"/>
            <w:rFonts w:hint="cs"/>
            <w:rtl/>
          </w:rPr>
          <w:t>ج</w:t>
        </w:r>
        <w:r w:rsidRPr="00336928">
          <w:rPr>
            <w:rStyle w:val="Hyperlink"/>
            <w:rtl/>
          </w:rPr>
          <w:t>2</w:t>
        </w:r>
        <w:r w:rsidRPr="00336928">
          <w:rPr>
            <w:rStyle w:val="Hyperlink"/>
            <w:rFonts w:hint="cs"/>
            <w:rtl/>
          </w:rPr>
          <w:t>،</w:t>
        </w:r>
        <w:r w:rsidRPr="00336928">
          <w:rPr>
            <w:rStyle w:val="Hyperlink"/>
            <w:rtl/>
          </w:rPr>
          <w:t xml:space="preserve"> </w:t>
        </w:r>
        <w:r w:rsidRPr="00336928">
          <w:rPr>
            <w:rStyle w:val="Hyperlink"/>
            <w:rFonts w:hint="cs"/>
            <w:rtl/>
          </w:rPr>
          <w:t>ص</w:t>
        </w:r>
        <w:r w:rsidRPr="00336928">
          <w:rPr>
            <w:rStyle w:val="Hyperlink"/>
            <w:rtl/>
          </w:rPr>
          <w:t>68.</w:t>
        </w:r>
      </w:hyperlink>
    </w:p>
  </w:footnote>
  <w:footnote w:id="6">
    <w:p w:rsidR="00903956" w:rsidRPr="00903956" w:rsidRDefault="00903956" w:rsidP="00903956">
      <w:pPr>
        <w:pStyle w:val="FootnoteText"/>
        <w:rPr>
          <w:rFonts w:hint="cs"/>
          <w:rtl/>
        </w:rPr>
      </w:pPr>
      <w:r w:rsidRPr="00903956">
        <w:footnoteRef/>
      </w:r>
      <w:r w:rsidRPr="00903956">
        <w:rPr>
          <w:rtl/>
        </w:rPr>
        <w:t xml:space="preserve"> </w:t>
      </w:r>
      <w:hyperlink r:id="rId6" w:history="1">
        <w:r w:rsidRPr="00903956">
          <w:rPr>
            <w:rStyle w:val="Hyperlink"/>
            <w:rFonts w:hint="cs"/>
            <w:rtl/>
          </w:rPr>
          <w:t>جواهر</w:t>
        </w:r>
        <w:r w:rsidRPr="00903956">
          <w:rPr>
            <w:rStyle w:val="Hyperlink"/>
            <w:rtl/>
          </w:rPr>
          <w:t xml:space="preserve"> </w:t>
        </w:r>
        <w:r w:rsidRPr="00903956">
          <w:rPr>
            <w:rStyle w:val="Hyperlink"/>
            <w:rFonts w:hint="cs"/>
            <w:rtl/>
          </w:rPr>
          <w:t>الکلام،</w:t>
        </w:r>
        <w:r w:rsidRPr="00903956">
          <w:rPr>
            <w:rStyle w:val="Hyperlink"/>
            <w:rtl/>
          </w:rPr>
          <w:t xml:space="preserve"> </w:t>
        </w:r>
        <w:r w:rsidRPr="00903956">
          <w:rPr>
            <w:rStyle w:val="Hyperlink"/>
            <w:rFonts w:hint="cs"/>
            <w:rtl/>
          </w:rPr>
          <w:t>محمد</w:t>
        </w:r>
        <w:r w:rsidRPr="00903956">
          <w:rPr>
            <w:rStyle w:val="Hyperlink"/>
            <w:rtl/>
          </w:rPr>
          <w:t xml:space="preserve"> </w:t>
        </w:r>
        <w:r w:rsidRPr="00903956">
          <w:rPr>
            <w:rStyle w:val="Hyperlink"/>
            <w:rFonts w:hint="cs"/>
            <w:rtl/>
          </w:rPr>
          <w:t>حسن</w:t>
        </w:r>
        <w:r w:rsidRPr="00903956">
          <w:rPr>
            <w:rStyle w:val="Hyperlink"/>
            <w:rtl/>
          </w:rPr>
          <w:t xml:space="preserve"> </w:t>
        </w:r>
        <w:r w:rsidRPr="00903956">
          <w:rPr>
            <w:rStyle w:val="Hyperlink"/>
            <w:rFonts w:hint="cs"/>
            <w:rtl/>
          </w:rPr>
          <w:t>نجفی،</w:t>
        </w:r>
        <w:r w:rsidRPr="00903956">
          <w:rPr>
            <w:rStyle w:val="Hyperlink"/>
            <w:rtl/>
          </w:rPr>
          <w:t xml:space="preserve"> </w:t>
        </w:r>
        <w:r w:rsidRPr="00903956">
          <w:rPr>
            <w:rStyle w:val="Hyperlink"/>
            <w:rFonts w:hint="cs"/>
            <w:rtl/>
          </w:rPr>
          <w:t>ج</w:t>
        </w:r>
        <w:r w:rsidRPr="00903956">
          <w:rPr>
            <w:rStyle w:val="Hyperlink"/>
            <w:rtl/>
          </w:rPr>
          <w:t>42</w:t>
        </w:r>
        <w:r w:rsidRPr="00903956">
          <w:rPr>
            <w:rStyle w:val="Hyperlink"/>
            <w:rFonts w:hint="cs"/>
            <w:rtl/>
          </w:rPr>
          <w:t>،</w:t>
        </w:r>
        <w:r w:rsidRPr="00903956">
          <w:rPr>
            <w:rStyle w:val="Hyperlink"/>
            <w:rtl/>
          </w:rPr>
          <w:t xml:space="preserve"> </w:t>
        </w:r>
        <w:r w:rsidRPr="00903956">
          <w:rPr>
            <w:rStyle w:val="Hyperlink"/>
            <w:rFonts w:hint="cs"/>
            <w:rtl/>
          </w:rPr>
          <w:t>ص</w:t>
        </w:r>
        <w:r w:rsidRPr="00903956">
          <w:rPr>
            <w:rStyle w:val="Hyperlink"/>
            <w:rtl/>
          </w:rPr>
          <w:t>162.</w:t>
        </w:r>
      </w:hyperlink>
      <w:bookmarkStart w:id="10" w:name="_GoBack"/>
      <w:bookmarkEnd w:id="10"/>
    </w:p>
  </w:footnote>
  <w:footnote w:id="7">
    <w:p w:rsidR="00332DDB" w:rsidRPr="00332DDB" w:rsidRDefault="00332DDB" w:rsidP="00332DDB">
      <w:pPr>
        <w:pStyle w:val="FootnoteText"/>
        <w:rPr>
          <w:rtl/>
        </w:rPr>
      </w:pPr>
      <w:r w:rsidRPr="00332DDB">
        <w:footnoteRef/>
      </w:r>
      <w:r w:rsidRPr="00332DDB">
        <w:rPr>
          <w:rtl/>
        </w:rPr>
        <w:t xml:space="preserve"> </w:t>
      </w:r>
      <w:hyperlink r:id="rId7" w:history="1">
        <w:r w:rsidRPr="00332DDB">
          <w:rPr>
            <w:rStyle w:val="Hyperlink"/>
            <w:rFonts w:hint="cs"/>
            <w:rtl/>
          </w:rPr>
          <w:t>مسالک</w:t>
        </w:r>
        <w:r w:rsidRPr="00332DDB">
          <w:rPr>
            <w:rStyle w:val="Hyperlink"/>
            <w:rtl/>
          </w:rPr>
          <w:t xml:space="preserve"> </w:t>
        </w:r>
        <w:r w:rsidRPr="00332DDB">
          <w:rPr>
            <w:rStyle w:val="Hyperlink"/>
            <w:rFonts w:hint="cs"/>
            <w:rtl/>
          </w:rPr>
          <w:t>الأفهام</w:t>
        </w:r>
        <w:r w:rsidRPr="00332DDB">
          <w:rPr>
            <w:rStyle w:val="Hyperlink"/>
            <w:rtl/>
          </w:rPr>
          <w:t xml:space="preserve"> </w:t>
        </w:r>
        <w:r w:rsidRPr="00332DDB">
          <w:rPr>
            <w:rStyle w:val="Hyperlink"/>
            <w:rFonts w:hint="cs"/>
            <w:rtl/>
          </w:rPr>
          <w:t>إلی</w:t>
        </w:r>
        <w:r w:rsidRPr="00332DDB">
          <w:rPr>
            <w:rStyle w:val="Hyperlink"/>
            <w:rtl/>
          </w:rPr>
          <w:t xml:space="preserve"> </w:t>
        </w:r>
        <w:r w:rsidRPr="00332DDB">
          <w:rPr>
            <w:rStyle w:val="Hyperlink"/>
            <w:rFonts w:hint="cs"/>
            <w:rtl/>
          </w:rPr>
          <w:t>تنقیح</w:t>
        </w:r>
        <w:r w:rsidRPr="00332DDB">
          <w:rPr>
            <w:rStyle w:val="Hyperlink"/>
            <w:rtl/>
          </w:rPr>
          <w:t xml:space="preserve"> </w:t>
        </w:r>
        <w:r w:rsidRPr="00332DDB">
          <w:rPr>
            <w:rStyle w:val="Hyperlink"/>
            <w:rFonts w:hint="cs"/>
            <w:rtl/>
          </w:rPr>
          <w:t>شرائع</w:t>
        </w:r>
        <w:r w:rsidRPr="00332DDB">
          <w:rPr>
            <w:rStyle w:val="Hyperlink"/>
            <w:rtl/>
          </w:rPr>
          <w:t xml:space="preserve"> </w:t>
        </w:r>
        <w:r w:rsidRPr="00332DDB">
          <w:rPr>
            <w:rStyle w:val="Hyperlink"/>
            <w:rFonts w:hint="cs"/>
            <w:rtl/>
          </w:rPr>
          <w:t>الإسلام،</w:t>
        </w:r>
        <w:r w:rsidRPr="00332DDB">
          <w:rPr>
            <w:rStyle w:val="Hyperlink"/>
            <w:rtl/>
          </w:rPr>
          <w:t xml:space="preserve"> </w:t>
        </w:r>
        <w:r w:rsidRPr="00332DDB">
          <w:rPr>
            <w:rStyle w:val="Hyperlink"/>
            <w:rFonts w:hint="cs"/>
            <w:rtl/>
          </w:rPr>
          <w:t>زین</w:t>
        </w:r>
        <w:r w:rsidRPr="00332DDB">
          <w:rPr>
            <w:rStyle w:val="Hyperlink"/>
            <w:rtl/>
          </w:rPr>
          <w:t xml:space="preserve"> </w:t>
        </w:r>
        <w:r w:rsidRPr="00332DDB">
          <w:rPr>
            <w:rStyle w:val="Hyperlink"/>
            <w:rFonts w:hint="cs"/>
            <w:rtl/>
          </w:rPr>
          <w:t>الدین</w:t>
        </w:r>
        <w:r w:rsidRPr="00332DDB">
          <w:rPr>
            <w:rStyle w:val="Hyperlink"/>
            <w:rtl/>
          </w:rPr>
          <w:t xml:space="preserve"> </w:t>
        </w:r>
        <w:r w:rsidRPr="00332DDB">
          <w:rPr>
            <w:rStyle w:val="Hyperlink"/>
            <w:rFonts w:hint="cs"/>
            <w:rtl/>
          </w:rPr>
          <w:t>بن</w:t>
        </w:r>
        <w:r w:rsidRPr="00332DDB">
          <w:rPr>
            <w:rStyle w:val="Hyperlink"/>
            <w:rtl/>
          </w:rPr>
          <w:t xml:space="preserve"> </w:t>
        </w:r>
        <w:r w:rsidRPr="00332DDB">
          <w:rPr>
            <w:rStyle w:val="Hyperlink"/>
            <w:rFonts w:hint="cs"/>
            <w:rtl/>
          </w:rPr>
          <w:t>علی</w:t>
        </w:r>
        <w:r w:rsidRPr="00332DDB">
          <w:rPr>
            <w:rStyle w:val="Hyperlink"/>
            <w:rtl/>
          </w:rPr>
          <w:t xml:space="preserve"> </w:t>
        </w:r>
        <w:r w:rsidRPr="00332DDB">
          <w:rPr>
            <w:rStyle w:val="Hyperlink"/>
            <w:rFonts w:hint="cs"/>
            <w:rtl/>
          </w:rPr>
          <w:t>العاملی</w:t>
        </w:r>
        <w:r w:rsidRPr="00332DDB">
          <w:rPr>
            <w:rStyle w:val="Hyperlink"/>
            <w:rtl/>
          </w:rPr>
          <w:t xml:space="preserve"> (</w:t>
        </w:r>
        <w:r w:rsidRPr="00332DDB">
          <w:rPr>
            <w:rStyle w:val="Hyperlink"/>
            <w:rFonts w:hint="cs"/>
            <w:rtl/>
          </w:rPr>
          <w:t>الشهید</w:t>
        </w:r>
        <w:r w:rsidRPr="00332DDB">
          <w:rPr>
            <w:rStyle w:val="Hyperlink"/>
            <w:rtl/>
          </w:rPr>
          <w:t xml:space="preserve"> </w:t>
        </w:r>
        <w:r w:rsidRPr="00332DDB">
          <w:rPr>
            <w:rStyle w:val="Hyperlink"/>
            <w:rFonts w:hint="cs"/>
            <w:rtl/>
          </w:rPr>
          <w:t>الثانی</w:t>
        </w:r>
        <w:r w:rsidRPr="00332DDB">
          <w:rPr>
            <w:rStyle w:val="Hyperlink"/>
            <w:rtl/>
          </w:rPr>
          <w:t>)</w:t>
        </w:r>
        <w:r w:rsidRPr="00332DDB">
          <w:rPr>
            <w:rStyle w:val="Hyperlink"/>
            <w:rFonts w:hint="cs"/>
            <w:rtl/>
          </w:rPr>
          <w:t>،</w:t>
        </w:r>
        <w:r w:rsidRPr="00332DDB">
          <w:rPr>
            <w:rStyle w:val="Hyperlink"/>
            <w:rtl/>
          </w:rPr>
          <w:t xml:space="preserve"> </w:t>
        </w:r>
        <w:r w:rsidRPr="00332DDB">
          <w:rPr>
            <w:rStyle w:val="Hyperlink"/>
            <w:rFonts w:hint="cs"/>
            <w:rtl/>
          </w:rPr>
          <w:t>ج</w:t>
        </w:r>
        <w:r w:rsidRPr="00332DDB">
          <w:rPr>
            <w:rStyle w:val="Hyperlink"/>
            <w:rtl/>
          </w:rPr>
          <w:t>15</w:t>
        </w:r>
        <w:r w:rsidRPr="00332DDB">
          <w:rPr>
            <w:rStyle w:val="Hyperlink"/>
            <w:rFonts w:hint="cs"/>
            <w:rtl/>
          </w:rPr>
          <w:t>،</w:t>
        </w:r>
        <w:r w:rsidRPr="00332DDB">
          <w:rPr>
            <w:rStyle w:val="Hyperlink"/>
            <w:rtl/>
          </w:rPr>
          <w:t xml:space="preserve"> </w:t>
        </w:r>
        <w:r w:rsidRPr="00332DDB">
          <w:rPr>
            <w:rStyle w:val="Hyperlink"/>
            <w:rFonts w:hint="cs"/>
            <w:rtl/>
          </w:rPr>
          <w:t>ص</w:t>
        </w:r>
        <w:r w:rsidRPr="00332DDB">
          <w:rPr>
            <w:rStyle w:val="Hyperlink"/>
            <w:rtl/>
          </w:rPr>
          <w:t>152.</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8" w:name="BokNum"/>
    <w:bookmarkEnd w:id="18"/>
    <w:r w:rsidR="009053D5">
      <w:rPr>
        <w:b/>
        <w:bCs/>
        <w:sz w:val="20"/>
        <w:szCs w:val="24"/>
        <w:rtl/>
      </w:rPr>
      <w:t>013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9053D5">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9053D5">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1" w:name="BokTarikh"/>
    <w:bookmarkEnd w:id="21"/>
    <w:r w:rsidR="009053D5">
      <w:rPr>
        <w:sz w:val="24"/>
        <w:szCs w:val="24"/>
        <w:rtl/>
      </w:rPr>
      <w:t>21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2" w:name="BokSabj"/>
    <w:bookmarkEnd w:id="22"/>
    <w:r w:rsidR="009053D5">
      <w:rPr>
        <w:rFonts w:hint="cs"/>
        <w:color w:val="000000" w:themeColor="text1"/>
        <w:sz w:val="24"/>
        <w:szCs w:val="24"/>
        <w:rtl/>
      </w:rPr>
      <w:t>شروط</w:t>
    </w:r>
    <w:r w:rsidR="009053D5">
      <w:rPr>
        <w:color w:val="000000" w:themeColor="text1"/>
        <w:sz w:val="24"/>
        <w:szCs w:val="24"/>
        <w:rtl/>
      </w:rPr>
      <w:t xml:space="preserve"> </w:t>
    </w:r>
    <w:r w:rsidR="009053D5">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3" w:name="Bokmoqarer"/>
    <w:bookmarkEnd w:id="23"/>
    <w:r w:rsidR="009053D5">
      <w:rPr>
        <w:rFonts w:hint="cs"/>
        <w:sz w:val="24"/>
        <w:szCs w:val="24"/>
        <w:rtl/>
      </w:rPr>
      <w:t>مهدی</w:t>
    </w:r>
    <w:r w:rsidR="009053D5">
      <w:rPr>
        <w:sz w:val="24"/>
        <w:szCs w:val="24"/>
        <w:rtl/>
      </w:rPr>
      <w:t xml:space="preserve"> </w:t>
    </w:r>
    <w:r w:rsidR="009053D5">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9053D5">
      <w:rPr>
        <w:rFonts w:hint="cs"/>
        <w:sz w:val="24"/>
        <w:szCs w:val="24"/>
        <w:rtl/>
      </w:rPr>
      <w:t>شرط</w:t>
    </w:r>
    <w:r w:rsidR="009053D5">
      <w:rPr>
        <w:sz w:val="24"/>
        <w:szCs w:val="24"/>
        <w:rtl/>
      </w:rPr>
      <w:t xml:space="preserve"> </w:t>
    </w:r>
    <w:r w:rsidR="009053D5">
      <w:rPr>
        <w:rFonts w:hint="cs"/>
        <w:sz w:val="24"/>
        <w:szCs w:val="24"/>
        <w:rtl/>
      </w:rPr>
      <w:t>دوم</w:t>
    </w:r>
    <w:r w:rsidR="009053D5">
      <w:rPr>
        <w:sz w:val="24"/>
        <w:szCs w:val="24"/>
        <w:rtl/>
      </w:rPr>
      <w:t xml:space="preserve">: </w:t>
    </w:r>
    <w:r w:rsidR="009053D5">
      <w:rPr>
        <w:rFonts w:hint="cs"/>
        <w:sz w:val="24"/>
        <w:szCs w:val="24"/>
        <w:rtl/>
      </w:rPr>
      <w:t>تساوی</w:t>
    </w:r>
    <w:r w:rsidR="009053D5">
      <w:rPr>
        <w:sz w:val="24"/>
        <w:szCs w:val="24"/>
        <w:rtl/>
      </w:rPr>
      <w:t xml:space="preserve"> </w:t>
    </w:r>
    <w:r w:rsidR="009053D5">
      <w:rPr>
        <w:rFonts w:hint="cs"/>
        <w:sz w:val="24"/>
        <w:szCs w:val="24"/>
        <w:rtl/>
      </w:rPr>
      <w:t>در</w:t>
    </w:r>
    <w:r w:rsidR="009053D5">
      <w:rPr>
        <w:sz w:val="24"/>
        <w:szCs w:val="24"/>
        <w:rtl/>
      </w:rPr>
      <w:t xml:space="preserve"> </w:t>
    </w:r>
    <w:r w:rsidR="009053D5">
      <w:rPr>
        <w:rFonts w:hint="cs"/>
        <w:sz w:val="24"/>
        <w:szCs w:val="24"/>
        <w:rtl/>
      </w:rPr>
      <w:t>دین</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D5880"/>
    <w:rsid w:val="002E220F"/>
    <w:rsid w:val="00307311"/>
    <w:rsid w:val="0032100F"/>
    <w:rsid w:val="00332DDB"/>
    <w:rsid w:val="0033402C"/>
    <w:rsid w:val="00336928"/>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5111"/>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0768"/>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6977"/>
    <w:rsid w:val="00837FAA"/>
    <w:rsid w:val="00841F77"/>
    <w:rsid w:val="0085276D"/>
    <w:rsid w:val="00863390"/>
    <w:rsid w:val="0086385C"/>
    <w:rsid w:val="00871916"/>
    <w:rsid w:val="008956DD"/>
    <w:rsid w:val="008968A2"/>
    <w:rsid w:val="008A510E"/>
    <w:rsid w:val="008A522A"/>
    <w:rsid w:val="008B4464"/>
    <w:rsid w:val="008B750B"/>
    <w:rsid w:val="008C3162"/>
    <w:rsid w:val="008D1F14"/>
    <w:rsid w:val="008E3924"/>
    <w:rsid w:val="008F13F7"/>
    <w:rsid w:val="008F5B4D"/>
    <w:rsid w:val="00903956"/>
    <w:rsid w:val="009053D5"/>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32F03"/>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E32740"/>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33692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1001/2/67/&#1578;&#1575;&#1576;" TargetMode="External"/><Relationship Id="rId7" Type="http://schemas.openxmlformats.org/officeDocument/2006/relationships/hyperlink" Target="http://lib.eshia.ir/10151/15/152/&#1579;&#1575;&#1604;&#1579;" TargetMode="External"/><Relationship Id="rId2" Type="http://schemas.openxmlformats.org/officeDocument/2006/relationships/hyperlink" Target="http://lib.eshia.ir/71613/4/198/&#1578;&#1605;&#1578;" TargetMode="External"/><Relationship Id="rId1" Type="http://schemas.openxmlformats.org/officeDocument/2006/relationships/hyperlink" Target="http://lib.eshia.ir/11005/7/310/&#1575;&#1604;&#1580;&#1585;&#1575;&#1581;&#1575;&#1578;%20" TargetMode="External"/><Relationship Id="rId6" Type="http://schemas.openxmlformats.org/officeDocument/2006/relationships/hyperlink" Target="http://lib.eshia.ir/10088/42/162/&#1571;&#1588;&#1576;&#1607;&#1607;%20" TargetMode="External"/><Relationship Id="rId5" Type="http://schemas.openxmlformats.org/officeDocument/2006/relationships/hyperlink" Target="http://lib.eshia.ir/21001/2/68/&#1575;&#1604;&#1605;&#1576;&#1587;&#1608;&#1591;%20" TargetMode="External"/><Relationship Id="rId4" Type="http://schemas.openxmlformats.org/officeDocument/2006/relationships/hyperlink" Target="http://lib.eshia.ir/10036/7/26/&#1593;&#1606;&#1583;&#16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176B0-46CD-416D-AF47-6D346C19A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33</TotalTime>
  <Pages>1</Pages>
  <Words>1313</Words>
  <Characters>7489</Characters>
  <Application>Microsoft Office Word</Application>
  <DocSecurity>0</DocSecurity>
  <Lines>62</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8785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5</cp:revision>
  <dcterms:created xsi:type="dcterms:W3CDTF">2019-01-19T02:53:00Z</dcterms:created>
  <dcterms:modified xsi:type="dcterms:W3CDTF">2019-02-13T13:00:00Z</dcterms:modified>
  <cp:contentStatus>ویرایش 2.5</cp:contentStatus>
  <cp:version>2.7</cp:version>
</cp:coreProperties>
</file>