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D316" w14:textId="21DFE44F" w:rsidR="003B6111" w:rsidRPr="003B6111" w:rsidRDefault="003B6111" w:rsidP="003B6111">
      <w:pPr>
        <w:bidi/>
        <w:jc w:val="lowKashida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3B6111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3B6111">
        <w:rPr>
          <w:rFonts w:ascii="Traditional Arabic" w:hAnsi="Traditional Arabic" w:cs="Traditional Arabic"/>
          <w:sz w:val="26"/>
          <w:szCs w:val="26"/>
          <w:rtl/>
        </w:rPr>
        <w:t xml:space="preserve"> قاعدة اقرار العقلا علی انفسهم حجة/قواعد فقهیه</w:t>
      </w:r>
    </w:p>
    <w:p w14:paraId="6EF2B21A" w14:textId="104871B5" w:rsidR="003431B6" w:rsidRPr="003B6111" w:rsidRDefault="00B81BB0" w:rsidP="00B81BB0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کلام در </w:t>
      </w:r>
      <w:r w:rsidR="00D27C17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در مشروعیت عبادات صبی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به انتها رسید و در نهایت</w:t>
      </w:r>
      <w:r w:rsidR="00894B11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دو دلیل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را بر شرعیت عبادات صبی </w:t>
      </w:r>
      <w:r w:rsidR="00894B11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قابل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قبول دانستیم</w:t>
      </w:r>
      <w:r w:rsidR="00D40E2E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894B11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ab/>
      </w:r>
    </w:p>
    <w:p w14:paraId="77A29C8D" w14:textId="0C214366" w:rsidR="00D40E2E" w:rsidRPr="003B6111" w:rsidRDefault="00D40E2E" w:rsidP="00D40E2E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3B6111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قاعده اقرار</w:t>
      </w:r>
    </w:p>
    <w:p w14:paraId="73235267" w14:textId="41921013" w:rsidR="009B44DD" w:rsidRPr="003B6111" w:rsidRDefault="009B44DD" w:rsidP="009B44DD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3B6111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تعریف</w:t>
      </w:r>
    </w:p>
    <w:p w14:paraId="175680E7" w14:textId="77777777" w:rsidR="00B81BB0" w:rsidRPr="003B6111" w:rsidRDefault="00D40E2E" w:rsidP="00B81BB0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قاعده که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قصد بررسی آن را داریم</w:t>
      </w:r>
      <w:r w:rsidR="009B44DD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عبارت است از قاعده اقرار </w:t>
      </w:r>
      <w:r w:rsidR="009B44DD"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(اقرار العقلا علی انفسهم حجة)</w:t>
      </w:r>
      <w:r w:rsidR="00B81BB0"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.</w:t>
      </w:r>
      <w:r w:rsidR="009B44DD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بنابراین قاعده </w:t>
      </w:r>
      <w:r w:rsidR="009B44DD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اگر شخصی علیه خودش اعترافی کرد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 کلام</w:t>
      </w:r>
      <w:r w:rsidR="009B44DD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او پذیرفته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است.</w:t>
      </w:r>
    </w:p>
    <w:p w14:paraId="447DF298" w14:textId="1EC3DE88" w:rsidR="00D40E2E" w:rsidRPr="003B6111" w:rsidRDefault="009B44DD" w:rsidP="00B81BB0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ar-AE"/>
        </w:rPr>
      </w:pPr>
      <w:r w:rsidRPr="003B6111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>مرحو</w:t>
      </w:r>
      <w:r w:rsidR="00410642" w:rsidRPr="003B6111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>م محقق در شرایع فرموده</w:t>
      </w:r>
      <w:r w:rsidRPr="003B6111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>: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3B6111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ar-AE"/>
        </w:rPr>
        <w:t>الاقرار هو اللفظ المتضمن للاخبار عن حق واجب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Pr="003B6111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 xml:space="preserve">علامه </w:t>
      </w:r>
      <w:r w:rsidR="00B81BB0" w:rsidRPr="003B6111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 xml:space="preserve">نیز </w:t>
      </w:r>
      <w:r w:rsidRPr="003B6111">
        <w:rPr>
          <w:rFonts w:ascii="Traditional Arabic" w:hAnsi="Traditional Arabic" w:cs="Traditional Arabic"/>
          <w:color w:val="000080"/>
          <w:sz w:val="26"/>
          <w:szCs w:val="26"/>
          <w:rtl/>
          <w:lang w:bidi="ar-AE"/>
        </w:rPr>
        <w:t xml:space="preserve">در قواعد اینگونه فرموده: </w:t>
      </w:r>
      <w:r w:rsidRPr="003B6111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ar-AE"/>
        </w:rPr>
        <w:t xml:space="preserve">الاقرار هو الاخبار عن حق سابق. </w:t>
      </w:r>
    </w:p>
    <w:p w14:paraId="105F840F" w14:textId="188EB205" w:rsidR="009B44DD" w:rsidRPr="003B6111" w:rsidRDefault="009B44DD" w:rsidP="00B81BB0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قاعده دیگری که شبیه این قاعده است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قاعده </w:t>
      </w:r>
      <w:r w:rsidR="00B81BB0"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 xml:space="preserve">(من ملک شیئا ملک الاقرار به)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است. این د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و قاعده شبیه هم هستند، اما مفاد متفاوتی دارند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</w:p>
    <w:p w14:paraId="69EF9A37" w14:textId="1B8D3DC0" w:rsidR="00410642" w:rsidRPr="003B6111" w:rsidRDefault="00410642" w:rsidP="00410642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3B6111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مدرک قاعده اقرار</w:t>
      </w:r>
    </w:p>
    <w:p w14:paraId="1486BA6E" w14:textId="6A40CD7A" w:rsidR="00410642" w:rsidRPr="003B6111" w:rsidRDefault="00410642" w:rsidP="00410642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3B6111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سیره عقلا</w:t>
      </w:r>
    </w:p>
    <w:p w14:paraId="72F1E965" w14:textId="16CC2115" w:rsidR="00410642" w:rsidRPr="003B6111" w:rsidRDefault="00410642" w:rsidP="00B81BB0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در تمام مراجع قضایی دنیا چه مسلمان و چه غیر مسلمان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اگر کسی علیه خود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اعترافی کر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د و حقی بر گردن خود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ثابت نمود، این اعتراف وی را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می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پذیرند. این شد بناء عقلا.</w:t>
      </w:r>
    </w:p>
    <w:p w14:paraId="36AFB261" w14:textId="481A4FB5" w:rsidR="00410642" w:rsidRPr="003B6111" w:rsidRDefault="00410642" w:rsidP="00410642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3B6111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اجماع</w:t>
      </w:r>
    </w:p>
    <w:p w14:paraId="3470A64D" w14:textId="3F8F3596" w:rsidR="00410642" w:rsidRPr="003B6111" w:rsidRDefault="00410642" w:rsidP="00402A09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تمام علمای اسلام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اعم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خاصه و عامه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بر حجیت اقرار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اجماع دارند. البته مرحوم سید بجنوردی و محقق خویی هر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گاه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این اجماع مطرح میشود می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فرمایند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: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این اجماع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مدرکی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یا محتمل المدرک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است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 لذا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حجیت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نداشته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و کاشف از قول معصوم نیست.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اجماعی حج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ت 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است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که تعبدی باشد</w:t>
      </w:r>
      <w:r w:rsidR="00B81BB0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یعنی فقها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همگی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بدون وجود هیچگونه مدرکی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به یک چیز فتوا داده باشند.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محقق تستری </w:t>
      </w:r>
      <w:r w:rsidR="000039D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(ملا اسد الله) کتاب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ی بسیار شریف</w:t>
      </w:r>
      <w:r w:rsidR="000039D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(</w:t>
      </w:r>
      <w:r w:rsidR="000039D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در آن </w:t>
      </w:r>
      <w:r w:rsidR="000039D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هم تحقیق و هم تتبع بسیار عجیبی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کرده اند) </w:t>
      </w:r>
      <w:r w:rsidR="000039D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بنام </w:t>
      </w:r>
      <w:r w:rsidR="000039DC"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کشف القناع عن وجه حجیه الاجماع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دارند</w:t>
      </w:r>
      <w:r w:rsidR="000039D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آنچه در رسائل است سه نحوه استدلال 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بر حجیت اجماع آورده: اجماع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لطفی، اجماع حدسی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، اجماع دخولی اما محقق تستری دوازده وجه از حجیت اجماع را مطرح کرده و تقریبا 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هشتاد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مورد در فقه از مصادیق اجماع تعبدی را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آورده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در هر صورت اجماع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یحتمل المدرکیه ای وجود ندارد که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اصحاب همه فتوا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یی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داده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باشند</w:t>
      </w:r>
      <w:r w:rsidR="00835323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و هیچ مدرکی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بر فتوا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در میان </w:t>
      </w:r>
      <w:r w:rsidR="00402A0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نباشد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bookmarkStart w:id="0" w:name="_GoBack"/>
      <w:bookmarkEnd w:id="0"/>
    </w:p>
    <w:p w14:paraId="7D9C98BB" w14:textId="2C10C87B" w:rsidR="0007265F" w:rsidRPr="003B6111" w:rsidRDefault="00402A09" w:rsidP="00402A09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البته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قبلا گفتیم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: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در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جایی 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اجماع تعبدی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نبوده 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و مدرکی است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.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احتمال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آن 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همه فقها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به مسیر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اشتباه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رفته باشند خیلی ضعیف است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.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لذا قول آنها قابل پذیرش می شود.</w:t>
      </w:r>
      <w:r w:rsidR="0007265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</w:p>
    <w:p w14:paraId="2BCDFE7D" w14:textId="04AC0EA6" w:rsidR="0007265F" w:rsidRPr="003B6111" w:rsidRDefault="0007265F" w:rsidP="0007265F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3B6111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lastRenderedPageBreak/>
        <w:t>اخبار</w:t>
      </w:r>
    </w:p>
    <w:p w14:paraId="3D8F4EE8" w14:textId="77777777" w:rsidR="00447539" w:rsidRPr="003B6111" w:rsidRDefault="0081694B" w:rsidP="00BD6AAE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عمده این بخش خبر مروی از رسول اکرم است که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فرمودند:</w:t>
      </w:r>
      <w:r w:rsidRPr="003B6111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>(اقرار العقلا علی انفسهم جائز</w:t>
      </w:r>
      <w:r w:rsidRPr="003B6111">
        <w:rPr>
          <w:rFonts w:ascii="Traditional Arabic" w:hAnsi="Traditional Arabic" w:cs="Traditional Arabic"/>
          <w:color w:val="008000"/>
          <w:sz w:val="26"/>
          <w:szCs w:val="26"/>
          <w:rtl/>
          <w:lang w:bidi="ar-AE"/>
        </w:rPr>
        <w:t>)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.</w:t>
      </w:r>
    </w:p>
    <w:p w14:paraId="09039F46" w14:textId="77777777" w:rsidR="00666CDF" w:rsidRPr="003B6111" w:rsidRDefault="009E566A" w:rsidP="00666CDF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صاحب جواهر 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در مورد این نبوی می فرماید</w:t>
      </w:r>
      <w:r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 xml:space="preserve">: </w:t>
      </w:r>
      <w:r w:rsidRPr="003B6111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ar-AE"/>
        </w:rPr>
        <w:t>النبوی المستفیض او المتواتر</w:t>
      </w:r>
      <w:r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 xml:space="preserve">.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یعنی این حدیث یا مستفیض است یا متواتر. مستفیض یعنی تعداد این روایات 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آ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ن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قدر زیاد 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است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انسان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ظن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قوی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به صدور روایت از معصوم و عدم تواطو بر کذب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پیدا کند. اما 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روایت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متواتر قطعی است</w:t>
      </w:r>
      <w:r w:rsidR="00447539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 نه ظنی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لکن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بعد از مراجعه به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وسائل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، 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چ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ن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ین حدیثی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نیافتیم،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تنها در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انتهای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باب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صاحب وسائل 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فرموده</w:t>
      </w:r>
      <w:r w:rsidR="00BD6AAE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: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9310CA" w:rsidRPr="003B6111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ar-AE"/>
        </w:rPr>
        <w:t>و روی جماعه من علمائنا فی کتب الاستدلال عن النبی انه قال اقرار العقلا علی انفسهم جائز</w:t>
      </w:r>
      <w:r w:rsidR="009310CA"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 xml:space="preserve">. 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یعنی صاحب وسائل </w:t>
      </w:r>
      <w:r w:rsidR="00BD6AAE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از کتب روایی مثل کتب اربعه یا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از کتب 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شیخ صدوق مثل خصال یا ثواب الاعمال یا معانی الاخبار نقل می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9310CA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کند </w:t>
      </w:r>
      <w:r w:rsidR="00BD6AAE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این حدیث را پیدا نکرده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 تنها آن را </w:t>
      </w:r>
      <w:r w:rsidR="00BD6AAE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در کتب فقه استدلالی از بعض از فقها نقل می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BD6AAE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کند.</w:t>
      </w:r>
    </w:p>
    <w:p w14:paraId="57BAA549" w14:textId="15BB54F8" w:rsidR="0081694B" w:rsidRPr="003B6111" w:rsidRDefault="00BD6AAE" w:rsidP="00666CDF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محشی وسائل می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فرماید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: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ما این حدیث را اصلا در کتب متقدمین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نیافتیم.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ظاهر این است که اصلا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جمله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حدیث نباشد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چراکه اگر حدیث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می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بود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حتما شیخ آن را مطرح می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کرد.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لذا می فرماید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این عبارت از کلمات علماست. تعجب این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جاست که با این حال صاحب جواهر فرموده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: </w:t>
      </w:r>
      <w:r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النبوی المستفیض او المتواتر</w:t>
      </w:r>
      <w:r w:rsidR="00666CDF"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.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این نشان می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دهد که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خودمان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باید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مجتهد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شویم و اکتفا به اقوال دیگران نکنیم. خیلی فاصله بین فرمایش صاحب جواهر و صاحب وسائل است. </w:t>
      </w:r>
    </w:p>
    <w:p w14:paraId="394E50F3" w14:textId="5FECC3E3" w:rsidR="00386B75" w:rsidRPr="003B6111" w:rsidRDefault="00386B75" w:rsidP="00666CDF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روای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ا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ت دیگر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ی که موید مطلبند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نیز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داریم. </w:t>
      </w:r>
    </w:p>
    <w:p w14:paraId="51AA64D6" w14:textId="25C9D349" w:rsidR="00666CDF" w:rsidRPr="003B6111" w:rsidRDefault="00386B75" w:rsidP="00666CDF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روایتی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با دو سند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داریم. سند اول را صد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وق در فقیه نقل کرده که صحیح است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باسناده </w:t>
      </w:r>
      <w:r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عن محمدبن قیس عن ابی جعفر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که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این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سند صحیح است. سند دیگری هم 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وجود دارد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که ضعیف است. </w:t>
      </w:r>
      <w:r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خبر جراح المدائنی عن الصادق ع</w:t>
      </w:r>
      <w:r w:rsidR="00666CDF" w:rsidRPr="003B6111">
        <w:rPr>
          <w:rFonts w:ascii="Traditional Arabic" w:hAnsi="Traditional Arabic" w:cs="Traditional Arabic"/>
          <w:b/>
          <w:bCs/>
          <w:sz w:val="30"/>
          <w:szCs w:val="30"/>
          <w:rtl/>
          <w:lang w:bidi="ar-AE"/>
        </w:rPr>
        <w:t>لیه السلام</w:t>
      </w:r>
      <w:r w:rsidR="00666CDF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.</w:t>
      </w:r>
    </w:p>
    <w:p w14:paraId="112BABFB" w14:textId="1CEABFDD" w:rsidR="00386B75" w:rsidRPr="003B6111" w:rsidRDefault="00666CDF" w:rsidP="007F68A2">
      <w:pPr>
        <w:pStyle w:val="NormalWeb"/>
        <w:tabs>
          <w:tab w:val="left" w:pos="4752"/>
        </w:tabs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این روایت را </w:t>
      </w:r>
      <w:r w:rsidR="00386B75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صدوق از امام باقر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و </w:t>
      </w:r>
      <w:r w:rsidR="00386B75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تهذیب از امام صادق نقل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نموده اند</w:t>
      </w:r>
      <w:r w:rsidR="00386B75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روایت این است که </w:t>
      </w:r>
      <w:r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«</w:t>
      </w:r>
      <w:r w:rsidR="00386B75" w:rsidRPr="003B6111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>لا اقبل شهاده الفاسق الا علی نفسه</w:t>
      </w:r>
      <w:r w:rsidR="00F3293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»</w:t>
      </w:r>
      <w:r w:rsidR="00386B75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F3293C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یعنی شهادت فاسف صحیح نیست، اما</w:t>
      </w:r>
      <w:r w:rsidR="007F68A2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شهادت او</w:t>
      </w:r>
      <w:r w:rsidR="00784EE7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اگر </w:t>
      </w:r>
      <w:r w:rsidR="007F68A2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>علیه خود</w:t>
      </w:r>
      <w:r w:rsidR="00784EE7" w:rsidRPr="003B6111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اقرار کرد قبول است.</w:t>
      </w:r>
    </w:p>
    <w:sectPr w:rsidR="00386B75" w:rsidRPr="003B6111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898C2" w14:textId="77777777" w:rsidR="003F6A2D" w:rsidRDefault="003F6A2D" w:rsidP="00CF2919">
      <w:pPr>
        <w:spacing w:after="0" w:line="240" w:lineRule="auto"/>
      </w:pPr>
      <w:r>
        <w:separator/>
      </w:r>
    </w:p>
  </w:endnote>
  <w:endnote w:type="continuationSeparator" w:id="0">
    <w:p w14:paraId="6130638A" w14:textId="77777777" w:rsidR="003F6A2D" w:rsidRDefault="003F6A2D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9CAF" w14:textId="77777777" w:rsidR="003F6A2D" w:rsidRDefault="003F6A2D" w:rsidP="00CF2919">
      <w:pPr>
        <w:spacing w:after="0" w:line="240" w:lineRule="auto"/>
      </w:pPr>
      <w:r>
        <w:separator/>
      </w:r>
    </w:p>
  </w:footnote>
  <w:footnote w:type="continuationSeparator" w:id="0">
    <w:p w14:paraId="77337459" w14:textId="77777777" w:rsidR="003F6A2D" w:rsidRDefault="003F6A2D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73AF" w14:textId="76751E52" w:rsidR="003B6111" w:rsidRPr="003B6111" w:rsidRDefault="003B6111" w:rsidP="003B6111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دو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20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02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  <w:p w14:paraId="2006CD0E" w14:textId="2DEF1FE4" w:rsidR="00BD6AAE" w:rsidRPr="003B6111" w:rsidRDefault="00BD6AAE" w:rsidP="003B6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3A5"/>
    <w:multiLevelType w:val="hybridMultilevel"/>
    <w:tmpl w:val="4BE88176"/>
    <w:lvl w:ilvl="0" w:tplc="9B882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039DC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7265F"/>
    <w:rsid w:val="00081262"/>
    <w:rsid w:val="000816A6"/>
    <w:rsid w:val="00081D21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40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72D13"/>
    <w:rsid w:val="00176645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7C1"/>
    <w:rsid w:val="001A2880"/>
    <w:rsid w:val="001B0FAA"/>
    <w:rsid w:val="001B1F97"/>
    <w:rsid w:val="001C008E"/>
    <w:rsid w:val="001C08A3"/>
    <w:rsid w:val="001C1456"/>
    <w:rsid w:val="001C221F"/>
    <w:rsid w:val="001C2C35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13C30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A77C5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31B6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B75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B6111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3F6A2D"/>
    <w:rsid w:val="00402A09"/>
    <w:rsid w:val="00410642"/>
    <w:rsid w:val="00414949"/>
    <w:rsid w:val="004161E9"/>
    <w:rsid w:val="004164D7"/>
    <w:rsid w:val="00420480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47539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4E32"/>
    <w:rsid w:val="0049602A"/>
    <w:rsid w:val="004961B5"/>
    <w:rsid w:val="004964F8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D7A12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739DD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A7DA4"/>
    <w:rsid w:val="005B2376"/>
    <w:rsid w:val="005B45C9"/>
    <w:rsid w:val="005B5DE4"/>
    <w:rsid w:val="005C0EA0"/>
    <w:rsid w:val="005C4215"/>
    <w:rsid w:val="005C7459"/>
    <w:rsid w:val="005C7CA1"/>
    <w:rsid w:val="005D2074"/>
    <w:rsid w:val="005D2E25"/>
    <w:rsid w:val="005D36CC"/>
    <w:rsid w:val="005D6C9C"/>
    <w:rsid w:val="005D6FF1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66CDF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3536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0F5E"/>
    <w:rsid w:val="0074444B"/>
    <w:rsid w:val="00744EAF"/>
    <w:rsid w:val="00750C28"/>
    <w:rsid w:val="007536C1"/>
    <w:rsid w:val="00753D35"/>
    <w:rsid w:val="00754E71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4EE7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3EDE"/>
    <w:rsid w:val="007E5123"/>
    <w:rsid w:val="007F37BE"/>
    <w:rsid w:val="007F539D"/>
    <w:rsid w:val="007F5890"/>
    <w:rsid w:val="007F68A2"/>
    <w:rsid w:val="00800FBD"/>
    <w:rsid w:val="0081046A"/>
    <w:rsid w:val="00811562"/>
    <w:rsid w:val="00811DD3"/>
    <w:rsid w:val="00811E0A"/>
    <w:rsid w:val="00813994"/>
    <w:rsid w:val="00814A1D"/>
    <w:rsid w:val="0081694B"/>
    <w:rsid w:val="008236F0"/>
    <w:rsid w:val="00824C11"/>
    <w:rsid w:val="00826D73"/>
    <w:rsid w:val="00831000"/>
    <w:rsid w:val="00834E6E"/>
    <w:rsid w:val="00835323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94B11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2CE1"/>
    <w:rsid w:val="008C304F"/>
    <w:rsid w:val="008D17D4"/>
    <w:rsid w:val="008D2412"/>
    <w:rsid w:val="008D253C"/>
    <w:rsid w:val="008D3C96"/>
    <w:rsid w:val="008D3DF7"/>
    <w:rsid w:val="008D7079"/>
    <w:rsid w:val="008E0320"/>
    <w:rsid w:val="008E2B33"/>
    <w:rsid w:val="008E2FF0"/>
    <w:rsid w:val="008E64A8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10CA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4436"/>
    <w:rsid w:val="009A55FB"/>
    <w:rsid w:val="009B44DD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566A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4DE2"/>
    <w:rsid w:val="00A06166"/>
    <w:rsid w:val="00A10132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0A30"/>
    <w:rsid w:val="00AF283B"/>
    <w:rsid w:val="00AF3775"/>
    <w:rsid w:val="00AF4B44"/>
    <w:rsid w:val="00AF4F18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1BB0"/>
    <w:rsid w:val="00B8364C"/>
    <w:rsid w:val="00B85728"/>
    <w:rsid w:val="00B85DE6"/>
    <w:rsid w:val="00B8718D"/>
    <w:rsid w:val="00B911B8"/>
    <w:rsid w:val="00B9319C"/>
    <w:rsid w:val="00B94B74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6AAE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27C17"/>
    <w:rsid w:val="00D332FE"/>
    <w:rsid w:val="00D40E2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1E7A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3B47"/>
    <w:rsid w:val="00DD3F6A"/>
    <w:rsid w:val="00DE378F"/>
    <w:rsid w:val="00DE39CC"/>
    <w:rsid w:val="00DE4229"/>
    <w:rsid w:val="00DE6597"/>
    <w:rsid w:val="00DE70D7"/>
    <w:rsid w:val="00DF1249"/>
    <w:rsid w:val="00DF34FB"/>
    <w:rsid w:val="00DF3787"/>
    <w:rsid w:val="00DF4B71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B6C9A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02B4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1E1D"/>
    <w:rsid w:val="00F25002"/>
    <w:rsid w:val="00F25836"/>
    <w:rsid w:val="00F274F1"/>
    <w:rsid w:val="00F30A33"/>
    <w:rsid w:val="00F3117B"/>
    <w:rsid w:val="00F3293C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3D43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97D7B"/>
    <w:rsid w:val="00FA4350"/>
    <w:rsid w:val="00FA5C2A"/>
    <w:rsid w:val="00FB353C"/>
    <w:rsid w:val="00FB6971"/>
    <w:rsid w:val="00FB79AC"/>
    <w:rsid w:val="00FC476C"/>
    <w:rsid w:val="00FC5046"/>
    <w:rsid w:val="00FC72A8"/>
    <w:rsid w:val="00FD25D0"/>
    <w:rsid w:val="00FD292E"/>
    <w:rsid w:val="00FD5755"/>
    <w:rsid w:val="00FD6F6F"/>
    <w:rsid w:val="00FD7CFB"/>
    <w:rsid w:val="00FE3207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D2326-1C35-4254-96CB-FDC6A15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37</cp:revision>
  <dcterms:created xsi:type="dcterms:W3CDTF">2016-04-16T02:01:00Z</dcterms:created>
  <dcterms:modified xsi:type="dcterms:W3CDTF">2016-05-27T20:17:00Z</dcterms:modified>
</cp:coreProperties>
</file>