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7655"/>
      </w:tblGrid>
      <w:tr w:rsidR="003D7445" w:rsidTr="003D7445">
        <w:tc>
          <w:tcPr>
            <w:tcW w:w="1361" w:type="dxa"/>
          </w:tcPr>
          <w:p w:rsidR="003D7445" w:rsidRDefault="003D7445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واژه ها</w:t>
            </w:r>
          </w:p>
        </w:tc>
        <w:tc>
          <w:tcPr>
            <w:tcW w:w="7655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معنای واژه</w:t>
            </w:r>
          </w:p>
        </w:tc>
      </w:tr>
      <w:tr w:rsidR="003D7445" w:rsidTr="003D7445">
        <w:tc>
          <w:tcPr>
            <w:tcW w:w="1361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اقرا</w:t>
            </w:r>
          </w:p>
        </w:tc>
        <w:tc>
          <w:tcPr>
            <w:tcW w:w="7655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به فهم و معانی نوشته شده ای که با بصر یا بصیرت رویت میشور قرائت میگویند</w:t>
            </w:r>
          </w:p>
        </w:tc>
      </w:tr>
      <w:tr w:rsidR="003D7445" w:rsidTr="003D7445">
        <w:tc>
          <w:tcPr>
            <w:tcW w:w="1361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سمو (اسم)</w:t>
            </w:r>
          </w:p>
        </w:tc>
        <w:tc>
          <w:tcPr>
            <w:tcW w:w="7655" w:type="dxa"/>
          </w:tcPr>
          <w:p w:rsidR="003D7445" w:rsidRDefault="003D7445" w:rsidP="003D7445">
            <w:pPr>
              <w:rPr>
                <w:rtl/>
              </w:rPr>
            </w:pPr>
            <w:r>
              <w:rPr>
                <w:rFonts w:hint="cs"/>
                <w:rtl/>
              </w:rPr>
              <w:t>اسم از سمو به معنای احاطه چیزی بر چیز دیگر گرفته شده است. خود اسم واژه ی غیر عربی است</w:t>
            </w:r>
          </w:p>
        </w:tc>
      </w:tr>
      <w:tr w:rsidR="003D7445" w:rsidTr="003D7445">
        <w:tc>
          <w:tcPr>
            <w:tcW w:w="1361" w:type="dxa"/>
          </w:tcPr>
          <w:p w:rsidR="003D7445" w:rsidRDefault="003D7445" w:rsidP="003D7445">
            <w:pPr>
              <w:rPr>
                <w:rtl/>
              </w:rPr>
            </w:pPr>
            <w:r>
              <w:rPr>
                <w:rFonts w:hint="cs"/>
                <w:rtl/>
              </w:rPr>
              <w:t>ربب (رب)</w:t>
            </w:r>
          </w:p>
        </w:tc>
        <w:tc>
          <w:tcPr>
            <w:tcW w:w="7655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سوق دادن چیزی به سوی کمال و با رفع نواقصی که دارد با خالص سازی و آراستن آن است</w:t>
            </w:r>
          </w:p>
        </w:tc>
      </w:tr>
      <w:tr w:rsidR="003D7445" w:rsidTr="003D7445">
        <w:tc>
          <w:tcPr>
            <w:tcW w:w="1361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خلق</w:t>
            </w:r>
          </w:p>
        </w:tc>
        <w:tc>
          <w:tcPr>
            <w:tcW w:w="7655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بوجود آوردن چیزی به شکل و کیفیتی خاص و بواسطه اراده ای که وجودش را واجب کرده و اقتضای حکمت است </w:t>
            </w:r>
          </w:p>
        </w:tc>
      </w:tr>
      <w:tr w:rsidR="003D7445" w:rsidTr="003D7445">
        <w:tc>
          <w:tcPr>
            <w:tcW w:w="1361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علق</w:t>
            </w:r>
          </w:p>
        </w:tc>
        <w:tc>
          <w:tcPr>
            <w:tcW w:w="7655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تعلق داشتن به چیزی بصورتی که بدون وجود آن قوام شی حفظ نمی شود</w:t>
            </w:r>
          </w:p>
        </w:tc>
      </w:tr>
      <w:tr w:rsidR="003D7445" w:rsidTr="003D7445">
        <w:tc>
          <w:tcPr>
            <w:tcW w:w="1361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کرم (اکرم)</w:t>
            </w:r>
          </w:p>
        </w:tc>
        <w:tc>
          <w:tcPr>
            <w:tcW w:w="7655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در مقابل خواری است و عزت و برتری ذاتی بدون مقایسه با دیگران را گویند</w:t>
            </w:r>
          </w:p>
        </w:tc>
      </w:tr>
      <w:tr w:rsidR="003D7445" w:rsidTr="003D7445">
        <w:tc>
          <w:tcPr>
            <w:tcW w:w="1361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علم</w:t>
            </w:r>
          </w:p>
        </w:tc>
        <w:tc>
          <w:tcPr>
            <w:tcW w:w="7655" w:type="dxa"/>
          </w:tcPr>
          <w:p w:rsidR="003D7445" w:rsidRDefault="003D7445">
            <w:pPr>
              <w:rPr>
                <w:rtl/>
              </w:rPr>
            </w:pPr>
            <w:r>
              <w:rPr>
                <w:rFonts w:hint="cs"/>
                <w:rtl/>
              </w:rPr>
              <w:t>حضور و یا احاطه یافتن به چیزی را گویند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قلم</w:t>
            </w:r>
          </w:p>
        </w:tc>
        <w:tc>
          <w:tcPr>
            <w:tcW w:w="7655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تراشیدن و آماده ساختن و عملی است تا وسیله ای برای ضبط امر یا رخداد و نظم آن باشد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طغو (یطغی)</w:t>
            </w:r>
          </w:p>
        </w:tc>
        <w:tc>
          <w:tcPr>
            <w:tcW w:w="7655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از حد گذراندن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غنی (استغنی)</w:t>
            </w:r>
          </w:p>
        </w:tc>
        <w:tc>
          <w:tcPr>
            <w:tcW w:w="7655" w:type="dxa"/>
          </w:tcPr>
          <w:p w:rsidR="00853683" w:rsidRDefault="00853683" w:rsidP="00853683">
            <w:pPr>
              <w:rPr>
                <w:rtl/>
              </w:rPr>
            </w:pPr>
            <w:r>
              <w:rPr>
                <w:rFonts w:hint="cs"/>
                <w:rtl/>
              </w:rPr>
              <w:t>غنی در مقابل فقر یعنی عدم یا احتیاج است و از مصادیق آن کفایت و مال داشتن است.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رجع(رجعی)</w:t>
            </w:r>
          </w:p>
        </w:tc>
        <w:tc>
          <w:tcPr>
            <w:tcW w:w="7655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بازگشتن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رئی (رایت)</w:t>
            </w:r>
          </w:p>
        </w:tc>
        <w:tc>
          <w:tcPr>
            <w:tcW w:w="7655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به مطلق نگاه کردن به هر صورتی که باشد گفته میشود، خواه با چشم یا با قلب یا با شهود و خیال و با ترکیب صورت ها و معانی ها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عبد</w:t>
            </w:r>
          </w:p>
        </w:tc>
        <w:tc>
          <w:tcPr>
            <w:tcW w:w="7655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نهایت تزلزل در برار مولی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صلو/صلی</w:t>
            </w:r>
          </w:p>
        </w:tc>
        <w:tc>
          <w:tcPr>
            <w:tcW w:w="7655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کلمه ای غیر عربی و به معنای نماز است و در عربی بع معنای ستایشی زیبا که شامل سلام و تحیه و امثال آن است، گفته میشود.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هدی</w:t>
            </w:r>
          </w:p>
        </w:tc>
        <w:tc>
          <w:tcPr>
            <w:tcW w:w="7655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بیان راه رشد و امکان یافتن برای رسیدن به چیزی است. یعنی دالت یافتن به چیزی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نهی/ ینهی/لم ینته</w:t>
            </w:r>
          </w:p>
        </w:tc>
        <w:tc>
          <w:tcPr>
            <w:tcW w:w="7655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به معنای بازداشتن است. لم ینته از انتها به معنی پذیرش در ترک کار و گرفتن آن است و به معنای اختیار ترک و اتمام کار و توقف نسبت به کاری که در حال انجام است و در همین حد خاتمه دادن است</w:t>
            </w:r>
          </w:p>
        </w:tc>
      </w:tr>
      <w:tr w:rsidR="003D7445" w:rsidTr="003D7445">
        <w:tc>
          <w:tcPr>
            <w:tcW w:w="1361" w:type="dxa"/>
          </w:tcPr>
          <w:p w:rsidR="003D7445" w:rsidRDefault="00853683">
            <w:pPr>
              <w:rPr>
                <w:rtl/>
              </w:rPr>
            </w:pPr>
            <w:r>
              <w:rPr>
                <w:rFonts w:hint="cs"/>
                <w:rtl/>
              </w:rPr>
              <w:t>امر</w:t>
            </w:r>
          </w:p>
        </w:tc>
        <w:tc>
          <w:tcPr>
            <w:tcW w:w="7655" w:type="dxa"/>
          </w:tcPr>
          <w:p w:rsidR="003D7445" w:rsidRDefault="00DA2242">
            <w:pPr>
              <w:rPr>
                <w:rtl/>
              </w:rPr>
            </w:pPr>
            <w:r>
              <w:rPr>
                <w:rFonts w:hint="cs"/>
                <w:rtl/>
              </w:rPr>
              <w:t>دستور دادن</w:t>
            </w:r>
          </w:p>
        </w:tc>
      </w:tr>
      <w:tr w:rsidR="00DA2242" w:rsidTr="003D7445">
        <w:tc>
          <w:tcPr>
            <w:tcW w:w="1361" w:type="dxa"/>
          </w:tcPr>
          <w:p w:rsidR="00DA2242" w:rsidRDefault="00DA2242">
            <w:pPr>
              <w:rPr>
                <w:rtl/>
              </w:rPr>
            </w:pPr>
            <w:r>
              <w:rPr>
                <w:rFonts w:hint="cs"/>
                <w:rtl/>
              </w:rPr>
              <w:t>وقی (تقوی)</w:t>
            </w:r>
          </w:p>
        </w:tc>
        <w:tc>
          <w:tcPr>
            <w:tcW w:w="7655" w:type="dxa"/>
          </w:tcPr>
          <w:p w:rsidR="00DA2242" w:rsidRDefault="00DA2242">
            <w:pPr>
              <w:rPr>
                <w:rtl/>
              </w:rPr>
            </w:pPr>
            <w:r>
              <w:rPr>
                <w:rFonts w:hint="cs"/>
                <w:rtl/>
              </w:rPr>
              <w:t>مراقبت کردن و نگه داشتن چیزی از خلاف و عصیان</w:t>
            </w:r>
          </w:p>
        </w:tc>
      </w:tr>
      <w:tr w:rsidR="00DA2242" w:rsidTr="003D7445">
        <w:tc>
          <w:tcPr>
            <w:tcW w:w="1361" w:type="dxa"/>
          </w:tcPr>
          <w:p w:rsidR="00DA2242" w:rsidRDefault="00DA2242">
            <w:pPr>
              <w:rPr>
                <w:rtl/>
              </w:rPr>
            </w:pPr>
            <w:r>
              <w:rPr>
                <w:rFonts w:hint="cs"/>
                <w:rtl/>
              </w:rPr>
              <w:t>کذب</w:t>
            </w:r>
          </w:p>
        </w:tc>
        <w:tc>
          <w:tcPr>
            <w:tcW w:w="7655" w:type="dxa"/>
          </w:tcPr>
          <w:p w:rsidR="00DA2242" w:rsidRDefault="00DA2242">
            <w:pPr>
              <w:rPr>
                <w:rtl/>
              </w:rPr>
            </w:pPr>
            <w:r>
              <w:rPr>
                <w:rFonts w:hint="cs"/>
                <w:rtl/>
              </w:rPr>
              <w:t>خلاف واقع، دعوی عدم صحت در موضوع</w:t>
            </w:r>
          </w:p>
        </w:tc>
      </w:tr>
      <w:tr w:rsidR="00DA2242" w:rsidTr="003D7445">
        <w:tc>
          <w:tcPr>
            <w:tcW w:w="1361" w:type="dxa"/>
          </w:tcPr>
          <w:p w:rsidR="00DA2242" w:rsidRDefault="00DA2242">
            <w:pPr>
              <w:rPr>
                <w:rtl/>
              </w:rPr>
            </w:pPr>
            <w:r>
              <w:rPr>
                <w:rFonts w:hint="cs"/>
                <w:rtl/>
              </w:rPr>
              <w:t>ولی</w:t>
            </w:r>
          </w:p>
        </w:tc>
        <w:tc>
          <w:tcPr>
            <w:tcW w:w="7655" w:type="dxa"/>
          </w:tcPr>
          <w:p w:rsidR="00DA2242" w:rsidRDefault="00DA2242">
            <w:pPr>
              <w:rPr>
                <w:rtl/>
              </w:rPr>
            </w:pPr>
            <w:r>
              <w:rPr>
                <w:rFonts w:hint="cs"/>
                <w:rtl/>
              </w:rPr>
              <w:t>واقع شدن چیزی پشت چیزی همراه با را</w:t>
            </w:r>
            <w:r w:rsidR="007420D7">
              <w:rPr>
                <w:rFonts w:hint="cs"/>
                <w:rtl/>
              </w:rPr>
              <w:t>بطه بین آن دو است. تولی به معنای چیزی را در امری پشت چیز قبلی قرار دادن است. لذا گفته میشود روی خود را برمیگرداند.</w:t>
            </w:r>
          </w:p>
        </w:tc>
      </w:tr>
      <w:tr w:rsidR="00DA2242" w:rsidTr="003D7445">
        <w:tc>
          <w:tcPr>
            <w:tcW w:w="1361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سفع</w:t>
            </w:r>
          </w:p>
        </w:tc>
        <w:tc>
          <w:tcPr>
            <w:tcW w:w="7655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بشدت چیزی را گرفتن</w:t>
            </w:r>
          </w:p>
        </w:tc>
      </w:tr>
      <w:tr w:rsidR="00DA2242" w:rsidTr="003D7445">
        <w:tc>
          <w:tcPr>
            <w:tcW w:w="1361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نصو(ناصیه)</w:t>
            </w:r>
          </w:p>
        </w:tc>
        <w:tc>
          <w:tcPr>
            <w:tcW w:w="7655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پیشانی</w:t>
            </w:r>
          </w:p>
        </w:tc>
      </w:tr>
      <w:tr w:rsidR="00DA2242" w:rsidTr="003D7445">
        <w:tc>
          <w:tcPr>
            <w:tcW w:w="1361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خطا</w:t>
            </w:r>
          </w:p>
        </w:tc>
        <w:tc>
          <w:tcPr>
            <w:tcW w:w="7655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در مقابل صواب و درستی است و گاهی آن حکم یا در عمل و یا در تعیین مصداق و موضوع است</w:t>
            </w:r>
          </w:p>
        </w:tc>
      </w:tr>
      <w:tr w:rsidR="00DA2242" w:rsidTr="003D7445">
        <w:tc>
          <w:tcPr>
            <w:tcW w:w="1361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دعو(یدع)</w:t>
            </w:r>
          </w:p>
        </w:tc>
        <w:tc>
          <w:tcPr>
            <w:tcW w:w="7655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طلب کردن چیزی تا توجه، رغبت و حرکتی به سوی آن صورت گیرد</w:t>
            </w:r>
          </w:p>
        </w:tc>
      </w:tr>
      <w:tr w:rsidR="00DA2242" w:rsidTr="003D7445">
        <w:tc>
          <w:tcPr>
            <w:tcW w:w="1361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ندو(نادیه)</w:t>
            </w:r>
          </w:p>
        </w:tc>
        <w:tc>
          <w:tcPr>
            <w:tcW w:w="7655" w:type="dxa"/>
          </w:tcPr>
          <w:p w:rsidR="00DA2242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ندو به خواندن در سخن گفتن و از مصادیق آن جمعیتی است که با هم در حال گفت و گو هستند</w:t>
            </w:r>
          </w:p>
        </w:tc>
      </w:tr>
      <w:tr w:rsidR="007420D7" w:rsidTr="003D7445">
        <w:tc>
          <w:tcPr>
            <w:tcW w:w="1361" w:type="dxa"/>
          </w:tcPr>
          <w:p w:rsidR="007420D7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زبن(زبانیه)</w:t>
            </w:r>
          </w:p>
        </w:tc>
        <w:tc>
          <w:tcPr>
            <w:tcW w:w="7655" w:type="dxa"/>
          </w:tcPr>
          <w:p w:rsidR="007420D7" w:rsidRDefault="00FC1E19">
            <w:pPr>
              <w:rPr>
                <w:rtl/>
              </w:rPr>
            </w:pPr>
            <w:r>
              <w:rPr>
                <w:rFonts w:hint="cs"/>
                <w:rtl/>
              </w:rPr>
              <w:t>دفع ضعیف و دور کردن در زمان نیاز و مراجعه را گویند. زبانیه جمع است</w:t>
            </w:r>
            <w:r w:rsidR="00857792">
              <w:rPr>
                <w:rFonts w:hint="cs"/>
                <w:rtl/>
              </w:rPr>
              <w:t xml:space="preserve"> و ممکن است در موارد مثبت باشد مانند کاری که مامورین قانون در مواجهه با انحراف میکنند. در موارد منفی نیز وقتی است ملکات و اعمال منفی انسان او را به سمت ضلمت و نار می کشاند.</w:t>
            </w:r>
          </w:p>
        </w:tc>
      </w:tr>
      <w:tr w:rsidR="007420D7" w:rsidTr="003D7445">
        <w:tc>
          <w:tcPr>
            <w:tcW w:w="1361" w:type="dxa"/>
          </w:tcPr>
          <w:p w:rsidR="007420D7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طوع(تطعه)</w:t>
            </w:r>
          </w:p>
        </w:tc>
        <w:tc>
          <w:tcPr>
            <w:tcW w:w="7655" w:type="dxa"/>
          </w:tcPr>
          <w:p w:rsidR="007420D7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عمل با رغبت و خضوع به آنچه امر و حکم اقتضا میکند. بنابراین سه قید در اطاعت وجود دارد: رغبت، خضوع و عمل بر طبق امر.</w:t>
            </w:r>
          </w:p>
        </w:tc>
      </w:tr>
      <w:tr w:rsidR="007420D7" w:rsidTr="003D7445">
        <w:tc>
          <w:tcPr>
            <w:tcW w:w="1361" w:type="dxa"/>
          </w:tcPr>
          <w:p w:rsidR="007420D7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سجد(اسجد)</w:t>
            </w:r>
          </w:p>
        </w:tc>
        <w:tc>
          <w:tcPr>
            <w:tcW w:w="7655" w:type="dxa"/>
          </w:tcPr>
          <w:p w:rsidR="007420D7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کمال خضوعبه گونه ای که ا</w:t>
            </w:r>
            <w:r w:rsidR="00FC1E19">
              <w:rPr>
                <w:rFonts w:hint="cs"/>
                <w:rtl/>
              </w:rPr>
              <w:t>ثری از انانیه و منیت در فرد نباشد</w:t>
            </w:r>
          </w:p>
        </w:tc>
      </w:tr>
      <w:tr w:rsidR="007420D7" w:rsidTr="003D7445">
        <w:tc>
          <w:tcPr>
            <w:tcW w:w="1361" w:type="dxa"/>
          </w:tcPr>
          <w:p w:rsidR="007420D7" w:rsidRDefault="007420D7">
            <w:pPr>
              <w:rPr>
                <w:rtl/>
              </w:rPr>
            </w:pPr>
            <w:r>
              <w:rPr>
                <w:rFonts w:hint="cs"/>
                <w:rtl/>
              </w:rPr>
              <w:t>قرب(اقترب)</w:t>
            </w:r>
          </w:p>
        </w:tc>
        <w:tc>
          <w:tcPr>
            <w:tcW w:w="7655" w:type="dxa"/>
          </w:tcPr>
          <w:p w:rsidR="007420D7" w:rsidRDefault="00FC1E19">
            <w:pPr>
              <w:rPr>
                <w:rtl/>
              </w:rPr>
            </w:pPr>
            <w:r>
              <w:rPr>
                <w:rFonts w:hint="cs"/>
                <w:rtl/>
              </w:rPr>
              <w:t>قرب در مقابل بعد است</w:t>
            </w:r>
          </w:p>
        </w:tc>
      </w:tr>
      <w:tr w:rsidR="007420D7" w:rsidTr="003D7445">
        <w:tc>
          <w:tcPr>
            <w:tcW w:w="1361" w:type="dxa"/>
          </w:tcPr>
          <w:p w:rsidR="007420D7" w:rsidRDefault="007420D7">
            <w:pPr>
              <w:rPr>
                <w:rtl/>
              </w:rPr>
            </w:pPr>
          </w:p>
        </w:tc>
        <w:tc>
          <w:tcPr>
            <w:tcW w:w="7655" w:type="dxa"/>
          </w:tcPr>
          <w:p w:rsidR="007420D7" w:rsidRDefault="007420D7">
            <w:pPr>
              <w:rPr>
                <w:rtl/>
              </w:rPr>
            </w:pPr>
          </w:p>
        </w:tc>
      </w:tr>
      <w:tr w:rsidR="007420D7" w:rsidTr="003D7445">
        <w:tc>
          <w:tcPr>
            <w:tcW w:w="1361" w:type="dxa"/>
          </w:tcPr>
          <w:p w:rsidR="007420D7" w:rsidRDefault="007420D7">
            <w:pPr>
              <w:rPr>
                <w:rtl/>
              </w:rPr>
            </w:pPr>
          </w:p>
        </w:tc>
        <w:tc>
          <w:tcPr>
            <w:tcW w:w="7655" w:type="dxa"/>
          </w:tcPr>
          <w:p w:rsidR="007420D7" w:rsidRDefault="007420D7">
            <w:pPr>
              <w:rPr>
                <w:rtl/>
              </w:rPr>
            </w:pPr>
          </w:p>
        </w:tc>
      </w:tr>
      <w:tr w:rsidR="007420D7" w:rsidTr="003D7445">
        <w:tc>
          <w:tcPr>
            <w:tcW w:w="1361" w:type="dxa"/>
          </w:tcPr>
          <w:p w:rsidR="007420D7" w:rsidRDefault="007420D7">
            <w:pPr>
              <w:rPr>
                <w:rtl/>
              </w:rPr>
            </w:pPr>
          </w:p>
        </w:tc>
        <w:tc>
          <w:tcPr>
            <w:tcW w:w="7655" w:type="dxa"/>
          </w:tcPr>
          <w:p w:rsidR="007420D7" w:rsidRDefault="007420D7">
            <w:pPr>
              <w:rPr>
                <w:rtl/>
              </w:rPr>
            </w:pPr>
          </w:p>
        </w:tc>
      </w:tr>
    </w:tbl>
    <w:p w:rsidR="0059628B" w:rsidRDefault="0059628B"/>
    <w:sectPr w:rsidR="0059628B" w:rsidSect="006457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EF"/>
    <w:rsid w:val="003D7445"/>
    <w:rsid w:val="0059628B"/>
    <w:rsid w:val="006457D4"/>
    <w:rsid w:val="00713EC5"/>
    <w:rsid w:val="007420D7"/>
    <w:rsid w:val="00853683"/>
    <w:rsid w:val="00857792"/>
    <w:rsid w:val="00D306EF"/>
    <w:rsid w:val="00DA2242"/>
    <w:rsid w:val="00F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calantari</dc:creator>
  <cp:lastModifiedBy>mina</cp:lastModifiedBy>
  <cp:revision>2</cp:revision>
  <dcterms:created xsi:type="dcterms:W3CDTF">2014-05-18T18:26:00Z</dcterms:created>
  <dcterms:modified xsi:type="dcterms:W3CDTF">2014-05-18T18:26:00Z</dcterms:modified>
</cp:coreProperties>
</file>