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3A98F" w14:textId="77777777" w:rsidR="00083717" w:rsidRPr="00083717" w:rsidRDefault="00083717" w:rsidP="00083717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083717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083717">
        <w:rPr>
          <w:rFonts w:ascii="Traditional Arabic" w:hAnsi="Traditional Arabic" w:cs="Traditional Arabic"/>
          <w:sz w:val="26"/>
          <w:szCs w:val="26"/>
          <w:rtl/>
        </w:rPr>
        <w:t xml:space="preserve"> قاعده اتلاف/ قواعد فقهیه</w:t>
      </w:r>
    </w:p>
    <w:p w14:paraId="32E72B0B" w14:textId="274AD50C" w:rsidR="009B7F2D" w:rsidRPr="00083717" w:rsidRDefault="00765E58" w:rsidP="00765E5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گفتیم که اتلاف قطعا شامل تلف بالمباشره می باشد لکن حال کلام در بررسی شمول آن نسبت به تلف بالتسبیب است</w:t>
      </w:r>
      <w:r w:rsidR="009B7F2D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4E7C7604" w14:textId="39AFC143" w:rsidR="009B7F2D" w:rsidRPr="00083717" w:rsidRDefault="009B7F2D" w:rsidP="00765E5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تسبیب به معنای ایجاد سببیت است. علما در اینجا فروعی را ذکر کرده اند که برخی اجماعی و برخی </w:t>
      </w:r>
      <w:r w:rsidR="004D67D4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ا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خ</w:t>
      </w:r>
      <w:r w:rsidR="004D67D4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ت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لافی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اند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0CF345B5" w14:textId="77777777" w:rsidR="004D67D4" w:rsidRPr="00083717" w:rsidRDefault="004D67D4" w:rsidP="004D67D4">
      <w:pPr>
        <w:pStyle w:val="NormalWeb"/>
        <w:bidi/>
        <w:jc w:val="both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</w:rPr>
      </w:pPr>
      <w:r w:rsidRPr="00083717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فرع اول: </w:t>
      </w:r>
    </w:p>
    <w:p w14:paraId="12212233" w14:textId="4DDE2805" w:rsidR="004D67D4" w:rsidRPr="00083717" w:rsidRDefault="004D67D4" w:rsidP="004D67D4">
      <w:pPr>
        <w:pStyle w:val="NormalWeb"/>
        <w:bidi/>
        <w:jc w:val="both"/>
        <w:rPr>
          <w:rFonts w:ascii="Traditional Arabic" w:hAnsi="Traditional Arabic" w:cs="Traditional Arabic"/>
          <w:b/>
          <w:bCs/>
          <w:color w:val="000080"/>
          <w:sz w:val="30"/>
          <w:szCs w:val="30"/>
        </w:rPr>
      </w:pPr>
      <w:r w:rsidRPr="00083717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</w:rPr>
        <w:t>منها: أنّه قال في الشرائع: لو ألقي صبيا في مسبعة،</w:t>
      </w:r>
      <w:r w:rsidR="00765E58" w:rsidRPr="00083717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</w:rPr>
        <w:t xml:space="preserve"> </w:t>
      </w:r>
      <w:r w:rsidRPr="00083717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</w:rPr>
        <w:t>أو حيوانا يضعف عن الفرار ضمن لو قتله السبع.</w:t>
      </w:r>
      <w:r w:rsidRPr="00083717">
        <w:rPr>
          <w:rStyle w:val="FootnoteReference"/>
          <w:rFonts w:ascii="Traditional Arabic" w:hAnsi="Traditional Arabic" w:cs="Traditional Arabic"/>
          <w:b/>
          <w:bCs/>
          <w:color w:val="000080"/>
          <w:sz w:val="30"/>
          <w:szCs w:val="30"/>
        </w:rPr>
        <w:footnoteReference w:id="1"/>
      </w:r>
    </w:p>
    <w:p w14:paraId="496D1D3F" w14:textId="77777777" w:rsidR="00765E58" w:rsidRPr="00083717" w:rsidRDefault="004D67D4" w:rsidP="004D67D4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اولین فرعی که می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خوانیم از کتاب شرائع اس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ت. این فروع از موارد سببیت است.</w:t>
      </w:r>
    </w:p>
    <w:p w14:paraId="55CD3195" w14:textId="3DB860FB" w:rsidR="004D67D4" w:rsidRPr="00083717" w:rsidRDefault="004D67D4" w:rsidP="00765E5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اگر کسی بچه ای یا حیوانی را در محل درندگان انداخت. مثلا حیوان درنده در گودالی است و 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او،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بچه یا گوسفند را درون گودال 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افکند، آ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 بچه 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نیز 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نتواند از آنجا فرار کند و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شکار حیوان شو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د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آن شخص ضامن است. البته برای حیوانات درنده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بزرگ و کوچک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بودن متلَف تفاوتی ندارد. لذا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بهتر بود صاحب شرائع می فرمود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: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«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لو القی انسانا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»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. </w:t>
      </w:r>
    </w:p>
    <w:p w14:paraId="698D3F06" w14:textId="453CB6EB" w:rsidR="004D67D4" w:rsidRPr="00083717" w:rsidRDefault="004D67D4" w:rsidP="004D67D4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083717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 xml:space="preserve">فرع دوم: </w:t>
      </w:r>
    </w:p>
    <w:p w14:paraId="095A6905" w14:textId="77777777" w:rsidR="004D67D4" w:rsidRPr="00083717" w:rsidRDefault="004D67D4" w:rsidP="004D67D4">
      <w:pPr>
        <w:pStyle w:val="NormalWeb"/>
        <w:bidi/>
        <w:jc w:val="both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</w:rPr>
      </w:pPr>
      <w:r w:rsidRPr="00083717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</w:rPr>
        <w:t>و منها: أيضا ما ذكر في الشرائع من أنّه: لو غصب شاة فمات ولدها جوعا ففي الضمان تردّد،</w:t>
      </w:r>
    </w:p>
    <w:p w14:paraId="6CEA4AB9" w14:textId="5FEF760E" w:rsidR="004D67D4" w:rsidRPr="00083717" w:rsidRDefault="004D67D4" w:rsidP="00765E58">
      <w:pPr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اگر شخصی میشی را غصب کند و آن میش بچه شیر خواری داشته باشد و 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در اثر غصب آ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ن بچه از گرسنگی بمیرد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،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در اینکه آیا </w:t>
      </w:r>
      <w:r w:rsidR="00765E58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غاصب </w:t>
      </w: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ضامن  بچه میش باشد تردید است. </w:t>
      </w:r>
    </w:p>
    <w:p w14:paraId="0F925775" w14:textId="77777777" w:rsidR="00765E58" w:rsidRPr="00083717" w:rsidRDefault="004D67D4" w:rsidP="004D67D4">
      <w:pPr>
        <w:bidi/>
        <w:jc w:val="both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</w:rPr>
      </w:pPr>
      <w:r w:rsidRPr="00083717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</w:rPr>
        <w:t xml:space="preserve">و كذا لو حبس مالك الماشية عن حراستها فاتّفق تلفها، </w:t>
      </w:r>
    </w:p>
    <w:p w14:paraId="7E44FD48" w14:textId="5B6C469A" w:rsidR="004D67D4" w:rsidRPr="00083717" w:rsidRDefault="00765E58" w:rsidP="00765E58">
      <w:pPr>
        <w:bidi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>در حکم فرع فوق است صورتی که، غاصب</w:t>
      </w:r>
      <w:r w:rsidR="004D67D4" w:rsidRPr="00083717">
        <w:rPr>
          <w:rFonts w:ascii="Traditional Arabic" w:hAnsi="Traditional Arabic" w:cs="Traditional Arabic"/>
          <w:sz w:val="26"/>
          <w:szCs w:val="26"/>
          <w:rtl/>
          <w:lang w:bidi="fa-IR"/>
        </w:rPr>
        <w:t xml:space="preserve"> سگ گله را سرقت کند و گله بدون محافظ بماند و به همین دلیل یک گوسفندی تلف شد.</w:t>
      </w:r>
    </w:p>
    <w:p w14:paraId="7FA0FF67" w14:textId="77777777" w:rsidR="00765E58" w:rsidRPr="00083717" w:rsidRDefault="004D67D4" w:rsidP="004D67D4">
      <w:pPr>
        <w:pStyle w:val="NormalWeb"/>
        <w:bidi/>
        <w:jc w:val="both"/>
        <w:rPr>
          <w:rFonts w:ascii="Traditional Arabic" w:hAnsi="Traditional Arabic" w:cs="Traditional Arabic"/>
          <w:color w:val="000000"/>
          <w:sz w:val="30"/>
          <w:szCs w:val="30"/>
          <w:rtl/>
        </w:rPr>
      </w:pPr>
      <w:r w:rsidRPr="00083717">
        <w:rPr>
          <w:rFonts w:ascii="Traditional Arabic" w:eastAsiaTheme="minorHAnsi" w:hAnsi="Traditional Arabic" w:cs="Traditional Arabic"/>
          <w:b/>
          <w:bCs/>
          <w:color w:val="000080"/>
          <w:sz w:val="30"/>
          <w:szCs w:val="30"/>
          <w:rtl/>
        </w:rPr>
        <w:t>و كذا التردّد لو غصب دابّة فتبعها الولد</w:t>
      </w:r>
    </w:p>
    <w:p w14:paraId="62668B2A" w14:textId="2E43FDC3" w:rsidR="004D67D4" w:rsidRPr="00083717" w:rsidRDefault="004D67D4" w:rsidP="004A24A5">
      <w:pPr>
        <w:pStyle w:val="NormalWeb"/>
        <w:bidi/>
        <w:jc w:val="both"/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</w:pP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همچنین اگر یگ گوسفند ماده ای را بدزدد و بچه آن گوسفند در حالی که به دنبال مادرش می دوید تلف شود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نیز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در ضمان تردید وجود دارد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.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منشا تردید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،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شک در صدق تسبیب است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. فتاوا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نیز در این فروع مختلف است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.</w:t>
      </w:r>
    </w:p>
    <w:p w14:paraId="6E895276" w14:textId="5AB4BB5E" w:rsidR="004D67D4" w:rsidRPr="00083717" w:rsidRDefault="004D67D4" w:rsidP="004A24A5">
      <w:pPr>
        <w:pStyle w:val="NormalWeb"/>
        <w:bidi/>
        <w:jc w:val="both"/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</w:pP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گفتیم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: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از مجموع روایات وارده در این باب استفاده می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شود که هر نوع تسبیبی موجب ضمان است. مگر در جایی که بین تلف و سبب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،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فاعل مختاری واسطه شود. مثلا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در صورتی که شخصی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چاهی کنده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،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اما شخص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ی دیگر، نفر سومی را در چاه ا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ندازد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،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آن شخصی که چاه کنده ضامن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نخواهد بود،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بلکه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همان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فاعل</w:t>
      </w:r>
      <w:bookmarkStart w:id="0" w:name="_GoBack"/>
      <w:bookmarkEnd w:id="0"/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مختار ضامن است.</w:t>
      </w:r>
    </w:p>
    <w:p w14:paraId="057A2ABF" w14:textId="3CF653F4" w:rsidR="004D67D4" w:rsidRPr="00083717" w:rsidRDefault="004D67D4" w:rsidP="004D67D4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083717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lastRenderedPageBreak/>
        <w:t xml:space="preserve">فرع سوم: </w:t>
      </w:r>
    </w:p>
    <w:p w14:paraId="5AA0FEC0" w14:textId="77777777" w:rsidR="004A24A5" w:rsidRPr="00083717" w:rsidRDefault="004D67D4" w:rsidP="004A24A5">
      <w:pPr>
        <w:pStyle w:val="NormalWeb"/>
        <w:bidi/>
        <w:jc w:val="both"/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</w:pPr>
      <w:r w:rsidRPr="00083717">
        <w:rPr>
          <w:rFonts w:ascii="Traditional Arabic" w:eastAsiaTheme="minorHAnsi" w:hAnsi="Traditional Arabic" w:cs="Traditional Arabic"/>
          <w:b/>
          <w:bCs/>
          <w:color w:val="000080"/>
          <w:sz w:val="30"/>
          <w:szCs w:val="30"/>
          <w:rtl/>
        </w:rPr>
        <w:t>و منها: ما قال في الشرائع أيضا من أنّه: لو فكّ القيد عن الدابّة فشرّدت، أو عن العبد المجنون فأبق ضمن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،</w:t>
      </w:r>
    </w:p>
    <w:p w14:paraId="24D2C783" w14:textId="322B4C6B" w:rsidR="004D67D4" w:rsidRPr="00083717" w:rsidRDefault="004D67D4" w:rsidP="004A24A5">
      <w:pPr>
        <w:pStyle w:val="NormalWeb"/>
        <w:bidi/>
        <w:jc w:val="both"/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</w:pP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اگر کسی حیوان یا عبد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مجنونی را فک القید کند ضامن است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. مثلا حیوانی را با بند بسته اند و این شخص بند حیوان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را باز کند و آن حیوان فرار کند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. و نیز مثل پرنده گران قیمتی که در قفس بوده و شخصی درب قفس را باز کند و آن پرنده فرار کند. البته در متن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کلمه «عبد مجنون»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آمده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.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زیرا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اگر عبد عاقل باشد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،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فاعل مختار محسوب شده و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فرار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او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مستند به خودش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خواهد بود.</w:t>
      </w:r>
    </w:p>
    <w:p w14:paraId="46574A83" w14:textId="2EC9482F" w:rsidR="004D67D4" w:rsidRPr="00083717" w:rsidRDefault="004A24A5" w:rsidP="004A24A5">
      <w:pPr>
        <w:pStyle w:val="NormalWeb"/>
        <w:bidi/>
        <w:jc w:val="both"/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</w:pP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مثال دیگر </w:t>
      </w:r>
      <w:r w:rsidR="004D67D4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این است که شخصی مقداری جنس در انبار داشته باشد و در انبار هم بسته باشد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.</w:t>
      </w:r>
      <w:r w:rsidR="004D67D4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لکن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دیگری </w:t>
      </w:r>
      <w:r w:rsidR="004D67D4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درب انبار را باز کند و به همین واسطه آ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ب وارد انبار شود و موادی که  انبار شده اند</w:t>
      </w:r>
      <w:r w:rsidR="004D67D4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تلف شو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ن</w:t>
      </w:r>
      <w:r w:rsidR="004D67D4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د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.</w:t>
      </w:r>
      <w:r w:rsidR="004D67D4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در این صورت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، باز کننده درب انبار،</w:t>
      </w:r>
      <w:r w:rsidR="004D67D4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ضامن است. </w:t>
      </w:r>
    </w:p>
    <w:p w14:paraId="5F455F99" w14:textId="3093911E" w:rsidR="004D67D4" w:rsidRPr="00083717" w:rsidRDefault="004D67D4" w:rsidP="004D67D4">
      <w:pPr>
        <w:pStyle w:val="NormalWeb"/>
        <w:bidi/>
        <w:jc w:val="both"/>
        <w:rPr>
          <w:rFonts w:ascii="Traditional Arabic" w:eastAsiaTheme="minorHAnsi" w:hAnsi="Traditional Arabic" w:cs="Traditional Arabic"/>
          <w:b/>
          <w:bCs/>
          <w:color w:val="000080"/>
          <w:sz w:val="30"/>
          <w:szCs w:val="30"/>
          <w:rtl/>
        </w:rPr>
      </w:pPr>
      <w:r w:rsidRPr="00083717"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  <w:t>فرع چهارم:</w:t>
      </w:r>
    </w:p>
    <w:p w14:paraId="3BA891C0" w14:textId="77777777" w:rsidR="004A24A5" w:rsidRPr="00083717" w:rsidRDefault="004D67D4" w:rsidP="004A24A5">
      <w:pPr>
        <w:pStyle w:val="NormalWeb"/>
        <w:bidi/>
        <w:jc w:val="both"/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</w:pPr>
      <w:r w:rsidRPr="00083717">
        <w:rPr>
          <w:rFonts w:ascii="Traditional Arabic" w:eastAsiaTheme="minorHAnsi" w:hAnsi="Traditional Arabic" w:cs="Traditional Arabic"/>
          <w:b/>
          <w:bCs/>
          <w:color w:val="000080"/>
          <w:sz w:val="30"/>
          <w:szCs w:val="30"/>
          <w:rtl/>
        </w:rPr>
        <w:t>و منها: أيضا في الشرائع لو فتح بابا على مال فسرق، أو أزال القيد عن عبد عاقل فأبق و كذا لو دلّ السارق على مال فسرق او فک قید الدابه فنفره منفر فشرد فلا ضمان</w:t>
      </w:r>
    </w:p>
    <w:p w14:paraId="71B0B491" w14:textId="49453F90" w:rsidR="004D67D4" w:rsidRPr="00083717" w:rsidRDefault="004D67D4" w:rsidP="0032759B">
      <w:pPr>
        <w:pStyle w:val="NormalWeb"/>
        <w:bidi/>
        <w:jc w:val="both"/>
        <w:rPr>
          <w:rFonts w:ascii="Traditional Arabic" w:eastAsiaTheme="minorHAnsi" w:hAnsi="Traditional Arabic" w:cs="Traditional Arabic"/>
          <w:b/>
          <w:bCs/>
          <w:color w:val="000080"/>
          <w:sz w:val="30"/>
          <w:szCs w:val="30"/>
          <w:rtl/>
        </w:rPr>
      </w:pP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اگر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شخصی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درب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مخزنی را باز کند و دزد عاقلی از آن دزدی کن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د یا اینکه عبد عاقلی را فک قید کرد یا اینکه دزدی را راهنمایی کرد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، آن شخص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در این موارد ضامن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نبوده لکن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معصیت کرده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است. 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زیرا </w:t>
      </w:r>
      <w:r w:rsidR="004A24A5"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>در موارد مذکور، فعل او</w:t>
      </w:r>
      <w:r w:rsidRPr="00083717">
        <w:rPr>
          <w:rFonts w:ascii="Traditional Arabic" w:eastAsiaTheme="minorHAnsi" w:hAnsi="Traditional Arabic" w:cs="Traditional Arabic"/>
          <w:sz w:val="26"/>
          <w:szCs w:val="26"/>
          <w:rtl/>
          <w:lang w:bidi="fa-IR"/>
        </w:rPr>
        <w:t xml:space="preserve"> مصداق تعاون بر عدوان است.</w:t>
      </w:r>
      <w:r w:rsidRPr="00083717">
        <w:rPr>
          <w:rFonts w:ascii="Traditional Arabic" w:eastAsiaTheme="minorHAnsi" w:hAnsi="Traditional Arabic" w:cs="Traditional Arabic"/>
          <w:b/>
          <w:bCs/>
          <w:color w:val="000080"/>
          <w:sz w:val="30"/>
          <w:szCs w:val="30"/>
          <w:rtl/>
        </w:rPr>
        <w:t xml:space="preserve"> </w:t>
      </w:r>
    </w:p>
    <w:p w14:paraId="7910213D" w14:textId="77777777" w:rsidR="00CA1075" w:rsidRPr="00083717" w:rsidRDefault="00CA1075" w:rsidP="009B7F2D">
      <w:pPr>
        <w:bidi/>
        <w:rPr>
          <w:rFonts w:ascii="Traditional Arabic" w:hAnsi="Traditional Arabic" w:cs="Traditional Arabic"/>
          <w:sz w:val="26"/>
          <w:szCs w:val="26"/>
          <w:rtl/>
          <w:lang w:bidi="fa-IR"/>
        </w:rPr>
      </w:pPr>
    </w:p>
    <w:sectPr w:rsidR="00CA1075" w:rsidRPr="00083717" w:rsidSect="00DE70D7">
      <w:headerReference w:type="default" r:id="rId8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5DA2F" w14:textId="77777777" w:rsidR="00BA5B8D" w:rsidRDefault="00BA5B8D" w:rsidP="00CF2919">
      <w:pPr>
        <w:spacing w:after="0" w:line="240" w:lineRule="auto"/>
      </w:pPr>
      <w:r>
        <w:separator/>
      </w:r>
    </w:p>
  </w:endnote>
  <w:endnote w:type="continuationSeparator" w:id="0">
    <w:p w14:paraId="2C164833" w14:textId="77777777" w:rsidR="00BA5B8D" w:rsidRDefault="00BA5B8D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78C62" w14:textId="77777777" w:rsidR="00BA5B8D" w:rsidRDefault="00BA5B8D" w:rsidP="00CF2919">
      <w:pPr>
        <w:spacing w:after="0" w:line="240" w:lineRule="auto"/>
      </w:pPr>
      <w:r>
        <w:separator/>
      </w:r>
    </w:p>
  </w:footnote>
  <w:footnote w:type="continuationSeparator" w:id="0">
    <w:p w14:paraId="25527085" w14:textId="77777777" w:rsidR="00BA5B8D" w:rsidRDefault="00BA5B8D" w:rsidP="00CF2919">
      <w:pPr>
        <w:spacing w:after="0" w:line="240" w:lineRule="auto"/>
      </w:pPr>
      <w:r>
        <w:continuationSeparator/>
      </w:r>
    </w:p>
  </w:footnote>
  <w:footnote w:id="1">
    <w:p w14:paraId="677ECBBE" w14:textId="232BFCC8" w:rsidR="004D67D4" w:rsidRPr="00083717" w:rsidRDefault="004D67D4" w:rsidP="004D67D4">
      <w:pPr>
        <w:pStyle w:val="NormalWeb"/>
        <w:bidi/>
        <w:rPr>
          <w:rFonts w:ascii="Traditional Arabic" w:hAnsi="Traditional Arabic" w:cs="Traditional Arabic"/>
          <w:color w:val="000000"/>
          <w:sz w:val="2"/>
          <w:szCs w:val="2"/>
          <w:rtl/>
          <w:lang w:bidi="fa-IR"/>
        </w:rPr>
      </w:pPr>
      <w:r w:rsidRPr="00083717">
        <w:rPr>
          <w:rStyle w:val="FootnoteReference"/>
          <w:rFonts w:ascii="Traditional Arabic" w:hAnsi="Traditional Arabic" w:cs="Traditional Arabic"/>
        </w:rPr>
        <w:footnoteRef/>
      </w:r>
      <w:r w:rsidRPr="00083717">
        <w:rPr>
          <w:rFonts w:ascii="Traditional Arabic" w:hAnsi="Traditional Arabic" w:cs="Traditional Arabic"/>
        </w:rPr>
        <w:t xml:space="preserve"> </w:t>
      </w:r>
      <w:r w:rsidRPr="00083717">
        <w:rPr>
          <w:rFonts w:ascii="Traditional Arabic" w:hAnsi="Traditional Arabic" w:cs="Traditional Arabic"/>
          <w:rtl/>
          <w:lang w:bidi="fa-IR"/>
        </w:rPr>
        <w:t xml:space="preserve">- </w:t>
      </w:r>
      <w:r w:rsidRPr="00083717">
        <w:rPr>
          <w:rFonts w:ascii="Traditional Arabic" w:hAnsi="Traditional Arabic" w:cs="Traditional Arabic"/>
          <w:color w:val="000000"/>
          <w:sz w:val="21"/>
          <w:szCs w:val="21"/>
          <w:rtl/>
        </w:rPr>
        <w:t>« الشرائع» ج 3، ص 237.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3B9DBC86" w:rsidR="003E2B14" w:rsidRPr="00083717" w:rsidRDefault="00083717" w:rsidP="00083717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 xml:space="preserve">درس فقه - آیت الله موسوی جزایری –شنبه </w:t>
    </w:r>
    <w:r>
      <w:rPr>
        <w:rFonts w:ascii="Traditional Arabic" w:hAnsi="Traditional Arabic" w:cs="Traditional Arabic" w:hint="cs"/>
        <w:rtl/>
      </w:rPr>
      <w:t>28</w:t>
    </w:r>
    <w:r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01</w:t>
    </w:r>
    <w:r>
      <w:rPr>
        <w:rFonts w:ascii="Traditional Arabic" w:hAnsi="Traditional Arabic" w:cs="Traditional Arabic"/>
        <w:rtl/>
      </w:rPr>
      <w:t>/139</w:t>
    </w:r>
    <w:r>
      <w:rPr>
        <w:rFonts w:ascii="Traditional Arabic" w:hAnsi="Traditional Arabic" w:cs="Traditional Arabic" w:hint="cs"/>
        <w:rtl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3354"/>
    <w:rsid w:val="00044A02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3717"/>
    <w:rsid w:val="00087700"/>
    <w:rsid w:val="000918BF"/>
    <w:rsid w:val="00093086"/>
    <w:rsid w:val="0009499C"/>
    <w:rsid w:val="00095603"/>
    <w:rsid w:val="00095856"/>
    <w:rsid w:val="000A75E1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5A7E"/>
    <w:rsid w:val="0015679C"/>
    <w:rsid w:val="001612B6"/>
    <w:rsid w:val="00161E83"/>
    <w:rsid w:val="00172D13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68A0"/>
    <w:rsid w:val="00251B07"/>
    <w:rsid w:val="00254760"/>
    <w:rsid w:val="00262F0A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B1D23"/>
    <w:rsid w:val="002C2C16"/>
    <w:rsid w:val="002C3322"/>
    <w:rsid w:val="002D07D6"/>
    <w:rsid w:val="002D3AC1"/>
    <w:rsid w:val="002D70CA"/>
    <w:rsid w:val="002E0FED"/>
    <w:rsid w:val="002E122C"/>
    <w:rsid w:val="002E1E7B"/>
    <w:rsid w:val="002E32C7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59B"/>
    <w:rsid w:val="00327B4F"/>
    <w:rsid w:val="00327B6B"/>
    <w:rsid w:val="00332D5A"/>
    <w:rsid w:val="003410FA"/>
    <w:rsid w:val="00346C69"/>
    <w:rsid w:val="00361DFF"/>
    <w:rsid w:val="00361F07"/>
    <w:rsid w:val="00362B08"/>
    <w:rsid w:val="00365A96"/>
    <w:rsid w:val="00366A56"/>
    <w:rsid w:val="00377654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3F7025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63547"/>
    <w:rsid w:val="00463635"/>
    <w:rsid w:val="004657EF"/>
    <w:rsid w:val="00465FDC"/>
    <w:rsid w:val="0046740C"/>
    <w:rsid w:val="00471B2F"/>
    <w:rsid w:val="004727F2"/>
    <w:rsid w:val="004742BD"/>
    <w:rsid w:val="00475E27"/>
    <w:rsid w:val="00483379"/>
    <w:rsid w:val="0048403D"/>
    <w:rsid w:val="00490616"/>
    <w:rsid w:val="00493303"/>
    <w:rsid w:val="0049602A"/>
    <w:rsid w:val="004961B5"/>
    <w:rsid w:val="004964F8"/>
    <w:rsid w:val="004A009C"/>
    <w:rsid w:val="004A1090"/>
    <w:rsid w:val="004A24A5"/>
    <w:rsid w:val="004A6DDA"/>
    <w:rsid w:val="004B1714"/>
    <w:rsid w:val="004C209A"/>
    <w:rsid w:val="004C351C"/>
    <w:rsid w:val="004C5604"/>
    <w:rsid w:val="004D06A3"/>
    <w:rsid w:val="004D226E"/>
    <w:rsid w:val="004D4B3E"/>
    <w:rsid w:val="004D6574"/>
    <w:rsid w:val="004D67D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84E74"/>
    <w:rsid w:val="00590015"/>
    <w:rsid w:val="00592F6D"/>
    <w:rsid w:val="00594979"/>
    <w:rsid w:val="005978A0"/>
    <w:rsid w:val="005A11B4"/>
    <w:rsid w:val="005A6386"/>
    <w:rsid w:val="005B2376"/>
    <w:rsid w:val="005B5DE4"/>
    <w:rsid w:val="005C0EA0"/>
    <w:rsid w:val="005C4215"/>
    <w:rsid w:val="005C7CA1"/>
    <w:rsid w:val="005D2E25"/>
    <w:rsid w:val="005D36CC"/>
    <w:rsid w:val="005D6C9C"/>
    <w:rsid w:val="005E4532"/>
    <w:rsid w:val="005F1C09"/>
    <w:rsid w:val="005F6700"/>
    <w:rsid w:val="005F7C43"/>
    <w:rsid w:val="00606098"/>
    <w:rsid w:val="0061316A"/>
    <w:rsid w:val="00614558"/>
    <w:rsid w:val="00622D72"/>
    <w:rsid w:val="00623C5A"/>
    <w:rsid w:val="006258C3"/>
    <w:rsid w:val="006265A7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65E58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C304F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6015"/>
    <w:rsid w:val="00970A49"/>
    <w:rsid w:val="00970B67"/>
    <w:rsid w:val="00981976"/>
    <w:rsid w:val="0098449C"/>
    <w:rsid w:val="0098496C"/>
    <w:rsid w:val="00986E21"/>
    <w:rsid w:val="00992AC1"/>
    <w:rsid w:val="009A102B"/>
    <w:rsid w:val="009A12C7"/>
    <w:rsid w:val="009A55FB"/>
    <w:rsid w:val="009B49FB"/>
    <w:rsid w:val="009B6BD0"/>
    <w:rsid w:val="009B7F2D"/>
    <w:rsid w:val="009C0345"/>
    <w:rsid w:val="009C0F47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6703A"/>
    <w:rsid w:val="00A70803"/>
    <w:rsid w:val="00A70849"/>
    <w:rsid w:val="00A732E0"/>
    <w:rsid w:val="00A7334C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AF4F69"/>
    <w:rsid w:val="00B00A6B"/>
    <w:rsid w:val="00B06410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DE6"/>
    <w:rsid w:val="00B8718D"/>
    <w:rsid w:val="00B9319C"/>
    <w:rsid w:val="00B94CB3"/>
    <w:rsid w:val="00BA135C"/>
    <w:rsid w:val="00BA3F93"/>
    <w:rsid w:val="00BA5B8D"/>
    <w:rsid w:val="00BB10A6"/>
    <w:rsid w:val="00BB1354"/>
    <w:rsid w:val="00BB4363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9675B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FBB"/>
    <w:rsid w:val="00CC7C4A"/>
    <w:rsid w:val="00CD2019"/>
    <w:rsid w:val="00CD5B5F"/>
    <w:rsid w:val="00CE68FF"/>
    <w:rsid w:val="00CF137E"/>
    <w:rsid w:val="00CF2919"/>
    <w:rsid w:val="00CF7FDF"/>
    <w:rsid w:val="00D01B20"/>
    <w:rsid w:val="00D0747F"/>
    <w:rsid w:val="00D11E41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3897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4591"/>
    <w:rsid w:val="00DB1564"/>
    <w:rsid w:val="00DB53EC"/>
    <w:rsid w:val="00DC4181"/>
    <w:rsid w:val="00DC4C2C"/>
    <w:rsid w:val="00DC7DB3"/>
    <w:rsid w:val="00DD3B47"/>
    <w:rsid w:val="00DD3F6A"/>
    <w:rsid w:val="00DE378F"/>
    <w:rsid w:val="00DE39CC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F6D"/>
    <w:rsid w:val="00EB41AB"/>
    <w:rsid w:val="00EB536B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353C"/>
    <w:rsid w:val="00FB6971"/>
    <w:rsid w:val="00FB79AC"/>
    <w:rsid w:val="00FC476C"/>
    <w:rsid w:val="00FC72A8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95BFF3A5-8B21-4DBB-82B5-96C552D6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DefaultParagraphFont"/>
    <w:rsid w:val="000D611E"/>
  </w:style>
  <w:style w:type="character" w:customStyle="1" w:styleId="currentbookname">
    <w:name w:val="current_book_name"/>
    <w:basedOn w:val="DefaultParagraphFont"/>
    <w:rsid w:val="000D611E"/>
  </w:style>
  <w:style w:type="character" w:customStyle="1" w:styleId="currentbookpage">
    <w:name w:val="current_book_page"/>
    <w:basedOn w:val="DefaultParagraphFont"/>
    <w:rsid w:val="000D611E"/>
  </w:style>
  <w:style w:type="character" w:customStyle="1" w:styleId="baab">
    <w:name w:val="baab"/>
    <w:basedOn w:val="DefaultParagraphFont"/>
    <w:rsid w:val="00DE70D7"/>
  </w:style>
  <w:style w:type="character" w:customStyle="1" w:styleId="ravayat">
    <w:name w:val="ravayat"/>
    <w:basedOn w:val="DefaultParagraphFont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BFDB4-1973-4B10-A483-186A3249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8498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4</cp:revision>
  <dcterms:created xsi:type="dcterms:W3CDTF">2016-04-16T02:01:00Z</dcterms:created>
  <dcterms:modified xsi:type="dcterms:W3CDTF">2016-05-12T08:57:00Z</dcterms:modified>
</cp:coreProperties>
</file>