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F50FC" w14:textId="2F7976CC" w:rsidR="008F001E" w:rsidRPr="00530EFE" w:rsidRDefault="008F001E" w:rsidP="007455E5">
      <w:pPr>
        <w:bidi/>
        <w:spacing w:after="0" w:line="240" w:lineRule="auto"/>
        <w:jc w:val="center"/>
        <w:rPr>
          <w:rFonts w:ascii="Tahoma" w:eastAsia="Times New Roman" w:hAnsi="Tahoma" w:cs="B Titr"/>
          <w:color w:val="00B050"/>
          <w:sz w:val="28"/>
          <w:szCs w:val="28"/>
          <w:rtl/>
        </w:rPr>
      </w:pPr>
      <w:r w:rsidRPr="00530EFE">
        <w:rPr>
          <w:rFonts w:ascii="Tahoma" w:eastAsia="Times New Roman" w:hAnsi="Tahoma" w:cs="B Titr"/>
          <w:color w:val="00B050"/>
          <w:sz w:val="28"/>
          <w:szCs w:val="28"/>
          <w:rtl/>
        </w:rPr>
        <w:t>زمینه سازی امام حسن عسگری</w:t>
      </w:r>
      <w:r w:rsidR="007455E5" w:rsidRPr="00530EFE">
        <w:rPr>
          <w:rFonts w:ascii="Tahoma" w:eastAsia="Times New Roman" w:hAnsi="Tahoma" w:cs="B Titr" w:hint="cs"/>
          <w:color w:val="00B050"/>
          <w:sz w:val="28"/>
          <w:szCs w:val="28"/>
          <w:rtl/>
        </w:rPr>
        <w:t xml:space="preserve"> </w:t>
      </w:r>
      <w:r w:rsidR="007455E5" w:rsidRPr="00530EFE">
        <w:rPr>
          <w:rFonts w:cs="B Titr" w:hint="cs"/>
          <w:color w:val="00B050"/>
          <w:sz w:val="20"/>
          <w:szCs w:val="20"/>
        </w:rPr>
        <w:sym w:font="Alaem" w:char="F037"/>
      </w:r>
      <w:r w:rsidR="007455E5" w:rsidRPr="00530EFE">
        <w:rPr>
          <w:rFonts w:cs="B Titr" w:hint="cs"/>
          <w:color w:val="00B050"/>
          <w:sz w:val="20"/>
          <w:szCs w:val="20"/>
          <w:rtl/>
        </w:rPr>
        <w:t xml:space="preserve"> </w:t>
      </w:r>
      <w:r w:rsidRPr="00530EFE">
        <w:rPr>
          <w:rFonts w:ascii="Tahoma" w:eastAsia="Times New Roman" w:hAnsi="Tahoma" w:cs="B Titr"/>
          <w:color w:val="00B050"/>
          <w:sz w:val="28"/>
          <w:szCs w:val="28"/>
          <w:rtl/>
        </w:rPr>
        <w:t>، برای غیبت امام زمان</w:t>
      </w:r>
      <w:r w:rsidR="007455E5" w:rsidRPr="00530EFE">
        <w:rPr>
          <w:rFonts w:ascii="Tahoma" w:eastAsia="Times New Roman" w:hAnsi="Tahoma" w:cs="B Titr" w:hint="cs"/>
          <w:color w:val="00B050"/>
          <w:sz w:val="28"/>
          <w:szCs w:val="28"/>
          <w:rtl/>
        </w:rPr>
        <w:t xml:space="preserve"> </w:t>
      </w:r>
      <w:r w:rsidR="007455E5" w:rsidRPr="00530EFE">
        <w:rPr>
          <w:rFonts w:cs="B Titr" w:hint="cs"/>
          <w:color w:val="00B050"/>
          <w:sz w:val="36"/>
          <w:szCs w:val="36"/>
        </w:rPr>
        <w:sym w:font="Alaem" w:char="F034"/>
      </w:r>
    </w:p>
    <w:p w14:paraId="4FA2C882" w14:textId="04C6BF4D" w:rsidR="008F001E" w:rsidRPr="008F001E" w:rsidRDefault="008F001E" w:rsidP="008F001E">
      <w:pPr>
        <w:bidi/>
        <w:spacing w:before="100" w:beforeAutospacing="1" w:after="100" w:afterAutospacing="1" w:line="240" w:lineRule="auto"/>
        <w:jc w:val="both"/>
        <w:rPr>
          <w:rFonts w:ascii="Tahoma" w:eastAsia="Times New Roman" w:hAnsi="Tahoma" w:cs="B Nazanin"/>
          <w:sz w:val="28"/>
          <w:szCs w:val="28"/>
          <w:rtl/>
        </w:rPr>
      </w:pPr>
      <w:r w:rsidRPr="008F001E">
        <w:rPr>
          <w:rFonts w:ascii="Tahoma" w:eastAsia="Times New Roman" w:hAnsi="Tahoma" w:cs="B Nazanin"/>
          <w:sz w:val="28"/>
          <w:szCs w:val="28"/>
          <w:rtl/>
        </w:rPr>
        <w:t>به علت فشارهای روز افزون عباسیان بر امامان معصوم و آزار و شکنجة آنان و نیز آماده نبودن جامعه برای پذیرش امامت امام مهدی</w:t>
      </w:r>
      <w:r w:rsidR="007455E5" w:rsidRPr="00041797">
        <w:rPr>
          <w:rFonts w:hint="cs"/>
          <w:sz w:val="36"/>
          <w:szCs w:val="36"/>
        </w:rPr>
        <w:sym w:font="Alaem" w:char="F034"/>
      </w:r>
      <w:r w:rsidRPr="008F001E">
        <w:rPr>
          <w:rFonts w:ascii="Tahoma" w:eastAsia="Times New Roman" w:hAnsi="Tahoma" w:cs="B Nazanin"/>
          <w:sz w:val="28"/>
          <w:szCs w:val="28"/>
          <w:rtl/>
        </w:rPr>
        <w:t>، مشیّت الهی چنین تعلق گرفت که آخرین وصی پیامبر</w:t>
      </w:r>
      <w:r w:rsidR="007455E5" w:rsidRPr="00B732D3">
        <w:rPr>
          <w:rFonts w:hint="cs"/>
          <w:sz w:val="20"/>
          <w:szCs w:val="20"/>
        </w:rPr>
        <w:sym w:font="Alaem" w:char="F039"/>
      </w:r>
      <w:r w:rsidRPr="008F001E">
        <w:rPr>
          <w:rFonts w:ascii="Tahoma" w:eastAsia="Times New Roman" w:hAnsi="Tahoma" w:cs="B Nazanin"/>
          <w:sz w:val="28"/>
          <w:szCs w:val="28"/>
          <w:rtl/>
        </w:rPr>
        <w:t xml:space="preserve"> و ائمه</w:t>
      </w:r>
      <w:r w:rsidR="007455E5" w:rsidRPr="00FB5DA4">
        <w:rPr>
          <w:rFonts w:hint="cs"/>
          <w:sz w:val="20"/>
          <w:szCs w:val="20"/>
        </w:rPr>
        <w:sym w:font="Alaem" w:char="F03A"/>
      </w:r>
      <w:r w:rsidRPr="008F001E">
        <w:rPr>
          <w:rFonts w:ascii="Tahoma" w:eastAsia="Times New Roman" w:hAnsi="Tahoma" w:cs="B Nazanin"/>
          <w:sz w:val="28"/>
          <w:szCs w:val="28"/>
          <w:rtl/>
        </w:rPr>
        <w:t>، حضرت مهدی موعود</w:t>
      </w:r>
      <w:r w:rsidR="007455E5" w:rsidRPr="00041797">
        <w:rPr>
          <w:rFonts w:hint="cs"/>
          <w:sz w:val="36"/>
          <w:szCs w:val="36"/>
        </w:rPr>
        <w:sym w:font="Alaem" w:char="F034"/>
      </w:r>
      <w:r w:rsidRPr="008F001E">
        <w:rPr>
          <w:rFonts w:ascii="Tahoma" w:eastAsia="Times New Roman" w:hAnsi="Tahoma" w:cs="B Nazanin"/>
          <w:sz w:val="28"/>
          <w:szCs w:val="28"/>
          <w:rtl/>
        </w:rPr>
        <w:t xml:space="preserve">در غیبت فرو رود؛ تا وجود مقدسش از گزند حوادث زمان، مصون بماند، در فرصت مناسبی به میان مردم بیایند و مردم از وجود پرفروغ آن امام بهره مند شوند. </w:t>
      </w:r>
    </w:p>
    <w:p w14:paraId="32F311E6" w14:textId="40719200" w:rsidR="008F001E" w:rsidRPr="008F001E" w:rsidRDefault="008F001E" w:rsidP="008F001E">
      <w:pPr>
        <w:bidi/>
        <w:spacing w:before="100" w:beforeAutospacing="1" w:after="100" w:afterAutospacing="1" w:line="240" w:lineRule="auto"/>
        <w:jc w:val="both"/>
        <w:rPr>
          <w:rFonts w:ascii="Tahoma" w:eastAsia="Times New Roman" w:hAnsi="Tahoma" w:cs="B Nazanin"/>
          <w:sz w:val="28"/>
          <w:szCs w:val="28"/>
          <w:rtl/>
        </w:rPr>
      </w:pPr>
      <w:r w:rsidRPr="008F001E">
        <w:rPr>
          <w:rFonts w:ascii="Tahoma" w:eastAsia="Times New Roman" w:hAnsi="Tahoma" w:cs="B Nazanin"/>
          <w:sz w:val="28"/>
          <w:szCs w:val="28"/>
          <w:rtl/>
        </w:rPr>
        <w:t>طبیعی است که مردم و جامعه می بایست آمادگی های لازم را می داشتند تا موضوع غیبت امام را بپذیرند و دچار سردرگمی و انحراف در دین نشوند. از این رو، امام عسگری</w:t>
      </w:r>
      <w:r w:rsidR="007455E5" w:rsidRPr="00B732D3">
        <w:rPr>
          <w:rFonts w:hint="cs"/>
          <w:sz w:val="20"/>
          <w:szCs w:val="20"/>
        </w:rPr>
        <w:sym w:font="Alaem" w:char="F037"/>
      </w:r>
      <w:r w:rsidRPr="008F001E">
        <w:rPr>
          <w:rFonts w:ascii="Tahoma" w:eastAsia="Times New Roman" w:hAnsi="Tahoma" w:cs="B Nazanin"/>
          <w:sz w:val="28"/>
          <w:szCs w:val="28"/>
          <w:rtl/>
        </w:rPr>
        <w:t>، با انجام اقداماتی حکیمانه، در مسیر زمینه سازی و آماده کردن مردم برای پذیرش امر مهم غیبت امام دوازدهم (حضرت مهدی</w:t>
      </w:r>
      <w:r w:rsidR="007455E5" w:rsidRPr="00041797">
        <w:rPr>
          <w:rFonts w:hint="cs"/>
          <w:sz w:val="36"/>
          <w:szCs w:val="36"/>
        </w:rPr>
        <w:sym w:font="Alaem" w:char="F034"/>
      </w:r>
      <w:r w:rsidRPr="008F001E">
        <w:rPr>
          <w:rFonts w:ascii="Tahoma" w:eastAsia="Times New Roman" w:hAnsi="Tahoma" w:cs="B Nazanin"/>
          <w:sz w:val="28"/>
          <w:szCs w:val="28"/>
          <w:rtl/>
        </w:rPr>
        <w:t>) قدم های بسیار مؤثری برداشتند؛ که در این نوشتار به آن می پردازیم.</w:t>
      </w:r>
    </w:p>
    <w:p w14:paraId="320262E5" w14:textId="77777777" w:rsidR="008F001E" w:rsidRPr="00DD3683" w:rsidRDefault="008F001E" w:rsidP="008F001E">
      <w:pPr>
        <w:bidi/>
        <w:spacing w:before="100" w:beforeAutospacing="1" w:after="100" w:afterAutospacing="1" w:line="240" w:lineRule="auto"/>
        <w:jc w:val="both"/>
        <w:outlineLvl w:val="2"/>
        <w:rPr>
          <w:rFonts w:ascii="Tahoma" w:eastAsia="Times New Roman" w:hAnsi="Tahoma" w:cs="B Titr"/>
          <w:b/>
          <w:bCs/>
          <w:color w:val="00B0F0"/>
          <w:sz w:val="28"/>
          <w:szCs w:val="28"/>
          <w:rtl/>
        </w:rPr>
      </w:pPr>
      <w:r w:rsidRPr="00DD3683">
        <w:rPr>
          <w:rFonts w:ascii="Tahoma" w:eastAsia="Times New Roman" w:hAnsi="Tahoma" w:cs="B Titr"/>
          <w:b/>
          <w:bCs/>
          <w:color w:val="00B0F0"/>
          <w:sz w:val="28"/>
          <w:szCs w:val="28"/>
          <w:rtl/>
        </w:rPr>
        <w:t>اول. خبر دادن از غیبت</w:t>
      </w:r>
    </w:p>
    <w:p w14:paraId="2098C9D4" w14:textId="425B1955" w:rsidR="008F001E" w:rsidRPr="008F001E" w:rsidRDefault="008F001E" w:rsidP="008F001E">
      <w:pPr>
        <w:bidi/>
        <w:spacing w:before="100" w:beforeAutospacing="1" w:after="100" w:afterAutospacing="1" w:line="240" w:lineRule="auto"/>
        <w:jc w:val="both"/>
        <w:rPr>
          <w:rFonts w:ascii="Tahoma" w:eastAsia="Times New Roman" w:hAnsi="Tahoma" w:cs="B Nazanin"/>
          <w:sz w:val="28"/>
          <w:szCs w:val="28"/>
          <w:rtl/>
        </w:rPr>
      </w:pPr>
      <w:r w:rsidRPr="008F001E">
        <w:rPr>
          <w:rFonts w:ascii="Tahoma" w:eastAsia="Times New Roman" w:hAnsi="Tahoma" w:cs="B Nazanin"/>
          <w:sz w:val="28"/>
          <w:szCs w:val="28"/>
          <w:rtl/>
        </w:rPr>
        <w:t>از جمله اقدامات مهم امام حسن عسگری</w:t>
      </w:r>
      <w:r w:rsidR="007455E5" w:rsidRPr="00B732D3">
        <w:rPr>
          <w:rFonts w:hint="cs"/>
          <w:sz w:val="20"/>
          <w:szCs w:val="20"/>
        </w:rPr>
        <w:sym w:font="Alaem" w:char="F037"/>
      </w:r>
      <w:r w:rsidRPr="008F001E">
        <w:rPr>
          <w:rFonts w:ascii="Tahoma" w:eastAsia="Times New Roman" w:hAnsi="Tahoma" w:cs="B Nazanin"/>
          <w:sz w:val="28"/>
          <w:szCs w:val="28"/>
          <w:rtl/>
        </w:rPr>
        <w:t>، در زمینه سازی غیبت امام زمان</w:t>
      </w:r>
      <w:r w:rsidR="007455E5" w:rsidRPr="00041797">
        <w:rPr>
          <w:rFonts w:hint="cs"/>
          <w:sz w:val="36"/>
          <w:szCs w:val="36"/>
        </w:rPr>
        <w:sym w:font="Alaem" w:char="F034"/>
      </w:r>
      <w:r w:rsidRPr="008F001E">
        <w:rPr>
          <w:rFonts w:ascii="Tahoma" w:eastAsia="Times New Roman" w:hAnsi="Tahoma" w:cs="B Nazanin"/>
          <w:sz w:val="28"/>
          <w:szCs w:val="28"/>
          <w:rtl/>
        </w:rPr>
        <w:t>، طرح پیشاپیش مسألة غیبت بود. ایشان در موارد متعددی، غیبت فرزندشان را که جانشین پس از خودشان محسوب می شد خبر دادند و اینگونه مردم و جامعه را برای پذیرش غیبت آماده کردند.</w:t>
      </w:r>
    </w:p>
    <w:p w14:paraId="20838D4E" w14:textId="1BF50416" w:rsidR="008F001E" w:rsidRPr="008F001E" w:rsidRDefault="008F001E" w:rsidP="008F001E">
      <w:pPr>
        <w:bidi/>
        <w:spacing w:before="100" w:beforeAutospacing="1" w:after="100" w:afterAutospacing="1" w:line="240" w:lineRule="auto"/>
        <w:jc w:val="both"/>
        <w:rPr>
          <w:rFonts w:ascii="Tahoma" w:eastAsia="Times New Roman" w:hAnsi="Tahoma" w:cs="B Nazanin"/>
          <w:sz w:val="28"/>
          <w:szCs w:val="28"/>
          <w:rtl/>
        </w:rPr>
      </w:pPr>
      <w:r w:rsidRPr="008F001E">
        <w:rPr>
          <w:rFonts w:ascii="Tahoma" w:eastAsia="Times New Roman" w:hAnsi="Tahoma" w:cs="B Nazanin"/>
          <w:sz w:val="28"/>
          <w:szCs w:val="28"/>
          <w:rtl/>
        </w:rPr>
        <w:t>موسوی بغدادی نقل می کند: از امام حسن عسگری</w:t>
      </w:r>
      <w:r w:rsidR="007455E5" w:rsidRPr="00B732D3">
        <w:rPr>
          <w:rFonts w:hint="cs"/>
          <w:sz w:val="20"/>
          <w:szCs w:val="20"/>
        </w:rPr>
        <w:sym w:font="Alaem" w:char="F037"/>
      </w:r>
      <w:r w:rsidRPr="008F001E">
        <w:rPr>
          <w:rFonts w:ascii="Tahoma" w:eastAsia="Times New Roman" w:hAnsi="Tahoma" w:cs="B Nazanin"/>
          <w:sz w:val="28"/>
          <w:szCs w:val="28"/>
          <w:rtl/>
        </w:rPr>
        <w:t>، شنیدم که می فرمود: «گویا شما را می بینم که پس از من درباره جانشینم اختلاف می کنید. آگاه باشید که هر کس به ائمة بعد از رسول خدا</w:t>
      </w:r>
      <w:r w:rsidR="007455E5" w:rsidRPr="00B732D3">
        <w:rPr>
          <w:rFonts w:hint="cs"/>
          <w:sz w:val="20"/>
          <w:szCs w:val="20"/>
        </w:rPr>
        <w:sym w:font="Alaem" w:char="F039"/>
      </w:r>
      <w:r w:rsidRPr="008F001E">
        <w:rPr>
          <w:rFonts w:ascii="Tahoma" w:eastAsia="Times New Roman" w:hAnsi="Tahoma" w:cs="B Nazanin"/>
          <w:sz w:val="28"/>
          <w:szCs w:val="28"/>
          <w:rtl/>
        </w:rPr>
        <w:t>، اقرار کند، اما منکر فرزندم شود؛ مانند کسی است که به همه انبیای الهی و رسولانش اقرار داشته باشد، اما نبوت رسول اکرم</w:t>
      </w:r>
      <w:bookmarkStart w:id="0" w:name="_Hlk140491990"/>
      <w:r w:rsidR="007455E5" w:rsidRPr="00B732D3">
        <w:rPr>
          <w:rFonts w:hint="cs"/>
          <w:sz w:val="20"/>
          <w:szCs w:val="20"/>
        </w:rPr>
        <w:sym w:font="Alaem" w:char="F039"/>
      </w:r>
      <w:bookmarkEnd w:id="0"/>
      <w:r w:rsidRPr="008F001E">
        <w:rPr>
          <w:rFonts w:ascii="Tahoma" w:eastAsia="Times New Roman" w:hAnsi="Tahoma" w:cs="B Nazanin"/>
          <w:sz w:val="28"/>
          <w:szCs w:val="28"/>
          <w:rtl/>
        </w:rPr>
        <w:t>، را انکار کند؛ زیرا اطاعت از آخرین نفر ما، مانند اطاعت از اولین ماست و منکر آخرین نفر ما مانند منکر اولین ماست. آگاه باشید که برای فرزندم، غیبتی است که مردم در آن شک می کنند؛ مگر کسی که خدای تعالی وی را حفظ فرماید».</w:t>
      </w:r>
      <w:r w:rsidRPr="00530EFE">
        <w:rPr>
          <w:rFonts w:ascii="Tahoma" w:eastAsia="Times New Roman" w:hAnsi="Tahoma" w:cs="B Nazanin"/>
          <w:sz w:val="18"/>
          <w:szCs w:val="18"/>
          <w:rtl/>
        </w:rPr>
        <w:t>1</w:t>
      </w:r>
      <w:r w:rsidRPr="008F001E">
        <w:rPr>
          <w:rFonts w:ascii="Tahoma" w:eastAsia="Times New Roman" w:hAnsi="Tahoma" w:cs="B Nazanin"/>
          <w:sz w:val="28"/>
          <w:szCs w:val="28"/>
          <w:rtl/>
        </w:rPr>
        <w:t xml:space="preserve"> </w:t>
      </w:r>
    </w:p>
    <w:p w14:paraId="71D0A128" w14:textId="08CDCE0F" w:rsidR="008F001E" w:rsidRPr="008F001E" w:rsidRDefault="008F001E" w:rsidP="008F001E">
      <w:pPr>
        <w:bidi/>
        <w:spacing w:before="100" w:beforeAutospacing="1" w:after="100" w:afterAutospacing="1" w:line="240" w:lineRule="auto"/>
        <w:jc w:val="both"/>
        <w:rPr>
          <w:rFonts w:ascii="Tahoma" w:eastAsia="Times New Roman" w:hAnsi="Tahoma" w:cs="B Nazanin"/>
          <w:sz w:val="28"/>
          <w:szCs w:val="28"/>
          <w:rtl/>
        </w:rPr>
      </w:pPr>
      <w:r w:rsidRPr="008F001E">
        <w:rPr>
          <w:rFonts w:ascii="Tahoma" w:eastAsia="Times New Roman" w:hAnsi="Tahoma" w:cs="B Nazanin"/>
          <w:sz w:val="28"/>
          <w:szCs w:val="28"/>
          <w:rtl/>
        </w:rPr>
        <w:t>علی بن همام نیز از محمد بن عثمان عمری و او از پدرش نقل کرده است: من نزد امام عسگری</w:t>
      </w:r>
      <w:r w:rsidR="007455E5" w:rsidRPr="00B732D3">
        <w:rPr>
          <w:rFonts w:hint="cs"/>
          <w:sz w:val="20"/>
          <w:szCs w:val="20"/>
        </w:rPr>
        <w:sym w:font="Alaem" w:char="F037"/>
      </w:r>
      <w:r w:rsidRPr="008F001E">
        <w:rPr>
          <w:rFonts w:ascii="Tahoma" w:eastAsia="Times New Roman" w:hAnsi="Tahoma" w:cs="B Nazanin"/>
          <w:sz w:val="28"/>
          <w:szCs w:val="28"/>
          <w:rtl/>
        </w:rPr>
        <w:t xml:space="preserve">بودم که از آن حضرت درباره خبری که از پدران بزرگوارش روایت شده است، مبنی بر این که: زمین از حجت الهی تا روز قیامت خالی نمی ماند و کسی که بمیرد و امام زمانش را نشناسد به مرگ جاهلیت در گذشته است، پرسیدند. ایشان فرمود: «این سخنان، حق است؛ همچنان که روز روشن، حقیقت دارد». گفتند: ای فرزند رسول خدا! حجت و امام پس از شما کیست؟ فرمود: «فرزندم محمد؛ او امام و حجت پس از من است هر که بمیرد و او را نشناسد به مرگ </w:t>
      </w:r>
      <w:r w:rsidRPr="008F001E">
        <w:rPr>
          <w:rFonts w:ascii="Tahoma" w:eastAsia="Times New Roman" w:hAnsi="Tahoma" w:cs="B Nazanin"/>
          <w:sz w:val="28"/>
          <w:szCs w:val="28"/>
          <w:rtl/>
        </w:rPr>
        <w:lastRenderedPageBreak/>
        <w:t>جاهلیت درگشته است. آگاه باشید که برای او غیبتی است که نادانان در آن سرگردان شوند، مبطلان در آن هلاک گردند و کسانی که برای آن، وقت، معیّن کنند، دروغ گویند. سپس خروج می کند و گویا به پرچم های سپیدی می نگرم که بر بالای سر او در نجف و کوفه در اهتراز است».</w:t>
      </w:r>
      <w:r w:rsidRPr="00530EFE">
        <w:rPr>
          <w:rFonts w:ascii="Tahoma" w:eastAsia="Times New Roman" w:hAnsi="Tahoma" w:cs="B Nazanin"/>
          <w:sz w:val="20"/>
          <w:szCs w:val="20"/>
          <w:rtl/>
        </w:rPr>
        <w:t>2</w:t>
      </w:r>
    </w:p>
    <w:p w14:paraId="6BC361BB" w14:textId="77777777" w:rsidR="008F001E" w:rsidRPr="00DD3683" w:rsidRDefault="008F001E" w:rsidP="008F001E">
      <w:pPr>
        <w:bidi/>
        <w:spacing w:before="100" w:beforeAutospacing="1" w:after="100" w:afterAutospacing="1" w:line="240" w:lineRule="auto"/>
        <w:jc w:val="both"/>
        <w:outlineLvl w:val="2"/>
        <w:rPr>
          <w:rFonts w:ascii="Tahoma" w:eastAsia="Times New Roman" w:hAnsi="Tahoma" w:cs="B Titr"/>
          <w:b/>
          <w:bCs/>
          <w:color w:val="00B0F0"/>
          <w:sz w:val="28"/>
          <w:szCs w:val="28"/>
          <w:rtl/>
        </w:rPr>
      </w:pPr>
      <w:r w:rsidRPr="00DD3683">
        <w:rPr>
          <w:rFonts w:ascii="Tahoma" w:eastAsia="Times New Roman" w:hAnsi="Tahoma" w:cs="B Titr"/>
          <w:b/>
          <w:bCs/>
          <w:color w:val="00B0F0"/>
          <w:sz w:val="28"/>
          <w:szCs w:val="28"/>
          <w:rtl/>
        </w:rPr>
        <w:t>دوم. ارتباط حداقلی با شیعیان</w:t>
      </w:r>
    </w:p>
    <w:p w14:paraId="418939D8" w14:textId="182DCE4C" w:rsidR="008F001E" w:rsidRPr="008F001E" w:rsidRDefault="008F001E" w:rsidP="008F001E">
      <w:pPr>
        <w:bidi/>
        <w:spacing w:before="100" w:beforeAutospacing="1" w:after="100" w:afterAutospacing="1" w:line="240" w:lineRule="auto"/>
        <w:jc w:val="both"/>
        <w:rPr>
          <w:rFonts w:ascii="Tahoma" w:eastAsia="Times New Roman" w:hAnsi="Tahoma" w:cs="B Nazanin"/>
          <w:sz w:val="28"/>
          <w:szCs w:val="28"/>
          <w:rtl/>
        </w:rPr>
      </w:pPr>
      <w:r w:rsidRPr="008F001E">
        <w:rPr>
          <w:rFonts w:ascii="Tahoma" w:eastAsia="Times New Roman" w:hAnsi="Tahoma" w:cs="B Nazanin"/>
          <w:sz w:val="28"/>
          <w:szCs w:val="28"/>
          <w:rtl/>
        </w:rPr>
        <w:t>امام عسگری</w:t>
      </w:r>
      <w:r w:rsidR="007455E5" w:rsidRPr="00B732D3">
        <w:rPr>
          <w:rFonts w:hint="cs"/>
          <w:sz w:val="20"/>
          <w:szCs w:val="20"/>
        </w:rPr>
        <w:sym w:font="Alaem" w:char="F037"/>
      </w:r>
      <w:r w:rsidRPr="008F001E">
        <w:rPr>
          <w:rFonts w:ascii="Tahoma" w:eastAsia="Times New Roman" w:hAnsi="Tahoma" w:cs="B Nazanin"/>
          <w:sz w:val="28"/>
          <w:szCs w:val="28"/>
          <w:rtl/>
        </w:rPr>
        <w:t>، برای مهیا نمودن ذهنیت مردم و خصوصاً شیعه، درباره امر غیبت، شیوه نهان سازی خود را بیش از آنچه در زندگی امام هادی</w:t>
      </w:r>
      <w:r w:rsidR="007455E5" w:rsidRPr="00B732D3">
        <w:rPr>
          <w:rFonts w:hint="cs"/>
          <w:sz w:val="20"/>
          <w:szCs w:val="20"/>
        </w:rPr>
        <w:sym w:font="Alaem" w:char="F037"/>
      </w:r>
      <w:r w:rsidRPr="008F001E">
        <w:rPr>
          <w:rFonts w:ascii="Tahoma" w:eastAsia="Times New Roman" w:hAnsi="Tahoma" w:cs="B Nazanin"/>
          <w:sz w:val="28"/>
          <w:szCs w:val="28"/>
          <w:rtl/>
        </w:rPr>
        <w:t>، مورد توجه بود، به کار گرفت. از این رو، ایشان به جز ایامی که به دستور معتمد، برای دیدار وی از خانه بیرون می رفت و یا به جهت مصالحی که در نظر داشت، به کسی اجازه ملاقات می داد، یا خود، شخصاً به دیدار آنها می رفت، دیدار و ملاقات دیگری با مردم نداشت.</w:t>
      </w:r>
      <w:r w:rsidRPr="00530EFE">
        <w:rPr>
          <w:rFonts w:ascii="Tahoma" w:eastAsia="Times New Roman" w:hAnsi="Tahoma" w:cs="B Nazanin"/>
          <w:sz w:val="20"/>
          <w:szCs w:val="20"/>
          <w:rtl/>
        </w:rPr>
        <w:t>3</w:t>
      </w:r>
      <w:r w:rsidRPr="008F001E">
        <w:rPr>
          <w:rFonts w:ascii="Tahoma" w:eastAsia="Times New Roman" w:hAnsi="Tahoma" w:cs="B Nazanin"/>
          <w:sz w:val="28"/>
          <w:szCs w:val="28"/>
          <w:rtl/>
        </w:rPr>
        <w:t xml:space="preserve"> به گفته مسعودی، امام حتی برای شیعیان خود ظاهر نمی شد و از پشت پرده، با آنان سخن می گفت.</w:t>
      </w:r>
      <w:r w:rsidRPr="00530EFE">
        <w:rPr>
          <w:rFonts w:ascii="Tahoma" w:eastAsia="Times New Roman" w:hAnsi="Tahoma" w:cs="B Nazanin"/>
          <w:sz w:val="20"/>
          <w:szCs w:val="20"/>
          <w:rtl/>
        </w:rPr>
        <w:t>4</w:t>
      </w:r>
      <w:r w:rsidRPr="008F001E">
        <w:rPr>
          <w:rFonts w:ascii="Tahoma" w:eastAsia="Times New Roman" w:hAnsi="Tahoma" w:cs="B Nazanin"/>
          <w:sz w:val="28"/>
          <w:szCs w:val="28"/>
          <w:rtl/>
        </w:rPr>
        <w:t xml:space="preserve"> </w:t>
      </w:r>
    </w:p>
    <w:p w14:paraId="487CF77F" w14:textId="57453FB9" w:rsidR="008F001E" w:rsidRPr="008F001E" w:rsidRDefault="008F001E" w:rsidP="008F001E">
      <w:pPr>
        <w:bidi/>
        <w:spacing w:before="100" w:beforeAutospacing="1" w:after="100" w:afterAutospacing="1" w:line="240" w:lineRule="auto"/>
        <w:jc w:val="both"/>
        <w:rPr>
          <w:rFonts w:ascii="Tahoma" w:eastAsia="Times New Roman" w:hAnsi="Tahoma" w:cs="B Nazanin"/>
          <w:sz w:val="28"/>
          <w:szCs w:val="28"/>
          <w:rtl/>
        </w:rPr>
      </w:pPr>
      <w:r w:rsidRPr="008F001E">
        <w:rPr>
          <w:rFonts w:ascii="Tahoma" w:eastAsia="Times New Roman" w:hAnsi="Tahoma" w:cs="B Nazanin"/>
          <w:sz w:val="28"/>
          <w:szCs w:val="28"/>
          <w:rtl/>
        </w:rPr>
        <w:t>این عمل حضرت عسگری و پدر بزرگوارش</w:t>
      </w:r>
      <w:r w:rsidR="007455E5" w:rsidRPr="00B732D3">
        <w:rPr>
          <w:rFonts w:hint="cs"/>
          <w:sz w:val="20"/>
          <w:szCs w:val="20"/>
        </w:rPr>
        <w:sym w:font="Alaem" w:char="F037"/>
      </w:r>
      <w:r w:rsidRPr="008F001E">
        <w:rPr>
          <w:rFonts w:ascii="Tahoma" w:eastAsia="Times New Roman" w:hAnsi="Tahoma" w:cs="B Nazanin"/>
          <w:sz w:val="28"/>
          <w:szCs w:val="28"/>
          <w:rtl/>
        </w:rPr>
        <w:t>، مقدمه ای برای غیبت صاحب الزمان</w:t>
      </w:r>
      <w:r w:rsidR="007455E5" w:rsidRPr="00041797">
        <w:rPr>
          <w:rFonts w:hint="cs"/>
          <w:sz w:val="36"/>
          <w:szCs w:val="36"/>
        </w:rPr>
        <w:sym w:font="Alaem" w:char="F034"/>
      </w:r>
      <w:r w:rsidR="007455E5">
        <w:rPr>
          <w:rFonts w:hint="cs"/>
          <w:sz w:val="36"/>
          <w:szCs w:val="36"/>
          <w:rtl/>
        </w:rPr>
        <w:t xml:space="preserve"> </w:t>
      </w:r>
      <w:r w:rsidRPr="008F001E">
        <w:rPr>
          <w:rFonts w:ascii="Tahoma" w:eastAsia="Times New Roman" w:hAnsi="Tahoma" w:cs="B Nazanin"/>
          <w:sz w:val="28"/>
          <w:szCs w:val="28"/>
          <w:rtl/>
        </w:rPr>
        <w:t>، بود تا شیعیان با آن مأنوس شده و منکر غیبت نشوند؛ چرا که اگر غیبت امام عصر</w:t>
      </w:r>
      <w:r w:rsidR="007455E5" w:rsidRPr="00041797">
        <w:rPr>
          <w:rFonts w:hint="cs"/>
          <w:sz w:val="36"/>
          <w:szCs w:val="36"/>
        </w:rPr>
        <w:sym w:font="Alaem" w:char="F034"/>
      </w:r>
      <w:r w:rsidRPr="008F001E">
        <w:rPr>
          <w:rFonts w:ascii="Tahoma" w:eastAsia="Times New Roman" w:hAnsi="Tahoma" w:cs="B Nazanin"/>
          <w:sz w:val="28"/>
          <w:szCs w:val="28"/>
          <w:rtl/>
        </w:rPr>
        <w:t>، به صورت ناگهانی رخ می داد، وضعیت بسیار سخت و غیر قابل تحمّلی برای شیعیان به وجود می آمد و چه بسا درک غیبت امام زمان</w:t>
      </w:r>
      <w:r w:rsidR="007455E5" w:rsidRPr="00041797">
        <w:rPr>
          <w:rFonts w:hint="cs"/>
          <w:sz w:val="36"/>
          <w:szCs w:val="36"/>
        </w:rPr>
        <w:sym w:font="Alaem" w:char="F034"/>
      </w:r>
      <w:r w:rsidRPr="008F001E">
        <w:rPr>
          <w:rFonts w:ascii="Tahoma" w:eastAsia="Times New Roman" w:hAnsi="Tahoma" w:cs="B Nazanin"/>
          <w:sz w:val="28"/>
          <w:szCs w:val="28"/>
          <w:rtl/>
        </w:rPr>
        <w:t>، برای یاران و اصحاب خاص حضرت هم مشکل می شد؛ تا چه رسد به مردم عادی که مدت های زیادی با امام و حجت خدا به طور مستقیم ارتباط برقرار می کردند. در آن شرایط، حتی ممکن بود در اصل وجود حضرت مهدی</w:t>
      </w:r>
      <w:r w:rsidR="007455E5" w:rsidRPr="00041797">
        <w:rPr>
          <w:rFonts w:hint="cs"/>
          <w:sz w:val="36"/>
          <w:szCs w:val="36"/>
        </w:rPr>
        <w:sym w:font="Alaem" w:char="F034"/>
      </w:r>
      <w:r w:rsidRPr="008F001E">
        <w:rPr>
          <w:rFonts w:ascii="Tahoma" w:eastAsia="Times New Roman" w:hAnsi="Tahoma" w:cs="B Nazanin"/>
          <w:sz w:val="28"/>
          <w:szCs w:val="28"/>
          <w:rtl/>
        </w:rPr>
        <w:t>، نیز شبهه ایجاد شود.</w:t>
      </w:r>
    </w:p>
    <w:p w14:paraId="7D2FAFC8" w14:textId="49036351" w:rsidR="008F001E" w:rsidRPr="008F001E" w:rsidRDefault="008F001E" w:rsidP="008F001E">
      <w:pPr>
        <w:bidi/>
        <w:spacing w:before="100" w:beforeAutospacing="1" w:after="100" w:afterAutospacing="1" w:line="240" w:lineRule="auto"/>
        <w:jc w:val="both"/>
        <w:rPr>
          <w:rFonts w:ascii="Tahoma" w:eastAsia="Times New Roman" w:hAnsi="Tahoma" w:cs="B Nazanin"/>
          <w:sz w:val="28"/>
          <w:szCs w:val="28"/>
          <w:rtl/>
        </w:rPr>
      </w:pPr>
      <w:r w:rsidRPr="008F001E">
        <w:rPr>
          <w:rFonts w:ascii="Tahoma" w:eastAsia="Times New Roman" w:hAnsi="Tahoma" w:cs="B Nazanin"/>
          <w:sz w:val="28"/>
          <w:szCs w:val="28"/>
          <w:rtl/>
        </w:rPr>
        <w:t>از سوی دیگر، امام عسگری</w:t>
      </w:r>
      <w:r w:rsidR="007455E5" w:rsidRPr="00B732D3">
        <w:rPr>
          <w:rFonts w:hint="cs"/>
          <w:sz w:val="20"/>
          <w:szCs w:val="20"/>
        </w:rPr>
        <w:sym w:font="Alaem" w:char="F037"/>
      </w:r>
      <w:r w:rsidRPr="008F001E">
        <w:rPr>
          <w:rFonts w:ascii="Tahoma" w:eastAsia="Times New Roman" w:hAnsi="Tahoma" w:cs="B Nazanin"/>
          <w:sz w:val="28"/>
          <w:szCs w:val="28"/>
          <w:rtl/>
        </w:rPr>
        <w:t xml:space="preserve"> چون در پادگان نظامی سامراء، تحت کنترل شدید حکام عباسی بودند، غالباً با شیعیان فاصله داشتند و امور و ارتباطات ایشان از طریق مکاتبات و توقیعات و وکلا بود؛ مثلاً از طریق مکاتبه به سؤالات شیعیان پاسخ می دادند؛</w:t>
      </w:r>
      <w:r w:rsidRPr="00530EFE">
        <w:rPr>
          <w:rFonts w:ascii="Tahoma" w:eastAsia="Times New Roman" w:hAnsi="Tahoma" w:cs="B Nazanin"/>
          <w:sz w:val="20"/>
          <w:szCs w:val="20"/>
          <w:rtl/>
        </w:rPr>
        <w:t>5</w:t>
      </w:r>
      <w:r w:rsidRPr="008F001E">
        <w:rPr>
          <w:rFonts w:ascii="Tahoma" w:eastAsia="Times New Roman" w:hAnsi="Tahoma" w:cs="B Nazanin"/>
          <w:sz w:val="28"/>
          <w:szCs w:val="28"/>
          <w:rtl/>
        </w:rPr>
        <w:t xml:space="preserve"> تا جایی که «محمد بن یحیی» نقل کرده که «احمد بن اسحاق قمی» از امام عسگری</w:t>
      </w:r>
      <w:r w:rsidR="007455E5" w:rsidRPr="00B732D3">
        <w:rPr>
          <w:rFonts w:hint="cs"/>
          <w:sz w:val="20"/>
          <w:szCs w:val="20"/>
        </w:rPr>
        <w:sym w:font="Alaem" w:char="F037"/>
      </w:r>
      <w:r w:rsidRPr="008F001E">
        <w:rPr>
          <w:rFonts w:ascii="Tahoma" w:eastAsia="Times New Roman" w:hAnsi="Tahoma" w:cs="B Nazanin"/>
          <w:sz w:val="28"/>
          <w:szCs w:val="28"/>
          <w:rtl/>
        </w:rPr>
        <w:t>، طلب دست خطی نمود تا بدان وسیله، خط حضرت را از غیر آن باز شناسد.</w:t>
      </w:r>
      <w:r w:rsidRPr="00530EFE">
        <w:rPr>
          <w:rFonts w:ascii="Tahoma" w:eastAsia="Times New Roman" w:hAnsi="Tahoma" w:cs="B Nazanin"/>
          <w:sz w:val="20"/>
          <w:szCs w:val="20"/>
          <w:rtl/>
        </w:rPr>
        <w:t>6</w:t>
      </w:r>
    </w:p>
    <w:p w14:paraId="29777408" w14:textId="5889FA09" w:rsidR="008F001E" w:rsidRPr="008F001E" w:rsidRDefault="008F001E" w:rsidP="008F001E">
      <w:pPr>
        <w:bidi/>
        <w:spacing w:before="100" w:beforeAutospacing="1" w:after="100" w:afterAutospacing="1" w:line="240" w:lineRule="auto"/>
        <w:jc w:val="both"/>
        <w:rPr>
          <w:rFonts w:ascii="Tahoma" w:eastAsia="Times New Roman" w:hAnsi="Tahoma" w:cs="B Nazanin"/>
          <w:sz w:val="28"/>
          <w:szCs w:val="28"/>
          <w:rtl/>
        </w:rPr>
      </w:pPr>
      <w:r w:rsidRPr="008F001E">
        <w:rPr>
          <w:rFonts w:ascii="Tahoma" w:eastAsia="Times New Roman" w:hAnsi="Tahoma" w:cs="B Nazanin"/>
          <w:sz w:val="28"/>
          <w:szCs w:val="28"/>
          <w:rtl/>
        </w:rPr>
        <w:t>بنابراین، می توان ارتباط مخفیانه و پنهانی امام با شیعیان را از تمهیدات مؤثر ایشان در زمینه سازی غیبت امام عصر</w:t>
      </w:r>
      <w:r w:rsidR="007455E5" w:rsidRPr="00041797">
        <w:rPr>
          <w:rFonts w:hint="cs"/>
          <w:sz w:val="36"/>
          <w:szCs w:val="36"/>
        </w:rPr>
        <w:sym w:font="Alaem" w:char="F034"/>
      </w:r>
      <w:r w:rsidRPr="008F001E">
        <w:rPr>
          <w:rFonts w:ascii="Tahoma" w:eastAsia="Times New Roman" w:hAnsi="Tahoma" w:cs="B Nazanin"/>
          <w:sz w:val="28"/>
          <w:szCs w:val="28"/>
          <w:rtl/>
        </w:rPr>
        <w:t>، دانست.</w:t>
      </w:r>
    </w:p>
    <w:p w14:paraId="66AB31CB" w14:textId="77777777" w:rsidR="008F001E" w:rsidRPr="00DD3683" w:rsidRDefault="008F001E" w:rsidP="008F001E">
      <w:pPr>
        <w:bidi/>
        <w:spacing w:before="100" w:beforeAutospacing="1" w:after="100" w:afterAutospacing="1" w:line="240" w:lineRule="auto"/>
        <w:jc w:val="both"/>
        <w:outlineLvl w:val="2"/>
        <w:rPr>
          <w:rFonts w:ascii="Tahoma" w:eastAsia="Times New Roman" w:hAnsi="Tahoma" w:cs="B Titr"/>
          <w:b/>
          <w:bCs/>
          <w:color w:val="00B0F0"/>
          <w:sz w:val="28"/>
          <w:szCs w:val="28"/>
          <w:rtl/>
        </w:rPr>
      </w:pPr>
      <w:r w:rsidRPr="00DD3683">
        <w:rPr>
          <w:rFonts w:ascii="Tahoma" w:eastAsia="Times New Roman" w:hAnsi="Tahoma" w:cs="B Titr"/>
          <w:b/>
          <w:bCs/>
          <w:color w:val="00B0F0"/>
          <w:sz w:val="28"/>
          <w:szCs w:val="28"/>
          <w:rtl/>
        </w:rPr>
        <w:t>سوم. تقویت سازمان وکالت</w:t>
      </w:r>
    </w:p>
    <w:p w14:paraId="50A21F3F" w14:textId="6325E370" w:rsidR="008F001E" w:rsidRPr="008F001E" w:rsidRDefault="008F001E" w:rsidP="008F001E">
      <w:pPr>
        <w:bidi/>
        <w:spacing w:before="100" w:beforeAutospacing="1" w:after="100" w:afterAutospacing="1" w:line="240" w:lineRule="auto"/>
        <w:jc w:val="both"/>
        <w:rPr>
          <w:rFonts w:ascii="Tahoma" w:eastAsia="Times New Roman" w:hAnsi="Tahoma" w:cs="B Nazanin"/>
          <w:sz w:val="28"/>
          <w:szCs w:val="28"/>
          <w:rtl/>
        </w:rPr>
      </w:pPr>
      <w:r w:rsidRPr="008F001E">
        <w:rPr>
          <w:rFonts w:ascii="Tahoma" w:eastAsia="Times New Roman" w:hAnsi="Tahoma" w:cs="B Nazanin"/>
          <w:sz w:val="28"/>
          <w:szCs w:val="28"/>
          <w:rtl/>
        </w:rPr>
        <w:lastRenderedPageBreak/>
        <w:t>اقدام دیگر امام حسن عسگری(ع)، برای زمینه سازی غیبت، ایجاد سازمان وکالت و تقویت آن بود. این نهاد در عصر امام صادق</w:t>
      </w:r>
      <w:r w:rsidR="007455E5" w:rsidRPr="00B732D3">
        <w:rPr>
          <w:rFonts w:hint="cs"/>
          <w:sz w:val="20"/>
          <w:szCs w:val="20"/>
        </w:rPr>
        <w:sym w:font="Alaem" w:char="F037"/>
      </w:r>
      <w:r w:rsidRPr="008F001E">
        <w:rPr>
          <w:rFonts w:ascii="Tahoma" w:eastAsia="Times New Roman" w:hAnsi="Tahoma" w:cs="B Nazanin"/>
          <w:sz w:val="28"/>
          <w:szCs w:val="28"/>
          <w:rtl/>
        </w:rPr>
        <w:t>، تشکیل شد با فعالیت های مختلف و با نظارت امامان معصوم</w:t>
      </w:r>
      <w:r w:rsidR="007455E5" w:rsidRPr="00FB5DA4">
        <w:rPr>
          <w:rFonts w:hint="cs"/>
          <w:sz w:val="20"/>
          <w:szCs w:val="20"/>
        </w:rPr>
        <w:sym w:font="Alaem" w:char="F03A"/>
      </w:r>
      <w:r w:rsidRPr="008F001E">
        <w:rPr>
          <w:rFonts w:ascii="Tahoma" w:eastAsia="Times New Roman" w:hAnsi="Tahoma" w:cs="B Nazanin"/>
          <w:sz w:val="28"/>
          <w:szCs w:val="28"/>
          <w:rtl/>
        </w:rPr>
        <w:t>، کار خود را آغاز کرد و به تدریج تا زمان امام حسن عسگری</w:t>
      </w:r>
      <w:r w:rsidR="007455E5" w:rsidRPr="00B732D3">
        <w:rPr>
          <w:rFonts w:hint="cs"/>
          <w:sz w:val="20"/>
          <w:szCs w:val="20"/>
        </w:rPr>
        <w:sym w:font="Alaem" w:char="F037"/>
      </w:r>
      <w:r w:rsidRPr="008F001E">
        <w:rPr>
          <w:rFonts w:ascii="Tahoma" w:eastAsia="Times New Roman" w:hAnsi="Tahoma" w:cs="B Nazanin"/>
          <w:sz w:val="28"/>
          <w:szCs w:val="28"/>
          <w:rtl/>
        </w:rPr>
        <w:t>، شکل منسجم نظام مندی به خود گرفت.</w:t>
      </w:r>
    </w:p>
    <w:p w14:paraId="7695A04E" w14:textId="77777777" w:rsidR="008F001E" w:rsidRPr="00DD3683" w:rsidRDefault="008F001E" w:rsidP="008F001E">
      <w:pPr>
        <w:bidi/>
        <w:spacing w:before="100" w:beforeAutospacing="1" w:after="100" w:afterAutospacing="1" w:line="240" w:lineRule="auto"/>
        <w:jc w:val="both"/>
        <w:outlineLvl w:val="3"/>
        <w:rPr>
          <w:rFonts w:ascii="Tahoma" w:eastAsia="Times New Roman" w:hAnsi="Tahoma" w:cs="B Titr"/>
          <w:b/>
          <w:bCs/>
          <w:color w:val="00B050"/>
          <w:sz w:val="28"/>
          <w:szCs w:val="28"/>
          <w:rtl/>
        </w:rPr>
      </w:pPr>
      <w:r w:rsidRPr="00DD3683">
        <w:rPr>
          <w:rFonts w:ascii="Tahoma" w:eastAsia="Times New Roman" w:hAnsi="Tahoma" w:cs="B Titr"/>
          <w:b/>
          <w:bCs/>
          <w:color w:val="00B050"/>
          <w:sz w:val="28"/>
          <w:szCs w:val="28"/>
          <w:rtl/>
        </w:rPr>
        <w:t>الف. علل تشکیل سازمان وکالت</w:t>
      </w:r>
    </w:p>
    <w:p w14:paraId="6533CA2B" w14:textId="77777777" w:rsidR="008F001E" w:rsidRPr="008F001E" w:rsidRDefault="008F001E" w:rsidP="008F001E">
      <w:pPr>
        <w:bidi/>
        <w:spacing w:before="100" w:beforeAutospacing="1" w:after="100" w:afterAutospacing="1" w:line="240" w:lineRule="auto"/>
        <w:jc w:val="both"/>
        <w:rPr>
          <w:rFonts w:ascii="Tahoma" w:eastAsia="Times New Roman" w:hAnsi="Tahoma" w:cs="B Nazanin"/>
          <w:sz w:val="28"/>
          <w:szCs w:val="28"/>
          <w:rtl/>
        </w:rPr>
      </w:pPr>
      <w:r w:rsidRPr="008F001E">
        <w:rPr>
          <w:rFonts w:ascii="Tahoma" w:eastAsia="Times New Roman" w:hAnsi="Tahoma" w:cs="B Nazanin"/>
          <w:sz w:val="28"/>
          <w:szCs w:val="28"/>
          <w:rtl/>
        </w:rPr>
        <w:t>در مورد دلایل تشکیل سازمان وکالت، می توان به موارد ذیل اشاره نمود:</w:t>
      </w:r>
    </w:p>
    <w:p w14:paraId="0EDFBAF3" w14:textId="77777777" w:rsidR="008F001E" w:rsidRPr="008F001E" w:rsidRDefault="008F001E" w:rsidP="008F001E">
      <w:pPr>
        <w:bidi/>
        <w:spacing w:before="100" w:beforeAutospacing="1" w:after="100" w:afterAutospacing="1" w:line="240" w:lineRule="auto"/>
        <w:jc w:val="both"/>
        <w:outlineLvl w:val="4"/>
        <w:rPr>
          <w:rFonts w:ascii="Tahoma" w:eastAsia="Times New Roman" w:hAnsi="Tahoma" w:cs="B Nazanin"/>
          <w:b/>
          <w:bCs/>
          <w:color w:val="FF0000"/>
          <w:sz w:val="28"/>
          <w:szCs w:val="28"/>
          <w:rtl/>
        </w:rPr>
      </w:pPr>
      <w:r w:rsidRPr="008F001E">
        <w:rPr>
          <w:rFonts w:ascii="Tahoma" w:eastAsia="Times New Roman" w:hAnsi="Tahoma" w:cs="B Nazanin"/>
          <w:b/>
          <w:bCs/>
          <w:color w:val="FF0000"/>
          <w:sz w:val="28"/>
          <w:szCs w:val="28"/>
          <w:rtl/>
        </w:rPr>
        <w:t>1 لزوم ارتباط بین رهبری و پیروان</w:t>
      </w:r>
    </w:p>
    <w:p w14:paraId="3813C243" w14:textId="77777777" w:rsidR="008F001E" w:rsidRPr="008F001E" w:rsidRDefault="008F001E" w:rsidP="008F001E">
      <w:pPr>
        <w:bidi/>
        <w:spacing w:before="100" w:beforeAutospacing="1" w:after="100" w:afterAutospacing="1" w:line="240" w:lineRule="auto"/>
        <w:jc w:val="both"/>
        <w:rPr>
          <w:rFonts w:ascii="Tahoma" w:eastAsia="Times New Roman" w:hAnsi="Tahoma" w:cs="B Nazanin"/>
          <w:sz w:val="28"/>
          <w:szCs w:val="28"/>
          <w:rtl/>
        </w:rPr>
      </w:pPr>
      <w:r w:rsidRPr="008F001E">
        <w:rPr>
          <w:rFonts w:ascii="Tahoma" w:eastAsia="Times New Roman" w:hAnsi="Tahoma" w:cs="B Nazanin"/>
          <w:sz w:val="28"/>
          <w:szCs w:val="28"/>
          <w:rtl/>
        </w:rPr>
        <w:t>در هر نظام دینی، سیاسی یا اجتماعی، ارتباط بین رهبر و اعظای آن نظام، اجتناب ناپذیر است؛ بنابر این می بایست کسی یا کسانی از سوی امامان شیعه، تعیین می شدند تا به عنوان وکلای آنها، با شیعیان ارتباط برقرار می کردند. این مسأله زمانی روشن تر می شود که به گستردگی عالم اسلامی در آن عصر و پراکندگی شیعیان در نقاط مختلف، اعم از عراق، حجاز، ایران، یمن، مصر و مغرب توجه کنیم. از آنجایی که همه شیعیان، توانایی مسافرت به مدینه و سایر شهرهای اقامتی امامان را نداشتند، پس لازم بود کسانی به عنوان نمایندگان و افراد مورد اعتماد امام، شناخته شوند.</w:t>
      </w:r>
      <w:r w:rsidRPr="00530EFE">
        <w:rPr>
          <w:rFonts w:ascii="Tahoma" w:eastAsia="Times New Roman" w:hAnsi="Tahoma" w:cs="B Nazanin"/>
          <w:sz w:val="20"/>
          <w:szCs w:val="20"/>
          <w:rtl/>
        </w:rPr>
        <w:t>7</w:t>
      </w:r>
    </w:p>
    <w:p w14:paraId="691050D7" w14:textId="77777777" w:rsidR="008F001E" w:rsidRPr="008F001E" w:rsidRDefault="008F001E" w:rsidP="008F001E">
      <w:pPr>
        <w:bidi/>
        <w:spacing w:before="100" w:beforeAutospacing="1" w:after="100" w:afterAutospacing="1" w:line="240" w:lineRule="auto"/>
        <w:jc w:val="both"/>
        <w:outlineLvl w:val="4"/>
        <w:rPr>
          <w:rFonts w:ascii="Tahoma" w:eastAsia="Times New Roman" w:hAnsi="Tahoma" w:cs="B Nazanin"/>
          <w:b/>
          <w:bCs/>
          <w:color w:val="FF0000"/>
          <w:sz w:val="28"/>
          <w:szCs w:val="28"/>
          <w:rtl/>
        </w:rPr>
      </w:pPr>
      <w:r w:rsidRPr="008F001E">
        <w:rPr>
          <w:rFonts w:ascii="Tahoma" w:eastAsia="Times New Roman" w:hAnsi="Tahoma" w:cs="B Nazanin"/>
          <w:b/>
          <w:bCs/>
          <w:color w:val="FF0000"/>
          <w:sz w:val="28"/>
          <w:szCs w:val="28"/>
          <w:rtl/>
        </w:rPr>
        <w:t>2 خفقان حکومت عباسی و لزوم حفظ شیعیان و مکتب توسط امام</w:t>
      </w:r>
    </w:p>
    <w:p w14:paraId="31FA3367" w14:textId="77777777" w:rsidR="008F001E" w:rsidRPr="008F001E" w:rsidRDefault="008F001E" w:rsidP="008F001E">
      <w:pPr>
        <w:bidi/>
        <w:spacing w:before="100" w:beforeAutospacing="1" w:after="100" w:afterAutospacing="1" w:line="240" w:lineRule="auto"/>
        <w:jc w:val="both"/>
        <w:rPr>
          <w:rFonts w:ascii="Tahoma" w:eastAsia="Times New Roman" w:hAnsi="Tahoma" w:cs="B Nazanin"/>
          <w:sz w:val="28"/>
          <w:szCs w:val="28"/>
          <w:rtl/>
        </w:rPr>
      </w:pPr>
      <w:r w:rsidRPr="008F001E">
        <w:rPr>
          <w:rFonts w:ascii="Tahoma" w:eastAsia="Times New Roman" w:hAnsi="Tahoma" w:cs="B Nazanin"/>
          <w:sz w:val="28"/>
          <w:szCs w:val="28"/>
          <w:rtl/>
        </w:rPr>
        <w:t>هر چند وجود خفقان را نمی توان علت اصلی تشکیل نهاد وکالت دانست، ولی به طور قطع، این مسأله، علت تشدید فعالیت این نهاد و گسترش و توسعه آن بوده است.</w:t>
      </w:r>
      <w:r w:rsidRPr="00530EFE">
        <w:rPr>
          <w:rFonts w:ascii="Tahoma" w:eastAsia="Times New Roman" w:hAnsi="Tahoma" w:cs="B Nazanin"/>
          <w:sz w:val="20"/>
          <w:szCs w:val="20"/>
          <w:rtl/>
        </w:rPr>
        <w:t>8</w:t>
      </w:r>
    </w:p>
    <w:p w14:paraId="6692D473" w14:textId="77777777" w:rsidR="008F001E" w:rsidRPr="008F001E" w:rsidRDefault="008F001E" w:rsidP="008F001E">
      <w:pPr>
        <w:bidi/>
        <w:spacing w:before="100" w:beforeAutospacing="1" w:after="100" w:afterAutospacing="1" w:line="240" w:lineRule="auto"/>
        <w:jc w:val="both"/>
        <w:outlineLvl w:val="4"/>
        <w:rPr>
          <w:rFonts w:ascii="Tahoma" w:eastAsia="Times New Roman" w:hAnsi="Tahoma" w:cs="B Nazanin"/>
          <w:b/>
          <w:bCs/>
          <w:color w:val="FF0000"/>
          <w:sz w:val="28"/>
          <w:szCs w:val="28"/>
          <w:rtl/>
        </w:rPr>
      </w:pPr>
      <w:r w:rsidRPr="008F001E">
        <w:rPr>
          <w:rFonts w:ascii="Tahoma" w:eastAsia="Times New Roman" w:hAnsi="Tahoma" w:cs="B Nazanin"/>
          <w:b/>
          <w:bCs/>
          <w:color w:val="FF0000"/>
          <w:sz w:val="28"/>
          <w:szCs w:val="28"/>
          <w:rtl/>
        </w:rPr>
        <w:t>3 آماده سازی شیعیان برای عصر غیبت</w:t>
      </w:r>
    </w:p>
    <w:p w14:paraId="29ED3E68" w14:textId="59391288" w:rsidR="008F001E" w:rsidRPr="008F001E" w:rsidRDefault="008F001E" w:rsidP="008F001E">
      <w:pPr>
        <w:bidi/>
        <w:spacing w:before="100" w:beforeAutospacing="1" w:after="100" w:afterAutospacing="1" w:line="240" w:lineRule="auto"/>
        <w:jc w:val="both"/>
        <w:rPr>
          <w:rFonts w:ascii="Tahoma" w:eastAsia="Times New Roman" w:hAnsi="Tahoma" w:cs="B Nazanin"/>
          <w:sz w:val="28"/>
          <w:szCs w:val="28"/>
          <w:rtl/>
        </w:rPr>
      </w:pPr>
      <w:r w:rsidRPr="008F001E">
        <w:rPr>
          <w:rFonts w:ascii="Tahoma" w:eastAsia="Times New Roman" w:hAnsi="Tahoma" w:cs="B Nazanin"/>
          <w:sz w:val="28"/>
          <w:szCs w:val="28"/>
          <w:rtl/>
        </w:rPr>
        <w:t>بدون تردید، یکی از وجوه روی آوری ائمه</w:t>
      </w:r>
      <w:bookmarkStart w:id="1" w:name="_Hlk140492451"/>
      <w:r w:rsidR="007455E5" w:rsidRPr="00FB5DA4">
        <w:rPr>
          <w:rFonts w:hint="cs"/>
          <w:sz w:val="20"/>
          <w:szCs w:val="20"/>
        </w:rPr>
        <w:sym w:font="Alaem" w:char="F03A"/>
      </w:r>
      <w:bookmarkEnd w:id="1"/>
      <w:r w:rsidR="007455E5">
        <w:rPr>
          <w:rFonts w:hint="cs"/>
          <w:sz w:val="20"/>
          <w:szCs w:val="20"/>
          <w:rtl/>
        </w:rPr>
        <w:t xml:space="preserve"> </w:t>
      </w:r>
      <w:r w:rsidRPr="008F001E">
        <w:rPr>
          <w:rFonts w:ascii="Tahoma" w:eastAsia="Times New Roman" w:hAnsi="Tahoma" w:cs="B Nazanin"/>
          <w:sz w:val="28"/>
          <w:szCs w:val="28"/>
          <w:rtl/>
        </w:rPr>
        <w:t>، به تشکیل این نهاد، آماده سازی شیعیان برای پذیرش وضعیت جدید در عصر غیبت بود؛ عصری که شیعه در آن جز از طریق سفرا و وکلای امام، امکان ارتباط با ایشان را نداشت. با توجه به همین حقیقت بود که هرچه شیعه به عصر غیبت نزدیک تر می شد، راه ارتباط مستقیم او با امام نیز محدودتر می گشت و در مقابل، نهاد وکالت نیز تقویت می شد؛ تا حدی که در زمان امامین عسگریین</w:t>
      </w:r>
      <w:r w:rsidR="007455E5" w:rsidRPr="00B732D3">
        <w:rPr>
          <w:rFonts w:hint="cs"/>
          <w:sz w:val="20"/>
          <w:szCs w:val="20"/>
        </w:rPr>
        <w:sym w:font="Alaem" w:char="F037"/>
      </w:r>
      <w:r w:rsidRPr="008F001E">
        <w:rPr>
          <w:rFonts w:ascii="Tahoma" w:eastAsia="Times New Roman" w:hAnsi="Tahoma" w:cs="B Nazanin"/>
          <w:sz w:val="28"/>
          <w:szCs w:val="28"/>
          <w:rtl/>
        </w:rPr>
        <w:t xml:space="preserve"> غالب ارتباطات شیعه با این دو امام بزرگوار، از راه مکاتبه و یا وکلا و نمایندگان، صورت می گرفت. از این رو، می توان گفت که حداقل در عصر دو امام هادی و عسگری</w:t>
      </w:r>
      <w:r w:rsidR="007455E5" w:rsidRPr="00B732D3">
        <w:rPr>
          <w:rFonts w:hint="cs"/>
          <w:sz w:val="20"/>
          <w:szCs w:val="20"/>
        </w:rPr>
        <w:sym w:font="Alaem" w:char="F037"/>
      </w:r>
      <w:r w:rsidRPr="008F001E">
        <w:rPr>
          <w:rFonts w:ascii="Tahoma" w:eastAsia="Times New Roman" w:hAnsi="Tahoma" w:cs="B Nazanin"/>
          <w:sz w:val="28"/>
          <w:szCs w:val="28"/>
          <w:rtl/>
        </w:rPr>
        <w:t>، تقویت نهاد وکالت به خاطر تمهید و زمینه چینی برای ورود شیعه به عصر غیبت بوده است.</w:t>
      </w:r>
      <w:r w:rsidRPr="00530EFE">
        <w:rPr>
          <w:rFonts w:ascii="Tahoma" w:eastAsia="Times New Roman" w:hAnsi="Tahoma" w:cs="B Nazanin"/>
          <w:sz w:val="20"/>
          <w:szCs w:val="20"/>
          <w:rtl/>
        </w:rPr>
        <w:t>9</w:t>
      </w:r>
    </w:p>
    <w:p w14:paraId="0D7FF493" w14:textId="77777777" w:rsidR="008F001E" w:rsidRPr="00DD3683" w:rsidRDefault="008F001E" w:rsidP="008F001E">
      <w:pPr>
        <w:bidi/>
        <w:spacing w:before="100" w:beforeAutospacing="1" w:after="100" w:afterAutospacing="1" w:line="240" w:lineRule="auto"/>
        <w:jc w:val="both"/>
        <w:outlineLvl w:val="3"/>
        <w:rPr>
          <w:rFonts w:ascii="Tahoma" w:eastAsia="Times New Roman" w:hAnsi="Tahoma" w:cs="B Titr"/>
          <w:b/>
          <w:bCs/>
          <w:color w:val="00B050"/>
          <w:sz w:val="28"/>
          <w:szCs w:val="28"/>
          <w:rtl/>
        </w:rPr>
      </w:pPr>
      <w:r w:rsidRPr="00DD3683">
        <w:rPr>
          <w:rFonts w:ascii="Tahoma" w:eastAsia="Times New Roman" w:hAnsi="Tahoma" w:cs="B Titr"/>
          <w:b/>
          <w:bCs/>
          <w:color w:val="00B050"/>
          <w:sz w:val="28"/>
          <w:szCs w:val="28"/>
          <w:rtl/>
        </w:rPr>
        <w:t>ب. وظایف و شئون نهاد وکالت</w:t>
      </w:r>
    </w:p>
    <w:p w14:paraId="00D66840" w14:textId="77777777" w:rsidR="008F001E" w:rsidRPr="008F001E" w:rsidRDefault="008F001E" w:rsidP="008F001E">
      <w:pPr>
        <w:bidi/>
        <w:spacing w:before="100" w:beforeAutospacing="1" w:after="100" w:afterAutospacing="1" w:line="240" w:lineRule="auto"/>
        <w:jc w:val="both"/>
        <w:outlineLvl w:val="4"/>
        <w:rPr>
          <w:rFonts w:ascii="Tahoma" w:eastAsia="Times New Roman" w:hAnsi="Tahoma" w:cs="B Nazanin"/>
          <w:b/>
          <w:bCs/>
          <w:color w:val="FF0000"/>
          <w:sz w:val="28"/>
          <w:szCs w:val="28"/>
          <w:rtl/>
        </w:rPr>
      </w:pPr>
      <w:r w:rsidRPr="008F001E">
        <w:rPr>
          <w:rFonts w:ascii="Tahoma" w:eastAsia="Times New Roman" w:hAnsi="Tahoma" w:cs="B Nazanin"/>
          <w:b/>
          <w:bCs/>
          <w:color w:val="FF0000"/>
          <w:sz w:val="28"/>
          <w:szCs w:val="28"/>
          <w:rtl/>
        </w:rPr>
        <w:lastRenderedPageBreak/>
        <w:t>1 دریافت وجوه شرعی</w:t>
      </w:r>
    </w:p>
    <w:p w14:paraId="3C69FF3F" w14:textId="7C000E3B" w:rsidR="008F001E" w:rsidRPr="008F001E" w:rsidRDefault="008F001E" w:rsidP="008F001E">
      <w:pPr>
        <w:bidi/>
        <w:spacing w:before="100" w:beforeAutospacing="1" w:after="100" w:afterAutospacing="1" w:line="240" w:lineRule="auto"/>
        <w:jc w:val="both"/>
        <w:rPr>
          <w:rFonts w:ascii="Tahoma" w:eastAsia="Times New Roman" w:hAnsi="Tahoma" w:cs="B Nazanin"/>
          <w:sz w:val="28"/>
          <w:szCs w:val="28"/>
          <w:rtl/>
        </w:rPr>
      </w:pPr>
      <w:r w:rsidRPr="008F001E">
        <w:rPr>
          <w:rFonts w:ascii="Tahoma" w:eastAsia="Times New Roman" w:hAnsi="Tahoma" w:cs="B Nazanin"/>
          <w:sz w:val="28"/>
          <w:szCs w:val="28"/>
          <w:rtl/>
        </w:rPr>
        <w:t>از آغاز تأسیس این نهاد، وکلا موظف به جمع آوری و توزیع وجوهات شرعی بودند. به عنوان نمونه از «معلی بن خنیس» به عنوان وکیل و قیّم مالی امام صادق</w:t>
      </w:r>
      <w:r w:rsidR="007455E5" w:rsidRPr="00B732D3">
        <w:rPr>
          <w:rFonts w:hint="cs"/>
          <w:sz w:val="20"/>
          <w:szCs w:val="20"/>
        </w:rPr>
        <w:sym w:font="Alaem" w:char="F037"/>
      </w:r>
      <w:r w:rsidRPr="008F001E">
        <w:rPr>
          <w:rFonts w:ascii="Tahoma" w:eastAsia="Times New Roman" w:hAnsi="Tahoma" w:cs="B Nazanin"/>
          <w:sz w:val="28"/>
          <w:szCs w:val="28"/>
          <w:rtl/>
        </w:rPr>
        <w:t>، در مدینه یاد شده است که فعالیت او در جهت جمع آوری وجوهات از شیعیان، سبب سوء ظن عباسیان و سرانجام، شهادت وی شد. دریافت اموال در عصر امام عسگری</w:t>
      </w:r>
      <w:r w:rsidR="007455E5" w:rsidRPr="00B732D3">
        <w:rPr>
          <w:rFonts w:hint="cs"/>
          <w:sz w:val="20"/>
          <w:szCs w:val="20"/>
        </w:rPr>
        <w:sym w:font="Alaem" w:char="F037"/>
      </w:r>
      <w:r w:rsidRPr="008F001E">
        <w:rPr>
          <w:rFonts w:ascii="Tahoma" w:eastAsia="Times New Roman" w:hAnsi="Tahoma" w:cs="B Nazanin"/>
          <w:sz w:val="28"/>
          <w:szCs w:val="28"/>
          <w:rtl/>
        </w:rPr>
        <w:t>، به خاطر وجود جوّ خفقان، بدون قبضِ رسید، انجام می شد.</w:t>
      </w:r>
      <w:r w:rsidRPr="00530EFE">
        <w:rPr>
          <w:rFonts w:ascii="Tahoma" w:eastAsia="Times New Roman" w:hAnsi="Tahoma" w:cs="B Nazanin"/>
          <w:sz w:val="20"/>
          <w:szCs w:val="20"/>
          <w:rtl/>
        </w:rPr>
        <w:t>10</w:t>
      </w:r>
    </w:p>
    <w:p w14:paraId="4971DCDE" w14:textId="77777777" w:rsidR="008F001E" w:rsidRPr="008F001E" w:rsidRDefault="008F001E" w:rsidP="008F001E">
      <w:pPr>
        <w:bidi/>
        <w:spacing w:before="100" w:beforeAutospacing="1" w:after="100" w:afterAutospacing="1" w:line="240" w:lineRule="auto"/>
        <w:jc w:val="both"/>
        <w:outlineLvl w:val="4"/>
        <w:rPr>
          <w:rFonts w:ascii="Tahoma" w:eastAsia="Times New Roman" w:hAnsi="Tahoma" w:cs="B Nazanin"/>
          <w:b/>
          <w:bCs/>
          <w:color w:val="FF0000"/>
          <w:sz w:val="28"/>
          <w:szCs w:val="28"/>
          <w:rtl/>
        </w:rPr>
      </w:pPr>
      <w:r w:rsidRPr="008F001E">
        <w:rPr>
          <w:rFonts w:ascii="Tahoma" w:eastAsia="Times New Roman" w:hAnsi="Tahoma" w:cs="B Nazanin"/>
          <w:b/>
          <w:bCs/>
          <w:color w:val="FF0000"/>
          <w:sz w:val="28"/>
          <w:szCs w:val="28"/>
          <w:rtl/>
        </w:rPr>
        <w:t>2 رسیدگی به اوقاف</w:t>
      </w:r>
    </w:p>
    <w:p w14:paraId="303312CE" w14:textId="77777777" w:rsidR="008F001E" w:rsidRPr="008F001E" w:rsidRDefault="008F001E" w:rsidP="008F001E">
      <w:pPr>
        <w:bidi/>
        <w:spacing w:before="100" w:beforeAutospacing="1" w:after="100" w:afterAutospacing="1" w:line="240" w:lineRule="auto"/>
        <w:jc w:val="both"/>
        <w:rPr>
          <w:rFonts w:ascii="Tahoma" w:eastAsia="Times New Roman" w:hAnsi="Tahoma" w:cs="B Nazanin"/>
          <w:sz w:val="28"/>
          <w:szCs w:val="28"/>
          <w:rtl/>
        </w:rPr>
      </w:pPr>
      <w:r w:rsidRPr="008F001E">
        <w:rPr>
          <w:rFonts w:ascii="Tahoma" w:eastAsia="Times New Roman" w:hAnsi="Tahoma" w:cs="B Nazanin"/>
          <w:sz w:val="28"/>
          <w:szCs w:val="28"/>
          <w:rtl/>
        </w:rPr>
        <w:t>برای مثال، حسن محمد قطاة صیدلانی، در رسیدگی به امور وقفی در «واسط» وکالت داشت.</w:t>
      </w:r>
      <w:r w:rsidRPr="00530EFE">
        <w:rPr>
          <w:rFonts w:ascii="Tahoma" w:eastAsia="Times New Roman" w:hAnsi="Tahoma" w:cs="B Nazanin"/>
          <w:sz w:val="20"/>
          <w:szCs w:val="20"/>
          <w:rtl/>
        </w:rPr>
        <w:t>11</w:t>
      </w:r>
    </w:p>
    <w:p w14:paraId="326540BA" w14:textId="77777777" w:rsidR="008F001E" w:rsidRPr="008F001E" w:rsidRDefault="008F001E" w:rsidP="008F001E">
      <w:pPr>
        <w:bidi/>
        <w:spacing w:before="100" w:beforeAutospacing="1" w:after="100" w:afterAutospacing="1" w:line="240" w:lineRule="auto"/>
        <w:jc w:val="both"/>
        <w:outlineLvl w:val="4"/>
        <w:rPr>
          <w:rFonts w:ascii="Tahoma" w:eastAsia="Times New Roman" w:hAnsi="Tahoma" w:cs="B Nazanin"/>
          <w:b/>
          <w:bCs/>
          <w:color w:val="FF0000"/>
          <w:sz w:val="28"/>
          <w:szCs w:val="28"/>
          <w:rtl/>
        </w:rPr>
      </w:pPr>
      <w:r w:rsidRPr="008F001E">
        <w:rPr>
          <w:rFonts w:ascii="Tahoma" w:eastAsia="Times New Roman" w:hAnsi="Tahoma" w:cs="B Nazanin"/>
          <w:b/>
          <w:bCs/>
          <w:color w:val="FF0000"/>
          <w:sz w:val="28"/>
          <w:szCs w:val="28"/>
          <w:rtl/>
        </w:rPr>
        <w:t>3 راهنمایی و ارشاد شیعیان و مناظره با مخالفان</w:t>
      </w:r>
    </w:p>
    <w:p w14:paraId="7170FBE1" w14:textId="77777777" w:rsidR="008F001E" w:rsidRPr="008F001E" w:rsidRDefault="008F001E" w:rsidP="008F001E">
      <w:pPr>
        <w:bidi/>
        <w:spacing w:before="100" w:beforeAutospacing="1" w:after="100" w:afterAutospacing="1" w:line="240" w:lineRule="auto"/>
        <w:jc w:val="both"/>
        <w:rPr>
          <w:rFonts w:ascii="Tahoma" w:eastAsia="Times New Roman" w:hAnsi="Tahoma" w:cs="B Nazanin"/>
          <w:sz w:val="28"/>
          <w:szCs w:val="28"/>
          <w:rtl/>
        </w:rPr>
      </w:pPr>
      <w:r w:rsidRPr="008F001E">
        <w:rPr>
          <w:rFonts w:ascii="Tahoma" w:eastAsia="Times New Roman" w:hAnsi="Tahoma" w:cs="B Nazanin"/>
          <w:sz w:val="28"/>
          <w:szCs w:val="28"/>
          <w:rtl/>
        </w:rPr>
        <w:t xml:space="preserve">یکی از شئون مهم این نهاد، راهنمایی و ارشاد شیعیان به وظایف و اصول صحیح مکتب بوده است. تردیدی نیست که وقتی کسی به عنوان وکیل یک امام معصوم به اهالی یک شهر یا منطقه معرفی می شود، می بایست از نظر شناخت و آگاهی، برتر از سایر افراد باشد و از این جهت، وکلا، غالباً توسط شیعیان مورد سؤال واقع می شدند. </w:t>
      </w:r>
    </w:p>
    <w:p w14:paraId="167BDE8D" w14:textId="77777777" w:rsidR="008F001E" w:rsidRPr="008F001E" w:rsidRDefault="008F001E" w:rsidP="008F001E">
      <w:pPr>
        <w:bidi/>
        <w:spacing w:before="100" w:beforeAutospacing="1" w:after="100" w:afterAutospacing="1" w:line="240" w:lineRule="auto"/>
        <w:jc w:val="both"/>
        <w:outlineLvl w:val="4"/>
        <w:rPr>
          <w:rFonts w:ascii="Tahoma" w:eastAsia="Times New Roman" w:hAnsi="Tahoma" w:cs="B Nazanin"/>
          <w:b/>
          <w:bCs/>
          <w:color w:val="FF0000"/>
          <w:sz w:val="28"/>
          <w:szCs w:val="28"/>
          <w:rtl/>
        </w:rPr>
      </w:pPr>
      <w:r w:rsidRPr="008F001E">
        <w:rPr>
          <w:rFonts w:ascii="Tahoma" w:eastAsia="Times New Roman" w:hAnsi="Tahoma" w:cs="B Nazanin"/>
          <w:b/>
          <w:bCs/>
          <w:color w:val="FF0000"/>
          <w:sz w:val="28"/>
          <w:szCs w:val="28"/>
          <w:rtl/>
        </w:rPr>
        <w:t>4 نقش سیاسی نهاد وکالت</w:t>
      </w:r>
    </w:p>
    <w:p w14:paraId="29158BC9" w14:textId="77777777" w:rsidR="008F001E" w:rsidRPr="00530EFE" w:rsidRDefault="008F001E" w:rsidP="008F001E">
      <w:pPr>
        <w:bidi/>
        <w:spacing w:before="100" w:beforeAutospacing="1" w:after="100" w:afterAutospacing="1" w:line="240" w:lineRule="auto"/>
        <w:jc w:val="both"/>
        <w:rPr>
          <w:rFonts w:ascii="Tahoma" w:eastAsia="Times New Roman" w:hAnsi="Tahoma" w:cs="B Nazanin"/>
          <w:sz w:val="26"/>
          <w:szCs w:val="26"/>
          <w:rtl/>
        </w:rPr>
      </w:pPr>
      <w:r w:rsidRPr="00530EFE">
        <w:rPr>
          <w:rFonts w:ascii="Tahoma" w:eastAsia="Times New Roman" w:hAnsi="Tahoma" w:cs="B Nazanin"/>
          <w:sz w:val="26"/>
          <w:szCs w:val="26"/>
          <w:rtl/>
        </w:rPr>
        <w:t>اهتمام حاکمیت عباسی در عصر غیبت برای شناختن اعضای نهاد وکالت، نشان از وجود نقش سیاسی این نهاد دارد.</w:t>
      </w:r>
    </w:p>
    <w:p w14:paraId="3AA05937" w14:textId="77777777" w:rsidR="008F001E" w:rsidRPr="008F001E" w:rsidRDefault="008F001E" w:rsidP="008F001E">
      <w:pPr>
        <w:bidi/>
        <w:spacing w:before="100" w:beforeAutospacing="1" w:after="100" w:afterAutospacing="1" w:line="240" w:lineRule="auto"/>
        <w:jc w:val="both"/>
        <w:outlineLvl w:val="4"/>
        <w:rPr>
          <w:rFonts w:ascii="Tahoma" w:eastAsia="Times New Roman" w:hAnsi="Tahoma" w:cs="B Nazanin"/>
          <w:b/>
          <w:bCs/>
          <w:color w:val="FF0000"/>
          <w:sz w:val="28"/>
          <w:szCs w:val="28"/>
          <w:rtl/>
        </w:rPr>
      </w:pPr>
      <w:r w:rsidRPr="008F001E">
        <w:rPr>
          <w:rFonts w:ascii="Tahoma" w:eastAsia="Times New Roman" w:hAnsi="Tahoma" w:cs="B Nazanin"/>
          <w:b/>
          <w:bCs/>
          <w:color w:val="FF0000"/>
          <w:sz w:val="28"/>
          <w:szCs w:val="28"/>
          <w:rtl/>
        </w:rPr>
        <w:t>5 نقش ارتباطی نهاد وکالت با مردم</w:t>
      </w:r>
    </w:p>
    <w:p w14:paraId="348B597D" w14:textId="77777777" w:rsidR="008F001E" w:rsidRPr="008F001E" w:rsidRDefault="008F001E" w:rsidP="008F001E">
      <w:pPr>
        <w:bidi/>
        <w:spacing w:before="100" w:beforeAutospacing="1" w:after="100" w:afterAutospacing="1" w:line="240" w:lineRule="auto"/>
        <w:jc w:val="both"/>
        <w:rPr>
          <w:rFonts w:ascii="Tahoma" w:eastAsia="Times New Roman" w:hAnsi="Tahoma" w:cs="B Nazanin"/>
          <w:sz w:val="28"/>
          <w:szCs w:val="28"/>
          <w:rtl/>
        </w:rPr>
      </w:pPr>
      <w:r w:rsidRPr="008F001E">
        <w:rPr>
          <w:rFonts w:ascii="Tahoma" w:eastAsia="Times New Roman" w:hAnsi="Tahoma" w:cs="B Nazanin"/>
          <w:sz w:val="28"/>
          <w:szCs w:val="28"/>
          <w:rtl/>
        </w:rPr>
        <w:t>وکلا به عنوان رابطین امام در شهر های مختلف به پرسش های شرعی، کلامی و اعتقادی مردم پاسخ می دادند مکاتبات و نامه ها را به محضر امام می رساندند و پاسخ های شفاهی را دریافت می کردند.</w:t>
      </w:r>
      <w:r w:rsidRPr="00530EFE">
        <w:rPr>
          <w:rFonts w:ascii="Tahoma" w:eastAsia="Times New Roman" w:hAnsi="Tahoma" w:cs="B Nazanin"/>
          <w:sz w:val="20"/>
          <w:szCs w:val="20"/>
          <w:rtl/>
        </w:rPr>
        <w:t>12</w:t>
      </w:r>
    </w:p>
    <w:p w14:paraId="60F4E753" w14:textId="273EADD9" w:rsidR="008F001E" w:rsidRPr="008F001E" w:rsidRDefault="008F001E" w:rsidP="008F001E">
      <w:pPr>
        <w:bidi/>
        <w:spacing w:before="100" w:beforeAutospacing="1" w:after="100" w:afterAutospacing="1" w:line="240" w:lineRule="auto"/>
        <w:jc w:val="both"/>
        <w:rPr>
          <w:rFonts w:ascii="Tahoma" w:eastAsia="Times New Roman" w:hAnsi="Tahoma" w:cs="B Nazanin"/>
          <w:sz w:val="28"/>
          <w:szCs w:val="28"/>
          <w:rtl/>
        </w:rPr>
      </w:pPr>
      <w:r w:rsidRPr="008F001E">
        <w:rPr>
          <w:rFonts w:ascii="Tahoma" w:eastAsia="Times New Roman" w:hAnsi="Tahoma" w:cs="B Nazanin"/>
          <w:sz w:val="28"/>
          <w:szCs w:val="28"/>
          <w:rtl/>
        </w:rPr>
        <w:t>با توجه به چنین ضرورت و کارکردی بود که امام حسن عسگری</w:t>
      </w:r>
      <w:r w:rsidR="007455E5" w:rsidRPr="00B732D3">
        <w:rPr>
          <w:rFonts w:hint="cs"/>
          <w:sz w:val="20"/>
          <w:szCs w:val="20"/>
        </w:rPr>
        <w:sym w:font="Alaem" w:char="F037"/>
      </w:r>
      <w:r w:rsidRPr="008F001E">
        <w:rPr>
          <w:rFonts w:ascii="Tahoma" w:eastAsia="Times New Roman" w:hAnsi="Tahoma" w:cs="B Nazanin"/>
          <w:sz w:val="28"/>
          <w:szCs w:val="28"/>
          <w:rtl/>
        </w:rPr>
        <w:t>، نمایندگان مورد اعتمادی را منصوب می نمود تا برای حل مشکلات دینی و دنیوی شیعیان، رابطه میان آن حضرت و آنان باشند و شیعیان با موضوع مراجعه به نمایندگان، مأنوس شوند. این مطلب از نامه ای که آن حضرت به «احمد بن اسحاق اشعری» نوشت و در آن، نمایندة مورد اعتماد و امین خود، «عثمان بن سعید عمری» را مورد تأیید و حمایت قرار داد، بر می آید؛ امام عسگری</w:t>
      </w:r>
      <w:r w:rsidR="007455E5" w:rsidRPr="00B732D3">
        <w:rPr>
          <w:rFonts w:hint="cs"/>
          <w:sz w:val="20"/>
          <w:szCs w:val="20"/>
        </w:rPr>
        <w:sym w:font="Alaem" w:char="F037"/>
      </w:r>
      <w:r w:rsidRPr="008F001E">
        <w:rPr>
          <w:rFonts w:ascii="Tahoma" w:eastAsia="Times New Roman" w:hAnsi="Tahoma" w:cs="B Nazanin"/>
          <w:sz w:val="28"/>
          <w:szCs w:val="28"/>
          <w:rtl/>
        </w:rPr>
        <w:t>، در آن نامه فرمود: « ابوعمر، ثقه، امین و مورد اعتماد امام قبلی بوده و در زندگی و پس از مرگ من نیز مورد اعتماد من است، سخنش را بشنو و از او اطاعت کن؛ زیرا او مورد اعتماد و امین است».</w:t>
      </w:r>
      <w:r w:rsidRPr="00530EFE">
        <w:rPr>
          <w:rFonts w:ascii="Tahoma" w:eastAsia="Times New Roman" w:hAnsi="Tahoma" w:cs="B Nazanin"/>
          <w:sz w:val="20"/>
          <w:szCs w:val="20"/>
          <w:rtl/>
        </w:rPr>
        <w:t>13</w:t>
      </w:r>
    </w:p>
    <w:p w14:paraId="2E5B4FF8" w14:textId="7F3A37AE" w:rsidR="008F001E" w:rsidRPr="008F001E" w:rsidRDefault="008F001E" w:rsidP="008F001E">
      <w:pPr>
        <w:bidi/>
        <w:spacing w:before="100" w:beforeAutospacing="1" w:after="100" w:afterAutospacing="1" w:line="240" w:lineRule="auto"/>
        <w:jc w:val="both"/>
        <w:rPr>
          <w:rFonts w:ascii="Tahoma" w:eastAsia="Times New Roman" w:hAnsi="Tahoma" w:cs="B Nazanin"/>
          <w:sz w:val="28"/>
          <w:szCs w:val="28"/>
          <w:rtl/>
        </w:rPr>
      </w:pPr>
      <w:r w:rsidRPr="008F001E">
        <w:rPr>
          <w:rFonts w:ascii="Tahoma" w:eastAsia="Times New Roman" w:hAnsi="Tahoma" w:cs="B Nazanin"/>
          <w:sz w:val="28"/>
          <w:szCs w:val="28"/>
          <w:rtl/>
        </w:rPr>
        <w:lastRenderedPageBreak/>
        <w:t>امام حسن عسگری</w:t>
      </w:r>
      <w:r w:rsidR="007455E5" w:rsidRPr="00B732D3">
        <w:rPr>
          <w:rFonts w:hint="cs"/>
          <w:sz w:val="20"/>
          <w:szCs w:val="20"/>
        </w:rPr>
        <w:sym w:font="Alaem" w:char="F037"/>
      </w:r>
      <w:r w:rsidRPr="008F001E">
        <w:rPr>
          <w:rFonts w:ascii="Tahoma" w:eastAsia="Times New Roman" w:hAnsi="Tahoma" w:cs="B Nazanin"/>
          <w:sz w:val="28"/>
          <w:szCs w:val="28"/>
          <w:rtl/>
        </w:rPr>
        <w:t xml:space="preserve">، به جهت حفظ و نگهداری اموال مسلمانان، بیم از تباه شدن و از بین رفتن آنها و نیز برای دریافت حقوق شرعی از مردم و توزیع آنها میان نیازمندان و تهیدستان، نمایندگان و وکلایی تعیین فرموده بود تا شیعیان برای حل مشکلات شرعی و اجتماعی خود به آنها پناه ببرند. ایشان به بعضی از وکلای خود مانند «ابراهیم بن عبده نیشابوری» فرمان داد تا حقوق شرعی را به آن حضرت برسانند. همین طور «عثمان بن سعید عمری» را به عنوان وکیل تامّ الاختیار خود در بغداد تعیین فرمود، به مردم و همه وکلا دستور داد تا با او در ارتباط باشند و همه حقوق واجب الهی و دیگر وجوهی را که نزدشان است به او تحویل دهند. </w:t>
      </w:r>
      <w:r w:rsidRPr="00530EFE">
        <w:rPr>
          <w:rFonts w:ascii="Tahoma" w:eastAsia="Times New Roman" w:hAnsi="Tahoma" w:cs="B Nazanin"/>
          <w:sz w:val="20"/>
          <w:szCs w:val="20"/>
          <w:rtl/>
        </w:rPr>
        <w:t>14</w:t>
      </w:r>
    </w:p>
    <w:p w14:paraId="00179764" w14:textId="7C0B2512" w:rsidR="008F001E" w:rsidRPr="008F001E" w:rsidRDefault="008F001E" w:rsidP="008F001E">
      <w:pPr>
        <w:bidi/>
        <w:spacing w:before="100" w:beforeAutospacing="1" w:after="100" w:afterAutospacing="1" w:line="240" w:lineRule="auto"/>
        <w:jc w:val="both"/>
        <w:rPr>
          <w:rFonts w:ascii="Tahoma" w:eastAsia="Times New Roman" w:hAnsi="Tahoma" w:cs="B Nazanin"/>
          <w:sz w:val="28"/>
          <w:szCs w:val="28"/>
          <w:rtl/>
        </w:rPr>
      </w:pPr>
      <w:r w:rsidRPr="008F001E">
        <w:rPr>
          <w:rFonts w:ascii="Tahoma" w:eastAsia="Times New Roman" w:hAnsi="Tahoma" w:cs="B Nazanin"/>
          <w:sz w:val="28"/>
          <w:szCs w:val="28"/>
          <w:rtl/>
        </w:rPr>
        <w:t>با وجود این، امام عسگری</w:t>
      </w:r>
      <w:bookmarkStart w:id="2" w:name="_Hlk140491781"/>
      <w:r w:rsidR="007455E5" w:rsidRPr="00B732D3">
        <w:rPr>
          <w:rFonts w:hint="cs"/>
          <w:sz w:val="20"/>
          <w:szCs w:val="20"/>
        </w:rPr>
        <w:sym w:font="Alaem" w:char="F037"/>
      </w:r>
      <w:bookmarkEnd w:id="2"/>
      <w:r w:rsidRPr="008F001E">
        <w:rPr>
          <w:rFonts w:ascii="Tahoma" w:eastAsia="Times New Roman" w:hAnsi="Tahoma" w:cs="B Nazanin"/>
          <w:sz w:val="28"/>
          <w:szCs w:val="28"/>
          <w:rtl/>
        </w:rPr>
        <w:t xml:space="preserve">، کارهای انجام شده توسط وکلا را زیر نظر داشتند و به هیچ عنوان از اعمال آنها غافل نبودند و بدین سان، فرهنگ باور به امام غایب و رجوع به نائبان را در میان شعیه، نهادینه فرمودند. </w:t>
      </w:r>
    </w:p>
    <w:p w14:paraId="241796F2" w14:textId="77777777" w:rsidR="008F001E" w:rsidRPr="00530EFE" w:rsidRDefault="008F001E" w:rsidP="008F001E">
      <w:pPr>
        <w:bidi/>
        <w:spacing w:before="100" w:beforeAutospacing="1" w:after="100" w:afterAutospacing="1" w:line="240" w:lineRule="auto"/>
        <w:jc w:val="both"/>
        <w:rPr>
          <w:rFonts w:ascii="Tahoma" w:eastAsia="Times New Roman" w:hAnsi="Tahoma" w:cs="B Nazanin"/>
          <w:sz w:val="20"/>
          <w:szCs w:val="20"/>
          <w:rtl/>
        </w:rPr>
      </w:pPr>
      <w:r w:rsidRPr="00530EFE">
        <w:rPr>
          <w:rFonts w:ascii="Tahoma" w:eastAsia="Times New Roman" w:hAnsi="Tahoma" w:cs="B Nazanin"/>
          <w:sz w:val="20"/>
          <w:szCs w:val="20"/>
          <w:rtl/>
        </w:rPr>
        <w:t>1. کمال الدین و تمام النعمة، ج2، ص119.</w:t>
      </w:r>
    </w:p>
    <w:p w14:paraId="38067D8F" w14:textId="77777777" w:rsidR="008F001E" w:rsidRPr="00530EFE" w:rsidRDefault="008F001E" w:rsidP="008F001E">
      <w:pPr>
        <w:bidi/>
        <w:spacing w:before="100" w:beforeAutospacing="1" w:after="100" w:afterAutospacing="1" w:line="240" w:lineRule="auto"/>
        <w:jc w:val="both"/>
        <w:rPr>
          <w:rFonts w:ascii="Tahoma" w:eastAsia="Times New Roman" w:hAnsi="Tahoma" w:cs="B Nazanin"/>
          <w:sz w:val="20"/>
          <w:szCs w:val="20"/>
          <w:rtl/>
        </w:rPr>
      </w:pPr>
      <w:r w:rsidRPr="00530EFE">
        <w:rPr>
          <w:rFonts w:ascii="Tahoma" w:eastAsia="Times New Roman" w:hAnsi="Tahoma" w:cs="B Nazanin"/>
          <w:sz w:val="20"/>
          <w:szCs w:val="20"/>
          <w:rtl/>
        </w:rPr>
        <w:t>2. همان، ص118.</w:t>
      </w:r>
    </w:p>
    <w:p w14:paraId="6C0BAE8A" w14:textId="77777777" w:rsidR="008F001E" w:rsidRPr="00530EFE" w:rsidRDefault="008F001E" w:rsidP="008F001E">
      <w:pPr>
        <w:bidi/>
        <w:spacing w:before="100" w:beforeAutospacing="1" w:after="100" w:afterAutospacing="1" w:line="240" w:lineRule="auto"/>
        <w:jc w:val="both"/>
        <w:rPr>
          <w:rFonts w:ascii="Tahoma" w:eastAsia="Times New Roman" w:hAnsi="Tahoma" w:cs="B Nazanin"/>
          <w:sz w:val="20"/>
          <w:szCs w:val="20"/>
          <w:rtl/>
        </w:rPr>
      </w:pPr>
      <w:r w:rsidRPr="00530EFE">
        <w:rPr>
          <w:rFonts w:ascii="Tahoma" w:eastAsia="Times New Roman" w:hAnsi="Tahoma" w:cs="B Nazanin"/>
          <w:sz w:val="20"/>
          <w:szCs w:val="20"/>
          <w:rtl/>
        </w:rPr>
        <w:t>3. با خورشید سامرا، ص214.</w:t>
      </w:r>
    </w:p>
    <w:p w14:paraId="1733CAF0" w14:textId="77777777" w:rsidR="008F001E" w:rsidRPr="00530EFE" w:rsidRDefault="008F001E" w:rsidP="008F001E">
      <w:pPr>
        <w:bidi/>
        <w:spacing w:before="100" w:beforeAutospacing="1" w:after="100" w:afterAutospacing="1" w:line="240" w:lineRule="auto"/>
        <w:jc w:val="both"/>
        <w:rPr>
          <w:rFonts w:ascii="Tahoma" w:eastAsia="Times New Roman" w:hAnsi="Tahoma" w:cs="B Nazanin"/>
          <w:sz w:val="20"/>
          <w:szCs w:val="20"/>
          <w:rtl/>
        </w:rPr>
      </w:pPr>
      <w:r w:rsidRPr="00530EFE">
        <w:rPr>
          <w:rFonts w:ascii="Tahoma" w:eastAsia="Times New Roman" w:hAnsi="Tahoma" w:cs="B Nazanin"/>
          <w:sz w:val="20"/>
          <w:szCs w:val="20"/>
          <w:rtl/>
        </w:rPr>
        <w:t>4. همان، (نقل از اثبات الوصیه).</w:t>
      </w:r>
    </w:p>
    <w:p w14:paraId="38FD14C2" w14:textId="77777777" w:rsidR="008F001E" w:rsidRPr="00530EFE" w:rsidRDefault="008F001E" w:rsidP="008F001E">
      <w:pPr>
        <w:bidi/>
        <w:spacing w:before="100" w:beforeAutospacing="1" w:after="100" w:afterAutospacing="1" w:line="240" w:lineRule="auto"/>
        <w:jc w:val="both"/>
        <w:rPr>
          <w:rFonts w:ascii="Tahoma" w:eastAsia="Times New Roman" w:hAnsi="Tahoma" w:cs="B Nazanin"/>
          <w:sz w:val="20"/>
          <w:szCs w:val="20"/>
          <w:rtl/>
        </w:rPr>
      </w:pPr>
      <w:r w:rsidRPr="00530EFE">
        <w:rPr>
          <w:rFonts w:ascii="Tahoma" w:eastAsia="Times New Roman" w:hAnsi="Tahoma" w:cs="B Nazanin"/>
          <w:sz w:val="20"/>
          <w:szCs w:val="20"/>
          <w:rtl/>
        </w:rPr>
        <w:t>5. تاریخ عصر غیبت، ص168.</w:t>
      </w:r>
    </w:p>
    <w:p w14:paraId="60121976" w14:textId="77777777" w:rsidR="008F001E" w:rsidRPr="00530EFE" w:rsidRDefault="008F001E" w:rsidP="008F001E">
      <w:pPr>
        <w:bidi/>
        <w:spacing w:before="100" w:beforeAutospacing="1" w:after="100" w:afterAutospacing="1" w:line="240" w:lineRule="auto"/>
        <w:jc w:val="both"/>
        <w:rPr>
          <w:rFonts w:ascii="Tahoma" w:eastAsia="Times New Roman" w:hAnsi="Tahoma" w:cs="B Nazanin"/>
          <w:sz w:val="20"/>
          <w:szCs w:val="20"/>
          <w:rtl/>
        </w:rPr>
      </w:pPr>
      <w:r w:rsidRPr="00530EFE">
        <w:rPr>
          <w:rFonts w:ascii="Tahoma" w:eastAsia="Times New Roman" w:hAnsi="Tahoma" w:cs="B Nazanin"/>
          <w:sz w:val="20"/>
          <w:szCs w:val="20"/>
          <w:rtl/>
        </w:rPr>
        <w:t>6. الکافی، ج1، ص513.</w:t>
      </w:r>
    </w:p>
    <w:p w14:paraId="3167AC8B" w14:textId="77777777" w:rsidR="008F001E" w:rsidRPr="00530EFE" w:rsidRDefault="008F001E" w:rsidP="008F001E">
      <w:pPr>
        <w:bidi/>
        <w:spacing w:before="100" w:beforeAutospacing="1" w:after="100" w:afterAutospacing="1" w:line="240" w:lineRule="auto"/>
        <w:jc w:val="both"/>
        <w:rPr>
          <w:rFonts w:ascii="Tahoma" w:eastAsia="Times New Roman" w:hAnsi="Tahoma" w:cs="B Nazanin"/>
          <w:sz w:val="20"/>
          <w:szCs w:val="20"/>
          <w:rtl/>
        </w:rPr>
      </w:pPr>
      <w:r w:rsidRPr="00530EFE">
        <w:rPr>
          <w:rFonts w:ascii="Tahoma" w:eastAsia="Times New Roman" w:hAnsi="Tahoma" w:cs="B Nazanin"/>
          <w:sz w:val="20"/>
          <w:szCs w:val="20"/>
          <w:rtl/>
        </w:rPr>
        <w:t>7. تاریخ عصر غیبت، ص139.</w:t>
      </w:r>
    </w:p>
    <w:p w14:paraId="715320D1" w14:textId="77777777" w:rsidR="008F001E" w:rsidRPr="00530EFE" w:rsidRDefault="008F001E" w:rsidP="008F001E">
      <w:pPr>
        <w:bidi/>
        <w:spacing w:before="100" w:beforeAutospacing="1" w:after="100" w:afterAutospacing="1" w:line="240" w:lineRule="auto"/>
        <w:jc w:val="both"/>
        <w:rPr>
          <w:rFonts w:ascii="Tahoma" w:eastAsia="Times New Roman" w:hAnsi="Tahoma" w:cs="B Nazanin"/>
          <w:sz w:val="20"/>
          <w:szCs w:val="20"/>
          <w:rtl/>
        </w:rPr>
      </w:pPr>
      <w:r w:rsidRPr="00530EFE">
        <w:rPr>
          <w:rFonts w:ascii="Tahoma" w:eastAsia="Times New Roman" w:hAnsi="Tahoma" w:cs="B Nazanin"/>
          <w:sz w:val="20"/>
          <w:szCs w:val="20"/>
          <w:rtl/>
        </w:rPr>
        <w:t>8. همان، ص140.</w:t>
      </w:r>
    </w:p>
    <w:p w14:paraId="1D1EE757" w14:textId="77777777" w:rsidR="008F001E" w:rsidRPr="00530EFE" w:rsidRDefault="008F001E" w:rsidP="008F001E">
      <w:pPr>
        <w:bidi/>
        <w:spacing w:before="100" w:beforeAutospacing="1" w:after="100" w:afterAutospacing="1" w:line="240" w:lineRule="auto"/>
        <w:jc w:val="both"/>
        <w:rPr>
          <w:rFonts w:ascii="Tahoma" w:eastAsia="Times New Roman" w:hAnsi="Tahoma" w:cs="B Nazanin"/>
          <w:sz w:val="20"/>
          <w:szCs w:val="20"/>
          <w:rtl/>
        </w:rPr>
      </w:pPr>
      <w:r w:rsidRPr="00530EFE">
        <w:rPr>
          <w:rFonts w:ascii="Tahoma" w:eastAsia="Times New Roman" w:hAnsi="Tahoma" w:cs="B Nazanin"/>
          <w:sz w:val="20"/>
          <w:szCs w:val="20"/>
          <w:rtl/>
        </w:rPr>
        <w:t>9. همان، ص141.</w:t>
      </w:r>
    </w:p>
    <w:p w14:paraId="459DC05C" w14:textId="77777777" w:rsidR="008F001E" w:rsidRPr="00530EFE" w:rsidRDefault="008F001E" w:rsidP="008F001E">
      <w:pPr>
        <w:bidi/>
        <w:spacing w:before="100" w:beforeAutospacing="1" w:after="100" w:afterAutospacing="1" w:line="240" w:lineRule="auto"/>
        <w:jc w:val="both"/>
        <w:rPr>
          <w:rFonts w:ascii="Tahoma" w:eastAsia="Times New Roman" w:hAnsi="Tahoma" w:cs="B Nazanin"/>
          <w:sz w:val="20"/>
          <w:szCs w:val="20"/>
          <w:rtl/>
        </w:rPr>
      </w:pPr>
      <w:r w:rsidRPr="00530EFE">
        <w:rPr>
          <w:rFonts w:ascii="Tahoma" w:eastAsia="Times New Roman" w:hAnsi="Tahoma" w:cs="B Nazanin"/>
          <w:sz w:val="20"/>
          <w:szCs w:val="20"/>
          <w:rtl/>
        </w:rPr>
        <w:t>10. همان، ص142143.</w:t>
      </w:r>
    </w:p>
    <w:p w14:paraId="4FE95566" w14:textId="77777777" w:rsidR="008F001E" w:rsidRPr="00530EFE" w:rsidRDefault="008F001E" w:rsidP="008F001E">
      <w:pPr>
        <w:bidi/>
        <w:spacing w:before="100" w:beforeAutospacing="1" w:after="100" w:afterAutospacing="1" w:line="240" w:lineRule="auto"/>
        <w:jc w:val="both"/>
        <w:rPr>
          <w:rFonts w:ascii="Tahoma" w:eastAsia="Times New Roman" w:hAnsi="Tahoma" w:cs="B Nazanin"/>
          <w:sz w:val="20"/>
          <w:szCs w:val="20"/>
          <w:rtl/>
        </w:rPr>
      </w:pPr>
      <w:r w:rsidRPr="00530EFE">
        <w:rPr>
          <w:rFonts w:ascii="Tahoma" w:eastAsia="Times New Roman" w:hAnsi="Tahoma" w:cs="B Nazanin"/>
          <w:sz w:val="20"/>
          <w:szCs w:val="20"/>
          <w:rtl/>
        </w:rPr>
        <w:t>11. بحار الانوار، ج51، ص336؛ کمال الدین و تمام النعمة، ج2، ص504.</w:t>
      </w:r>
    </w:p>
    <w:p w14:paraId="457E0AF0" w14:textId="77777777" w:rsidR="008F001E" w:rsidRPr="00530EFE" w:rsidRDefault="008F001E" w:rsidP="008F001E">
      <w:pPr>
        <w:bidi/>
        <w:spacing w:before="100" w:beforeAutospacing="1" w:after="100" w:afterAutospacing="1" w:line="240" w:lineRule="auto"/>
        <w:jc w:val="both"/>
        <w:rPr>
          <w:rFonts w:ascii="Tahoma" w:eastAsia="Times New Roman" w:hAnsi="Tahoma" w:cs="B Nazanin"/>
          <w:sz w:val="20"/>
          <w:szCs w:val="20"/>
          <w:rtl/>
        </w:rPr>
      </w:pPr>
      <w:r w:rsidRPr="00530EFE">
        <w:rPr>
          <w:rFonts w:ascii="Tahoma" w:eastAsia="Times New Roman" w:hAnsi="Tahoma" w:cs="B Nazanin"/>
          <w:sz w:val="20"/>
          <w:szCs w:val="20"/>
          <w:rtl/>
        </w:rPr>
        <w:t>12. تاریخ عصر غیبت، ص46-147.</w:t>
      </w:r>
    </w:p>
    <w:p w14:paraId="0F766DB6" w14:textId="77777777" w:rsidR="008F001E" w:rsidRPr="00530EFE" w:rsidRDefault="008F001E" w:rsidP="008F001E">
      <w:pPr>
        <w:bidi/>
        <w:spacing w:before="100" w:beforeAutospacing="1" w:after="100" w:afterAutospacing="1" w:line="240" w:lineRule="auto"/>
        <w:jc w:val="both"/>
        <w:rPr>
          <w:rFonts w:ascii="Tahoma" w:eastAsia="Times New Roman" w:hAnsi="Tahoma" w:cs="B Nazanin"/>
          <w:sz w:val="20"/>
          <w:szCs w:val="20"/>
          <w:rtl/>
        </w:rPr>
      </w:pPr>
      <w:r w:rsidRPr="00530EFE">
        <w:rPr>
          <w:rFonts w:ascii="Tahoma" w:eastAsia="Times New Roman" w:hAnsi="Tahoma" w:cs="B Nazanin"/>
          <w:sz w:val="20"/>
          <w:szCs w:val="20"/>
          <w:rtl/>
        </w:rPr>
        <w:t>13. الغیبة، شیخ طوسی، ص354.</w:t>
      </w:r>
    </w:p>
    <w:p w14:paraId="4D5B8E65" w14:textId="77777777" w:rsidR="008F001E" w:rsidRPr="00530EFE" w:rsidRDefault="008F001E" w:rsidP="008F001E">
      <w:pPr>
        <w:bidi/>
        <w:spacing w:before="100" w:beforeAutospacing="1" w:after="100" w:afterAutospacing="1" w:line="240" w:lineRule="auto"/>
        <w:jc w:val="both"/>
        <w:rPr>
          <w:rFonts w:ascii="Tahoma" w:eastAsia="Times New Roman" w:hAnsi="Tahoma" w:cs="B Nazanin"/>
          <w:sz w:val="20"/>
          <w:szCs w:val="20"/>
          <w:rtl/>
        </w:rPr>
      </w:pPr>
      <w:r w:rsidRPr="00530EFE">
        <w:rPr>
          <w:rFonts w:ascii="Tahoma" w:eastAsia="Times New Roman" w:hAnsi="Tahoma" w:cs="B Nazanin"/>
          <w:sz w:val="20"/>
          <w:szCs w:val="20"/>
          <w:rtl/>
        </w:rPr>
        <w:t>14. با خورشید سامرا، ص298.</w:t>
      </w:r>
    </w:p>
    <w:p w14:paraId="4C72AA22" w14:textId="77777777" w:rsidR="008F001E" w:rsidRPr="008F001E" w:rsidRDefault="00000000" w:rsidP="008F001E">
      <w:pPr>
        <w:bidi/>
        <w:spacing w:after="0" w:line="240" w:lineRule="auto"/>
        <w:jc w:val="both"/>
        <w:rPr>
          <w:rFonts w:ascii="Tahoma" w:eastAsia="Times New Roman" w:hAnsi="Tahoma" w:cs="B Nazanin"/>
          <w:sz w:val="28"/>
          <w:szCs w:val="28"/>
          <w:rtl/>
        </w:rPr>
      </w:pPr>
      <w:hyperlink r:id="rId4" w:history="1">
        <w:r w:rsidR="008F001E" w:rsidRPr="008F001E">
          <w:rPr>
            <w:rFonts w:ascii="Tahoma" w:eastAsia="Times New Roman" w:hAnsi="Tahoma" w:cs="B Nazanin"/>
            <w:color w:val="0000FF"/>
            <w:sz w:val="28"/>
            <w:szCs w:val="28"/>
            <w:u w:val="single"/>
            <w:rtl/>
          </w:rPr>
          <w:t xml:space="preserve">مجله </w:t>
        </w:r>
      </w:hyperlink>
      <w:r w:rsidR="008F001E" w:rsidRPr="008F001E">
        <w:rPr>
          <w:rFonts w:ascii="Tahoma" w:eastAsia="Times New Roman" w:hAnsi="Tahoma" w:cs="B Nazanin"/>
          <w:sz w:val="28"/>
          <w:szCs w:val="28"/>
          <w:rtl/>
        </w:rPr>
        <w:t xml:space="preserve">امان اسفند 1389 - شماره 28 </w:t>
      </w:r>
    </w:p>
    <w:p w14:paraId="65F5B457" w14:textId="77777777" w:rsidR="00A06BA0" w:rsidRPr="008F001E" w:rsidRDefault="00A06BA0" w:rsidP="008F001E">
      <w:pPr>
        <w:spacing w:line="240" w:lineRule="auto"/>
        <w:jc w:val="right"/>
        <w:rPr>
          <w:rFonts w:cs="B Nazanin"/>
          <w:sz w:val="28"/>
          <w:szCs w:val="28"/>
        </w:rPr>
      </w:pPr>
    </w:p>
    <w:sectPr w:rsidR="00A06BA0" w:rsidRPr="008F001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Alaem">
    <w:panose1 w:val="000004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01E"/>
    <w:rsid w:val="00530EFE"/>
    <w:rsid w:val="007455E5"/>
    <w:rsid w:val="008F001E"/>
    <w:rsid w:val="00A06BA0"/>
    <w:rsid w:val="00DD36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30822"/>
  <w15:chartTrackingRefBased/>
  <w15:docId w15:val="{D3D8535E-E84E-45F8-A750-29C97F279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F001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F001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8F001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F001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F001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8F001E"/>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8F001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F00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344994">
      <w:bodyDiv w:val="1"/>
      <w:marLeft w:val="0"/>
      <w:marRight w:val="0"/>
      <w:marTop w:val="0"/>
      <w:marBottom w:val="0"/>
      <w:divBdr>
        <w:top w:val="none" w:sz="0" w:space="0" w:color="auto"/>
        <w:left w:val="none" w:sz="0" w:space="0" w:color="auto"/>
        <w:bottom w:val="none" w:sz="0" w:space="0" w:color="auto"/>
        <w:right w:val="none" w:sz="0" w:space="0" w:color="auto"/>
      </w:divBdr>
      <w:divsChild>
        <w:div w:id="499124945">
          <w:blockQuote w:val="1"/>
          <w:marLeft w:val="720"/>
          <w:marRight w:val="150"/>
          <w:marTop w:val="100"/>
          <w:marBottom w:val="100"/>
          <w:divBdr>
            <w:top w:val="none" w:sz="0" w:space="0" w:color="auto"/>
            <w:left w:val="none" w:sz="0" w:space="0" w:color="auto"/>
            <w:bottom w:val="none" w:sz="0" w:space="0" w:color="auto"/>
            <w:right w:val="none" w:sz="0" w:space="0" w:color="auto"/>
          </w:divBdr>
          <w:divsChild>
            <w:div w:id="1728526224">
              <w:marLeft w:val="0"/>
              <w:marRight w:val="0"/>
              <w:marTop w:val="0"/>
              <w:marBottom w:val="0"/>
              <w:divBdr>
                <w:top w:val="none" w:sz="0" w:space="0" w:color="auto"/>
                <w:left w:val="none" w:sz="0" w:space="0" w:color="auto"/>
                <w:bottom w:val="none" w:sz="0" w:space="0" w:color="auto"/>
                <w:right w:val="none" w:sz="0" w:space="0" w:color="auto"/>
              </w:divBdr>
              <w:divsChild>
                <w:div w:id="1115061686">
                  <w:marLeft w:val="0"/>
                  <w:marRight w:val="0"/>
                  <w:marTop w:val="0"/>
                  <w:marBottom w:val="0"/>
                  <w:divBdr>
                    <w:top w:val="none" w:sz="0" w:space="0" w:color="auto"/>
                    <w:left w:val="none" w:sz="0" w:space="0" w:color="auto"/>
                    <w:bottom w:val="none" w:sz="0" w:space="0" w:color="auto"/>
                    <w:right w:val="none" w:sz="0" w:space="0" w:color="auto"/>
                  </w:divBdr>
                  <w:divsChild>
                    <w:div w:id="1548643234">
                      <w:marLeft w:val="0"/>
                      <w:marRight w:val="0"/>
                      <w:marTop w:val="0"/>
                      <w:marBottom w:val="0"/>
                      <w:divBdr>
                        <w:top w:val="none" w:sz="0" w:space="0" w:color="auto"/>
                        <w:left w:val="none" w:sz="0" w:space="0" w:color="auto"/>
                        <w:bottom w:val="none" w:sz="0" w:space="0" w:color="auto"/>
                        <w:right w:val="none" w:sz="0" w:space="0" w:color="auto"/>
                      </w:divBdr>
                    </w:div>
                    <w:div w:id="108017593">
                      <w:marLeft w:val="0"/>
                      <w:marRight w:val="0"/>
                      <w:marTop w:val="0"/>
                      <w:marBottom w:val="0"/>
                      <w:divBdr>
                        <w:top w:val="none" w:sz="0" w:space="0" w:color="auto"/>
                        <w:left w:val="none" w:sz="0" w:space="0" w:color="auto"/>
                        <w:bottom w:val="none" w:sz="0" w:space="0" w:color="auto"/>
                        <w:right w:val="none" w:sz="0" w:space="0" w:color="auto"/>
                      </w:divBdr>
                      <w:divsChild>
                        <w:div w:id="1422024210">
                          <w:marLeft w:val="0"/>
                          <w:marRight w:val="0"/>
                          <w:marTop w:val="0"/>
                          <w:marBottom w:val="0"/>
                          <w:divBdr>
                            <w:top w:val="none" w:sz="0" w:space="0" w:color="auto"/>
                            <w:left w:val="none" w:sz="0" w:space="0" w:color="auto"/>
                            <w:bottom w:val="none" w:sz="0" w:space="0" w:color="auto"/>
                            <w:right w:val="none" w:sz="0" w:space="0" w:color="auto"/>
                          </w:divBdr>
                          <w:divsChild>
                            <w:div w:id="990984705">
                              <w:marLeft w:val="0"/>
                              <w:marRight w:val="0"/>
                              <w:marTop w:val="0"/>
                              <w:marBottom w:val="0"/>
                              <w:divBdr>
                                <w:top w:val="none" w:sz="0" w:space="0" w:color="auto"/>
                                <w:left w:val="none" w:sz="0" w:space="0" w:color="auto"/>
                                <w:bottom w:val="none" w:sz="0" w:space="0" w:color="auto"/>
                                <w:right w:val="none" w:sz="0" w:space="0" w:color="auto"/>
                              </w:divBdr>
                              <w:divsChild>
                                <w:div w:id="1139759368">
                                  <w:marLeft w:val="0"/>
                                  <w:marRight w:val="0"/>
                                  <w:marTop w:val="0"/>
                                  <w:marBottom w:val="0"/>
                                  <w:divBdr>
                                    <w:top w:val="none" w:sz="0" w:space="0" w:color="auto"/>
                                    <w:left w:val="none" w:sz="0" w:space="0" w:color="auto"/>
                                    <w:bottom w:val="none" w:sz="0" w:space="0" w:color="auto"/>
                                    <w:right w:val="none" w:sz="0" w:space="0" w:color="auto"/>
                                  </w:divBdr>
                                  <w:divsChild>
                                    <w:div w:id="106734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057210">
                      <w:marLeft w:val="0"/>
                      <w:marRight w:val="0"/>
                      <w:marTop w:val="0"/>
                      <w:marBottom w:val="0"/>
                      <w:divBdr>
                        <w:top w:val="none" w:sz="0" w:space="0" w:color="auto"/>
                        <w:left w:val="none" w:sz="0" w:space="0" w:color="auto"/>
                        <w:bottom w:val="none" w:sz="0" w:space="0" w:color="auto"/>
                        <w:right w:val="none" w:sz="0" w:space="0" w:color="auto"/>
                      </w:divBdr>
                      <w:divsChild>
                        <w:div w:id="544870615">
                          <w:marLeft w:val="0"/>
                          <w:marRight w:val="0"/>
                          <w:marTop w:val="0"/>
                          <w:marBottom w:val="0"/>
                          <w:divBdr>
                            <w:top w:val="none" w:sz="0" w:space="0" w:color="auto"/>
                            <w:left w:val="none" w:sz="0" w:space="0" w:color="auto"/>
                            <w:bottom w:val="none" w:sz="0" w:space="0" w:color="auto"/>
                            <w:right w:val="none" w:sz="0" w:space="0" w:color="auto"/>
                          </w:divBdr>
                          <w:divsChild>
                            <w:div w:id="1526019977">
                              <w:marLeft w:val="0"/>
                              <w:marRight w:val="0"/>
                              <w:marTop w:val="0"/>
                              <w:marBottom w:val="0"/>
                              <w:divBdr>
                                <w:top w:val="none" w:sz="0" w:space="0" w:color="auto"/>
                                <w:left w:val="none" w:sz="0" w:space="0" w:color="auto"/>
                                <w:bottom w:val="none" w:sz="0" w:space="0" w:color="auto"/>
                                <w:right w:val="none" w:sz="0" w:space="0" w:color="auto"/>
                              </w:divBdr>
                              <w:divsChild>
                                <w:div w:id="1555922253">
                                  <w:marLeft w:val="0"/>
                                  <w:marRight w:val="0"/>
                                  <w:marTop w:val="0"/>
                                  <w:marBottom w:val="0"/>
                                  <w:divBdr>
                                    <w:top w:val="none" w:sz="0" w:space="0" w:color="auto"/>
                                    <w:left w:val="none" w:sz="0" w:space="0" w:color="auto"/>
                                    <w:bottom w:val="none" w:sz="0" w:space="0" w:color="auto"/>
                                    <w:right w:val="none" w:sz="0" w:space="0" w:color="auto"/>
                                  </w:divBdr>
                                </w:div>
                                <w:div w:id="70294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305957">
                      <w:marLeft w:val="0"/>
                      <w:marRight w:val="0"/>
                      <w:marTop w:val="0"/>
                      <w:marBottom w:val="0"/>
                      <w:divBdr>
                        <w:top w:val="none" w:sz="0" w:space="0" w:color="auto"/>
                        <w:left w:val="none" w:sz="0" w:space="0" w:color="auto"/>
                        <w:bottom w:val="none" w:sz="0" w:space="0" w:color="auto"/>
                        <w:right w:val="none" w:sz="0" w:space="0" w:color="auto"/>
                      </w:divBdr>
                      <w:divsChild>
                        <w:div w:id="1868367707">
                          <w:marLeft w:val="0"/>
                          <w:marRight w:val="0"/>
                          <w:marTop w:val="0"/>
                          <w:marBottom w:val="0"/>
                          <w:divBdr>
                            <w:top w:val="none" w:sz="0" w:space="0" w:color="auto"/>
                            <w:left w:val="none" w:sz="0" w:space="0" w:color="auto"/>
                            <w:bottom w:val="none" w:sz="0" w:space="0" w:color="auto"/>
                            <w:right w:val="none" w:sz="0" w:space="0" w:color="auto"/>
                          </w:divBdr>
                        </w:div>
                        <w:div w:id="660962537">
                          <w:marLeft w:val="0"/>
                          <w:marRight w:val="0"/>
                          <w:marTop w:val="0"/>
                          <w:marBottom w:val="0"/>
                          <w:divBdr>
                            <w:top w:val="none" w:sz="0" w:space="0" w:color="auto"/>
                            <w:left w:val="none" w:sz="0" w:space="0" w:color="auto"/>
                            <w:bottom w:val="none" w:sz="0" w:space="0" w:color="auto"/>
                            <w:right w:val="none" w:sz="0" w:space="0" w:color="auto"/>
                          </w:divBdr>
                        </w:div>
                        <w:div w:id="471293463">
                          <w:marLeft w:val="0"/>
                          <w:marRight w:val="0"/>
                          <w:marTop w:val="0"/>
                          <w:marBottom w:val="0"/>
                          <w:divBdr>
                            <w:top w:val="none" w:sz="0" w:space="0" w:color="auto"/>
                            <w:left w:val="none" w:sz="0" w:space="0" w:color="auto"/>
                            <w:bottom w:val="none" w:sz="0" w:space="0" w:color="auto"/>
                            <w:right w:val="none" w:sz="0" w:space="0" w:color="auto"/>
                          </w:divBdr>
                        </w:div>
                        <w:div w:id="1080713783">
                          <w:marLeft w:val="0"/>
                          <w:marRight w:val="0"/>
                          <w:marTop w:val="0"/>
                          <w:marBottom w:val="0"/>
                          <w:divBdr>
                            <w:top w:val="none" w:sz="0" w:space="0" w:color="auto"/>
                            <w:left w:val="none" w:sz="0" w:space="0" w:color="auto"/>
                            <w:bottom w:val="none" w:sz="0" w:space="0" w:color="auto"/>
                            <w:right w:val="none" w:sz="0" w:space="0" w:color="auto"/>
                          </w:divBdr>
                        </w:div>
                        <w:div w:id="1784575695">
                          <w:marLeft w:val="0"/>
                          <w:marRight w:val="0"/>
                          <w:marTop w:val="0"/>
                          <w:marBottom w:val="0"/>
                          <w:divBdr>
                            <w:top w:val="none" w:sz="0" w:space="0" w:color="auto"/>
                            <w:left w:val="none" w:sz="0" w:space="0" w:color="auto"/>
                            <w:bottom w:val="none" w:sz="0" w:space="0" w:color="auto"/>
                            <w:right w:val="none" w:sz="0" w:space="0" w:color="auto"/>
                          </w:divBdr>
                        </w:div>
                        <w:div w:id="2088261878">
                          <w:marLeft w:val="0"/>
                          <w:marRight w:val="0"/>
                          <w:marTop w:val="0"/>
                          <w:marBottom w:val="0"/>
                          <w:divBdr>
                            <w:top w:val="none" w:sz="0" w:space="0" w:color="auto"/>
                            <w:left w:val="none" w:sz="0" w:space="0" w:color="auto"/>
                            <w:bottom w:val="none" w:sz="0" w:space="0" w:color="auto"/>
                            <w:right w:val="none" w:sz="0" w:space="0" w:color="auto"/>
                          </w:divBdr>
                        </w:div>
                        <w:div w:id="1949044680">
                          <w:marLeft w:val="0"/>
                          <w:marRight w:val="0"/>
                          <w:marTop w:val="0"/>
                          <w:marBottom w:val="0"/>
                          <w:divBdr>
                            <w:top w:val="none" w:sz="0" w:space="0" w:color="auto"/>
                            <w:left w:val="none" w:sz="0" w:space="0" w:color="auto"/>
                            <w:bottom w:val="none" w:sz="0" w:space="0" w:color="auto"/>
                            <w:right w:val="none" w:sz="0" w:space="0" w:color="auto"/>
                          </w:divBdr>
                        </w:div>
                        <w:div w:id="342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awzah.net/fa/Magazine/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1266</Words>
  <Characters>7217</Characters>
  <Application>Microsoft Office Word</Application>
  <DocSecurity>0</DocSecurity>
  <Lines>60</Lines>
  <Paragraphs>16</Paragraphs>
  <ScaleCrop>false</ScaleCrop>
  <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Pasokhgoian2</dc:creator>
  <cp:keywords/>
  <dc:description/>
  <cp:lastModifiedBy>Taghi Hatami</cp:lastModifiedBy>
  <cp:revision>5</cp:revision>
  <dcterms:created xsi:type="dcterms:W3CDTF">2018-10-20T07:03:00Z</dcterms:created>
  <dcterms:modified xsi:type="dcterms:W3CDTF">2023-09-12T04:58:00Z</dcterms:modified>
</cp:coreProperties>
</file>