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3F8C" w14:textId="4E45FB14" w:rsidR="000427A2" w:rsidRPr="00A83B99" w:rsidRDefault="000427A2" w:rsidP="000427A2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r w:rsidRPr="00A83B99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A83B99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A83B99">
        <w:rPr>
          <w:rFonts w:ascii="Traditional Arabic" w:hAnsi="Traditional Arabic" w:cs="Traditional Arabic" w:hint="cs"/>
          <w:sz w:val="26"/>
          <w:szCs w:val="26"/>
          <w:rtl/>
        </w:rPr>
        <w:t>شرکت در بانکداری اسلامی</w:t>
      </w:r>
      <w:r w:rsidRPr="00A83B99">
        <w:rPr>
          <w:rFonts w:ascii="Traditional Arabic" w:hAnsi="Traditional Arabic" w:cs="Traditional Arabic"/>
          <w:sz w:val="26"/>
          <w:szCs w:val="26"/>
          <w:rtl/>
        </w:rPr>
        <w:t>/شرکت/ بانکداری اسلامی</w:t>
      </w:r>
      <w:r w:rsidRPr="00A83B99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77705DAB" w14:textId="2FAB5593" w:rsidR="0065494B" w:rsidRPr="00A83B99" w:rsidRDefault="000427A2" w:rsidP="00CA5C37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83B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خ</w:t>
      </w:r>
      <w:r w:rsidR="004127CE" w:rsidRPr="00A83B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لاصه‌ای</w:t>
      </w:r>
      <w:r w:rsidR="00C23296" w:rsidRPr="00A83B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از بحث شرکت</w:t>
      </w:r>
    </w:p>
    <w:p w14:paraId="549B02EA" w14:textId="4440EC12" w:rsidR="00361EA8" w:rsidRPr="00A83B99" w:rsidRDefault="00B20F4F" w:rsidP="00BD19ED">
      <w:pPr>
        <w:jc w:val="both"/>
        <w:rPr>
          <w:rFonts w:ascii="Traditional Arabic" w:eastAsia="Times New Roman" w:hAnsi="Traditional Arabic" w:cs="Traditional Arabic"/>
          <w:color w:val="000080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جلسات گذشته ابعاد فقهی شرکت را بحث کردیم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؛ و</w:t>
      </w:r>
      <w:r w:rsidR="002E637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نیز عرض کردیم که از میان انواع شرکت</w:t>
      </w:r>
      <w:r w:rsidR="00361E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2E637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شرکت در اعیان </w:t>
      </w:r>
      <w:r w:rsidR="00361E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محل بحث م</w:t>
      </w:r>
      <w:r w:rsidR="002E637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</w:t>
      </w:r>
      <w:r w:rsidR="00361E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2E637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61E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چرا که پس از بررسی ادله شرکت دانستیم که فقط شرکت در اعیان مورد تایید روایات است</w:t>
      </w:r>
      <w:r w:rsidR="002E637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 همچنین گفتیم</w:t>
      </w:r>
      <w:r w:rsidR="00361E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:</w:t>
      </w:r>
      <w:r w:rsidR="002E637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E6375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که مرحوم سید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بخلاف محقق خویی که در شرکت </w:t>
      </w:r>
      <w:r w:rsidR="00BD19ED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شرط 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لزوم امتزاج را نپذیرفته،</w:t>
      </w:r>
      <w:r w:rsidR="002E6375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بنا بر احتیاط آن</w:t>
      </w:r>
      <w:r w:rsidR="00251B07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شرط </w:t>
      </w:r>
      <w:r w:rsidR="004127CE" w:rsidRPr="00A83B99">
        <w:rPr>
          <w:rFonts w:ascii="Traditional Arabic" w:eastAsia="Times New Roman" w:hAnsi="Traditional Arabic" w:cs="Traditional Arabic"/>
          <w:color w:val="000080"/>
          <w:sz w:val="26"/>
          <w:szCs w:val="26"/>
          <w:rtl/>
        </w:rPr>
        <w:t>م</w:t>
      </w:r>
      <w:r w:rsidR="004127CE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ی‌</w:t>
      </w:r>
      <w:r w:rsidR="00361EA8" w:rsidRPr="00A83B99">
        <w:rPr>
          <w:rFonts w:ascii="Traditional Arabic" w:eastAsia="Times New Roman" w:hAnsi="Traditional Arabic" w:cs="Traditional Arabic" w:hint="eastAsia"/>
          <w:color w:val="000080"/>
          <w:sz w:val="26"/>
          <w:szCs w:val="26"/>
          <w:rtl/>
        </w:rPr>
        <w:t>دان</w:t>
      </w:r>
      <w:r w:rsidR="004127CE" w:rsidRPr="00A83B99">
        <w:rPr>
          <w:rFonts w:ascii="Traditional Arabic" w:eastAsia="Times New Roman" w:hAnsi="Traditional Arabic" w:cs="Traditional Arabic" w:hint="eastAsia"/>
          <w:color w:val="000080"/>
          <w:sz w:val="26"/>
          <w:szCs w:val="26"/>
          <w:rtl/>
        </w:rPr>
        <w:t>د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.</w:t>
      </w:r>
      <w:r w:rsidR="00251B07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البته 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ایشان</w:t>
      </w:r>
      <w:r w:rsidR="00BD19ED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نیز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color w:val="000080"/>
          <w:sz w:val="26"/>
          <w:szCs w:val="26"/>
          <w:rtl/>
        </w:rPr>
        <w:t>در</w:t>
      </w:r>
      <w:r w:rsidR="00BD19ED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color w:val="000080"/>
          <w:sz w:val="26"/>
          <w:szCs w:val="26"/>
          <w:rtl/>
        </w:rPr>
        <w:t>نها</w:t>
      </w:r>
      <w:r w:rsidR="004127CE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color w:val="000080"/>
          <w:sz w:val="26"/>
          <w:szCs w:val="26"/>
          <w:rtl/>
        </w:rPr>
        <w:t>ت</w:t>
      </w:r>
      <w:r w:rsidR="00251B07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color w:val="000080"/>
          <w:sz w:val="26"/>
          <w:szCs w:val="26"/>
          <w:rtl/>
        </w:rPr>
        <w:t>پذ</w:t>
      </w:r>
      <w:r w:rsidR="004127CE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color w:val="000080"/>
          <w:sz w:val="26"/>
          <w:szCs w:val="26"/>
          <w:rtl/>
        </w:rPr>
        <w:t>رفتند</w:t>
      </w:r>
      <w:r w:rsidR="00251B07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 xml:space="preserve"> که این شرط دلیلی ندارد</w:t>
      </w:r>
      <w:r w:rsidR="00361EA8" w:rsidRPr="00A83B99">
        <w:rPr>
          <w:rFonts w:ascii="Traditional Arabic" w:eastAsia="Times New Roman" w:hAnsi="Traditional Arabic" w:cs="Traditional Arabic" w:hint="cs"/>
          <w:color w:val="000080"/>
          <w:sz w:val="26"/>
          <w:szCs w:val="26"/>
          <w:rtl/>
        </w:rPr>
        <w:t>.</w:t>
      </w:r>
    </w:p>
    <w:p w14:paraId="77A801D5" w14:textId="2E29CB52" w:rsidR="008B2DBD" w:rsidRPr="00A83B99" w:rsidRDefault="00361EA8" w:rsidP="00BD19E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highlight w:val="yellow"/>
          <w:rtl/>
        </w:rPr>
        <w:t>اشکالی که در این زمینه به نظر ما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می رس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آن است که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وقتی خود امتزاج علت تامه برای شرکت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باشد،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دیگر چه نیازی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عقد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شرک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؟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لذا ما نیز همچون سید خویی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این نظر را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ترجیح دادیم که عقد 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شرکت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بدون امتزاج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نیز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موجب شرکت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است. یعنی وقتی عقد شرکت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بین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دو شخص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جاری می شود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ملکیت تعیینی تبدیل به ملکیت مشاع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شده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سود حاصل از تجارت با آن مال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CA5C3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بعد از کسر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هز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نه‌ها</w:t>
      </w:r>
      <w:r w:rsidR="00251B0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میان هردو به نسبت تقسیم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م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شود</w:t>
      </w:r>
      <w:r w:rsidR="007C544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30C6E01D" w14:textId="77777777" w:rsidR="00BD19ED" w:rsidRPr="00A83B99" w:rsidRDefault="009F03CA" w:rsidP="009F03CA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نکته دیگری که به آن اشاره کردیم این بود که</w:t>
      </w:r>
      <w:r w:rsidR="007C544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شرکت در وجوه و شرکت در اعمال و شرکت مفاوضه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7C544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و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شرکت در منافع همگی باطل هستند.</w:t>
      </w:r>
    </w:p>
    <w:p w14:paraId="79ECF8F3" w14:textId="6BAFB82F" w:rsidR="007C544E" w:rsidRPr="00A83B99" w:rsidRDefault="007C544E" w:rsidP="00BD19E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البته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باید توجه داشت که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شرکت در منافع به دو شکل است. اول اینکه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دو نفر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باهم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ک‌خانه‌ا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 اجاره کنند و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بد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ن‌صورت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منفعت خان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ه شریک شوند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این اشکالی ندارد و از بحث ما خارج است.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اما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دوم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آن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 که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دو نفر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هرکدام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خانه‌ا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دارند و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م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خواهند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 عقد شرکت در منفعت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خانه‌ها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یکدیگر شریک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باشند،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 شکل دوم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مورد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بحث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 و 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نظر ما به دلیل قصور ادله و عدم شمول عمومات باطل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است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اما دیگران به دلیل عدم امکان امتزاج</w:t>
      </w:r>
      <w:r w:rsidR="00300B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 قسم را باطل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دانسته‌اند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در جوابشان گفتیم ما امتزاج را شرط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ندانسته و از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راه دیگری که همان قصور ادله است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قائل به 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بطلان شرکت در منافع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شدیم</w:t>
      </w:r>
      <w:r w:rsidR="00A32626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300B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ن‌ها</w:t>
      </w:r>
      <w:r w:rsidR="00300B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مباحثی بود که 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تا اینجا بیان شد</w:t>
      </w:r>
      <w:r w:rsidR="00300B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183D2409" w14:textId="03D6390A" w:rsidR="00300BCE" w:rsidRPr="00A83B99" w:rsidRDefault="00300BCE" w:rsidP="007C544E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شرکت در بانکداری اسلامی</w:t>
      </w:r>
    </w:p>
    <w:p w14:paraId="5529FF00" w14:textId="77777777" w:rsidR="001F1042" w:rsidRPr="00A83B99" w:rsidRDefault="00300BCE" w:rsidP="001F1042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بعد از انقلاب اسلامی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بانک‌ها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برای اینکه مبتلا به ربا نشوند</w:t>
      </w:r>
      <w:r w:rsidR="009F03C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موظف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به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فعال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ت‌ها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حلال 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اقتصادی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همچون مضاربه و مساقات و مزارعه و اجاره </w:t>
      </w:r>
      <w:r w:rsidR="001F1042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به‌شرط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تملیک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شدند.</w:t>
      </w:r>
    </w:p>
    <w:p w14:paraId="768C3E53" w14:textId="6F162231" w:rsidR="00300BCE" w:rsidRPr="00A83B99" w:rsidRDefault="00300BCE" w:rsidP="00BD19E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یکی از همین عقود اسلامی که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بانک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به‌وس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له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آن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کسب سود حلال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م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کند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از قرض ربوی رها می شود، عقد شرکت است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این صورت که فرد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سرما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ه‌اش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 برای تجارت نزد بانک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م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ی‌</w:t>
      </w:r>
      <w:r w:rsidR="004127CE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برد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بانک هم مبلغ معینی 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را</w:t>
      </w:r>
      <w:r w:rsidR="001F1042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به‌عنوان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شراکت به او می سپارد تا با یکدیگر شریک شوند و سودی که به دست </w:t>
      </w:r>
      <w:r w:rsidR="001F1042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م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ی‌</w:t>
      </w:r>
      <w:r w:rsidR="001F1042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آورند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 مصالحه میان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خود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تقسیم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کنند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D22AE5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</w:p>
    <w:p w14:paraId="5CF3D8C8" w14:textId="5B64C1A8" w:rsidR="000918BF" w:rsidRPr="00A83B99" w:rsidRDefault="000918BF" w:rsidP="00BD19E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در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زمان‌ها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گذشته شراکت در 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سرمایه </w:t>
      </w:r>
      <w:r w:rsidR="004127CE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به‌صورت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مخلوط کردن درهم و دینار بود که البته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 این کار 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شراکت </w:t>
      </w:r>
      <w:r w:rsidR="004127C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حکمیه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بوجود می آمد،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اما در زمان حال 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این شراکت 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به صورت افتتاح حساب مشترک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است؛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A0455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این صورت که بانک و شریک حساب مشترکی افتتاح می کنند و هر کدام به اندازه سهم خود از شرکت مبلغی را در آن واریز می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کنند تا به این نحو امتزاج صورت </w:t>
      </w:r>
      <w:r w:rsidR="00A0455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گیرد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0E2CC2E6" w14:textId="1B3F34CD" w:rsidR="00292C24" w:rsidRPr="00A83B99" w:rsidRDefault="00292C24" w:rsidP="00292C24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83B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سوال:</w:t>
      </w:r>
    </w:p>
    <w:p w14:paraId="2F38828D" w14:textId="5758B4B0" w:rsidR="00292C24" w:rsidRPr="00A83B99" w:rsidRDefault="00A04550" w:rsidP="00BD19E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lastRenderedPageBreak/>
        <w:t xml:space="preserve">سوالی که از بحث ما خارج است لکن بعد از طرح مساله حساب مشترک ممکن به ذهن 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آید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 است که 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وقتی شخصی برای افتتاح حساب به بانک مراجعه می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کند و به حساب خودش پولی را واریز می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کند 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این پول در خزانه بانک با</w:t>
      </w:r>
      <w:r w:rsidR="00292C2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F3A7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پول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F3A7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دیگران مخلوط می</w:t>
      </w:r>
      <w:r w:rsidR="001F104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F3A7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شود و این شبیه همان شراکتی است که گفتیم 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گویی</w:t>
      </w:r>
      <w:r w:rsidR="003F3A77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همه مشتریان بانک پولهایشان را به یک حساب مشترک ریخته اند. 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با این تفاصیل فرق میان حساب مشترک و حساب اختصاصی چیست؟</w:t>
      </w:r>
    </w:p>
    <w:p w14:paraId="515FE193" w14:textId="434A5896" w:rsidR="00E0404A" w:rsidRPr="00A83B99" w:rsidRDefault="00A04550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پاسخ به این سوال می</w:t>
      </w:r>
      <w:r w:rsidR="00BD19E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گوییم: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امتزاج علت تامه برای شراکت است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و زمانی که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تمام پولها در خزانه بانک مخلوط شود تمام مردم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 یکدیگر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شریک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اما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تفاوت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حساب اشتراکی و حساب اختصاصی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زمان برداشت پول از حساب مشخص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شود. به بیان دیگر 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این مساله به نیت افراد بستگی دارد. به این معنا که موقع افتتاح حساب پول را به نام خودش به بانک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دهد یا به نام خودش و شریکش؟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هنگام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برداشت از حساب، 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اگر پول را به نام 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>خودش (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حساب اختصاصی)</w:t>
      </w:r>
      <w:r w:rsidR="00E0404A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به بانک سپرده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بود بانک هم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از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پول خزانه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سهم او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را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جدا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کند و به او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دهد.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ا</w:t>
      </w:r>
      <w:r w:rsidR="00DB1564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DB1564" w:rsidRPr="00A83B99">
        <w:rPr>
          <w:rFonts w:ascii="Traditional Arabic" w:eastAsia="Times New Roman" w:hAnsi="Traditional Arabic" w:cs="Traditional Arabic" w:hint="eastAsia"/>
          <w:sz w:val="26"/>
          <w:szCs w:val="26"/>
          <w:rtl/>
        </w:rPr>
        <w:t>ن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عمل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افراض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مال شخص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بوده که نتیجه آن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تبدیل ملکیت مشاع به ملکیت اختصاصی است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؛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یعنی از میان پولهایی که در خزانه بانک است و همه در آن شریک هستند سهم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شخص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افراض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شده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به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مالک آن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پرداخت می شود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اگر حساب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اشتراکی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EA0AF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متعلق به چند نفر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باشد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نیز،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بانک پول را به همه آنها با هم تحویل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3B348D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دهد.</w:t>
      </w:r>
    </w:p>
    <w:p w14:paraId="3DDFF1ED" w14:textId="1C0CEC0D" w:rsidR="0072435C" w:rsidRPr="00A83B99" w:rsidRDefault="008D253C" w:rsidP="008D253C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پس فهمیدیم که شراکت بانک به چه </w:t>
      </w:r>
      <w:r w:rsidR="0072435C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صورت است.</w:t>
      </w:r>
    </w:p>
    <w:p w14:paraId="578E3961" w14:textId="614C10CB" w:rsidR="00E0404A" w:rsidRPr="00A83B99" w:rsidRDefault="00A04550" w:rsidP="00A04550">
      <w:pPr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A83B99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دو اصطلاح</w:t>
      </w:r>
    </w:p>
    <w:p w14:paraId="2D80D5C1" w14:textId="396E66DC" w:rsidR="00912E32" w:rsidRPr="00A83B99" w:rsidRDefault="00A04550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شرکت مدنی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: شرکت مدنی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همین شرکتی که تا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کنون در صدد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بیان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آن بودیم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یعنی بانک با یک موسسه یا یک شخص معینی شریک می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؛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مبالغی را روی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هم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گذاشته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با آن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تجارت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می پردازند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در این شرکت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بانک 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می تواند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از شریک خود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تضمینی برای 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سود آور بودن معاملات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عدم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ضرر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اخذ نماید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 این از لحاظ شرعی مشکلی ندارد.</w:t>
      </w:r>
    </w:p>
    <w:p w14:paraId="0B0913B8" w14:textId="77777777" w:rsidR="004775A0" w:rsidRPr="00A83B99" w:rsidRDefault="00912E32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شرکت حقوقی:</w:t>
      </w:r>
      <w:r w:rsidR="00AB6B5F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گاهی شرکت ایجاد شده متشکل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از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هزاران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سهم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بوده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هرکسی می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تواند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چند سهم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از مجموع اموال شرکت را خریداری ک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و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به میزان سهم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خود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سود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ببرد. هم چنین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هر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شر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ک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حق فروش سهم</w:t>
      </w:r>
      <w:r w:rsidR="00DB1564" w:rsidRPr="00A83B99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خود را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دار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6CB64921" w14:textId="77777777" w:rsidR="004775A0" w:rsidRPr="00A83B99" w:rsidRDefault="007033AE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نکته قابل توجه در این شرکت این است که شرکای خُرد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حق هیچ 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دخالتی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</w:t>
      </w:r>
      <w:r w:rsidR="00912E3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امور شرکت ندارند.</w:t>
      </w:r>
    </w:p>
    <w:p w14:paraId="6C41C83B" w14:textId="332F0EA8" w:rsidR="008D253C" w:rsidRPr="00A83B99" w:rsidRDefault="004775A0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highlight w:val="yellow"/>
          <w:rtl/>
        </w:rPr>
        <w:t xml:space="preserve">در این نوع شرکت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لازم است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این نکته لحاظ شود که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خرید و فروش سه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 به شرطی جائز است که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منجر به 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غرر نباشد یعنی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خریدار 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بداند شرکت متعلق به چه کسانی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بوده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، جم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عا چند سهم دارد، کار اصلیش چیست و</w:t>
      </w:r>
      <w:r w:rsidR="00A01E92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وضع درآمدش چگونه است.</w:t>
      </w:r>
    </w:p>
    <w:p w14:paraId="7D43E161" w14:textId="60EF073C" w:rsidR="007033AE" w:rsidRPr="00A83B99" w:rsidRDefault="00A01E92" w:rsidP="007033AE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شیوه اداره شرکت حقوقی به این شکل است که اعضایی که سه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م عمده دارند هیئت امناء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شرکت را تشکیل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دادده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از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میان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آ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نها عده ای به عنوان هیئت مدیره انتخاب می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شوند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که این گروه مسئول انتخاب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مدیرعامل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هستند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همچنین این گروه از سهام داران می توانند چند نفر را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به عنوان ناظر و بازرس انتخاب</w:t>
      </w:r>
      <w:r w:rsidR="007033AE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کنند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6BD06D37" w14:textId="28211F03" w:rsidR="007033AE" w:rsidRPr="00A83B99" w:rsidRDefault="007033AE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اما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شرکایی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دارای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سهم 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خ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ُ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رد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هستند،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حق دخالت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در امور شرکت را 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ندارند. این مساله طبق حکم اولیه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 احکام شرعی سازگار نیست. 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چرا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که هرکس ولو به اندازه یک سهم شریک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باشد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حق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نظر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درباره مال مشاع را دارد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66B9F5D2" w14:textId="39D5A320" w:rsidR="00596C53" w:rsidRPr="00A83B99" w:rsidRDefault="007033AE" w:rsidP="004775A0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حل این مشکل به این نحو است که در هنگام خرید سهم شر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ط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می کنند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 کسی قصد دارد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جزء تصمیم گیرندگان شرکت باشد باید سهام دار عمده باشد و اگر سهام دار عمده نیست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لازم است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حق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نظر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خود را ساقط </w:t>
      </w:r>
      <w:r w:rsidR="00596C53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و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یا </w:t>
      </w:r>
      <w:r w:rsidR="004775A0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آن را 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دیگران واگذار </w:t>
      </w: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نماید</w:t>
      </w:r>
      <w:r w:rsidR="00596C53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غیر این صورت امکان خرید سهام از شرکت برای او مهیا نیست</w:t>
      </w:r>
      <w:r w:rsidR="00F725A8"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5773F353" w14:textId="5E861C29" w:rsidR="00A01E92" w:rsidRPr="00A83B99" w:rsidRDefault="00596C53" w:rsidP="00596C53">
      <w:pPr>
        <w:jc w:val="both"/>
        <w:rPr>
          <w:rFonts w:ascii="Traditional Arabic" w:eastAsia="Times New Roman" w:hAnsi="Traditional Arabic" w:cs="Traditional Arabic"/>
          <w:sz w:val="26"/>
          <w:szCs w:val="26"/>
        </w:rPr>
      </w:pPr>
      <w:r w:rsidRPr="00A83B99">
        <w:rPr>
          <w:rFonts w:ascii="Traditional Arabic" w:eastAsia="Times New Roman" w:hAnsi="Traditional Arabic" w:cs="Traditional Arabic" w:hint="cs"/>
          <w:sz w:val="26"/>
          <w:szCs w:val="26"/>
          <w:rtl/>
        </w:rPr>
        <w:lastRenderedPageBreak/>
        <w:t>والسلام علیکم و رحمه الله</w:t>
      </w:r>
      <w:bookmarkStart w:id="0" w:name="_GoBack"/>
      <w:bookmarkEnd w:id="0"/>
    </w:p>
    <w:sectPr w:rsidR="00A01E92" w:rsidRPr="00A83B99" w:rsidSect="00E8661A">
      <w:headerReference w:type="default" r:id="rId8"/>
      <w:pgSz w:w="11906" w:h="16838"/>
      <w:pgMar w:top="1440" w:right="1440" w:bottom="1440" w:left="1440" w:header="708" w:footer="708" w:gutter="0"/>
      <w:pgNumType w:start="3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5B3A7" w14:textId="77777777" w:rsidR="003707F4" w:rsidRDefault="003707F4" w:rsidP="00CF2919">
      <w:pPr>
        <w:spacing w:after="0" w:line="240" w:lineRule="auto"/>
      </w:pPr>
      <w:r>
        <w:separator/>
      </w:r>
    </w:p>
  </w:endnote>
  <w:endnote w:type="continuationSeparator" w:id="0">
    <w:p w14:paraId="6D4C38EE" w14:textId="77777777" w:rsidR="003707F4" w:rsidRDefault="003707F4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A28F4" w14:textId="77777777" w:rsidR="003707F4" w:rsidRDefault="003707F4" w:rsidP="00CF2919">
      <w:pPr>
        <w:spacing w:after="0" w:line="240" w:lineRule="auto"/>
      </w:pPr>
      <w:r>
        <w:separator/>
      </w:r>
    </w:p>
  </w:footnote>
  <w:footnote w:type="continuationSeparator" w:id="0">
    <w:p w14:paraId="5033E807" w14:textId="77777777" w:rsidR="003707F4" w:rsidRDefault="003707F4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8678D" w14:textId="38C55D02" w:rsidR="000427A2" w:rsidRPr="001E4B5F" w:rsidRDefault="000427A2" w:rsidP="000427A2">
    <w:pPr>
      <w:pStyle w:val="Header"/>
      <w:rPr>
        <w:rFonts w:ascii="Traditional Arabic" w:hAnsi="Traditional Arabic" w:cs="Traditional Arabic"/>
        <w:rtl/>
      </w:rPr>
    </w:pPr>
    <w:r w:rsidRPr="001E4B5F">
      <w:rPr>
        <w:rFonts w:ascii="Traditional Arabic" w:hAnsi="Traditional Arabic" w:cs="Traditional Arabic" w:hint="cs"/>
        <w:rtl/>
      </w:rPr>
      <w:t xml:space="preserve">درس </w:t>
    </w:r>
    <w:r>
      <w:rPr>
        <w:rFonts w:ascii="Traditional Arabic" w:hAnsi="Traditional Arabic" w:cs="Traditional Arabic" w:hint="cs"/>
        <w:rtl/>
      </w:rPr>
      <w:t>فقه</w:t>
    </w:r>
    <w:r w:rsidRPr="001E4B5F">
      <w:rPr>
        <w:rFonts w:ascii="Traditional Arabic" w:hAnsi="Traditional Arabic" w:cs="Traditional Arabic" w:hint="cs"/>
        <w:rtl/>
      </w:rPr>
      <w:t xml:space="preserve">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 w:rsidRPr="001E4B5F">
      <w:rPr>
        <w:rFonts w:ascii="Traditional Arabic" w:hAnsi="Traditional Arabic" w:cs="Traditional Arabic" w:hint="cs"/>
        <w:rtl/>
      </w:rPr>
      <w:t xml:space="preserve">شنبه </w:t>
    </w:r>
    <w:r>
      <w:rPr>
        <w:rFonts w:ascii="Traditional Arabic" w:hAnsi="Traditional Arabic" w:cs="Traditional Arabic" w:hint="cs"/>
        <w:rtl/>
      </w:rPr>
      <w:t>11</w:t>
    </w:r>
    <w:r w:rsidRPr="001E4B5F">
      <w:rPr>
        <w:rFonts w:ascii="Traditional Arabic" w:hAnsi="Traditional Arabic" w:cs="Traditional Arabic" w:hint="cs"/>
        <w:rtl/>
      </w:rPr>
      <w:t>/</w:t>
    </w:r>
    <w:r>
      <w:rPr>
        <w:rFonts w:ascii="Traditional Arabic" w:hAnsi="Traditional Arabic" w:cs="Traditional Arabic" w:hint="cs"/>
        <w:rtl/>
      </w:rPr>
      <w:t>08</w:t>
    </w:r>
    <w:r w:rsidRPr="001E4B5F">
      <w:rPr>
        <w:rFonts w:ascii="Traditional Arabic" w:hAnsi="Traditional Arabic" w:cs="Traditional Arabic" w:hint="cs"/>
        <w:rtl/>
      </w:rPr>
      <w:t>/1394</w:t>
    </w:r>
  </w:p>
  <w:p w14:paraId="2006CD0E" w14:textId="668660B2" w:rsidR="00296068" w:rsidRPr="000427A2" w:rsidRDefault="00296068" w:rsidP="000427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27A2"/>
    <w:rsid w:val="00043354"/>
    <w:rsid w:val="00047B3C"/>
    <w:rsid w:val="000528B2"/>
    <w:rsid w:val="00054381"/>
    <w:rsid w:val="000564C4"/>
    <w:rsid w:val="00070061"/>
    <w:rsid w:val="00081262"/>
    <w:rsid w:val="000918BF"/>
    <w:rsid w:val="00093086"/>
    <w:rsid w:val="000A75E1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B1F97"/>
    <w:rsid w:val="001C008E"/>
    <w:rsid w:val="001C703D"/>
    <w:rsid w:val="001D7EAA"/>
    <w:rsid w:val="001E297E"/>
    <w:rsid w:val="001F1042"/>
    <w:rsid w:val="001F2F94"/>
    <w:rsid w:val="00220C7D"/>
    <w:rsid w:val="00251B07"/>
    <w:rsid w:val="00262F0A"/>
    <w:rsid w:val="00265A05"/>
    <w:rsid w:val="002664CB"/>
    <w:rsid w:val="00290216"/>
    <w:rsid w:val="00291F21"/>
    <w:rsid w:val="00292C24"/>
    <w:rsid w:val="00296068"/>
    <w:rsid w:val="002A23F2"/>
    <w:rsid w:val="002C2C16"/>
    <w:rsid w:val="002C3322"/>
    <w:rsid w:val="002E6375"/>
    <w:rsid w:val="002F3BD5"/>
    <w:rsid w:val="00300BCE"/>
    <w:rsid w:val="00305EBB"/>
    <w:rsid w:val="003104A9"/>
    <w:rsid w:val="00361EA8"/>
    <w:rsid w:val="00362B08"/>
    <w:rsid w:val="00365A96"/>
    <w:rsid w:val="003707F4"/>
    <w:rsid w:val="00383298"/>
    <w:rsid w:val="00386EAE"/>
    <w:rsid w:val="00387E09"/>
    <w:rsid w:val="00396407"/>
    <w:rsid w:val="003A437F"/>
    <w:rsid w:val="003A6C98"/>
    <w:rsid w:val="003B348D"/>
    <w:rsid w:val="003C187F"/>
    <w:rsid w:val="003D2F2B"/>
    <w:rsid w:val="003D3C2A"/>
    <w:rsid w:val="003F3A77"/>
    <w:rsid w:val="004127CE"/>
    <w:rsid w:val="004164D7"/>
    <w:rsid w:val="004248BE"/>
    <w:rsid w:val="004338C5"/>
    <w:rsid w:val="00435973"/>
    <w:rsid w:val="00437FAA"/>
    <w:rsid w:val="004742BD"/>
    <w:rsid w:val="004775A0"/>
    <w:rsid w:val="00483379"/>
    <w:rsid w:val="0048403D"/>
    <w:rsid w:val="004C4FEE"/>
    <w:rsid w:val="004C5604"/>
    <w:rsid w:val="004D06A3"/>
    <w:rsid w:val="004E5FC4"/>
    <w:rsid w:val="004F1732"/>
    <w:rsid w:val="004F68FC"/>
    <w:rsid w:val="004F6EBE"/>
    <w:rsid w:val="005023D5"/>
    <w:rsid w:val="00542CB4"/>
    <w:rsid w:val="00546BAC"/>
    <w:rsid w:val="00551FE7"/>
    <w:rsid w:val="00552110"/>
    <w:rsid w:val="00554CFF"/>
    <w:rsid w:val="0056299A"/>
    <w:rsid w:val="00570F8F"/>
    <w:rsid w:val="00572048"/>
    <w:rsid w:val="0057212C"/>
    <w:rsid w:val="00592F6D"/>
    <w:rsid w:val="00596C53"/>
    <w:rsid w:val="005A11B4"/>
    <w:rsid w:val="005A2627"/>
    <w:rsid w:val="005C4215"/>
    <w:rsid w:val="005D6C9C"/>
    <w:rsid w:val="005E4532"/>
    <w:rsid w:val="00614558"/>
    <w:rsid w:val="00622D72"/>
    <w:rsid w:val="006265A7"/>
    <w:rsid w:val="00635D9A"/>
    <w:rsid w:val="006523CF"/>
    <w:rsid w:val="0065494B"/>
    <w:rsid w:val="00670871"/>
    <w:rsid w:val="006726F8"/>
    <w:rsid w:val="0069589A"/>
    <w:rsid w:val="0069662C"/>
    <w:rsid w:val="006A0424"/>
    <w:rsid w:val="006E2731"/>
    <w:rsid w:val="006F3278"/>
    <w:rsid w:val="007033AE"/>
    <w:rsid w:val="0070470F"/>
    <w:rsid w:val="0070772D"/>
    <w:rsid w:val="00715D0A"/>
    <w:rsid w:val="0072435C"/>
    <w:rsid w:val="007273D5"/>
    <w:rsid w:val="007536C1"/>
    <w:rsid w:val="00771885"/>
    <w:rsid w:val="00781934"/>
    <w:rsid w:val="00782334"/>
    <w:rsid w:val="007C544E"/>
    <w:rsid w:val="007F5890"/>
    <w:rsid w:val="00800FBD"/>
    <w:rsid w:val="0081046A"/>
    <w:rsid w:val="00811562"/>
    <w:rsid w:val="00811E0A"/>
    <w:rsid w:val="00814A1D"/>
    <w:rsid w:val="00826D73"/>
    <w:rsid w:val="00831000"/>
    <w:rsid w:val="00857ACD"/>
    <w:rsid w:val="0088009C"/>
    <w:rsid w:val="008A2B77"/>
    <w:rsid w:val="008A6F19"/>
    <w:rsid w:val="008A72D1"/>
    <w:rsid w:val="008B2DBD"/>
    <w:rsid w:val="008B3974"/>
    <w:rsid w:val="008B7922"/>
    <w:rsid w:val="008D253C"/>
    <w:rsid w:val="008D3C96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5C4"/>
    <w:rsid w:val="00970A49"/>
    <w:rsid w:val="00986E21"/>
    <w:rsid w:val="009A102B"/>
    <w:rsid w:val="009A55FB"/>
    <w:rsid w:val="009C0345"/>
    <w:rsid w:val="009D39E4"/>
    <w:rsid w:val="009E10A5"/>
    <w:rsid w:val="009F03CA"/>
    <w:rsid w:val="009F0C26"/>
    <w:rsid w:val="009F405E"/>
    <w:rsid w:val="00A01E92"/>
    <w:rsid w:val="00A04550"/>
    <w:rsid w:val="00A10272"/>
    <w:rsid w:val="00A32626"/>
    <w:rsid w:val="00A41EDD"/>
    <w:rsid w:val="00A50DFB"/>
    <w:rsid w:val="00A54483"/>
    <w:rsid w:val="00A60E80"/>
    <w:rsid w:val="00A70849"/>
    <w:rsid w:val="00A745C9"/>
    <w:rsid w:val="00A80C3C"/>
    <w:rsid w:val="00A83B99"/>
    <w:rsid w:val="00AA360A"/>
    <w:rsid w:val="00AB0B6E"/>
    <w:rsid w:val="00AB40AF"/>
    <w:rsid w:val="00AB6B5F"/>
    <w:rsid w:val="00AD01CF"/>
    <w:rsid w:val="00AF4B44"/>
    <w:rsid w:val="00B00A6B"/>
    <w:rsid w:val="00B20F4F"/>
    <w:rsid w:val="00B227F1"/>
    <w:rsid w:val="00B352BE"/>
    <w:rsid w:val="00B47718"/>
    <w:rsid w:val="00B52B68"/>
    <w:rsid w:val="00B7050B"/>
    <w:rsid w:val="00B71813"/>
    <w:rsid w:val="00B7513E"/>
    <w:rsid w:val="00B755EE"/>
    <w:rsid w:val="00B80E36"/>
    <w:rsid w:val="00B818E5"/>
    <w:rsid w:val="00BC14EE"/>
    <w:rsid w:val="00BD1682"/>
    <w:rsid w:val="00BD19ED"/>
    <w:rsid w:val="00BD3975"/>
    <w:rsid w:val="00BF47F7"/>
    <w:rsid w:val="00BF6FA3"/>
    <w:rsid w:val="00C14E4C"/>
    <w:rsid w:val="00C2003C"/>
    <w:rsid w:val="00C23296"/>
    <w:rsid w:val="00C76F93"/>
    <w:rsid w:val="00C8627F"/>
    <w:rsid w:val="00C86B91"/>
    <w:rsid w:val="00C8784D"/>
    <w:rsid w:val="00C929F9"/>
    <w:rsid w:val="00CA5C37"/>
    <w:rsid w:val="00CB0DDF"/>
    <w:rsid w:val="00CB5E59"/>
    <w:rsid w:val="00CB75D6"/>
    <w:rsid w:val="00CC7C4A"/>
    <w:rsid w:val="00CF2919"/>
    <w:rsid w:val="00D22AE5"/>
    <w:rsid w:val="00D4252B"/>
    <w:rsid w:val="00D47DC8"/>
    <w:rsid w:val="00D62C83"/>
    <w:rsid w:val="00D67716"/>
    <w:rsid w:val="00D70B37"/>
    <w:rsid w:val="00D74CB3"/>
    <w:rsid w:val="00D76232"/>
    <w:rsid w:val="00D82849"/>
    <w:rsid w:val="00DA2634"/>
    <w:rsid w:val="00DB1564"/>
    <w:rsid w:val="00DC7DB3"/>
    <w:rsid w:val="00DD3F6A"/>
    <w:rsid w:val="00DE39CC"/>
    <w:rsid w:val="00DF34FB"/>
    <w:rsid w:val="00E0404A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8661A"/>
    <w:rsid w:val="00E92F98"/>
    <w:rsid w:val="00E94262"/>
    <w:rsid w:val="00EA0AF8"/>
    <w:rsid w:val="00EA2E13"/>
    <w:rsid w:val="00EB41AB"/>
    <w:rsid w:val="00EC4D69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70F55"/>
    <w:rsid w:val="00F725A8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0E4B-E5DF-4EAD-91BC-F89B10B5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8217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baghiyatollah</cp:lastModifiedBy>
  <cp:revision>18</cp:revision>
  <dcterms:created xsi:type="dcterms:W3CDTF">2015-10-08T15:17:00Z</dcterms:created>
  <dcterms:modified xsi:type="dcterms:W3CDTF">2015-11-07T21:20:00Z</dcterms:modified>
</cp:coreProperties>
</file>