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BE483E" w:rsidRDefault="00821F94" w:rsidP="00BE483E">
      <w:pPr>
        <w:bidi/>
        <w:spacing w:line="276" w:lineRule="auto"/>
        <w:ind w:firstLine="288"/>
        <w:jc w:val="both"/>
        <w:rPr>
          <w:rFonts w:cs="B Nazanin"/>
          <w:sz w:val="28"/>
          <w:szCs w:val="28"/>
          <w:rtl/>
          <w:lang w:bidi="fa-IR"/>
        </w:rPr>
      </w:pPr>
      <w:r w:rsidRPr="00BE483E">
        <w:rPr>
          <w:rFonts w:cs="B Nazanin" w:hint="cs"/>
          <w:sz w:val="28"/>
          <w:szCs w:val="28"/>
          <w:rtl/>
          <w:lang w:bidi="fa-IR"/>
        </w:rPr>
        <w:t>بسم الله الرحمن الرحیم</w:t>
      </w:r>
    </w:p>
    <w:p w:rsidR="00821F94" w:rsidRPr="00BE483E" w:rsidRDefault="00A04D2C" w:rsidP="00B904F1">
      <w:pPr>
        <w:bidi/>
        <w:spacing w:line="276" w:lineRule="auto"/>
        <w:ind w:firstLine="288"/>
        <w:jc w:val="both"/>
        <w:rPr>
          <w:rFonts w:cs="B Nazanin"/>
          <w:sz w:val="28"/>
          <w:szCs w:val="28"/>
          <w:rtl/>
          <w:lang w:bidi="fa-IR"/>
        </w:rPr>
      </w:pPr>
      <w:r w:rsidRPr="00BE483E">
        <w:rPr>
          <w:rFonts w:cs="B Nazanin" w:hint="cs"/>
          <w:sz w:val="28"/>
          <w:szCs w:val="28"/>
          <w:rtl/>
          <w:lang w:bidi="fa-IR"/>
        </w:rPr>
        <w:t xml:space="preserve">درس خارج اصول، </w:t>
      </w:r>
      <w:r w:rsidR="00B904F1">
        <w:rPr>
          <w:rFonts w:cs="B Nazanin" w:hint="cs"/>
          <w:sz w:val="28"/>
          <w:szCs w:val="28"/>
          <w:rtl/>
          <w:lang w:bidi="fa-IR"/>
        </w:rPr>
        <w:t>چهار</w:t>
      </w:r>
      <w:r w:rsidR="00821F94" w:rsidRPr="00BE483E">
        <w:rPr>
          <w:rFonts w:cs="B Nazanin" w:hint="cs"/>
          <w:sz w:val="28"/>
          <w:szCs w:val="28"/>
          <w:rtl/>
          <w:lang w:bidi="fa-IR"/>
        </w:rPr>
        <w:t xml:space="preserve">شنبه </w:t>
      </w:r>
      <w:r w:rsidR="00B904F1">
        <w:rPr>
          <w:rFonts w:cs="B Nazanin" w:hint="cs"/>
          <w:sz w:val="28"/>
          <w:szCs w:val="28"/>
          <w:rtl/>
          <w:lang w:bidi="fa-IR"/>
        </w:rPr>
        <w:t>14</w:t>
      </w:r>
      <w:r w:rsidR="00821F94" w:rsidRPr="00BE483E">
        <w:rPr>
          <w:rFonts w:cs="B Nazanin" w:hint="cs"/>
          <w:sz w:val="28"/>
          <w:szCs w:val="28"/>
          <w:rtl/>
          <w:lang w:bidi="fa-IR"/>
        </w:rPr>
        <w:t>/</w:t>
      </w:r>
      <w:r w:rsidR="00D1190A" w:rsidRPr="00BE483E">
        <w:rPr>
          <w:rFonts w:cs="B Nazanin" w:hint="cs"/>
          <w:sz w:val="28"/>
          <w:szCs w:val="28"/>
          <w:rtl/>
          <w:lang w:bidi="fa-IR"/>
        </w:rPr>
        <w:t>11</w:t>
      </w:r>
      <w:r w:rsidR="00821F94" w:rsidRPr="00BE483E">
        <w:rPr>
          <w:rFonts w:cs="B Nazanin" w:hint="cs"/>
          <w:sz w:val="28"/>
          <w:szCs w:val="28"/>
          <w:rtl/>
          <w:lang w:bidi="fa-IR"/>
        </w:rPr>
        <w:t>/1394</w:t>
      </w:r>
    </w:p>
    <w:p w:rsidR="005D7458" w:rsidRPr="00145CF3" w:rsidRDefault="00BA6763" w:rsidP="005D7458">
      <w:pPr>
        <w:bidi/>
        <w:ind w:firstLine="288"/>
        <w:jc w:val="both"/>
        <w:rPr>
          <w:rFonts w:cs="B Titr"/>
          <w:color w:val="FF0000"/>
          <w:sz w:val="28"/>
          <w:szCs w:val="28"/>
          <w:rtl/>
          <w:lang w:bidi="fa-IR"/>
        </w:rPr>
      </w:pPr>
      <w:r w:rsidRPr="00145CF3">
        <w:rPr>
          <w:rFonts w:cs="B Titr" w:hint="cs"/>
          <w:color w:val="FF0000"/>
          <w:sz w:val="28"/>
          <w:szCs w:val="28"/>
          <w:rtl/>
          <w:lang w:bidi="fa-IR"/>
        </w:rPr>
        <w:t>مقدمه</w:t>
      </w:r>
    </w:p>
    <w:p w:rsidR="00004F8B" w:rsidRDefault="00251578" w:rsidP="00B904F1">
      <w:pPr>
        <w:bidi/>
        <w:ind w:firstLine="288"/>
        <w:jc w:val="both"/>
        <w:rPr>
          <w:rFonts w:cs="B Nazanin"/>
          <w:sz w:val="28"/>
          <w:szCs w:val="28"/>
          <w:rtl/>
          <w:lang w:bidi="fa-IR"/>
        </w:rPr>
      </w:pPr>
      <w:r>
        <w:rPr>
          <w:rFonts w:cs="B Nazanin" w:hint="cs"/>
          <w:sz w:val="28"/>
          <w:szCs w:val="28"/>
          <w:rtl/>
          <w:lang w:bidi="fa-IR"/>
        </w:rPr>
        <w:t>خلاصه اشکال این بود که این «قصد امتثال الامر» یا ماخوذ است شرطا و یا ماخوذ است جزئا، اگر شرطا اخذ شده باشد مکلّف از اتیان آن عاجز است زیرا مکلّف ذات عمل را می آورد به همراه قید «قصد الامتثال»، پس مکلّف ذات عمل را اتیان می کند در حالی که ذات عمل متعلّق امر نیست و قید و مقیّد با هم متعلّق امر هستند، این یک حالتی است که در واقع خود عمل خودش را ازبین می برد و صاحب کفایه می خواهد حکایت از یک تناقضی درون خود عمل بکند.</w:t>
      </w:r>
    </w:p>
    <w:p w:rsidR="00251578" w:rsidRDefault="00251578" w:rsidP="00251578">
      <w:pPr>
        <w:bidi/>
        <w:ind w:firstLine="288"/>
        <w:jc w:val="both"/>
        <w:rPr>
          <w:rFonts w:cs="B Nazanin"/>
          <w:sz w:val="28"/>
          <w:szCs w:val="28"/>
          <w:rtl/>
          <w:lang w:bidi="fa-IR"/>
        </w:rPr>
      </w:pPr>
      <w:r>
        <w:rPr>
          <w:rFonts w:cs="B Nazanin" w:hint="cs"/>
          <w:sz w:val="28"/>
          <w:szCs w:val="28"/>
          <w:rtl/>
          <w:lang w:bidi="fa-IR"/>
        </w:rPr>
        <w:t>اگر به عنوان جزء اخذ شده باشد در این صورت امر منبسط شده و اجزاء دارای امر</w:t>
      </w:r>
      <w:bookmarkStart w:id="0" w:name="_GoBack"/>
      <w:bookmarkEnd w:id="0"/>
      <w:r>
        <w:rPr>
          <w:rFonts w:cs="B Nazanin" w:hint="cs"/>
          <w:sz w:val="28"/>
          <w:szCs w:val="28"/>
          <w:rtl/>
          <w:lang w:bidi="fa-IR"/>
        </w:rPr>
        <w:t xml:space="preserve"> ضمنی می شوند، لذا اشکال بالا مرتفع می شود زیرا مکلّف می تواند نفس الصلاه را قصد بکند به این عنوان که متعلّق امر ضمنی می باشد، لکن لازمه اش این است که امر باید تعلّق به خود قصد بگیرد در حالی که قصد از امور غیر اختیاریه است.</w:t>
      </w:r>
    </w:p>
    <w:p w:rsidR="00251578" w:rsidRPr="00145CF3" w:rsidRDefault="006C169B" w:rsidP="00251578">
      <w:pPr>
        <w:bidi/>
        <w:ind w:firstLine="288"/>
        <w:jc w:val="both"/>
        <w:rPr>
          <w:rFonts w:cs="B Titr"/>
          <w:color w:val="FF0000"/>
          <w:sz w:val="28"/>
          <w:szCs w:val="28"/>
          <w:rtl/>
          <w:lang w:bidi="fa-IR"/>
        </w:rPr>
      </w:pPr>
      <w:r w:rsidRPr="00145CF3">
        <w:rPr>
          <w:rFonts w:cs="B Titr" w:hint="cs"/>
          <w:color w:val="FF0000"/>
          <w:sz w:val="28"/>
          <w:szCs w:val="28"/>
          <w:rtl/>
          <w:lang w:bidi="fa-IR"/>
        </w:rPr>
        <w:t>جواب خود صاحب کفایه به اشکال</w:t>
      </w:r>
    </w:p>
    <w:p w:rsidR="00251578" w:rsidRDefault="00A6032E" w:rsidP="00251578">
      <w:pPr>
        <w:bidi/>
        <w:ind w:firstLine="288"/>
        <w:jc w:val="both"/>
        <w:rPr>
          <w:rFonts w:cs="B Nazanin"/>
          <w:sz w:val="28"/>
          <w:szCs w:val="28"/>
          <w:rtl/>
          <w:lang w:bidi="fa-IR"/>
        </w:rPr>
      </w:pPr>
      <w:r>
        <w:rPr>
          <w:rFonts w:cs="B Nazanin" w:hint="cs"/>
          <w:sz w:val="28"/>
          <w:szCs w:val="28"/>
          <w:rtl/>
          <w:lang w:bidi="fa-IR"/>
        </w:rPr>
        <w:t xml:space="preserve">چند راه حل دارد یکی این است که امر همیشه تعلّق به ذات عمل می گیرد چه در تعبدیات و چه در توصلیات، لکن در تعبدیات از خارج فهمیده ایم که غرض حاصل نمی شود مگر با اتیان بقصد الامتثال، </w:t>
      </w:r>
      <w:r w:rsidRPr="00145CF3">
        <w:rPr>
          <w:rFonts w:cs="B Nazanin" w:hint="cs"/>
          <w:color w:val="000080"/>
          <w:sz w:val="28"/>
          <w:szCs w:val="28"/>
          <w:rtl/>
          <w:lang w:bidi="fa-IR"/>
        </w:rPr>
        <w:t>ظاهرا صاحب کفایه هم همین راه را رفته اند</w:t>
      </w:r>
      <w:r>
        <w:rPr>
          <w:rFonts w:cs="B Nazanin" w:hint="cs"/>
          <w:sz w:val="28"/>
          <w:szCs w:val="28"/>
          <w:rtl/>
          <w:lang w:bidi="fa-IR"/>
        </w:rPr>
        <w:t xml:space="preserve"> و قصد الامتثال را از حیطه امر خارج کرده و آن را مُحصِّل غرض مولی می داند. اگر این حرف را زدیم از اساس دیگر مشکل حل می شود، لکن از تبعاتش این است که دیگر مجرای برائت نیست و مجرای اشتغال می شود.</w:t>
      </w:r>
      <w:r w:rsidR="00056EA9" w:rsidRPr="00056EA9">
        <w:rPr>
          <w:rFonts w:cs="B Nazanin"/>
          <w:sz w:val="28"/>
          <w:szCs w:val="28"/>
          <w:rtl/>
          <w:lang w:bidi="fa-IR"/>
        </w:rPr>
        <w:t xml:space="preserve"> </w:t>
      </w:r>
      <w:r w:rsidR="00056EA9">
        <w:rPr>
          <w:rStyle w:val="FootnoteReference"/>
          <w:rFonts w:cs="B Nazanin"/>
          <w:sz w:val="28"/>
          <w:szCs w:val="28"/>
          <w:rtl/>
          <w:lang w:bidi="fa-IR"/>
        </w:rPr>
        <w:footnoteReference w:id="1"/>
      </w:r>
    </w:p>
    <w:p w:rsidR="006C169B" w:rsidRPr="00145CF3" w:rsidRDefault="006C169B" w:rsidP="006C169B">
      <w:pPr>
        <w:bidi/>
        <w:ind w:firstLine="288"/>
        <w:jc w:val="both"/>
        <w:rPr>
          <w:rFonts w:cs="B Titr"/>
          <w:color w:val="FF0000"/>
          <w:sz w:val="28"/>
          <w:szCs w:val="28"/>
          <w:rtl/>
          <w:lang w:bidi="fa-IR"/>
        </w:rPr>
      </w:pPr>
      <w:r w:rsidRPr="00145CF3">
        <w:rPr>
          <w:rFonts w:cs="B Titr" w:hint="cs"/>
          <w:color w:val="FF0000"/>
          <w:sz w:val="28"/>
          <w:szCs w:val="28"/>
          <w:rtl/>
          <w:lang w:bidi="fa-IR"/>
        </w:rPr>
        <w:t>جواب محقق بروجردی</w:t>
      </w:r>
    </w:p>
    <w:p w:rsidR="00A6032E" w:rsidRDefault="00A6032E" w:rsidP="007B468D">
      <w:pPr>
        <w:bidi/>
        <w:ind w:firstLine="288"/>
        <w:jc w:val="both"/>
        <w:rPr>
          <w:rFonts w:cs="B Nazanin"/>
          <w:sz w:val="28"/>
          <w:szCs w:val="28"/>
          <w:rtl/>
          <w:lang w:bidi="fa-IR"/>
        </w:rPr>
      </w:pPr>
      <w:r>
        <w:rPr>
          <w:rFonts w:cs="B Nazanin" w:hint="cs"/>
          <w:sz w:val="28"/>
          <w:szCs w:val="28"/>
          <w:rtl/>
          <w:lang w:bidi="fa-IR"/>
        </w:rPr>
        <w:t xml:space="preserve">یک راه دیگر این است که بگوییم اصلا حرف صاحب جواهر را قبول نداریم که عبادیّت به معنای </w:t>
      </w:r>
      <w:r w:rsidR="007B468D">
        <w:rPr>
          <w:rFonts w:cs="B Nazanin" w:hint="cs"/>
          <w:sz w:val="28"/>
          <w:szCs w:val="28"/>
          <w:rtl/>
          <w:lang w:bidi="fa-IR"/>
        </w:rPr>
        <w:t>«ال</w:t>
      </w:r>
      <w:r w:rsidR="00BF3044">
        <w:rPr>
          <w:rFonts w:cs="B Nazanin" w:hint="cs"/>
          <w:sz w:val="28"/>
          <w:szCs w:val="28"/>
          <w:rtl/>
          <w:lang w:bidi="fa-IR"/>
        </w:rPr>
        <w:t>امتثال بداعی الامر</w:t>
      </w:r>
      <w:r>
        <w:rPr>
          <w:rFonts w:cs="B Nazanin" w:hint="cs"/>
          <w:sz w:val="28"/>
          <w:szCs w:val="28"/>
          <w:rtl/>
          <w:lang w:bidi="fa-IR"/>
        </w:rPr>
        <w:t xml:space="preserve"> باشد</w:t>
      </w:r>
      <w:r w:rsidR="007B468D">
        <w:rPr>
          <w:rFonts w:cs="B Nazanin" w:hint="cs"/>
          <w:sz w:val="28"/>
          <w:szCs w:val="28"/>
          <w:rtl/>
          <w:lang w:bidi="fa-IR"/>
        </w:rPr>
        <w:t>»</w:t>
      </w:r>
      <w:r>
        <w:rPr>
          <w:rFonts w:cs="B Nazanin" w:hint="cs"/>
          <w:sz w:val="28"/>
          <w:szCs w:val="28"/>
          <w:rtl/>
          <w:lang w:bidi="fa-IR"/>
        </w:rPr>
        <w:t xml:space="preserve">، </w:t>
      </w:r>
      <w:r w:rsidR="007B468D">
        <w:rPr>
          <w:rFonts w:cs="B Nazanin" w:hint="cs"/>
          <w:sz w:val="28"/>
          <w:szCs w:val="28"/>
          <w:rtl/>
          <w:lang w:bidi="fa-IR"/>
        </w:rPr>
        <w:t xml:space="preserve">عبادت دواعی مختلفی دارد مانند ترس از عذاب، شوق الی الثواب، التیان </w:t>
      </w:r>
      <w:r w:rsidR="00BA6763">
        <w:rPr>
          <w:rFonts w:cs="B Nazanin" w:hint="cs"/>
          <w:sz w:val="28"/>
          <w:szCs w:val="28"/>
          <w:rtl/>
          <w:lang w:bidi="fa-IR"/>
        </w:rPr>
        <w:t>ل</w:t>
      </w:r>
      <w:r w:rsidR="007B468D">
        <w:rPr>
          <w:rFonts w:cs="B Nazanin" w:hint="cs"/>
          <w:sz w:val="28"/>
          <w:szCs w:val="28"/>
          <w:rtl/>
          <w:lang w:bidi="fa-IR"/>
        </w:rPr>
        <w:t xml:space="preserve">ان یکون عبداً شکورا، انگیزه های اصلی در عبادات همین ها هستند، برای همین است که </w:t>
      </w:r>
      <w:r w:rsidR="007B468D" w:rsidRPr="00145CF3">
        <w:rPr>
          <w:rFonts w:cs="B Nazanin" w:hint="cs"/>
          <w:color w:val="800000"/>
          <w:sz w:val="28"/>
          <w:szCs w:val="28"/>
          <w:rtl/>
          <w:lang w:bidi="fa-IR"/>
        </w:rPr>
        <w:t>حضرت امام</w:t>
      </w:r>
      <w:r w:rsidR="007B468D" w:rsidRPr="00145CF3">
        <w:rPr>
          <w:rFonts w:cs="B Nazanin" w:hint="cs"/>
          <w:color w:val="000080"/>
          <w:sz w:val="28"/>
          <w:szCs w:val="28"/>
          <w:rtl/>
          <w:lang w:bidi="fa-IR"/>
        </w:rPr>
        <w:t xml:space="preserve"> و آثای بروجردی نظرشان این بود که داعی در عبادیات «امتثال بداعی الامر» نیست بلکه این امور و امثال اینها است که اخذ آنها هم در امر هیچ اشکالی ندارد،</w:t>
      </w:r>
      <w:r w:rsidR="007B468D">
        <w:rPr>
          <w:rFonts w:cs="B Nazanin" w:hint="cs"/>
          <w:sz w:val="28"/>
          <w:szCs w:val="28"/>
          <w:rtl/>
          <w:lang w:bidi="fa-IR"/>
        </w:rPr>
        <w:t xml:space="preserve"> آنچه مشکل آفرین بود «الاتیان بداعی الامر» بود ولی سایر دواعی هیچ مشکلی ندارد، حالا اگر این صغری را منکر بشویم دیگر مشکلی ندارد.</w:t>
      </w:r>
    </w:p>
    <w:p w:rsidR="007B468D" w:rsidRDefault="007B468D" w:rsidP="007B468D">
      <w:pPr>
        <w:bidi/>
        <w:ind w:firstLine="288"/>
        <w:jc w:val="both"/>
        <w:rPr>
          <w:rFonts w:cs="B Nazanin"/>
          <w:sz w:val="28"/>
          <w:szCs w:val="28"/>
          <w:rtl/>
          <w:lang w:bidi="fa-IR"/>
        </w:rPr>
      </w:pPr>
      <w:r>
        <w:rPr>
          <w:rFonts w:cs="B Nazanin" w:hint="cs"/>
          <w:sz w:val="28"/>
          <w:szCs w:val="28"/>
          <w:rtl/>
          <w:lang w:bidi="fa-IR"/>
        </w:rPr>
        <w:lastRenderedPageBreak/>
        <w:t>ما هم این را گفتیم که اگر انگیزه اعم بشود از «داعی الامر» بلکه بگوییم انگیزه محبوبیت و شوق مولی است، این انگیزه ها هم مانند خوف از عذاب و شوق به ثواب هیچ مشکلی ندارند، فقط باید دست از این قیدی که صاحب جواهر فرموده بر داریم.</w:t>
      </w:r>
    </w:p>
    <w:p w:rsidR="006C169B" w:rsidRPr="00145CF3" w:rsidRDefault="006C169B" w:rsidP="006C169B">
      <w:pPr>
        <w:bidi/>
        <w:ind w:firstLine="288"/>
        <w:jc w:val="both"/>
        <w:rPr>
          <w:rFonts w:cs="B Titr"/>
          <w:color w:val="FF0000"/>
          <w:sz w:val="28"/>
          <w:szCs w:val="28"/>
          <w:rtl/>
          <w:lang w:bidi="fa-IR"/>
        </w:rPr>
      </w:pPr>
      <w:r w:rsidRPr="00145CF3">
        <w:rPr>
          <w:rFonts w:cs="B Titr" w:hint="cs"/>
          <w:color w:val="FF0000"/>
          <w:sz w:val="28"/>
          <w:szCs w:val="28"/>
          <w:rtl/>
          <w:lang w:bidi="fa-IR"/>
        </w:rPr>
        <w:t>اشکالٌ</w:t>
      </w:r>
    </w:p>
    <w:p w:rsidR="006C169B" w:rsidRDefault="006C169B" w:rsidP="006C169B">
      <w:pPr>
        <w:bidi/>
        <w:ind w:firstLine="288"/>
        <w:jc w:val="both"/>
        <w:rPr>
          <w:rFonts w:cs="B Nazanin"/>
          <w:sz w:val="28"/>
          <w:szCs w:val="28"/>
          <w:rtl/>
          <w:lang w:bidi="fa-IR"/>
        </w:rPr>
      </w:pPr>
      <w:r w:rsidRPr="00145CF3">
        <w:rPr>
          <w:rFonts w:cs="B Nazanin" w:hint="cs"/>
          <w:sz w:val="28"/>
          <w:szCs w:val="28"/>
          <w:highlight w:val="yellow"/>
          <w:rtl/>
          <w:lang w:bidi="fa-IR"/>
        </w:rPr>
        <w:t xml:space="preserve">یک اشکالی اینجا به نظر ما می آید </w:t>
      </w:r>
      <w:r>
        <w:rPr>
          <w:rFonts w:cs="B Nazanin" w:hint="cs"/>
          <w:sz w:val="28"/>
          <w:szCs w:val="28"/>
          <w:rtl/>
          <w:lang w:bidi="fa-IR"/>
        </w:rPr>
        <w:t xml:space="preserve">و آن اینکه </w:t>
      </w:r>
      <w:r w:rsidR="00C15C7D">
        <w:rPr>
          <w:rFonts w:cs="B Nazanin" w:hint="cs"/>
          <w:sz w:val="28"/>
          <w:szCs w:val="28"/>
          <w:rtl/>
          <w:lang w:bidi="fa-IR"/>
        </w:rPr>
        <w:t xml:space="preserve">امتثال لاجل المحبوبیّه و شوق مولی خودش داعی بر امتثال است و مشکلی ندارد لکن احتمال عذاب و شوق به ثواب خود بخود که پیدا نمی شوند، بلکه به خاطر امر است که ما خوف از عذاب پیدا می کنیم، پس خوف از عذاب داعی علی الداعی است، داعی اول داعی الامر است و داعی دوم که در طول داعی اول است خوف از عذاب است، صاحب عروه هم در همین رابطه فرموده اند: «فصل فی النیّه، </w:t>
      </w:r>
      <w:r w:rsidR="00E837D2">
        <w:rPr>
          <w:rFonts w:cs="B Nazanin" w:hint="cs"/>
          <w:sz w:val="28"/>
          <w:szCs w:val="28"/>
          <w:rtl/>
          <w:lang w:bidi="fa-IR"/>
        </w:rPr>
        <w:t>و هی القصد الی الفعل بعنوان الامتثال و القربه، و یکفی فیها الداعی القلبی بان یکون الدای و المحرِّک هو الامتثال، و لغایات الامتثال درجات</w:t>
      </w:r>
      <w:r w:rsidR="00C15C7D">
        <w:rPr>
          <w:rFonts w:cs="B Nazanin" w:hint="cs"/>
          <w:sz w:val="28"/>
          <w:szCs w:val="28"/>
          <w:rtl/>
          <w:lang w:bidi="fa-IR"/>
        </w:rPr>
        <w:t>»</w:t>
      </w:r>
      <w:r w:rsidR="00E837D2">
        <w:rPr>
          <w:rFonts w:cs="B Nazanin" w:hint="cs"/>
          <w:sz w:val="28"/>
          <w:szCs w:val="28"/>
          <w:rtl/>
          <w:lang w:bidi="fa-IR"/>
        </w:rPr>
        <w:t xml:space="preserve"> داعی اول را امتثال امر قرار داده سپس برای این داعی فوایدی قرار داده که این فواید داعی علی الداعی </w:t>
      </w:r>
      <w:r w:rsidR="00E837D2" w:rsidRPr="000C30FF">
        <w:rPr>
          <w:rFonts w:cs="B Nazanin" w:hint="cs"/>
          <w:sz w:val="28"/>
          <w:szCs w:val="28"/>
          <w:rtl/>
          <w:lang w:bidi="fa-IR"/>
        </w:rPr>
        <w:t>می شوند، «</w:t>
      </w:r>
      <w:r w:rsidR="00E837D2" w:rsidRPr="000C30FF">
        <w:rPr>
          <w:rFonts w:cs="B Nazanin"/>
          <w:sz w:val="28"/>
          <w:szCs w:val="28"/>
          <w:rtl/>
        </w:rPr>
        <w:t xml:space="preserve">أحدها: وهو أعلاها </w:t>
      </w:r>
      <w:r w:rsidR="000C30FF" w:rsidRPr="000C30FF">
        <w:rPr>
          <w:rFonts w:cs="B Nazanin"/>
          <w:sz w:val="28"/>
          <w:szCs w:val="28"/>
        </w:rPr>
        <w:t xml:space="preserve"> </w:t>
      </w:r>
      <w:r w:rsidR="00E837D2" w:rsidRPr="000C30FF">
        <w:rPr>
          <w:rFonts w:cs="B Nazanin"/>
          <w:sz w:val="28"/>
          <w:szCs w:val="28"/>
          <w:rtl/>
        </w:rPr>
        <w:t>أن يقصد امتثال أمر الله لأنه تعالى أهل للعبادة والطاعة، الثاني: أن يقصد شكر نعمه التي لا تحصى</w:t>
      </w:r>
      <w:r w:rsidR="00E837D2" w:rsidRPr="000C30FF">
        <w:rPr>
          <w:rFonts w:cs="B Nazanin"/>
          <w:sz w:val="28"/>
          <w:szCs w:val="28"/>
        </w:rPr>
        <w:t>.</w:t>
      </w:r>
      <w:r w:rsidR="000C30FF" w:rsidRPr="000C30FF">
        <w:rPr>
          <w:rFonts w:cs="B Nazanin" w:hint="cs"/>
          <w:sz w:val="28"/>
          <w:szCs w:val="28"/>
          <w:rtl/>
        </w:rPr>
        <w:t xml:space="preserve"> </w:t>
      </w:r>
      <w:r w:rsidR="00E837D2" w:rsidRPr="000C30FF">
        <w:rPr>
          <w:rFonts w:cs="B Nazanin"/>
          <w:sz w:val="28"/>
          <w:szCs w:val="28"/>
          <w:rtl/>
        </w:rPr>
        <w:t>الثالث: أن يقصد به تحصيل رضاه، والفرار من سخطه</w:t>
      </w:r>
      <w:r w:rsidR="00E837D2" w:rsidRPr="000C30FF">
        <w:rPr>
          <w:rFonts w:cs="B Nazanin"/>
          <w:sz w:val="28"/>
          <w:szCs w:val="28"/>
        </w:rPr>
        <w:t>.</w:t>
      </w:r>
      <w:r w:rsidR="000C30FF" w:rsidRPr="000C30FF">
        <w:rPr>
          <w:rFonts w:cs="B Nazanin" w:hint="cs"/>
          <w:sz w:val="28"/>
          <w:szCs w:val="28"/>
          <w:rtl/>
        </w:rPr>
        <w:t xml:space="preserve"> </w:t>
      </w:r>
      <w:r w:rsidR="00E837D2" w:rsidRPr="000C30FF">
        <w:rPr>
          <w:rFonts w:cs="B Nazanin"/>
          <w:sz w:val="28"/>
          <w:szCs w:val="28"/>
          <w:rtl/>
        </w:rPr>
        <w:t>الرابع: أن يقصد به حصول القرب إليه</w:t>
      </w:r>
      <w:r w:rsidR="00E837D2" w:rsidRPr="000C30FF">
        <w:rPr>
          <w:rFonts w:cs="B Nazanin"/>
          <w:sz w:val="28"/>
          <w:szCs w:val="28"/>
        </w:rPr>
        <w:t>.</w:t>
      </w:r>
      <w:r w:rsidR="000C30FF" w:rsidRPr="000C30FF">
        <w:rPr>
          <w:rFonts w:cs="B Nazanin" w:hint="cs"/>
          <w:sz w:val="28"/>
          <w:szCs w:val="28"/>
          <w:rtl/>
        </w:rPr>
        <w:t xml:space="preserve"> </w:t>
      </w:r>
      <w:r w:rsidR="00E837D2" w:rsidRPr="000C30FF">
        <w:rPr>
          <w:rFonts w:cs="B Nazanin"/>
          <w:sz w:val="28"/>
          <w:szCs w:val="28"/>
          <w:rtl/>
        </w:rPr>
        <w:t>الخامس: أن يقصد به الثواب</w:t>
      </w:r>
      <w:r w:rsidR="00E837D2" w:rsidRPr="000C30FF">
        <w:rPr>
          <w:rFonts w:cs="B Nazanin"/>
          <w:sz w:val="28"/>
          <w:szCs w:val="28"/>
        </w:rPr>
        <w:t xml:space="preserve"> </w:t>
      </w:r>
      <w:r w:rsidR="000C30FF" w:rsidRPr="000C30FF">
        <w:rPr>
          <w:rFonts w:cs="B Nazanin"/>
          <w:sz w:val="28"/>
          <w:szCs w:val="28"/>
          <w:rtl/>
        </w:rPr>
        <w:t>ورفع العقاب</w:t>
      </w:r>
      <w:r w:rsidR="00E837D2" w:rsidRPr="000C30FF">
        <w:rPr>
          <w:rFonts w:cs="B Nazanin" w:hint="cs"/>
          <w:sz w:val="28"/>
          <w:szCs w:val="28"/>
          <w:rtl/>
          <w:lang w:bidi="fa-IR"/>
        </w:rPr>
        <w:t>»</w:t>
      </w:r>
      <w:r w:rsidR="000C30FF">
        <w:rPr>
          <w:rStyle w:val="FootnoteReference"/>
          <w:rFonts w:cs="B Nazanin"/>
          <w:sz w:val="28"/>
          <w:szCs w:val="28"/>
          <w:rtl/>
          <w:lang w:bidi="fa-IR"/>
        </w:rPr>
        <w:footnoteReference w:id="2"/>
      </w:r>
      <w:r w:rsidR="000C30FF">
        <w:rPr>
          <w:rFonts w:cs="B Nazanin" w:hint="cs"/>
          <w:sz w:val="28"/>
          <w:szCs w:val="28"/>
          <w:rtl/>
          <w:lang w:bidi="fa-IR"/>
        </w:rPr>
        <w:t xml:space="preserve"> لذا ایشان دقیقا به همین مطلب اشاره نموده که اینها همه الداعی علی الداعی هستند و اگر اینگونه باشد اشکال عود می کند زیرا اول باید داعی اول</w:t>
      </w:r>
      <w:r>
        <w:rPr>
          <w:rFonts w:cs="B Nazanin" w:hint="cs"/>
          <w:sz w:val="28"/>
          <w:szCs w:val="28"/>
          <w:rtl/>
          <w:lang w:bidi="fa-IR"/>
        </w:rPr>
        <w:t xml:space="preserve"> که «امتثال بداعی الامر»</w:t>
      </w:r>
      <w:r w:rsidR="000C30FF">
        <w:rPr>
          <w:rFonts w:cs="B Nazanin" w:hint="cs"/>
          <w:sz w:val="28"/>
          <w:szCs w:val="28"/>
          <w:rtl/>
          <w:lang w:bidi="fa-IR"/>
        </w:rPr>
        <w:t xml:space="preserve"> را قصد بکند </w:t>
      </w:r>
      <w:r>
        <w:rPr>
          <w:rFonts w:cs="B Nazanin" w:hint="cs"/>
          <w:sz w:val="28"/>
          <w:szCs w:val="28"/>
          <w:rtl/>
          <w:lang w:bidi="fa-IR"/>
        </w:rPr>
        <w:t>و در این صورت همه اشکال دوباره عود می کند</w:t>
      </w:r>
    </w:p>
    <w:p w:rsidR="007B468D" w:rsidRPr="00145CF3" w:rsidRDefault="006C169B" w:rsidP="006C169B">
      <w:pPr>
        <w:bidi/>
        <w:ind w:firstLine="288"/>
        <w:jc w:val="both"/>
        <w:rPr>
          <w:rFonts w:cs="B Titr"/>
          <w:color w:val="FF0000"/>
          <w:sz w:val="28"/>
          <w:szCs w:val="28"/>
          <w:rtl/>
          <w:lang w:bidi="fa-IR"/>
        </w:rPr>
      </w:pPr>
      <w:r w:rsidRPr="00145CF3">
        <w:rPr>
          <w:rFonts w:cs="B Titr" w:hint="cs"/>
          <w:color w:val="FF0000"/>
          <w:sz w:val="28"/>
          <w:szCs w:val="28"/>
          <w:rtl/>
          <w:lang w:bidi="fa-IR"/>
        </w:rPr>
        <w:t>راه حل اشکال</w:t>
      </w:r>
    </w:p>
    <w:p w:rsidR="006C169B" w:rsidRDefault="001C3FD6" w:rsidP="006C169B">
      <w:pPr>
        <w:bidi/>
        <w:ind w:firstLine="288"/>
        <w:jc w:val="both"/>
        <w:rPr>
          <w:rFonts w:cs="B Nazanin"/>
          <w:sz w:val="28"/>
          <w:szCs w:val="28"/>
          <w:rtl/>
          <w:lang w:bidi="fa-IR"/>
        </w:rPr>
      </w:pPr>
      <w:r w:rsidRPr="00145CF3">
        <w:rPr>
          <w:rFonts w:cs="B Nazanin" w:hint="cs"/>
          <w:sz w:val="28"/>
          <w:szCs w:val="28"/>
          <w:highlight w:val="yellow"/>
          <w:rtl/>
          <w:lang w:bidi="fa-IR"/>
        </w:rPr>
        <w:t xml:space="preserve">شاید بتوانیم مشکل را اینگونه حل بکنیم </w:t>
      </w:r>
      <w:r>
        <w:rPr>
          <w:rFonts w:cs="B Nazanin" w:hint="cs"/>
          <w:sz w:val="28"/>
          <w:szCs w:val="28"/>
          <w:rtl/>
          <w:lang w:bidi="fa-IR"/>
        </w:rPr>
        <w:t xml:space="preserve">که «امتثال بداعی الامر» را از حالت داعویّت خارج بکنیم و به صورت صفتیّت اخذ بکنیم، </w:t>
      </w:r>
      <w:r w:rsidR="006C169B">
        <w:rPr>
          <w:rFonts w:cs="B Nazanin" w:hint="cs"/>
          <w:sz w:val="28"/>
          <w:szCs w:val="28"/>
          <w:rtl/>
          <w:lang w:bidi="fa-IR"/>
        </w:rPr>
        <w:t xml:space="preserve">ما اصراری نداریم که </w:t>
      </w:r>
      <w:r>
        <w:rPr>
          <w:rFonts w:cs="B Nazanin" w:hint="cs"/>
          <w:sz w:val="28"/>
          <w:szCs w:val="28"/>
          <w:rtl/>
          <w:lang w:bidi="fa-IR"/>
        </w:rPr>
        <w:t xml:space="preserve">امتثال امر الله داعی </w:t>
      </w:r>
      <w:r w:rsidR="006C169B">
        <w:rPr>
          <w:rFonts w:cs="B Nazanin" w:hint="cs"/>
          <w:sz w:val="28"/>
          <w:szCs w:val="28"/>
          <w:rtl/>
          <w:lang w:bidi="fa-IR"/>
        </w:rPr>
        <w:t xml:space="preserve">باشد و ظاهر اوامر شرعیّه هم اینگونه نیستند، </w:t>
      </w:r>
      <w:r>
        <w:rPr>
          <w:rFonts w:cs="B Nazanin" w:hint="cs"/>
          <w:sz w:val="28"/>
          <w:szCs w:val="28"/>
          <w:rtl/>
          <w:lang w:bidi="fa-IR"/>
        </w:rPr>
        <w:t xml:space="preserve">عمل بعد از آنکه مامور به شد و امر الهی به آن تعلّق گرفت واجد یک صفتی می شود و آن صفت این است که ما می دانیم این عمل مامور به مولی است، وقتی ما علم </w:t>
      </w:r>
      <w:r w:rsidR="006C169B">
        <w:rPr>
          <w:rFonts w:cs="B Nazanin" w:hint="cs"/>
          <w:sz w:val="28"/>
          <w:szCs w:val="28"/>
          <w:rtl/>
          <w:lang w:bidi="fa-IR"/>
        </w:rPr>
        <w:t>به مامور به بودن عمل پیدا کردیم</w:t>
      </w:r>
      <w:r>
        <w:rPr>
          <w:rFonts w:cs="B Nazanin" w:hint="cs"/>
          <w:sz w:val="28"/>
          <w:szCs w:val="28"/>
          <w:rtl/>
          <w:lang w:bidi="fa-IR"/>
        </w:rPr>
        <w:t xml:space="preserve"> </w:t>
      </w:r>
      <w:r w:rsidR="006C169B">
        <w:rPr>
          <w:rFonts w:cs="B Nazanin" w:hint="cs"/>
          <w:sz w:val="28"/>
          <w:szCs w:val="28"/>
          <w:rtl/>
          <w:lang w:bidi="fa-IR"/>
        </w:rPr>
        <w:t>خود بخود ترس از مخالفت برای ما به وجود می آید،</w:t>
      </w:r>
      <w:r w:rsidR="00C9476B">
        <w:rPr>
          <w:rFonts w:cs="B Nazanin" w:hint="cs"/>
          <w:sz w:val="28"/>
          <w:szCs w:val="28"/>
          <w:rtl/>
          <w:lang w:bidi="fa-IR"/>
        </w:rPr>
        <w:t xml:space="preserve"> این ترس منجر می شود به امتثال ما، </w:t>
      </w:r>
      <w:r w:rsidR="006C169B">
        <w:rPr>
          <w:rFonts w:cs="B Nazanin" w:hint="cs"/>
          <w:sz w:val="28"/>
          <w:szCs w:val="28"/>
          <w:rtl/>
          <w:lang w:bidi="fa-IR"/>
        </w:rPr>
        <w:t xml:space="preserve">پس </w:t>
      </w:r>
      <w:r w:rsidR="00C9476B">
        <w:rPr>
          <w:rFonts w:cs="B Nazanin" w:hint="cs"/>
          <w:sz w:val="28"/>
          <w:szCs w:val="28"/>
          <w:rtl/>
          <w:lang w:bidi="fa-IR"/>
        </w:rPr>
        <w:t xml:space="preserve">صرف علم ما </w:t>
      </w:r>
      <w:r w:rsidR="006C169B">
        <w:rPr>
          <w:rFonts w:cs="B Nazanin" w:hint="cs"/>
          <w:sz w:val="28"/>
          <w:szCs w:val="28"/>
          <w:rtl/>
          <w:lang w:bidi="fa-IR"/>
        </w:rPr>
        <w:t xml:space="preserve">به مامور به بودن </w:t>
      </w:r>
      <w:r w:rsidR="00C9476B">
        <w:rPr>
          <w:rFonts w:cs="B Nazanin" w:hint="cs"/>
          <w:sz w:val="28"/>
          <w:szCs w:val="28"/>
          <w:rtl/>
          <w:lang w:bidi="fa-IR"/>
        </w:rPr>
        <w:t>کافی است برای ایجاد داعی</w:t>
      </w:r>
      <w:r w:rsidR="006C169B">
        <w:rPr>
          <w:rFonts w:cs="B Nazanin" w:hint="cs"/>
          <w:sz w:val="28"/>
          <w:szCs w:val="28"/>
          <w:rtl/>
          <w:lang w:bidi="fa-IR"/>
        </w:rPr>
        <w:t xml:space="preserve">ِ خوف من العذاب و شوق به ثواب، </w:t>
      </w:r>
      <w:r w:rsidR="00C9476B">
        <w:rPr>
          <w:rFonts w:cs="B Nazanin" w:hint="cs"/>
          <w:sz w:val="28"/>
          <w:szCs w:val="28"/>
          <w:rtl/>
          <w:lang w:bidi="fa-IR"/>
        </w:rPr>
        <w:t xml:space="preserve">پس همین مواردی که در روایات آمده </w:t>
      </w:r>
      <w:r w:rsidR="006C169B">
        <w:rPr>
          <w:rFonts w:cs="B Nazanin" w:hint="cs"/>
          <w:sz w:val="28"/>
          <w:szCs w:val="28"/>
          <w:rtl/>
          <w:lang w:bidi="fa-IR"/>
        </w:rPr>
        <w:t xml:space="preserve">حقیقتاً </w:t>
      </w:r>
      <w:r w:rsidR="00C9476B">
        <w:rPr>
          <w:rFonts w:cs="B Nazanin" w:hint="cs"/>
          <w:sz w:val="28"/>
          <w:szCs w:val="28"/>
          <w:rtl/>
          <w:lang w:bidi="fa-IR"/>
        </w:rPr>
        <w:t>د</w:t>
      </w:r>
      <w:r w:rsidR="006C169B">
        <w:rPr>
          <w:rFonts w:cs="B Nazanin" w:hint="cs"/>
          <w:sz w:val="28"/>
          <w:szCs w:val="28"/>
          <w:rtl/>
          <w:lang w:bidi="fa-IR"/>
        </w:rPr>
        <w:t>اعی هستند.</w:t>
      </w:r>
    </w:p>
    <w:p w:rsidR="00267F3C" w:rsidRDefault="00C9476B" w:rsidP="006C169B">
      <w:pPr>
        <w:bidi/>
        <w:ind w:firstLine="288"/>
        <w:jc w:val="both"/>
        <w:rPr>
          <w:rFonts w:cs="B Nazanin"/>
          <w:sz w:val="28"/>
          <w:szCs w:val="28"/>
          <w:rtl/>
          <w:lang w:bidi="fa-IR"/>
        </w:rPr>
      </w:pPr>
      <w:r>
        <w:rPr>
          <w:rFonts w:cs="B Nazanin" w:hint="cs"/>
          <w:sz w:val="28"/>
          <w:szCs w:val="28"/>
          <w:rtl/>
          <w:lang w:bidi="fa-IR"/>
        </w:rPr>
        <w:t xml:space="preserve">تعلّق امر خودش داعی نیست بلکه </w:t>
      </w:r>
      <w:r w:rsidR="006C169B">
        <w:rPr>
          <w:rFonts w:cs="B Nazanin" w:hint="cs"/>
          <w:sz w:val="28"/>
          <w:szCs w:val="28"/>
          <w:rtl/>
          <w:lang w:bidi="fa-IR"/>
        </w:rPr>
        <w:t xml:space="preserve">عمل  را متصف می کند </w:t>
      </w:r>
      <w:r>
        <w:rPr>
          <w:rFonts w:cs="B Nazanin" w:hint="cs"/>
          <w:sz w:val="28"/>
          <w:szCs w:val="28"/>
          <w:rtl/>
          <w:lang w:bidi="fa-IR"/>
        </w:rPr>
        <w:t xml:space="preserve">مامور به </w:t>
      </w:r>
      <w:r w:rsidR="006C169B">
        <w:rPr>
          <w:rFonts w:cs="B Nazanin" w:hint="cs"/>
          <w:sz w:val="28"/>
          <w:szCs w:val="28"/>
          <w:rtl/>
          <w:lang w:bidi="fa-IR"/>
        </w:rPr>
        <w:t>بودن،</w:t>
      </w:r>
      <w:r>
        <w:rPr>
          <w:rFonts w:cs="B Nazanin" w:hint="cs"/>
          <w:sz w:val="28"/>
          <w:szCs w:val="28"/>
          <w:rtl/>
          <w:lang w:bidi="fa-IR"/>
        </w:rPr>
        <w:t xml:space="preserve"> علم ما به این صفت خودش کافیست برای اتیان بداعی تحصیل الثواب و الخوف من العقاب، پس امر تعلّق گرفته </w:t>
      </w:r>
      <w:r w:rsidR="006C169B">
        <w:rPr>
          <w:rFonts w:cs="B Nazanin" w:hint="cs"/>
          <w:sz w:val="28"/>
          <w:szCs w:val="28"/>
          <w:rtl/>
          <w:lang w:bidi="fa-IR"/>
        </w:rPr>
        <w:t>به عملی</w:t>
      </w:r>
      <w:r>
        <w:rPr>
          <w:rFonts w:cs="B Nazanin" w:hint="cs"/>
          <w:sz w:val="28"/>
          <w:szCs w:val="28"/>
          <w:rtl/>
          <w:lang w:bidi="fa-IR"/>
        </w:rPr>
        <w:t xml:space="preserve"> که ما اتیان بکنیم </w:t>
      </w:r>
      <w:r>
        <w:rPr>
          <w:rFonts w:cs="B Nazanin" w:hint="cs"/>
          <w:sz w:val="28"/>
          <w:szCs w:val="28"/>
          <w:rtl/>
          <w:lang w:bidi="fa-IR"/>
        </w:rPr>
        <w:lastRenderedPageBreak/>
        <w:t xml:space="preserve">بداعی خوف من العقاب، پس دواعی حقیقی همین تحصیل الثواب و الخوف من العقاب و اینکه این عمل مامور به است صفت عمل است </w:t>
      </w:r>
      <w:r w:rsidR="006C169B">
        <w:rPr>
          <w:rFonts w:cs="B Nazanin" w:hint="cs"/>
          <w:sz w:val="28"/>
          <w:szCs w:val="28"/>
          <w:rtl/>
          <w:lang w:bidi="fa-IR"/>
        </w:rPr>
        <w:t>و منشا اتصاف آن امر مولی می باشد</w:t>
      </w:r>
      <w:r>
        <w:rPr>
          <w:rFonts w:cs="B Nazanin" w:hint="cs"/>
          <w:sz w:val="28"/>
          <w:szCs w:val="28"/>
          <w:rtl/>
          <w:lang w:bidi="fa-IR"/>
        </w:rPr>
        <w:t>، لذا اینکه عمل ما مصداق امتثال الامر است یک صفتی است برای نماز نه اینکه قصد امتثال امر داعی باشد، علم ما به مامور به بودن نماز کافی برایست برای حصول داعی</w:t>
      </w:r>
      <w:r w:rsidR="006C169B">
        <w:rPr>
          <w:rFonts w:cs="B Nazanin" w:hint="cs"/>
          <w:sz w:val="28"/>
          <w:szCs w:val="28"/>
          <w:rtl/>
          <w:lang w:bidi="fa-IR"/>
        </w:rPr>
        <w:t>ِ</w:t>
      </w:r>
      <w:r>
        <w:rPr>
          <w:rFonts w:cs="B Nazanin" w:hint="cs"/>
          <w:sz w:val="28"/>
          <w:szCs w:val="28"/>
          <w:rtl/>
          <w:lang w:bidi="fa-IR"/>
        </w:rPr>
        <w:t xml:space="preserve"> تحصیل الثواب و الخوف من العقاب</w:t>
      </w:r>
      <w:r w:rsidR="00267F3C">
        <w:rPr>
          <w:rFonts w:cs="B Nazanin" w:hint="cs"/>
          <w:sz w:val="28"/>
          <w:szCs w:val="28"/>
          <w:rtl/>
          <w:lang w:bidi="fa-IR"/>
        </w:rPr>
        <w:t>، آنچیزی که در مامور به اخذ شده به عنوان شرط یا جزء همین تحصیل الثواب و الخوف من العقاب، اگر این حرف را بزنیم اشکالی که خودمان وارد کردیم بر این دواعی که محقق بروجردی فرموده اند هم حل می شود. صغرای اشکال این بود که اتیان بداعی الامر شرط یا جزء عمل است، با این بیان معلوم می شود نه شرط است و نه جزء بلکه یک صفتی است که عنوان مشیری است به همان دواعی حقیقی، حالا خوف از عذاب اگر بخواهد در شرط یا جزء مامور به</w:t>
      </w:r>
      <w:r w:rsidR="006C169B">
        <w:rPr>
          <w:rFonts w:cs="B Nazanin" w:hint="cs"/>
          <w:sz w:val="28"/>
          <w:szCs w:val="28"/>
          <w:rtl/>
          <w:lang w:bidi="fa-IR"/>
        </w:rPr>
        <w:t xml:space="preserve"> باشد آیا دور لازم می آید؟ خیر.</w:t>
      </w:r>
    </w:p>
    <w:p w:rsidR="00267F3C" w:rsidRPr="000C30FF" w:rsidRDefault="00267F3C" w:rsidP="006C169B">
      <w:pPr>
        <w:bidi/>
        <w:ind w:firstLine="288"/>
        <w:jc w:val="both"/>
        <w:rPr>
          <w:rFonts w:cs="B Nazanin"/>
          <w:sz w:val="28"/>
          <w:szCs w:val="28"/>
          <w:rtl/>
          <w:lang w:bidi="fa-IR"/>
        </w:rPr>
      </w:pPr>
      <w:r>
        <w:rPr>
          <w:rFonts w:cs="B Nazanin" w:hint="cs"/>
          <w:sz w:val="28"/>
          <w:szCs w:val="28"/>
          <w:rtl/>
          <w:lang w:bidi="fa-IR"/>
        </w:rPr>
        <w:t>علم به یک خصوصیتی در مامور به آن را داعی نمی کند، اینکه شما عملی را در روز انجام می دهید آیا اتیان عمل در روز را داعی می کند؟ خیر، فقط شما علم دارید که این عمل در روز اتیان می شود، صفات اینگون</w:t>
      </w:r>
      <w:r w:rsidR="006C169B">
        <w:rPr>
          <w:rFonts w:cs="B Nazanin" w:hint="cs"/>
          <w:sz w:val="28"/>
          <w:szCs w:val="28"/>
          <w:rtl/>
          <w:lang w:bidi="fa-IR"/>
        </w:rPr>
        <w:t>ه</w:t>
      </w:r>
      <w:r>
        <w:rPr>
          <w:rFonts w:cs="B Nazanin" w:hint="cs"/>
          <w:sz w:val="28"/>
          <w:szCs w:val="28"/>
          <w:rtl/>
          <w:lang w:bidi="fa-IR"/>
        </w:rPr>
        <w:t xml:space="preserve"> هستند، لذا علم به مامور به بودن نماز منجر به این نمی شود که مامور به بودن داعی بشود، </w:t>
      </w:r>
      <w:r w:rsidR="006C169B">
        <w:rPr>
          <w:rFonts w:cs="B Nazanin" w:hint="cs"/>
          <w:sz w:val="28"/>
          <w:szCs w:val="28"/>
          <w:rtl/>
          <w:lang w:bidi="fa-IR"/>
        </w:rPr>
        <w:t xml:space="preserve">زمانی که مکلّف </w:t>
      </w:r>
      <w:r>
        <w:rPr>
          <w:rFonts w:cs="B Nazanin" w:hint="cs"/>
          <w:sz w:val="28"/>
          <w:szCs w:val="28"/>
          <w:rtl/>
          <w:lang w:bidi="fa-IR"/>
        </w:rPr>
        <w:t>علم پیدا نمود تازه باید ببین</w:t>
      </w:r>
      <w:r w:rsidR="006C169B">
        <w:rPr>
          <w:rFonts w:cs="B Nazanin" w:hint="cs"/>
          <w:sz w:val="28"/>
          <w:szCs w:val="28"/>
          <w:rtl/>
          <w:lang w:bidi="fa-IR"/>
        </w:rPr>
        <w:t>ی</w:t>
      </w:r>
      <w:r>
        <w:rPr>
          <w:rFonts w:cs="B Nazanin" w:hint="cs"/>
          <w:sz w:val="28"/>
          <w:szCs w:val="28"/>
          <w:rtl/>
          <w:lang w:bidi="fa-IR"/>
        </w:rPr>
        <w:t>د به چه داعی یی آن را اتیان می کند، اگر به خاطر هوای نفس باشد هزار بار هم که مامور به باشد این عمل از او پذیرفته نمی شود، در صورتی پذیرفته می شود که داعی او الهی باشد، لاجل الثواب، او فراراً من عذاب الله، او شکرا من نِعَم الله، و امثال اینها.</w:t>
      </w:r>
    </w:p>
    <w:sectPr w:rsidR="00267F3C" w:rsidRPr="000C30FF" w:rsidSect="00056EA9">
      <w:footerReference w:type="default" r:id="rId8"/>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ED" w:rsidRDefault="00F262ED" w:rsidP="00821F94">
      <w:pPr>
        <w:spacing w:after="0" w:line="240" w:lineRule="auto"/>
      </w:pPr>
      <w:r>
        <w:separator/>
      </w:r>
    </w:p>
  </w:endnote>
  <w:endnote w:type="continuationSeparator" w:id="0">
    <w:p w:rsidR="00F262ED" w:rsidRDefault="00F262ED"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145CF3">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ED" w:rsidRDefault="00F262ED" w:rsidP="00821F94">
      <w:pPr>
        <w:spacing w:after="0" w:line="240" w:lineRule="auto"/>
      </w:pPr>
      <w:r>
        <w:separator/>
      </w:r>
    </w:p>
  </w:footnote>
  <w:footnote w:type="continuationSeparator" w:id="0">
    <w:p w:rsidR="00F262ED" w:rsidRDefault="00F262ED" w:rsidP="00821F94">
      <w:pPr>
        <w:spacing w:after="0" w:line="240" w:lineRule="auto"/>
      </w:pPr>
      <w:r>
        <w:continuationSeparator/>
      </w:r>
    </w:p>
  </w:footnote>
  <w:footnote w:id="1">
    <w:p w:rsidR="00056EA9" w:rsidRDefault="00056EA9" w:rsidP="00056EA9">
      <w:pPr>
        <w:pStyle w:val="FootnoteText"/>
        <w:bidi/>
        <w:rPr>
          <w:lang w:bidi="fa-IR"/>
        </w:rPr>
      </w:pPr>
      <w:r>
        <w:rPr>
          <w:rStyle w:val="FootnoteReference"/>
        </w:rPr>
        <w:footnoteRef/>
      </w:r>
      <w:r>
        <w:t xml:space="preserve"> </w:t>
      </w:r>
      <w:r>
        <w:rPr>
          <w:rtl/>
          <w:lang w:bidi="fa-IR"/>
        </w:rPr>
        <w:t xml:space="preserve"> </w:t>
      </w:r>
      <w:hyperlink r:id="rId1" w:history="1">
        <w:r w:rsidRPr="00103DEA">
          <w:rPr>
            <w:rStyle w:val="Hyperlink"/>
            <w:rFonts w:hint="cs"/>
            <w:rtl/>
            <w:lang w:bidi="fa-IR"/>
          </w:rPr>
          <w:t>کفایه الاصول، محمد کاظم خراسانی، ص73.</w:t>
        </w:r>
      </w:hyperlink>
    </w:p>
  </w:footnote>
  <w:footnote w:id="2">
    <w:p w:rsidR="000C30FF" w:rsidRDefault="000C30FF" w:rsidP="000C30FF">
      <w:pPr>
        <w:pStyle w:val="FootnoteText"/>
        <w:bidi/>
        <w:rPr>
          <w:rtl/>
          <w:lang w:bidi="fa-IR"/>
        </w:rPr>
      </w:pPr>
      <w:r>
        <w:rPr>
          <w:rStyle w:val="FootnoteReference"/>
        </w:rPr>
        <w:footnoteRef/>
      </w:r>
      <w:r>
        <w:t xml:space="preserve"> </w:t>
      </w:r>
      <w:r>
        <w:rPr>
          <w:rFonts w:hint="cs"/>
          <w:rtl/>
          <w:lang w:bidi="fa-IR"/>
        </w:rPr>
        <w:t xml:space="preserve"> </w:t>
      </w:r>
      <w:hyperlink r:id="rId2" w:history="1">
        <w:r w:rsidRPr="000C30FF">
          <w:rPr>
            <w:rStyle w:val="Hyperlink"/>
            <w:rFonts w:cs="B Nazanin" w:hint="cs"/>
            <w:rtl/>
            <w:lang w:bidi="fa-IR"/>
          </w:rPr>
          <w:t>العروه الوثقی، سید محمد کاظم طباطبایی، ج2، ص433.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1222E"/>
    <w:rsid w:val="0002395D"/>
    <w:rsid w:val="00025470"/>
    <w:rsid w:val="00044CA9"/>
    <w:rsid w:val="000459D7"/>
    <w:rsid w:val="000514F3"/>
    <w:rsid w:val="00053E82"/>
    <w:rsid w:val="00056EA9"/>
    <w:rsid w:val="00064E52"/>
    <w:rsid w:val="00083D21"/>
    <w:rsid w:val="000845E8"/>
    <w:rsid w:val="00084E31"/>
    <w:rsid w:val="0009543C"/>
    <w:rsid w:val="000978DA"/>
    <w:rsid w:val="000A27EC"/>
    <w:rsid w:val="000A5A26"/>
    <w:rsid w:val="000B4A8C"/>
    <w:rsid w:val="000C2920"/>
    <w:rsid w:val="000C30FF"/>
    <w:rsid w:val="000C315B"/>
    <w:rsid w:val="000C4F00"/>
    <w:rsid w:val="000C74E5"/>
    <w:rsid w:val="000E3770"/>
    <w:rsid w:val="000E7069"/>
    <w:rsid w:val="001344C8"/>
    <w:rsid w:val="00145CF3"/>
    <w:rsid w:val="00152670"/>
    <w:rsid w:val="00171A6C"/>
    <w:rsid w:val="00173783"/>
    <w:rsid w:val="001A338C"/>
    <w:rsid w:val="001B5E84"/>
    <w:rsid w:val="001C2A75"/>
    <w:rsid w:val="001C3FD6"/>
    <w:rsid w:val="001E1D6B"/>
    <w:rsid w:val="001E53E0"/>
    <w:rsid w:val="001F7151"/>
    <w:rsid w:val="00204CA7"/>
    <w:rsid w:val="0021020D"/>
    <w:rsid w:val="002225D6"/>
    <w:rsid w:val="00226790"/>
    <w:rsid w:val="002339ED"/>
    <w:rsid w:val="00244AFB"/>
    <w:rsid w:val="00251578"/>
    <w:rsid w:val="00254925"/>
    <w:rsid w:val="00257540"/>
    <w:rsid w:val="002628C9"/>
    <w:rsid w:val="00267F3C"/>
    <w:rsid w:val="00275D90"/>
    <w:rsid w:val="00282091"/>
    <w:rsid w:val="002A2800"/>
    <w:rsid w:val="002A46F5"/>
    <w:rsid w:val="002B15BB"/>
    <w:rsid w:val="002B6492"/>
    <w:rsid w:val="002C1C0E"/>
    <w:rsid w:val="002F6041"/>
    <w:rsid w:val="003004D4"/>
    <w:rsid w:val="00301B29"/>
    <w:rsid w:val="00303F55"/>
    <w:rsid w:val="0031263A"/>
    <w:rsid w:val="00315268"/>
    <w:rsid w:val="00320827"/>
    <w:rsid w:val="003375CF"/>
    <w:rsid w:val="003528B7"/>
    <w:rsid w:val="003640E5"/>
    <w:rsid w:val="0036465F"/>
    <w:rsid w:val="003731A0"/>
    <w:rsid w:val="0038337E"/>
    <w:rsid w:val="0038599A"/>
    <w:rsid w:val="003860EC"/>
    <w:rsid w:val="00395A8F"/>
    <w:rsid w:val="003B0882"/>
    <w:rsid w:val="003B1467"/>
    <w:rsid w:val="003B4C05"/>
    <w:rsid w:val="003D5CF6"/>
    <w:rsid w:val="003D70BD"/>
    <w:rsid w:val="003E4EB2"/>
    <w:rsid w:val="003F275F"/>
    <w:rsid w:val="00423527"/>
    <w:rsid w:val="00424695"/>
    <w:rsid w:val="00424F44"/>
    <w:rsid w:val="0042575A"/>
    <w:rsid w:val="004443D6"/>
    <w:rsid w:val="004445DA"/>
    <w:rsid w:val="00445822"/>
    <w:rsid w:val="00457589"/>
    <w:rsid w:val="00462B6D"/>
    <w:rsid w:val="0046668E"/>
    <w:rsid w:val="0046777F"/>
    <w:rsid w:val="0048674E"/>
    <w:rsid w:val="004C627C"/>
    <w:rsid w:val="004D5792"/>
    <w:rsid w:val="004D770E"/>
    <w:rsid w:val="004E0809"/>
    <w:rsid w:val="004E53F6"/>
    <w:rsid w:val="004E6810"/>
    <w:rsid w:val="004F5122"/>
    <w:rsid w:val="00523158"/>
    <w:rsid w:val="00542886"/>
    <w:rsid w:val="0056008E"/>
    <w:rsid w:val="00565A3C"/>
    <w:rsid w:val="0057368C"/>
    <w:rsid w:val="005818FF"/>
    <w:rsid w:val="005A1759"/>
    <w:rsid w:val="005A77E1"/>
    <w:rsid w:val="005C38A8"/>
    <w:rsid w:val="005C65FD"/>
    <w:rsid w:val="005D7458"/>
    <w:rsid w:val="005E1BCE"/>
    <w:rsid w:val="005F4DA1"/>
    <w:rsid w:val="005F551D"/>
    <w:rsid w:val="006022C1"/>
    <w:rsid w:val="00605C0F"/>
    <w:rsid w:val="00612C42"/>
    <w:rsid w:val="0062488E"/>
    <w:rsid w:val="00643AD1"/>
    <w:rsid w:val="00653C38"/>
    <w:rsid w:val="00653EEB"/>
    <w:rsid w:val="00667F62"/>
    <w:rsid w:val="00676C15"/>
    <w:rsid w:val="006855EC"/>
    <w:rsid w:val="006C169B"/>
    <w:rsid w:val="006C40DA"/>
    <w:rsid w:val="006C73EE"/>
    <w:rsid w:val="006D1108"/>
    <w:rsid w:val="006D27ED"/>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90A55"/>
    <w:rsid w:val="00797555"/>
    <w:rsid w:val="007B468D"/>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0E1D"/>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028FA"/>
    <w:rsid w:val="00912E76"/>
    <w:rsid w:val="00914B92"/>
    <w:rsid w:val="00924546"/>
    <w:rsid w:val="0093098B"/>
    <w:rsid w:val="00936EDA"/>
    <w:rsid w:val="0095262F"/>
    <w:rsid w:val="009618E4"/>
    <w:rsid w:val="009673E7"/>
    <w:rsid w:val="009A027F"/>
    <w:rsid w:val="009C40BC"/>
    <w:rsid w:val="009E5651"/>
    <w:rsid w:val="009F152B"/>
    <w:rsid w:val="00A04D2C"/>
    <w:rsid w:val="00A06A65"/>
    <w:rsid w:val="00A06F1C"/>
    <w:rsid w:val="00A33BB5"/>
    <w:rsid w:val="00A33DAA"/>
    <w:rsid w:val="00A37827"/>
    <w:rsid w:val="00A44D4A"/>
    <w:rsid w:val="00A531F6"/>
    <w:rsid w:val="00A6032E"/>
    <w:rsid w:val="00A6258B"/>
    <w:rsid w:val="00A736A8"/>
    <w:rsid w:val="00A86836"/>
    <w:rsid w:val="00A94E9E"/>
    <w:rsid w:val="00AA5738"/>
    <w:rsid w:val="00AA72A1"/>
    <w:rsid w:val="00AB29AE"/>
    <w:rsid w:val="00AB4594"/>
    <w:rsid w:val="00AC0BBE"/>
    <w:rsid w:val="00AC6404"/>
    <w:rsid w:val="00AD4B60"/>
    <w:rsid w:val="00AF3834"/>
    <w:rsid w:val="00B113BB"/>
    <w:rsid w:val="00B247DA"/>
    <w:rsid w:val="00B324E4"/>
    <w:rsid w:val="00B330D8"/>
    <w:rsid w:val="00B3324E"/>
    <w:rsid w:val="00B35E4B"/>
    <w:rsid w:val="00B46B28"/>
    <w:rsid w:val="00B55E1C"/>
    <w:rsid w:val="00B74AEB"/>
    <w:rsid w:val="00B82133"/>
    <w:rsid w:val="00B904F1"/>
    <w:rsid w:val="00B97ECC"/>
    <w:rsid w:val="00BA6763"/>
    <w:rsid w:val="00BB685C"/>
    <w:rsid w:val="00BB7386"/>
    <w:rsid w:val="00BC7280"/>
    <w:rsid w:val="00BD2FFF"/>
    <w:rsid w:val="00BE36D8"/>
    <w:rsid w:val="00BE483E"/>
    <w:rsid w:val="00BF3044"/>
    <w:rsid w:val="00C048E1"/>
    <w:rsid w:val="00C065A6"/>
    <w:rsid w:val="00C066AA"/>
    <w:rsid w:val="00C15C7D"/>
    <w:rsid w:val="00C32907"/>
    <w:rsid w:val="00C51B33"/>
    <w:rsid w:val="00C53CBF"/>
    <w:rsid w:val="00C64201"/>
    <w:rsid w:val="00C70D3A"/>
    <w:rsid w:val="00C837E6"/>
    <w:rsid w:val="00C83ACA"/>
    <w:rsid w:val="00C91D40"/>
    <w:rsid w:val="00C9476B"/>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B5733"/>
    <w:rsid w:val="00DB6BFE"/>
    <w:rsid w:val="00DC37E5"/>
    <w:rsid w:val="00DD504C"/>
    <w:rsid w:val="00DE5E70"/>
    <w:rsid w:val="00DF397F"/>
    <w:rsid w:val="00DF534B"/>
    <w:rsid w:val="00E0047F"/>
    <w:rsid w:val="00E253ED"/>
    <w:rsid w:val="00E40F50"/>
    <w:rsid w:val="00E67626"/>
    <w:rsid w:val="00E75C46"/>
    <w:rsid w:val="00E76354"/>
    <w:rsid w:val="00E82FB8"/>
    <w:rsid w:val="00E830F9"/>
    <w:rsid w:val="00E837D2"/>
    <w:rsid w:val="00E86813"/>
    <w:rsid w:val="00E923C6"/>
    <w:rsid w:val="00EB3418"/>
    <w:rsid w:val="00EB45D4"/>
    <w:rsid w:val="00EB4B27"/>
    <w:rsid w:val="00EC33CD"/>
    <w:rsid w:val="00EE07ED"/>
    <w:rsid w:val="00EE08B7"/>
    <w:rsid w:val="00EE75C1"/>
    <w:rsid w:val="00F045A5"/>
    <w:rsid w:val="00F103F5"/>
    <w:rsid w:val="00F10CFD"/>
    <w:rsid w:val="00F1793D"/>
    <w:rsid w:val="00F17D08"/>
    <w:rsid w:val="00F262ED"/>
    <w:rsid w:val="00F2637E"/>
    <w:rsid w:val="00F31DB1"/>
    <w:rsid w:val="00F4435B"/>
    <w:rsid w:val="00F60AB8"/>
    <w:rsid w:val="00F73F87"/>
    <w:rsid w:val="00F84D0D"/>
    <w:rsid w:val="00FA3955"/>
    <w:rsid w:val="00FB7B98"/>
    <w:rsid w:val="00FC69CE"/>
    <w:rsid w:val="00FC7194"/>
    <w:rsid w:val="00FD102D"/>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0027/2/433/&#1575;&#1604;&#1606;&#1610;&#1577;" TargetMode="External"/><Relationship Id="rId1" Type="http://schemas.openxmlformats.org/officeDocument/2006/relationships/hyperlink" Target="http://lib.eshia.ir/27004/1/73/&#1602;&#1604;&#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690B-8A14-4977-B881-8DAE71B2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206</cp:revision>
  <cp:lastPrinted>2016-01-26T12:54:00Z</cp:lastPrinted>
  <dcterms:created xsi:type="dcterms:W3CDTF">2015-12-21T10:10:00Z</dcterms:created>
  <dcterms:modified xsi:type="dcterms:W3CDTF">2016-02-06T10:21:00Z</dcterms:modified>
</cp:coreProperties>
</file>