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935A55" w:rsidP="0020241A">
      <w:pPr>
        <w:spacing w:line="240" w:lineRule="auto"/>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955304" w:rsidRDefault="00955304">
      <w:pPr>
        <w:pStyle w:val="TOC4"/>
        <w:tabs>
          <w:tab w:val="right" w:leader="dot" w:pos="10194"/>
        </w:tabs>
        <w:rPr>
          <w:rFonts w:asciiTheme="minorHAnsi" w:eastAsiaTheme="minorEastAsia" w:hAnsiTheme="minorHAnsi" w:cstheme="minorBidi"/>
          <w:bCs w:val="0"/>
          <w:noProof/>
          <w:color w:val="auto"/>
          <w:szCs w:val="22"/>
          <w:rtl/>
          <w:lang w:bidi="ar-SA"/>
        </w:rPr>
      </w:pPr>
      <w:r>
        <w:rPr>
          <w:rStyle w:val="Hyperlink"/>
          <w:bCs w:val="0"/>
          <w:iCs/>
          <w:noProof/>
          <w:rtl/>
        </w:rPr>
        <w:fldChar w:fldCharType="begin"/>
      </w:r>
      <w:r>
        <w:rPr>
          <w:rStyle w:val="Hyperlink"/>
          <w:bCs w:val="0"/>
          <w:iCs/>
          <w:noProof/>
          <w:rtl/>
        </w:rPr>
        <w:instrText xml:space="preserve"> </w:instrText>
      </w:r>
      <w:r>
        <w:rPr>
          <w:rStyle w:val="Hyperlink"/>
          <w:bCs w:val="0"/>
          <w:iCs/>
          <w:noProof/>
        </w:rPr>
        <w:instrText>TOC</w:instrText>
      </w:r>
      <w:r>
        <w:rPr>
          <w:rStyle w:val="Hyperlink"/>
          <w:bCs w:val="0"/>
          <w:iCs/>
          <w:noProof/>
          <w:rtl/>
        </w:rPr>
        <w:instrText xml:space="preserve"> \</w:instrText>
      </w:r>
      <w:r>
        <w:rPr>
          <w:rStyle w:val="Hyperlink"/>
          <w:bCs w:val="0"/>
          <w:iCs/>
          <w:noProof/>
        </w:rPr>
        <w:instrText>o "</w:instrText>
      </w:r>
      <w:r>
        <w:rPr>
          <w:rStyle w:val="Hyperlink"/>
          <w:bCs w:val="0"/>
          <w:iCs/>
          <w:noProof/>
          <w:rtl/>
        </w:rPr>
        <w:instrText>1-6</w:instrText>
      </w:r>
      <w:r>
        <w:rPr>
          <w:rStyle w:val="Hyperlink"/>
          <w:bCs w:val="0"/>
          <w:iCs/>
          <w:noProof/>
        </w:rPr>
        <w:instrText>" \h \z \u</w:instrText>
      </w:r>
      <w:r>
        <w:rPr>
          <w:rStyle w:val="Hyperlink"/>
          <w:bCs w:val="0"/>
          <w:iCs/>
          <w:noProof/>
          <w:rtl/>
        </w:rPr>
        <w:instrText xml:space="preserve"> </w:instrText>
      </w:r>
      <w:r>
        <w:rPr>
          <w:rStyle w:val="Hyperlink"/>
          <w:bCs w:val="0"/>
          <w:iCs/>
          <w:noProof/>
          <w:rtl/>
        </w:rPr>
        <w:fldChar w:fldCharType="separate"/>
      </w:r>
      <w:hyperlink w:anchor="_Toc28711859" w:history="1">
        <w:r w:rsidRPr="00240148">
          <w:rPr>
            <w:rStyle w:val="Hyperlink"/>
            <w:rFonts w:hint="eastAsia"/>
            <w:noProof/>
            <w:rtl/>
          </w:rPr>
          <w:t>کلام</w:t>
        </w:r>
        <w:r w:rsidRPr="00240148">
          <w:rPr>
            <w:rStyle w:val="Hyperlink"/>
            <w:noProof/>
            <w:rtl/>
          </w:rPr>
          <w:t xml:space="preserve"> </w:t>
        </w:r>
        <w:r w:rsidRPr="00240148">
          <w:rPr>
            <w:rStyle w:val="Hyperlink"/>
            <w:rFonts w:hint="eastAsia"/>
            <w:noProof/>
            <w:rtl/>
          </w:rPr>
          <w:t>استاد</w:t>
        </w:r>
        <w:r w:rsidRPr="00240148">
          <w:rPr>
            <w:rStyle w:val="Hyperlink"/>
            <w:noProof/>
            <w:rtl/>
          </w:rPr>
          <w:t xml:space="preserve">: </w:t>
        </w:r>
        <w:r w:rsidRPr="00240148">
          <w:rPr>
            <w:rStyle w:val="Hyperlink"/>
            <w:rFonts w:hint="eastAsia"/>
            <w:noProof/>
            <w:rtl/>
          </w:rPr>
          <w:t>إعتبار</w:t>
        </w:r>
        <w:r w:rsidRPr="00240148">
          <w:rPr>
            <w:rStyle w:val="Hyperlink"/>
            <w:noProof/>
            <w:rtl/>
          </w:rPr>
          <w:t xml:space="preserve"> </w:t>
        </w:r>
        <w:r w:rsidRPr="00240148">
          <w:rPr>
            <w:rStyle w:val="Hyperlink"/>
            <w:rFonts w:hint="eastAsia"/>
            <w:noProof/>
            <w:rtl/>
          </w:rPr>
          <w:t>مراعات</w:t>
        </w:r>
        <w:r w:rsidRPr="00240148">
          <w:rPr>
            <w:rStyle w:val="Hyperlink"/>
            <w:noProof/>
            <w:rtl/>
          </w:rPr>
          <w:t xml:space="preserve"> </w:t>
        </w:r>
        <w:r w:rsidRPr="00240148">
          <w:rPr>
            <w:rStyle w:val="Hyperlink"/>
            <w:rFonts w:hint="eastAsia"/>
            <w:noProof/>
            <w:rtl/>
          </w:rPr>
          <w:t>موانع</w:t>
        </w:r>
        <w:r w:rsidRPr="00240148">
          <w:rPr>
            <w:rStyle w:val="Hyperlink"/>
            <w:noProof/>
            <w:rtl/>
          </w:rPr>
          <w:t xml:space="preserve"> </w:t>
        </w:r>
        <w:r w:rsidRPr="00240148">
          <w:rPr>
            <w:rStyle w:val="Hyperlink"/>
            <w:rFonts w:hint="eastAsia"/>
            <w:noProof/>
            <w:rtl/>
          </w:rPr>
          <w:t>صلات</w:t>
        </w:r>
        <w:r w:rsidRPr="00240148">
          <w:rPr>
            <w:rStyle w:val="Hyperlink"/>
            <w:noProof/>
            <w:rtl/>
          </w:rPr>
          <w:t xml:space="preserve"> </w:t>
        </w:r>
        <w:r w:rsidRPr="00240148">
          <w:rPr>
            <w:rStyle w:val="Hyperlink"/>
            <w:rFonts w:hint="eastAsia"/>
            <w:noProof/>
            <w:rtl/>
          </w:rPr>
          <w:t>در</w:t>
        </w:r>
        <w:r w:rsidRPr="00240148">
          <w:rPr>
            <w:rStyle w:val="Hyperlink"/>
            <w:noProof/>
            <w:rtl/>
          </w:rPr>
          <w:t xml:space="preserve"> </w:t>
        </w:r>
        <w:r w:rsidRPr="00240148">
          <w:rPr>
            <w:rStyle w:val="Hyperlink"/>
            <w:rFonts w:hint="eastAsia"/>
            <w:noProof/>
            <w:rtl/>
          </w:rPr>
          <w:t>نماز</w:t>
        </w:r>
        <w:r w:rsidRPr="00240148">
          <w:rPr>
            <w:rStyle w:val="Hyperlink"/>
            <w:noProof/>
            <w:rtl/>
          </w:rPr>
          <w:t xml:space="preserve"> </w:t>
        </w:r>
        <w:r w:rsidRPr="00240148">
          <w:rPr>
            <w:rStyle w:val="Hyperlink"/>
            <w:rFonts w:hint="eastAsia"/>
            <w:noProof/>
            <w:rtl/>
          </w:rPr>
          <w:t>م</w:t>
        </w:r>
        <w:r w:rsidRPr="00240148">
          <w:rPr>
            <w:rStyle w:val="Hyperlink"/>
            <w:rFonts w:hint="cs"/>
            <w:noProof/>
            <w:rtl/>
          </w:rPr>
          <w:t>یّ</w:t>
        </w:r>
        <w:r w:rsidRPr="00240148">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28711859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955304" w:rsidRDefault="00955304">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28711860" w:history="1">
        <w:r w:rsidRPr="00240148">
          <w:rPr>
            <w:rStyle w:val="Hyperlink"/>
            <w:rFonts w:hint="eastAsia"/>
            <w:noProof/>
            <w:rtl/>
          </w:rPr>
          <w:t>مسأله</w:t>
        </w:r>
        <w:r w:rsidRPr="00240148">
          <w:rPr>
            <w:rStyle w:val="Hyperlink"/>
            <w:noProof/>
            <w:rtl/>
          </w:rPr>
          <w:t xml:space="preserve"> 2: </w:t>
        </w:r>
        <w:r w:rsidRPr="00240148">
          <w:rPr>
            <w:rStyle w:val="Hyperlink"/>
            <w:rFonts w:hint="eastAsia"/>
            <w:noProof/>
            <w:rtl/>
          </w:rPr>
          <w:t>جواز</w:t>
        </w:r>
        <w:r w:rsidRPr="00240148">
          <w:rPr>
            <w:rStyle w:val="Hyperlink"/>
            <w:noProof/>
            <w:rtl/>
          </w:rPr>
          <w:t xml:space="preserve"> </w:t>
        </w:r>
        <w:r w:rsidRPr="00240148">
          <w:rPr>
            <w:rStyle w:val="Hyperlink"/>
            <w:rFonts w:hint="eastAsia"/>
            <w:noProof/>
            <w:rtl/>
          </w:rPr>
          <w:t>نماز</w:t>
        </w:r>
        <w:r w:rsidRPr="00240148">
          <w:rPr>
            <w:rStyle w:val="Hyperlink"/>
            <w:noProof/>
            <w:rtl/>
          </w:rPr>
          <w:t xml:space="preserve"> </w:t>
        </w:r>
        <w:r w:rsidRPr="00240148">
          <w:rPr>
            <w:rStyle w:val="Hyperlink"/>
            <w:rFonts w:hint="eastAsia"/>
            <w:noProof/>
            <w:rtl/>
          </w:rPr>
          <w:t>به</w:t>
        </w:r>
        <w:r w:rsidRPr="00240148">
          <w:rPr>
            <w:rStyle w:val="Hyperlink"/>
            <w:noProof/>
            <w:rtl/>
          </w:rPr>
          <w:t xml:space="preserve"> </w:t>
        </w:r>
        <w:r w:rsidRPr="00240148">
          <w:rPr>
            <w:rStyle w:val="Hyperlink"/>
            <w:rFonts w:hint="eastAsia"/>
            <w:noProof/>
            <w:rtl/>
          </w:rPr>
          <w:t>صورت</w:t>
        </w:r>
        <w:r w:rsidRPr="00240148">
          <w:rPr>
            <w:rStyle w:val="Hyperlink"/>
            <w:noProof/>
            <w:rtl/>
          </w:rPr>
          <w:t xml:space="preserve"> </w:t>
        </w:r>
        <w:r w:rsidRPr="00240148">
          <w:rPr>
            <w:rStyle w:val="Hyperlink"/>
            <w:rFonts w:hint="eastAsia"/>
            <w:noProof/>
            <w:rtl/>
          </w:rPr>
          <w:t>نشسته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28711860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955304" w:rsidRDefault="00955304">
      <w:pPr>
        <w:pStyle w:val="TOC4"/>
        <w:tabs>
          <w:tab w:val="right" w:leader="dot" w:pos="10194"/>
        </w:tabs>
        <w:rPr>
          <w:rFonts w:asciiTheme="minorHAnsi" w:eastAsiaTheme="minorEastAsia" w:hAnsiTheme="minorHAnsi" w:cstheme="minorBidi"/>
          <w:bCs w:val="0"/>
          <w:noProof/>
          <w:color w:val="auto"/>
          <w:szCs w:val="22"/>
          <w:rtl/>
          <w:lang w:bidi="ar-SA"/>
        </w:rPr>
      </w:pPr>
      <w:hyperlink w:anchor="_Toc28711861" w:history="1">
        <w:r w:rsidRPr="00240148">
          <w:rPr>
            <w:rStyle w:val="Hyperlink"/>
            <w:rFonts w:hint="eastAsia"/>
            <w:noProof/>
            <w:rtl/>
          </w:rPr>
          <w:t>فرض</w:t>
        </w:r>
        <w:r w:rsidRPr="00240148">
          <w:rPr>
            <w:rStyle w:val="Hyperlink"/>
            <w:noProof/>
            <w:rtl/>
          </w:rPr>
          <w:t xml:space="preserve"> </w:t>
        </w:r>
        <w:r w:rsidRPr="00240148">
          <w:rPr>
            <w:rStyle w:val="Hyperlink"/>
            <w:rFonts w:hint="eastAsia"/>
            <w:noProof/>
            <w:rtl/>
          </w:rPr>
          <w:t>أوّل</w:t>
        </w:r>
        <w:r w:rsidRPr="00240148">
          <w:rPr>
            <w:rStyle w:val="Hyperlink"/>
            <w:noProof/>
            <w:rtl/>
          </w:rPr>
          <w:t xml:space="preserve">: </w:t>
        </w:r>
        <w:r w:rsidRPr="00240148">
          <w:rPr>
            <w:rStyle w:val="Hyperlink"/>
            <w:rFonts w:hint="eastAsia"/>
            <w:noProof/>
            <w:rtl/>
          </w:rPr>
          <w:t>جواز</w:t>
        </w:r>
        <w:r w:rsidRPr="00240148">
          <w:rPr>
            <w:rStyle w:val="Hyperlink"/>
            <w:noProof/>
            <w:rtl/>
          </w:rPr>
          <w:t xml:space="preserve"> </w:t>
        </w:r>
        <w:r w:rsidRPr="00240148">
          <w:rPr>
            <w:rStyle w:val="Hyperlink"/>
            <w:rFonts w:hint="eastAsia"/>
            <w:noProof/>
            <w:rtl/>
          </w:rPr>
          <w:t>نماز</w:t>
        </w:r>
        <w:r w:rsidRPr="00240148">
          <w:rPr>
            <w:rStyle w:val="Hyperlink"/>
            <w:noProof/>
            <w:rtl/>
          </w:rPr>
          <w:t xml:space="preserve"> </w:t>
        </w:r>
        <w:r w:rsidRPr="00240148">
          <w:rPr>
            <w:rStyle w:val="Hyperlink"/>
            <w:rFonts w:hint="eastAsia"/>
            <w:noProof/>
            <w:rtl/>
          </w:rPr>
          <w:t>در</w:t>
        </w:r>
        <w:r w:rsidRPr="00240148">
          <w:rPr>
            <w:rStyle w:val="Hyperlink"/>
            <w:noProof/>
            <w:rtl/>
          </w:rPr>
          <w:t xml:space="preserve"> </w:t>
        </w:r>
        <w:r w:rsidRPr="00240148">
          <w:rPr>
            <w:rStyle w:val="Hyperlink"/>
            <w:rFonts w:hint="eastAsia"/>
            <w:noProof/>
            <w:rtl/>
          </w:rPr>
          <w:t>حال</w:t>
        </w:r>
        <w:r w:rsidRPr="00240148">
          <w:rPr>
            <w:rStyle w:val="Hyperlink"/>
            <w:noProof/>
            <w:rtl/>
          </w:rPr>
          <w:t xml:space="preserve"> </w:t>
        </w:r>
        <w:r w:rsidRPr="00240148">
          <w:rPr>
            <w:rStyle w:val="Hyperlink"/>
            <w:rFonts w:hint="eastAsia"/>
            <w:noProof/>
            <w:rtl/>
          </w:rPr>
          <w:t>جلوس</w:t>
        </w:r>
        <w:r w:rsidRPr="00240148">
          <w:rPr>
            <w:rStyle w:val="Hyperlink"/>
            <w:noProof/>
            <w:rtl/>
          </w:rPr>
          <w:t xml:space="preserve"> </w:t>
        </w:r>
        <w:r w:rsidRPr="00240148">
          <w:rPr>
            <w:rStyle w:val="Hyperlink"/>
            <w:rFonts w:hint="eastAsia"/>
            <w:noProof/>
            <w:rtl/>
          </w:rPr>
          <w:t>در</w:t>
        </w:r>
        <w:r w:rsidRPr="00240148">
          <w:rPr>
            <w:rStyle w:val="Hyperlink"/>
            <w:noProof/>
            <w:rtl/>
          </w:rPr>
          <w:t xml:space="preserve"> </w:t>
        </w:r>
        <w:r w:rsidRPr="00240148">
          <w:rPr>
            <w:rStyle w:val="Hyperlink"/>
            <w:rFonts w:hint="eastAsia"/>
            <w:noProof/>
            <w:rtl/>
          </w:rPr>
          <w:t>صورت</w:t>
        </w:r>
        <w:r w:rsidRPr="00240148">
          <w:rPr>
            <w:rStyle w:val="Hyperlink"/>
            <w:noProof/>
            <w:rtl/>
          </w:rPr>
          <w:t xml:space="preserve"> </w:t>
        </w:r>
        <w:r w:rsidRPr="00240148">
          <w:rPr>
            <w:rStyle w:val="Hyperlink"/>
            <w:rFonts w:hint="eastAsia"/>
            <w:noProof/>
            <w:rtl/>
          </w:rPr>
          <w:t>عدم</w:t>
        </w:r>
        <w:r w:rsidRPr="00240148">
          <w:rPr>
            <w:rStyle w:val="Hyperlink"/>
            <w:noProof/>
            <w:rtl/>
          </w:rPr>
          <w:t xml:space="preserve"> </w:t>
        </w:r>
        <w:r w:rsidRPr="00240148">
          <w:rPr>
            <w:rStyle w:val="Hyperlink"/>
            <w:rFonts w:hint="eastAsia"/>
            <w:noProof/>
            <w:rtl/>
          </w:rPr>
          <w:t>قدرت</w:t>
        </w:r>
        <w:r w:rsidRPr="00240148">
          <w:rPr>
            <w:rStyle w:val="Hyperlink"/>
            <w:noProof/>
            <w:rtl/>
          </w:rPr>
          <w:t xml:space="preserve"> </w:t>
        </w:r>
        <w:r w:rsidRPr="00240148">
          <w:rPr>
            <w:rStyle w:val="Hyperlink"/>
            <w:rFonts w:hint="eastAsia"/>
            <w:noProof/>
            <w:rtl/>
          </w:rPr>
          <w:t>بر</w:t>
        </w:r>
        <w:r w:rsidRPr="00240148">
          <w:rPr>
            <w:rStyle w:val="Hyperlink"/>
            <w:noProof/>
            <w:rtl/>
          </w:rPr>
          <w:t xml:space="preserve"> </w:t>
        </w:r>
        <w:r w:rsidRPr="00240148">
          <w:rPr>
            <w:rStyle w:val="Hyperlink"/>
            <w:rFonts w:hint="eastAsia"/>
            <w:noProof/>
            <w:rtl/>
          </w:rPr>
          <w:t>ق</w:t>
        </w:r>
        <w:r w:rsidRPr="00240148">
          <w:rPr>
            <w:rStyle w:val="Hyperlink"/>
            <w:rFonts w:hint="cs"/>
            <w:noProof/>
            <w:rtl/>
          </w:rPr>
          <w:t>ی</w:t>
        </w:r>
        <w:r w:rsidRPr="00240148">
          <w:rPr>
            <w:rStyle w:val="Hyperlink"/>
            <w:rFonts w:hint="eastAsia"/>
            <w:noProof/>
            <w:rtl/>
          </w:rPr>
          <w:t>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28711861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955304" w:rsidRDefault="00955304">
      <w:pPr>
        <w:pStyle w:val="TOC4"/>
        <w:tabs>
          <w:tab w:val="right" w:leader="dot" w:pos="10194"/>
        </w:tabs>
        <w:rPr>
          <w:rFonts w:asciiTheme="minorHAnsi" w:eastAsiaTheme="minorEastAsia" w:hAnsiTheme="minorHAnsi" w:cstheme="minorBidi"/>
          <w:bCs w:val="0"/>
          <w:noProof/>
          <w:color w:val="auto"/>
          <w:szCs w:val="22"/>
          <w:rtl/>
          <w:lang w:bidi="ar-SA"/>
        </w:rPr>
      </w:pPr>
      <w:hyperlink w:anchor="_Toc28711862" w:history="1">
        <w:r w:rsidRPr="00240148">
          <w:rPr>
            <w:rStyle w:val="Hyperlink"/>
            <w:rFonts w:hint="eastAsia"/>
            <w:noProof/>
            <w:rtl/>
          </w:rPr>
          <w:t>فرض</w:t>
        </w:r>
        <w:r w:rsidRPr="00240148">
          <w:rPr>
            <w:rStyle w:val="Hyperlink"/>
            <w:noProof/>
            <w:rtl/>
          </w:rPr>
          <w:t xml:space="preserve"> </w:t>
        </w:r>
        <w:r w:rsidRPr="00240148">
          <w:rPr>
            <w:rStyle w:val="Hyperlink"/>
            <w:rFonts w:hint="eastAsia"/>
            <w:noProof/>
            <w:rtl/>
          </w:rPr>
          <w:t>دوم</w:t>
        </w:r>
        <w:r w:rsidRPr="00240148">
          <w:rPr>
            <w:rStyle w:val="Hyperlink"/>
            <w:noProof/>
            <w:rtl/>
          </w:rPr>
          <w:t xml:space="preserve">: </w:t>
        </w:r>
        <w:r w:rsidRPr="00240148">
          <w:rPr>
            <w:rStyle w:val="Hyperlink"/>
            <w:rFonts w:hint="eastAsia"/>
            <w:noProof/>
            <w:rtl/>
          </w:rPr>
          <w:t>تقدّم</w:t>
        </w:r>
        <w:r w:rsidRPr="00240148">
          <w:rPr>
            <w:rStyle w:val="Hyperlink"/>
            <w:noProof/>
            <w:rtl/>
          </w:rPr>
          <w:t xml:space="preserve"> </w:t>
        </w:r>
        <w:r w:rsidRPr="00240148">
          <w:rPr>
            <w:rStyle w:val="Hyperlink"/>
            <w:rFonts w:hint="eastAsia"/>
            <w:noProof/>
            <w:rtl/>
          </w:rPr>
          <w:t>ق</w:t>
        </w:r>
        <w:r w:rsidRPr="00240148">
          <w:rPr>
            <w:rStyle w:val="Hyperlink"/>
            <w:rFonts w:hint="cs"/>
            <w:noProof/>
            <w:rtl/>
          </w:rPr>
          <w:t>ی</w:t>
        </w:r>
        <w:r w:rsidRPr="00240148">
          <w:rPr>
            <w:rStyle w:val="Hyperlink"/>
            <w:rFonts w:hint="eastAsia"/>
            <w:noProof/>
            <w:rtl/>
          </w:rPr>
          <w:t>ام</w:t>
        </w:r>
        <w:r w:rsidRPr="00240148">
          <w:rPr>
            <w:rStyle w:val="Hyperlink"/>
            <w:noProof/>
            <w:rtl/>
          </w:rPr>
          <w:t xml:space="preserve"> </w:t>
        </w:r>
        <w:r w:rsidRPr="00240148">
          <w:rPr>
            <w:rStyle w:val="Hyperlink"/>
            <w:rFonts w:hint="eastAsia"/>
            <w:noProof/>
            <w:rtl/>
          </w:rPr>
          <w:t>در</w:t>
        </w:r>
        <w:r w:rsidRPr="00240148">
          <w:rPr>
            <w:rStyle w:val="Hyperlink"/>
            <w:noProof/>
            <w:rtl/>
          </w:rPr>
          <w:t xml:space="preserve"> </w:t>
        </w:r>
        <w:r w:rsidRPr="00240148">
          <w:rPr>
            <w:rStyle w:val="Hyperlink"/>
            <w:rFonts w:hint="eastAsia"/>
            <w:noProof/>
            <w:rtl/>
          </w:rPr>
          <w:t>فرض</w:t>
        </w:r>
        <w:r w:rsidRPr="00240148">
          <w:rPr>
            <w:rStyle w:val="Hyperlink"/>
            <w:noProof/>
            <w:rtl/>
          </w:rPr>
          <w:t xml:space="preserve"> </w:t>
        </w:r>
        <w:r w:rsidRPr="00240148">
          <w:rPr>
            <w:rStyle w:val="Hyperlink"/>
            <w:rFonts w:hint="eastAsia"/>
            <w:noProof/>
            <w:rtl/>
          </w:rPr>
          <w:t>دوران</w:t>
        </w:r>
        <w:r w:rsidRPr="00240148">
          <w:rPr>
            <w:rStyle w:val="Hyperlink"/>
            <w:noProof/>
            <w:rtl/>
          </w:rPr>
          <w:t xml:space="preserve"> </w:t>
        </w:r>
        <w:r w:rsidRPr="00240148">
          <w:rPr>
            <w:rStyle w:val="Hyperlink"/>
            <w:rFonts w:hint="eastAsia"/>
            <w:noProof/>
            <w:rtl/>
          </w:rPr>
          <w:t>امر</w:t>
        </w:r>
        <w:r w:rsidRPr="00240148">
          <w:rPr>
            <w:rStyle w:val="Hyperlink"/>
            <w:noProof/>
            <w:rtl/>
          </w:rPr>
          <w:t xml:space="preserve"> </w:t>
        </w:r>
        <w:r w:rsidRPr="00240148">
          <w:rPr>
            <w:rStyle w:val="Hyperlink"/>
            <w:rFonts w:hint="eastAsia"/>
            <w:noProof/>
            <w:rtl/>
          </w:rPr>
          <w:t>ب</w:t>
        </w:r>
        <w:r w:rsidRPr="00240148">
          <w:rPr>
            <w:rStyle w:val="Hyperlink"/>
            <w:rFonts w:hint="cs"/>
            <w:noProof/>
            <w:rtl/>
          </w:rPr>
          <w:t>ی</w:t>
        </w:r>
        <w:r w:rsidRPr="00240148">
          <w:rPr>
            <w:rStyle w:val="Hyperlink"/>
            <w:rFonts w:hint="eastAsia"/>
            <w:noProof/>
            <w:rtl/>
          </w:rPr>
          <w:t>ن</w:t>
        </w:r>
        <w:r w:rsidRPr="00240148">
          <w:rPr>
            <w:rStyle w:val="Hyperlink"/>
            <w:noProof/>
            <w:rtl/>
          </w:rPr>
          <w:t xml:space="preserve"> </w:t>
        </w:r>
        <w:r w:rsidRPr="00240148">
          <w:rPr>
            <w:rStyle w:val="Hyperlink"/>
            <w:rFonts w:hint="eastAsia"/>
            <w:noProof/>
            <w:rtl/>
          </w:rPr>
          <w:t>ق</w:t>
        </w:r>
        <w:r w:rsidRPr="00240148">
          <w:rPr>
            <w:rStyle w:val="Hyperlink"/>
            <w:rFonts w:hint="cs"/>
            <w:noProof/>
            <w:rtl/>
          </w:rPr>
          <w:t>ی</w:t>
        </w:r>
        <w:r w:rsidRPr="00240148">
          <w:rPr>
            <w:rStyle w:val="Hyperlink"/>
            <w:rFonts w:hint="eastAsia"/>
            <w:noProof/>
            <w:rtl/>
          </w:rPr>
          <w:t>ام</w:t>
        </w:r>
        <w:r w:rsidRPr="00240148">
          <w:rPr>
            <w:rStyle w:val="Hyperlink"/>
            <w:noProof/>
            <w:rtl/>
          </w:rPr>
          <w:t xml:space="preserve"> </w:t>
        </w:r>
        <w:r w:rsidRPr="00240148">
          <w:rPr>
            <w:rStyle w:val="Hyperlink"/>
            <w:rFonts w:hint="eastAsia"/>
            <w:noProof/>
            <w:rtl/>
          </w:rPr>
          <w:t>بدون</w:t>
        </w:r>
        <w:r w:rsidRPr="00240148">
          <w:rPr>
            <w:rStyle w:val="Hyperlink"/>
            <w:noProof/>
            <w:rtl/>
          </w:rPr>
          <w:t xml:space="preserve"> </w:t>
        </w:r>
        <w:r w:rsidRPr="00240148">
          <w:rPr>
            <w:rStyle w:val="Hyperlink"/>
            <w:rFonts w:hint="eastAsia"/>
            <w:noProof/>
            <w:rtl/>
          </w:rPr>
          <w:t>استقرار</w:t>
        </w:r>
        <w:r w:rsidRPr="00240148">
          <w:rPr>
            <w:rStyle w:val="Hyperlink"/>
            <w:noProof/>
            <w:rtl/>
          </w:rPr>
          <w:t xml:space="preserve"> </w:t>
        </w:r>
        <w:r w:rsidRPr="00240148">
          <w:rPr>
            <w:rStyle w:val="Hyperlink"/>
            <w:rFonts w:hint="eastAsia"/>
            <w:noProof/>
            <w:rtl/>
          </w:rPr>
          <w:t>و</w:t>
        </w:r>
        <w:r w:rsidRPr="00240148">
          <w:rPr>
            <w:rStyle w:val="Hyperlink"/>
            <w:noProof/>
            <w:rtl/>
          </w:rPr>
          <w:t xml:space="preserve"> </w:t>
        </w:r>
        <w:r w:rsidRPr="00240148">
          <w:rPr>
            <w:rStyle w:val="Hyperlink"/>
            <w:rFonts w:hint="eastAsia"/>
            <w:noProof/>
            <w:rtl/>
          </w:rPr>
          <w:t>جلوس</w:t>
        </w:r>
        <w:r w:rsidRPr="00240148">
          <w:rPr>
            <w:rStyle w:val="Hyperlink"/>
            <w:noProof/>
            <w:rtl/>
          </w:rPr>
          <w:t xml:space="preserve"> </w:t>
        </w:r>
        <w:r w:rsidRPr="00240148">
          <w:rPr>
            <w:rStyle w:val="Hyperlink"/>
            <w:rFonts w:hint="eastAsia"/>
            <w:noProof/>
            <w:rtl/>
          </w:rPr>
          <w:t>با</w:t>
        </w:r>
        <w:r w:rsidRPr="00240148">
          <w:rPr>
            <w:rStyle w:val="Hyperlink"/>
            <w:noProof/>
            <w:rtl/>
          </w:rPr>
          <w:t xml:space="preserve"> </w:t>
        </w:r>
        <w:r w:rsidRPr="00240148">
          <w:rPr>
            <w:rStyle w:val="Hyperlink"/>
            <w:rFonts w:hint="eastAsia"/>
            <w:noProof/>
            <w:rtl/>
          </w:rPr>
          <w:t>استقرار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28711862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955304" w:rsidRDefault="00955304">
      <w:pPr>
        <w:pStyle w:val="TOC4"/>
        <w:tabs>
          <w:tab w:val="right" w:leader="dot" w:pos="10194"/>
        </w:tabs>
        <w:rPr>
          <w:rFonts w:asciiTheme="minorHAnsi" w:eastAsiaTheme="minorEastAsia" w:hAnsiTheme="minorHAnsi" w:cstheme="minorBidi"/>
          <w:bCs w:val="0"/>
          <w:noProof/>
          <w:color w:val="auto"/>
          <w:szCs w:val="22"/>
          <w:rtl/>
          <w:lang w:bidi="ar-SA"/>
        </w:rPr>
      </w:pPr>
      <w:hyperlink w:anchor="_Toc28711863" w:history="1">
        <w:r w:rsidRPr="00240148">
          <w:rPr>
            <w:rStyle w:val="Hyperlink"/>
            <w:rFonts w:hint="eastAsia"/>
            <w:noProof/>
            <w:rtl/>
          </w:rPr>
          <w:t>فرض</w:t>
        </w:r>
        <w:r w:rsidRPr="00240148">
          <w:rPr>
            <w:rStyle w:val="Hyperlink"/>
            <w:noProof/>
            <w:rtl/>
          </w:rPr>
          <w:t xml:space="preserve"> </w:t>
        </w:r>
        <w:r w:rsidRPr="00240148">
          <w:rPr>
            <w:rStyle w:val="Hyperlink"/>
            <w:rFonts w:hint="eastAsia"/>
            <w:noProof/>
            <w:rtl/>
          </w:rPr>
          <w:t>سوم</w:t>
        </w:r>
        <w:r w:rsidRPr="00240148">
          <w:rPr>
            <w:rStyle w:val="Hyperlink"/>
            <w:noProof/>
            <w:rtl/>
          </w:rPr>
          <w:t xml:space="preserve">: </w:t>
        </w:r>
        <w:r w:rsidRPr="00240148">
          <w:rPr>
            <w:rStyle w:val="Hyperlink"/>
            <w:rFonts w:hint="eastAsia"/>
            <w:noProof/>
            <w:rtl/>
          </w:rPr>
          <w:t>تقدّم</w:t>
        </w:r>
        <w:r w:rsidRPr="00240148">
          <w:rPr>
            <w:rStyle w:val="Hyperlink"/>
            <w:noProof/>
            <w:rtl/>
          </w:rPr>
          <w:t xml:space="preserve"> </w:t>
        </w:r>
        <w:r w:rsidRPr="00240148">
          <w:rPr>
            <w:rStyle w:val="Hyperlink"/>
            <w:rFonts w:hint="eastAsia"/>
            <w:noProof/>
            <w:rtl/>
          </w:rPr>
          <w:t>جلوس</w:t>
        </w:r>
        <w:r w:rsidRPr="00240148">
          <w:rPr>
            <w:rStyle w:val="Hyperlink"/>
            <w:noProof/>
            <w:rtl/>
          </w:rPr>
          <w:t xml:space="preserve"> </w:t>
        </w:r>
        <w:r w:rsidRPr="00240148">
          <w:rPr>
            <w:rStyle w:val="Hyperlink"/>
            <w:rFonts w:hint="eastAsia"/>
            <w:noProof/>
            <w:rtl/>
          </w:rPr>
          <w:t>در</w:t>
        </w:r>
        <w:r w:rsidRPr="00240148">
          <w:rPr>
            <w:rStyle w:val="Hyperlink"/>
            <w:noProof/>
            <w:rtl/>
          </w:rPr>
          <w:t xml:space="preserve"> </w:t>
        </w:r>
        <w:r w:rsidRPr="00240148">
          <w:rPr>
            <w:rStyle w:val="Hyperlink"/>
            <w:rFonts w:hint="eastAsia"/>
            <w:noProof/>
            <w:rtl/>
          </w:rPr>
          <w:t>دوران</w:t>
        </w:r>
        <w:r w:rsidRPr="00240148">
          <w:rPr>
            <w:rStyle w:val="Hyperlink"/>
            <w:noProof/>
            <w:rtl/>
          </w:rPr>
          <w:t xml:space="preserve"> </w:t>
        </w:r>
        <w:r w:rsidRPr="00240148">
          <w:rPr>
            <w:rStyle w:val="Hyperlink"/>
            <w:rFonts w:hint="eastAsia"/>
            <w:noProof/>
            <w:rtl/>
          </w:rPr>
          <w:t>امر</w:t>
        </w:r>
        <w:r w:rsidRPr="00240148">
          <w:rPr>
            <w:rStyle w:val="Hyperlink"/>
            <w:noProof/>
            <w:rtl/>
          </w:rPr>
          <w:t xml:space="preserve"> </w:t>
        </w:r>
        <w:r w:rsidRPr="00240148">
          <w:rPr>
            <w:rStyle w:val="Hyperlink"/>
            <w:rFonts w:hint="eastAsia"/>
            <w:noProof/>
            <w:rtl/>
          </w:rPr>
          <w:t>ب</w:t>
        </w:r>
        <w:r w:rsidRPr="00240148">
          <w:rPr>
            <w:rStyle w:val="Hyperlink"/>
            <w:rFonts w:hint="cs"/>
            <w:noProof/>
            <w:rtl/>
          </w:rPr>
          <w:t>ی</w:t>
        </w:r>
        <w:r w:rsidRPr="00240148">
          <w:rPr>
            <w:rStyle w:val="Hyperlink"/>
            <w:rFonts w:hint="eastAsia"/>
            <w:noProof/>
            <w:rtl/>
          </w:rPr>
          <w:t>ن</w:t>
        </w:r>
        <w:r w:rsidRPr="00240148">
          <w:rPr>
            <w:rStyle w:val="Hyperlink"/>
            <w:noProof/>
            <w:rtl/>
          </w:rPr>
          <w:t xml:space="preserve"> </w:t>
        </w:r>
        <w:r w:rsidRPr="00240148">
          <w:rPr>
            <w:rStyle w:val="Hyperlink"/>
            <w:rFonts w:hint="eastAsia"/>
            <w:noProof/>
            <w:rtl/>
          </w:rPr>
          <w:t>نماز</w:t>
        </w:r>
        <w:r w:rsidRPr="00240148">
          <w:rPr>
            <w:rStyle w:val="Hyperlink"/>
            <w:noProof/>
            <w:rtl/>
          </w:rPr>
          <w:t xml:space="preserve"> </w:t>
        </w:r>
        <w:r w:rsidRPr="00240148">
          <w:rPr>
            <w:rStyle w:val="Hyperlink"/>
            <w:rFonts w:hint="eastAsia"/>
            <w:noProof/>
            <w:rtl/>
          </w:rPr>
          <w:t>در</w:t>
        </w:r>
        <w:r w:rsidRPr="00240148">
          <w:rPr>
            <w:rStyle w:val="Hyperlink"/>
            <w:noProof/>
            <w:rtl/>
          </w:rPr>
          <w:t xml:space="preserve"> </w:t>
        </w:r>
        <w:r w:rsidRPr="00240148">
          <w:rPr>
            <w:rStyle w:val="Hyperlink"/>
            <w:rFonts w:hint="eastAsia"/>
            <w:noProof/>
            <w:rtl/>
          </w:rPr>
          <w:t>حال</w:t>
        </w:r>
        <w:r w:rsidRPr="00240148">
          <w:rPr>
            <w:rStyle w:val="Hyperlink"/>
            <w:noProof/>
            <w:rtl/>
          </w:rPr>
          <w:t xml:space="preserve"> </w:t>
        </w:r>
        <w:r w:rsidRPr="00240148">
          <w:rPr>
            <w:rStyle w:val="Hyperlink"/>
            <w:rFonts w:hint="eastAsia"/>
            <w:noProof/>
            <w:rtl/>
          </w:rPr>
          <w:t>راه</w:t>
        </w:r>
        <w:r w:rsidRPr="00240148">
          <w:rPr>
            <w:rStyle w:val="Hyperlink"/>
            <w:noProof/>
            <w:rtl/>
          </w:rPr>
          <w:t xml:space="preserve"> </w:t>
        </w:r>
        <w:r w:rsidRPr="00240148">
          <w:rPr>
            <w:rStyle w:val="Hyperlink"/>
            <w:rFonts w:hint="eastAsia"/>
            <w:noProof/>
            <w:rtl/>
          </w:rPr>
          <w:t>رفتن</w:t>
        </w:r>
        <w:r w:rsidRPr="00240148">
          <w:rPr>
            <w:rStyle w:val="Hyperlink"/>
            <w:noProof/>
            <w:rtl/>
          </w:rPr>
          <w:t xml:space="preserve"> </w:t>
        </w:r>
        <w:r w:rsidRPr="00240148">
          <w:rPr>
            <w:rStyle w:val="Hyperlink"/>
            <w:rFonts w:hint="eastAsia"/>
            <w:noProof/>
            <w:rtl/>
          </w:rPr>
          <w:t>و</w:t>
        </w:r>
        <w:r w:rsidRPr="00240148">
          <w:rPr>
            <w:rStyle w:val="Hyperlink"/>
            <w:noProof/>
            <w:rtl/>
          </w:rPr>
          <w:t xml:space="preserve"> </w:t>
        </w:r>
        <w:r w:rsidRPr="00240148">
          <w:rPr>
            <w:rStyle w:val="Hyperlink"/>
            <w:rFonts w:hint="eastAsia"/>
            <w:noProof/>
            <w:rtl/>
          </w:rPr>
          <w:t>نماز</w:t>
        </w:r>
        <w:r w:rsidRPr="00240148">
          <w:rPr>
            <w:rStyle w:val="Hyperlink"/>
            <w:noProof/>
            <w:rtl/>
          </w:rPr>
          <w:t xml:space="preserve"> </w:t>
        </w:r>
        <w:r w:rsidRPr="00240148">
          <w:rPr>
            <w:rStyle w:val="Hyperlink"/>
            <w:rFonts w:hint="eastAsia"/>
            <w:noProof/>
            <w:rtl/>
          </w:rPr>
          <w:t>در</w:t>
        </w:r>
        <w:r w:rsidRPr="00240148">
          <w:rPr>
            <w:rStyle w:val="Hyperlink"/>
            <w:noProof/>
            <w:rtl/>
          </w:rPr>
          <w:t xml:space="preserve"> </w:t>
        </w:r>
        <w:r w:rsidRPr="00240148">
          <w:rPr>
            <w:rStyle w:val="Hyperlink"/>
            <w:rFonts w:hint="eastAsia"/>
            <w:noProof/>
            <w:rtl/>
          </w:rPr>
          <w:t>حال</w:t>
        </w:r>
        <w:r w:rsidRPr="00240148">
          <w:rPr>
            <w:rStyle w:val="Hyperlink"/>
            <w:noProof/>
            <w:rtl/>
          </w:rPr>
          <w:t xml:space="preserve"> </w:t>
        </w:r>
        <w:r w:rsidRPr="00240148">
          <w:rPr>
            <w:rStyle w:val="Hyperlink"/>
            <w:rFonts w:hint="eastAsia"/>
            <w:noProof/>
            <w:rtl/>
          </w:rPr>
          <w:t>نشستن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28711863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955304" w:rsidRDefault="00955304">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28711864" w:history="1">
        <w:r w:rsidRPr="00240148">
          <w:rPr>
            <w:rStyle w:val="Hyperlink"/>
            <w:rFonts w:hint="eastAsia"/>
            <w:noProof/>
            <w:rtl/>
          </w:rPr>
          <w:t>مسأله</w:t>
        </w:r>
        <w:r w:rsidRPr="00240148">
          <w:rPr>
            <w:rStyle w:val="Hyperlink"/>
            <w:noProof/>
            <w:rtl/>
          </w:rPr>
          <w:t xml:space="preserve"> 3: </w:t>
        </w:r>
        <w:r w:rsidRPr="00240148">
          <w:rPr>
            <w:rStyle w:val="Hyperlink"/>
            <w:rFonts w:hint="eastAsia"/>
            <w:noProof/>
            <w:rtl/>
          </w:rPr>
          <w:t>سقوط</w:t>
        </w:r>
        <w:r w:rsidRPr="00240148">
          <w:rPr>
            <w:rStyle w:val="Hyperlink"/>
            <w:noProof/>
            <w:rtl/>
          </w:rPr>
          <w:t xml:space="preserve"> </w:t>
        </w:r>
        <w:r w:rsidRPr="00240148">
          <w:rPr>
            <w:rStyle w:val="Hyperlink"/>
            <w:rFonts w:hint="eastAsia"/>
            <w:noProof/>
            <w:rtl/>
          </w:rPr>
          <w:t>شرط</w:t>
        </w:r>
        <w:r w:rsidRPr="00240148">
          <w:rPr>
            <w:rStyle w:val="Hyperlink"/>
            <w:rFonts w:hint="cs"/>
            <w:noProof/>
            <w:rtl/>
          </w:rPr>
          <w:t>یّ</w:t>
        </w:r>
        <w:r w:rsidRPr="00240148">
          <w:rPr>
            <w:rStyle w:val="Hyperlink"/>
            <w:rFonts w:hint="eastAsia"/>
            <w:noProof/>
            <w:rtl/>
          </w:rPr>
          <w:t>ت</w:t>
        </w:r>
        <w:r w:rsidRPr="00240148">
          <w:rPr>
            <w:rStyle w:val="Hyperlink"/>
            <w:noProof/>
            <w:rtl/>
          </w:rPr>
          <w:t xml:space="preserve"> </w:t>
        </w:r>
        <w:r w:rsidRPr="00240148">
          <w:rPr>
            <w:rStyle w:val="Hyperlink"/>
            <w:rFonts w:hint="eastAsia"/>
            <w:noProof/>
            <w:rtl/>
          </w:rPr>
          <w:t>استقبال</w:t>
        </w:r>
        <w:r w:rsidRPr="00240148">
          <w:rPr>
            <w:rStyle w:val="Hyperlink"/>
            <w:noProof/>
            <w:rtl/>
          </w:rPr>
          <w:t xml:space="preserve"> </w:t>
        </w:r>
        <w:r w:rsidRPr="00240148">
          <w:rPr>
            <w:rStyle w:val="Hyperlink"/>
            <w:rFonts w:hint="eastAsia"/>
            <w:noProof/>
            <w:rtl/>
          </w:rPr>
          <w:t>در</w:t>
        </w:r>
        <w:r w:rsidRPr="00240148">
          <w:rPr>
            <w:rStyle w:val="Hyperlink"/>
            <w:noProof/>
            <w:rtl/>
          </w:rPr>
          <w:t xml:space="preserve"> </w:t>
        </w:r>
        <w:r w:rsidRPr="00240148">
          <w:rPr>
            <w:rStyle w:val="Hyperlink"/>
            <w:rFonts w:hint="eastAsia"/>
            <w:noProof/>
            <w:rtl/>
          </w:rPr>
          <w:t>صورت</w:t>
        </w:r>
        <w:r w:rsidRPr="00240148">
          <w:rPr>
            <w:rStyle w:val="Hyperlink"/>
            <w:noProof/>
            <w:rtl/>
          </w:rPr>
          <w:t xml:space="preserve"> </w:t>
        </w:r>
        <w:r w:rsidRPr="00240148">
          <w:rPr>
            <w:rStyle w:val="Hyperlink"/>
            <w:rFonts w:hint="eastAsia"/>
            <w:noProof/>
            <w:rtl/>
          </w:rPr>
          <w:t>عدم</w:t>
        </w:r>
        <w:r w:rsidRPr="00240148">
          <w:rPr>
            <w:rStyle w:val="Hyperlink"/>
            <w:noProof/>
            <w:rtl/>
          </w:rPr>
          <w:t xml:space="preserve"> </w:t>
        </w:r>
        <w:r w:rsidRPr="00240148">
          <w:rPr>
            <w:rStyle w:val="Hyperlink"/>
            <w:rFonts w:hint="eastAsia"/>
            <w:noProof/>
            <w:rtl/>
          </w:rPr>
          <w:t>تمّکن</w:t>
        </w:r>
        <w:r w:rsidRPr="00240148">
          <w:rPr>
            <w:rStyle w:val="Hyperlink"/>
            <w:noProof/>
            <w:rtl/>
          </w:rPr>
          <w:t xml:space="preserve"> </w:t>
        </w:r>
        <w:r w:rsidRPr="00240148">
          <w:rPr>
            <w:rStyle w:val="Hyperlink"/>
            <w:rFonts w:hint="eastAsia"/>
            <w:noProof/>
            <w:rtl/>
          </w:rPr>
          <w:t>از</w:t>
        </w:r>
        <w:r w:rsidRPr="00240148">
          <w:rPr>
            <w:rStyle w:val="Hyperlink"/>
            <w:noProof/>
            <w:rtl/>
          </w:rPr>
          <w:t xml:space="preserve"> </w:t>
        </w:r>
        <w:r w:rsidRPr="00240148">
          <w:rPr>
            <w:rStyle w:val="Hyperlink"/>
            <w:rFonts w:hint="eastAsia"/>
            <w:noProof/>
            <w:rtl/>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28711864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C91EB6" w:rsidRPr="00C91EB6" w:rsidRDefault="00955304" w:rsidP="00C91EB6">
      <w:r>
        <w:rPr>
          <w:rStyle w:val="Hyperlink"/>
          <w:bCs/>
          <w:iCs/>
          <w:noProof/>
          <w:szCs w:val="24"/>
          <w:rtl/>
        </w:rPr>
        <w:fldChar w:fldCharType="end"/>
      </w:r>
    </w:p>
    <w:p w:rsidR="00F343FB" w:rsidRDefault="00F842AD" w:rsidP="00A71FC6">
      <w:r w:rsidRPr="008A522A">
        <w:rPr>
          <w:rStyle w:val="Emphasis"/>
          <w:rFonts w:hint="cs"/>
          <w:b/>
          <w:bCs w:val="0"/>
          <w:rtl/>
        </w:rPr>
        <w:t>موضوع</w:t>
      </w:r>
      <w:r w:rsidRPr="00EB78E3">
        <w:rPr>
          <w:rStyle w:val="Emphasis"/>
          <w:rFonts w:hint="cs"/>
          <w:rtl/>
        </w:rPr>
        <w:t>:</w:t>
      </w:r>
      <w:r>
        <w:rPr>
          <w:rFonts w:hint="cs"/>
          <w:rtl/>
        </w:rPr>
        <w:t xml:space="preserve"> </w:t>
      </w:r>
      <w:bookmarkStart w:id="0" w:name="Bokkolli"/>
      <w:bookmarkEnd w:id="0"/>
      <w:r w:rsidR="00C06989">
        <w:rPr>
          <w:rFonts w:hint="cs"/>
          <w:rtl/>
        </w:rPr>
        <w:t>احکام</w:t>
      </w:r>
      <w:r w:rsidR="00C06989">
        <w:rPr>
          <w:rtl/>
        </w:rPr>
        <w:t xml:space="preserve"> </w:t>
      </w:r>
      <w:r w:rsidR="00C06989">
        <w:rPr>
          <w:rFonts w:hint="cs"/>
          <w:rtl/>
        </w:rPr>
        <w:t>اموات</w:t>
      </w:r>
      <w:r w:rsidR="00724537">
        <w:rPr>
          <w:rFonts w:hint="cs"/>
          <w:rtl/>
        </w:rPr>
        <w:t>/</w:t>
      </w:r>
      <w:bookmarkStart w:id="1" w:name="BokSabj_d"/>
      <w:bookmarkEnd w:id="1"/>
      <w:r w:rsidR="00207C63">
        <w:rPr>
          <w:rFonts w:hint="cs"/>
          <w:rtl/>
        </w:rPr>
        <w:t xml:space="preserve">شرایط </w:t>
      </w:r>
      <w:r w:rsidR="00FD1FC5">
        <w:rPr>
          <w:rFonts w:hint="cs"/>
          <w:rtl/>
        </w:rPr>
        <w:t>نماز</w:t>
      </w:r>
      <w:r w:rsidR="00C06989">
        <w:rPr>
          <w:rtl/>
        </w:rPr>
        <w:t xml:space="preserve"> </w:t>
      </w:r>
      <w:r w:rsidR="00C06989">
        <w:rPr>
          <w:rFonts w:hint="cs"/>
          <w:rtl/>
        </w:rPr>
        <w:t>میّت</w:t>
      </w:r>
      <w:r w:rsidR="00596C1E">
        <w:rPr>
          <w:rFonts w:hint="cs"/>
          <w:rtl/>
        </w:rPr>
        <w:t xml:space="preserve"> </w:t>
      </w:r>
      <w:r w:rsidR="00724537">
        <w:rPr>
          <w:rFonts w:hint="cs"/>
          <w:rtl/>
        </w:rPr>
        <w:t>/</w:t>
      </w:r>
      <w:bookmarkStart w:id="2" w:name="BokSabj2_d"/>
      <w:bookmarkEnd w:id="2"/>
      <w:r w:rsidR="000A31D7">
        <w:rPr>
          <w:rFonts w:hint="cs"/>
          <w:rtl/>
        </w:rPr>
        <w:t xml:space="preserve"> مسائل</w:t>
      </w:r>
      <w:r w:rsidR="001B6799">
        <w:rPr>
          <w:rFonts w:hint="cs"/>
          <w:rtl/>
        </w:rPr>
        <w:t xml:space="preserve"> </w:t>
      </w:r>
    </w:p>
    <w:p w:rsidR="00247D2F" w:rsidRPr="003A6148" w:rsidRDefault="00247D2F" w:rsidP="003A6148">
      <w:pPr>
        <w:pBdr>
          <w:bottom w:val="double" w:sz="6" w:space="1" w:color="auto"/>
        </w:pBdr>
      </w:pPr>
    </w:p>
    <w:p w:rsidR="008F5B4D" w:rsidRDefault="008F5B4D" w:rsidP="003A6148"/>
    <w:p w:rsidR="00060347" w:rsidRDefault="00060347" w:rsidP="006162A2">
      <w:pPr>
        <w:rPr>
          <w:rtl/>
        </w:rPr>
        <w:sectPr w:rsidR="00060347"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pPr>
    </w:p>
    <w:p w:rsidR="00060347" w:rsidRDefault="00060347" w:rsidP="00955304">
      <w:pPr>
        <w:spacing w:before="100" w:beforeAutospacing="1" w:after="100" w:afterAutospacing="1"/>
        <w:jc w:val="both"/>
        <w:rPr>
          <w:rFonts w:ascii="Noor_Lotus" w:hAnsi="Noor_Lotus" w:cs="B Lotus"/>
          <w:sz w:val="28"/>
          <w:rtl/>
          <w:lang w:bidi="ar-SA"/>
        </w:rPr>
      </w:pPr>
      <w:r w:rsidRPr="00955304">
        <w:rPr>
          <w:rFonts w:ascii="Noor_Lotus" w:hAnsi="Noor_Lotus" w:cs="B Lotus" w:hint="cs"/>
          <w:sz w:val="28"/>
          <w:rtl/>
          <w:lang w:bidi="ar-SA"/>
        </w:rPr>
        <w:lastRenderedPageBreak/>
        <w:t>بسم الله الرّحمن الرّحیم</w:t>
      </w:r>
      <w:r w:rsidRPr="00955304">
        <w:rPr>
          <w:rFonts w:ascii="Noor_Lotus" w:hAnsi="Noor_Lotus" w:cs="B Lotus" w:hint="cs"/>
          <w:sz w:val="28"/>
          <w:rtl/>
          <w:lang w:bidi="ar-SA"/>
        </w:rPr>
        <w:tab/>
      </w:r>
      <w:r w:rsidRPr="00955304">
        <w:rPr>
          <w:rFonts w:ascii="Noor_Lotus" w:hAnsi="Noor_Lotus" w:cs="B Lotus" w:hint="cs"/>
          <w:sz w:val="28"/>
          <w:rtl/>
          <w:lang w:bidi="ar-SA"/>
        </w:rPr>
        <w:tab/>
      </w:r>
      <w:r w:rsidRPr="00955304">
        <w:rPr>
          <w:rFonts w:ascii="Noor_Lotus" w:hAnsi="Noor_Lotus" w:cs="B Lotus" w:hint="cs"/>
          <w:sz w:val="28"/>
          <w:rtl/>
          <w:lang w:bidi="ar-SA"/>
        </w:rPr>
        <w:tab/>
      </w:r>
      <w:r w:rsidR="00BC086A" w:rsidRPr="00955304">
        <w:rPr>
          <w:rFonts w:ascii="Noor_Lotus" w:hAnsi="Noor_Lotus" w:cs="B Lotus" w:hint="cs"/>
          <w:sz w:val="28"/>
          <w:rtl/>
          <w:lang w:bidi="ar-SA"/>
        </w:rPr>
        <w:t xml:space="preserve">  </w:t>
      </w:r>
      <w:r w:rsidR="00B46ED1" w:rsidRPr="00955304">
        <w:rPr>
          <w:rFonts w:ascii="Noor_Lotus" w:hAnsi="Noor_Lotus" w:cs="B Lotus" w:hint="cs"/>
          <w:sz w:val="28"/>
          <w:rtl/>
          <w:lang w:bidi="ar-SA"/>
        </w:rPr>
        <w:tab/>
      </w:r>
      <w:r w:rsidR="000A31D7" w:rsidRPr="00955304">
        <w:rPr>
          <w:rFonts w:ascii="Noor_Lotus" w:hAnsi="Noor_Lotus" w:cs="B Lotus" w:hint="cs"/>
          <w:sz w:val="28"/>
          <w:rtl/>
          <w:lang w:bidi="ar-SA"/>
        </w:rPr>
        <w:t xml:space="preserve">     </w:t>
      </w:r>
      <w:r w:rsidR="000A31D7" w:rsidRPr="00955304">
        <w:rPr>
          <w:rFonts w:ascii="Noor_Lotus" w:hAnsi="Noor_Lotus" w:cs="B Lotus" w:hint="cs"/>
          <w:sz w:val="28"/>
          <w:rtl/>
          <w:lang w:bidi="ar-SA"/>
        </w:rPr>
        <w:tab/>
      </w:r>
      <w:r w:rsidR="000A31D7" w:rsidRPr="00955304">
        <w:rPr>
          <w:rFonts w:ascii="Noor_Lotus" w:hAnsi="Noor_Lotus" w:cs="B Lotus" w:hint="cs"/>
          <w:sz w:val="28"/>
          <w:rtl/>
          <w:lang w:bidi="ar-SA"/>
        </w:rPr>
        <w:tab/>
      </w:r>
      <w:r w:rsidR="00761380" w:rsidRPr="00955304">
        <w:rPr>
          <w:rFonts w:ascii="Noor_Lotus" w:hAnsi="Noor_Lotus" w:cs="B Lotus" w:hint="cs"/>
          <w:sz w:val="28"/>
          <w:rtl/>
          <w:lang w:bidi="ar-SA"/>
        </w:rPr>
        <w:tab/>
      </w:r>
      <w:r w:rsidR="00761380" w:rsidRPr="00955304">
        <w:rPr>
          <w:rFonts w:ascii="Noor_Lotus" w:hAnsi="Noor_Lotus" w:cs="B Lotus" w:hint="cs"/>
          <w:sz w:val="28"/>
          <w:rtl/>
          <w:lang w:bidi="ar-SA"/>
        </w:rPr>
        <w:tab/>
      </w:r>
      <w:r w:rsidR="00955304" w:rsidRPr="00955304">
        <w:rPr>
          <w:rFonts w:ascii="Noor_Lotus" w:hAnsi="Noor_Lotus" w:cs="B Lotus" w:hint="cs"/>
          <w:sz w:val="28"/>
          <w:rtl/>
          <w:lang w:bidi="ar-SA"/>
        </w:rPr>
        <w:t>02</w:t>
      </w:r>
      <w:r w:rsidRPr="00955304">
        <w:rPr>
          <w:rFonts w:ascii="Noor_Lotus" w:hAnsi="Noor_Lotus" w:cs="B Lotus" w:hint="cs"/>
          <w:sz w:val="28"/>
          <w:rtl/>
          <w:lang w:bidi="ar-SA"/>
        </w:rPr>
        <w:t>/</w:t>
      </w:r>
      <w:r w:rsidR="00761380" w:rsidRPr="00955304">
        <w:rPr>
          <w:rFonts w:ascii="Noor_Lotus" w:hAnsi="Noor_Lotus" w:cs="B Lotus" w:hint="cs"/>
          <w:sz w:val="28"/>
          <w:rtl/>
          <w:lang w:bidi="ar-SA"/>
        </w:rPr>
        <w:t>1</w:t>
      </w:r>
      <w:r w:rsidR="00955304" w:rsidRPr="00955304">
        <w:rPr>
          <w:rFonts w:ascii="Noor_Lotus" w:hAnsi="Noor_Lotus" w:cs="B Lotus" w:hint="cs"/>
          <w:sz w:val="28"/>
          <w:rtl/>
          <w:lang w:bidi="ar-SA"/>
        </w:rPr>
        <w:t>1</w:t>
      </w:r>
      <w:r w:rsidRPr="00955304">
        <w:rPr>
          <w:rFonts w:ascii="Noor_Lotus" w:hAnsi="Noor_Lotus" w:cs="B Lotus" w:hint="cs"/>
          <w:sz w:val="28"/>
          <w:rtl/>
          <w:lang w:bidi="ar-SA"/>
        </w:rPr>
        <w:t xml:space="preserve">/1395 </w:t>
      </w:r>
      <w:r w:rsidRPr="00955304">
        <w:rPr>
          <w:rFonts w:ascii="Times New Roman" w:hAnsi="Times New Roman" w:cs="Times New Roman" w:hint="cs"/>
          <w:sz w:val="28"/>
          <w:rtl/>
          <w:lang w:bidi="ar-SA"/>
        </w:rPr>
        <w:t>–</w:t>
      </w:r>
      <w:r w:rsidR="00B46ED1" w:rsidRPr="00955304">
        <w:rPr>
          <w:rFonts w:ascii="Noor_Lotus" w:hAnsi="Noor_Lotus" w:cs="B Lotus" w:hint="cs"/>
          <w:sz w:val="28"/>
          <w:rtl/>
          <w:lang w:bidi="ar-SA"/>
        </w:rPr>
        <w:t xml:space="preserve">  </w:t>
      </w:r>
      <w:r w:rsidRPr="00955304">
        <w:rPr>
          <w:rFonts w:ascii="Noor_Lotus" w:hAnsi="Noor_Lotus" w:cs="B Lotus" w:hint="cs"/>
          <w:sz w:val="28"/>
          <w:rtl/>
          <w:lang w:bidi="ar-SA"/>
        </w:rPr>
        <w:t xml:space="preserve">شنبه </w:t>
      </w:r>
      <w:r w:rsidRPr="00955304">
        <w:rPr>
          <w:rFonts w:ascii="Times New Roman" w:hAnsi="Times New Roman" w:cs="Times New Roman" w:hint="cs"/>
          <w:sz w:val="28"/>
          <w:rtl/>
          <w:lang w:bidi="ar-SA"/>
        </w:rPr>
        <w:t>–</w:t>
      </w:r>
      <w:r w:rsidRPr="00955304">
        <w:rPr>
          <w:rFonts w:ascii="Noor_Lotus" w:hAnsi="Noor_Lotus" w:cs="B Lotus" w:hint="cs"/>
          <w:sz w:val="28"/>
          <w:rtl/>
          <w:lang w:bidi="ar-SA"/>
        </w:rPr>
        <w:t xml:space="preserve"> ج</w:t>
      </w:r>
      <w:r w:rsidR="00955304" w:rsidRPr="00955304">
        <w:rPr>
          <w:rFonts w:ascii="Noor_Lotus" w:hAnsi="Noor_Lotus" w:cs="B Lotus" w:hint="cs"/>
          <w:sz w:val="28"/>
          <w:rtl/>
          <w:lang w:bidi="ar-SA"/>
        </w:rPr>
        <w:t xml:space="preserve"> 71</w:t>
      </w:r>
      <w:r>
        <w:rPr>
          <w:rFonts w:ascii="Noor_Lotus" w:hAnsi="Noor_Lotus" w:cs="B Lotus" w:hint="cs"/>
          <w:sz w:val="28"/>
          <w:rtl/>
          <w:lang w:bidi="ar-SA"/>
        </w:rPr>
        <w:t xml:space="preserve"> </w:t>
      </w:r>
    </w:p>
    <w:p w:rsidR="00955304" w:rsidRPr="00955304" w:rsidRDefault="00955304" w:rsidP="00955304">
      <w:pPr>
        <w:pStyle w:val="NormalWeb"/>
        <w:bidi/>
        <w:spacing w:line="276" w:lineRule="auto"/>
        <w:jc w:val="both"/>
        <w:rPr>
          <w:rFonts w:ascii="Calibri" w:eastAsia="Calibri" w:hAnsi="Calibri" w:cs="B Badr" w:hint="cs"/>
          <w:sz w:val="22"/>
          <w:szCs w:val="28"/>
          <w:rtl/>
        </w:rPr>
      </w:pPr>
      <w:r w:rsidRPr="00955304">
        <w:rPr>
          <w:rFonts w:ascii="Calibri" w:eastAsia="Calibri" w:hAnsi="Calibri" w:cs="B Badr" w:hint="cs"/>
          <w:sz w:val="22"/>
          <w:szCs w:val="28"/>
          <w:rtl/>
        </w:rPr>
        <w:t>بحث در تتمّه این مسأله بود که مرحوم سیّد فرمود</w:t>
      </w:r>
      <w:r>
        <w:rPr>
          <w:rFonts w:ascii="Noor_NazliBold" w:hAnsi="Noor_NazliBold" w:cs="B Lotus" w:hint="cs"/>
          <w:sz w:val="28"/>
          <w:szCs w:val="28"/>
          <w:rtl/>
        </w:rPr>
        <w:t xml:space="preserve"> </w:t>
      </w:r>
      <w:r w:rsidRPr="00955304">
        <w:rPr>
          <w:rStyle w:val="SubtleEmphasis"/>
          <w:rFonts w:hint="cs"/>
          <w:rtl/>
        </w:rPr>
        <w:t>(و كذا الأحوط مراعاة ترك الموانع للصلاة كالتكلم و الضحك و الالتفات عن القبلة)‌.</w:t>
      </w:r>
      <w:r>
        <w:rPr>
          <w:rFonts w:ascii="Noor_NazliBold" w:hAnsi="Noor_NazliBold" w:cs="B Lotus" w:hint="cs"/>
          <w:sz w:val="28"/>
          <w:szCs w:val="28"/>
          <w:rtl/>
        </w:rPr>
        <w:t xml:space="preserve"> </w:t>
      </w:r>
      <w:r w:rsidRPr="00955304">
        <w:rPr>
          <w:rFonts w:ascii="Calibri" w:eastAsia="Calibri" w:hAnsi="Calibri" w:cs="B Badr" w:hint="cs"/>
          <w:sz w:val="22"/>
          <w:szCs w:val="28"/>
          <w:rtl/>
        </w:rPr>
        <w:t xml:space="preserve">ظاهرش این است که این هم احتیاط مستحب است؛ چون این عبارت عطف به عبارت </w:t>
      </w:r>
      <w:r w:rsidRPr="00955304">
        <w:rPr>
          <w:rStyle w:val="SubtleEmphasis"/>
          <w:rFonts w:hint="cs"/>
          <w:rtl/>
        </w:rPr>
        <w:t>(و إن كان الأحوط اعتبار جميع شرائط الصلاة)</w:t>
      </w:r>
      <w:r w:rsidRPr="00E86CD6">
        <w:rPr>
          <w:rFonts w:ascii="Noor_Lotus" w:hAnsi="Noor_Lotus" w:cs="B Badr" w:hint="cs"/>
          <w:color w:val="0070C0"/>
          <w:sz w:val="28"/>
          <w:szCs w:val="28"/>
          <w:rtl/>
        </w:rPr>
        <w:t xml:space="preserve"> </w:t>
      </w:r>
      <w:r w:rsidRPr="00955304">
        <w:rPr>
          <w:rFonts w:ascii="Calibri" w:eastAsia="Calibri" w:hAnsi="Calibri" w:cs="B Badr" w:hint="cs"/>
          <w:sz w:val="22"/>
          <w:szCs w:val="28"/>
          <w:rtl/>
        </w:rPr>
        <w:t>است؛ که در آنجا مراد سیّد از احتیاط، احتیاط مستحبی است؛ پس این هم احتیاط مستحبی است. و همچنین از مسائل آتیه هم معلوم می</w:t>
      </w:r>
      <w:r w:rsidRPr="00955304">
        <w:rPr>
          <w:rFonts w:ascii="Calibri" w:eastAsia="Calibri" w:hAnsi="Calibri" w:cs="B Badr"/>
          <w:sz w:val="22"/>
          <w:szCs w:val="28"/>
          <w:rtl/>
        </w:rPr>
        <w:softHyphen/>
      </w:r>
      <w:r w:rsidRPr="00955304">
        <w:rPr>
          <w:rFonts w:ascii="Calibri" w:eastAsia="Calibri" w:hAnsi="Calibri" w:cs="B Badr" w:hint="cs"/>
          <w:sz w:val="22"/>
          <w:szCs w:val="28"/>
          <w:rtl/>
        </w:rPr>
        <w:t>شود</w:t>
      </w:r>
      <w:bookmarkStart w:id="11" w:name="_GoBack"/>
      <w:bookmarkEnd w:id="11"/>
      <w:r w:rsidRPr="00955304">
        <w:rPr>
          <w:rFonts w:ascii="Calibri" w:eastAsia="Calibri" w:hAnsi="Calibri" w:cs="B Badr" w:hint="cs"/>
          <w:sz w:val="22"/>
          <w:szCs w:val="28"/>
          <w:rtl/>
        </w:rPr>
        <w:t xml:space="preserve"> که احتیاط در اینجا مستحب است. وجهش هم این است که دلیل بر اعتبار نداریم، و لکن احتمال اعتبار هست. در تنقیح هم همین جور فرموده که دلیل ندارد.</w:t>
      </w:r>
    </w:p>
    <w:p w:rsidR="00955304" w:rsidRDefault="00955304" w:rsidP="00955304">
      <w:pPr>
        <w:pStyle w:val="Heading4"/>
        <w:rPr>
          <w:rFonts w:hint="cs"/>
          <w:rtl/>
        </w:rPr>
      </w:pPr>
      <w:bookmarkStart w:id="12" w:name="_Toc28711859"/>
      <w:r>
        <w:rPr>
          <w:rFonts w:hint="cs"/>
          <w:rtl/>
        </w:rPr>
        <w:t>کلام استاد: إعتبار مراعات موانع صلات در نماز میّت</w:t>
      </w:r>
      <w:bookmarkEnd w:id="12"/>
    </w:p>
    <w:p w:rsidR="00955304" w:rsidRDefault="00955304" w:rsidP="00955304">
      <w:pPr>
        <w:rPr>
          <w:rFonts w:hint="cs"/>
          <w:rtl/>
        </w:rPr>
      </w:pPr>
      <w:r>
        <w:rPr>
          <w:rFonts w:hint="cs"/>
          <w:rtl/>
        </w:rPr>
        <w:t>و لکن به ذهن می</w:t>
      </w:r>
      <w:r>
        <w:rPr>
          <w:rFonts w:hint="cs"/>
          <w:rtl/>
        </w:rPr>
        <w:softHyphen/>
        <w:t>زند چه نماز میّت، نماز باشد یا نماز نباشد، ذهن متشرّعی و ارتکاز متشرّعی خصوصاً که اگر نماز هم باشد، با عدم مراعات اینها سازگاری ندارد.</w:t>
      </w:r>
    </w:p>
    <w:p w:rsidR="00955304" w:rsidRDefault="00955304" w:rsidP="00955304">
      <w:pPr>
        <w:rPr>
          <w:rFonts w:hint="cs"/>
          <w:rtl/>
        </w:rPr>
      </w:pPr>
      <w:r>
        <w:rPr>
          <w:rFonts w:hint="cs"/>
          <w:rtl/>
        </w:rPr>
        <w:t>آنی که در ذهن ما هست اینها با عنوان صلات، سازگاری ندارد؛ درست است که از جهت عبادت بودن، ممکن است منافات نداشته باشند؛ و لکن عنوان صلاتی، اینکه صلات در ارتکاز متشرّعه، یک چیزی است که یک نوع استمرار بردار است، و قاطع بردار نیست؛ و شارع مقدّس بر این، صلات را اطلاق نکرده است؛ و در جائی هم نفی نکرده که شرط نیست؛ لذا لا أقل احتیاط واجب این است که مانع را ترک بکند.</w:t>
      </w:r>
    </w:p>
    <w:p w:rsidR="00955304" w:rsidRDefault="00955304" w:rsidP="00955304">
      <w:pPr>
        <w:rPr>
          <w:rFonts w:hint="cs"/>
          <w:rtl/>
        </w:rPr>
      </w:pPr>
      <w:r>
        <w:rPr>
          <w:rFonts w:hint="cs"/>
          <w:rtl/>
        </w:rPr>
        <w:lastRenderedPageBreak/>
        <w:t>مرحوم خوئی با اینکه نماز میّت را نماز نمی</w:t>
      </w:r>
      <w:r>
        <w:rPr>
          <w:rtl/>
        </w:rPr>
        <w:softHyphen/>
      </w:r>
      <w:r>
        <w:rPr>
          <w:rFonts w:hint="cs"/>
          <w:rtl/>
        </w:rPr>
        <w:t xml:space="preserve">داند؛ ولی در مقام نتوانسته فتوی به عدم اعتبار بدهد؛ و آن ارتکازش را پنهان بکند. در کذا الأحوط، فرموده لا یترک، و احتیاط مرحوم سیّد را به احتیاط واجب تبدیل  کرده است. ذات نماز این إقتضاء را دارد و شأن تکبیر همین است که سخن نگوید؛ و از قبله روی برنگرداند. </w:t>
      </w:r>
    </w:p>
    <w:p w:rsidR="00955304" w:rsidRDefault="00955304" w:rsidP="00955304">
      <w:pPr>
        <w:pStyle w:val="Heading3"/>
        <w:rPr>
          <w:rFonts w:hint="cs"/>
          <w:rtl/>
        </w:rPr>
      </w:pPr>
      <w:bookmarkStart w:id="13" w:name="_Toc27150742"/>
      <w:bookmarkStart w:id="14" w:name="_Toc28511905"/>
      <w:bookmarkStart w:id="15" w:name="_Toc28711860"/>
      <w:r>
        <w:rPr>
          <w:rFonts w:hint="cs"/>
          <w:rtl/>
        </w:rPr>
        <w:t>مسأله 2:</w:t>
      </w:r>
      <w:bookmarkEnd w:id="13"/>
      <w:r>
        <w:rPr>
          <w:rFonts w:hint="cs"/>
          <w:rtl/>
        </w:rPr>
        <w:t xml:space="preserve"> جواز نماز به صورت نشسته</w:t>
      </w:r>
      <w:bookmarkEnd w:id="14"/>
      <w:bookmarkEnd w:id="15"/>
    </w:p>
    <w:p w:rsidR="00955304" w:rsidRPr="00955304" w:rsidRDefault="00955304" w:rsidP="00955304">
      <w:pPr>
        <w:pStyle w:val="NormalWeb"/>
        <w:bidi/>
        <w:spacing w:line="276" w:lineRule="auto"/>
        <w:jc w:val="both"/>
        <w:rPr>
          <w:rStyle w:val="SubtleEmphasis"/>
          <w:rFonts w:hint="cs"/>
          <w:rtl/>
        </w:rPr>
      </w:pPr>
      <w:r w:rsidRPr="00955304">
        <w:rPr>
          <w:rStyle w:val="SubtleEmphasis"/>
          <w:rFonts w:hint="cs"/>
          <w:rtl/>
        </w:rPr>
        <w:t>مسألة 2: إذا لم يتمكن من الصلاة قائما أصلا</w:t>
      </w:r>
      <w:r w:rsidRPr="00955304">
        <w:rPr>
          <w:rStyle w:val="SubtleEmphasis"/>
          <w:rFonts w:hint="cs"/>
        </w:rPr>
        <w:t>‌</w:t>
      </w:r>
      <w:r w:rsidRPr="00955304">
        <w:rPr>
          <w:rStyle w:val="SubtleEmphasis"/>
          <w:rFonts w:hint="cs"/>
          <w:rtl/>
        </w:rPr>
        <w:t xml:space="preserve"> يجوز أن يصلي جالسا و إذا دار الأمر بين القيام بلا استقرار و الجلوس مع الاستقرار يقدم القيام و إذا دار بين الصلاة ماشيا أو جالسا يقدم الجلوس إن خيف على الميت من الفساد مثلا و إلا فالأحوط الجمع‌.</w:t>
      </w:r>
    </w:p>
    <w:p w:rsidR="00955304" w:rsidRDefault="00955304" w:rsidP="00955304">
      <w:pPr>
        <w:pStyle w:val="Heading4"/>
        <w:rPr>
          <w:rFonts w:hint="cs"/>
          <w:rtl/>
        </w:rPr>
      </w:pPr>
      <w:bookmarkStart w:id="16" w:name="_Toc28711861"/>
      <w:r>
        <w:rPr>
          <w:rFonts w:hint="cs"/>
          <w:rtl/>
        </w:rPr>
        <w:t>فرض أوّل: جواز نماز در حال جلوس در صورت عدم قدرت بر قیام</w:t>
      </w:r>
      <w:bookmarkEnd w:id="16"/>
    </w:p>
    <w:p w:rsidR="00955304" w:rsidRDefault="00955304" w:rsidP="00955304">
      <w:pPr>
        <w:rPr>
          <w:rFonts w:hint="cs"/>
          <w:rtl/>
        </w:rPr>
      </w:pPr>
      <w:r>
        <w:rPr>
          <w:rFonts w:hint="cs"/>
          <w:rtl/>
        </w:rPr>
        <w:t>در صورتی که متمکّن از نماز ایستاده نباشد، و هیچ مرتبه از صلات قائماً را نتواند انجام بدهد؛ جایز است که بنشید و نماز بخواند. برای این مطلب، دو بیان وجود دارد.</w:t>
      </w:r>
    </w:p>
    <w:p w:rsidR="00955304" w:rsidRDefault="00955304" w:rsidP="00955304">
      <w:pPr>
        <w:rPr>
          <w:rFonts w:hint="cs"/>
          <w:rtl/>
        </w:rPr>
      </w:pPr>
      <w:r>
        <w:rPr>
          <w:rFonts w:hint="cs"/>
          <w:rtl/>
        </w:rPr>
        <w:t>بیان أوّل، تمسّک به اطلاق روایاتی که در نماز میّت وارد شده است. روایاتی که می</w:t>
      </w:r>
      <w:r>
        <w:rPr>
          <w:rtl/>
        </w:rPr>
        <w:softHyphen/>
      </w:r>
      <w:r>
        <w:rPr>
          <w:rFonts w:hint="cs"/>
          <w:rtl/>
        </w:rPr>
        <w:t>فرماید نماز بخوانید، از جهت قیام و جلوس اطلاق دارند؛ منتهی در حقّ کسانی که قدرت بر قیام دارند، با توجه به روایات قُم، از اطلاق اینها دست بر می</w:t>
      </w:r>
      <w:r>
        <w:rPr>
          <w:rtl/>
        </w:rPr>
        <w:softHyphen/>
      </w:r>
      <w:r>
        <w:rPr>
          <w:rFonts w:hint="cs"/>
          <w:rtl/>
        </w:rPr>
        <w:t xml:space="preserve">داریم؛ و اما در حقّ کسی که قدرت بر قیام ندارد، وجوب قیام در حقّش نیست، و به اطلاقات </w:t>
      </w:r>
      <w:r w:rsidRPr="00B5349A">
        <w:rPr>
          <w:rFonts w:hint="cs"/>
          <w:rtl/>
        </w:rPr>
        <w:t>رجوع می</w:t>
      </w:r>
      <w:r w:rsidRPr="00B5349A">
        <w:rPr>
          <w:rFonts w:hint="cs"/>
          <w:rtl/>
        </w:rPr>
        <w:softHyphen/>
        <w:t xml:space="preserve">شود. در </w:t>
      </w:r>
      <w:r>
        <w:rPr>
          <w:rFonts w:hint="cs"/>
          <w:rtl/>
        </w:rPr>
        <w:t xml:space="preserve">علم </w:t>
      </w:r>
      <w:r w:rsidRPr="00B5349A">
        <w:rPr>
          <w:rFonts w:hint="cs"/>
          <w:rtl/>
        </w:rPr>
        <w:t>اصول گفته</w:t>
      </w:r>
      <w:r w:rsidRPr="00B5349A">
        <w:rPr>
          <w:rFonts w:hint="cs"/>
          <w:rtl/>
        </w:rPr>
        <w:softHyphen/>
        <w:t>اند اگر شرطی و مشروطی داشتیم، و هر کدم به دلیل منفصل آمده باشند؛ اگر شرط اطلاق داشت، عند العجز، آن مشروط ساقط است؛ اما در جائی که اطلاق نداشت، نسبت به فرض قدرت، به شرط أخذ می</w:t>
      </w:r>
      <w:r w:rsidRPr="00B5349A">
        <w:rPr>
          <w:rtl/>
        </w:rPr>
        <w:softHyphen/>
      </w:r>
      <w:r w:rsidRPr="00B5349A">
        <w:rPr>
          <w:rFonts w:hint="cs"/>
          <w:rtl/>
        </w:rPr>
        <w:t>کنیم؛ و در غیر آن، اطلاقات مرجع است. اینجا هم همین جور است روایاتی که قیام را شرط می</w:t>
      </w:r>
      <w:r w:rsidRPr="00B5349A">
        <w:rPr>
          <w:rtl/>
        </w:rPr>
        <w:softHyphen/>
      </w:r>
      <w:r w:rsidRPr="00B5349A">
        <w:rPr>
          <w:rFonts w:hint="cs"/>
          <w:rtl/>
        </w:rPr>
        <w:t>کرد، روایاتی بود که نمی</w:t>
      </w:r>
      <w:r w:rsidRPr="00B5349A">
        <w:rPr>
          <w:rtl/>
        </w:rPr>
        <w:softHyphen/>
      </w:r>
      <w:r w:rsidRPr="00B5349A">
        <w:rPr>
          <w:rFonts w:hint="cs"/>
          <w:rtl/>
        </w:rPr>
        <w:t>گفت لا</w:t>
      </w:r>
      <w:r>
        <w:rPr>
          <w:rFonts w:hint="cs"/>
          <w:rtl/>
        </w:rPr>
        <w:t xml:space="preserve"> صلاة إلا بقیام، بلکه می</w:t>
      </w:r>
      <w:r>
        <w:rPr>
          <w:rtl/>
        </w:rPr>
        <w:softHyphen/>
      </w:r>
      <w:r>
        <w:rPr>
          <w:rFonts w:hint="cs"/>
          <w:rtl/>
        </w:rPr>
        <w:t>فرمود قُم؛ و قدر متیقّنش این بود که قدرت بر قیام داشته باشد. دلیل شرط، ضیق است، و قاصر است؛ و شرطیّت مطلقه را نمی</w:t>
      </w:r>
      <w:r>
        <w:rPr>
          <w:rtl/>
        </w:rPr>
        <w:softHyphen/>
      </w:r>
      <w:r>
        <w:rPr>
          <w:rFonts w:hint="cs"/>
          <w:rtl/>
        </w:rPr>
        <w:t>رساند؛ پس عند الإضطرار، مطلقات مرجع هستند.</w:t>
      </w:r>
    </w:p>
    <w:p w:rsidR="00955304" w:rsidRDefault="00955304" w:rsidP="00955304">
      <w:pPr>
        <w:rPr>
          <w:rFonts w:hint="cs"/>
          <w:rtl/>
        </w:rPr>
      </w:pPr>
      <w:r>
        <w:rPr>
          <w:rFonts w:hint="cs"/>
          <w:rtl/>
        </w:rPr>
        <w:t>بیان دوم: گفته</w:t>
      </w:r>
      <w:r>
        <w:rPr>
          <w:rtl/>
        </w:rPr>
        <w:softHyphen/>
      </w:r>
      <w:r>
        <w:rPr>
          <w:rFonts w:hint="cs"/>
          <w:rtl/>
        </w:rPr>
        <w:t>اند نماز میّت که از نماز یومیّه مهمتر نیست؛ در نماز یومیّه آنی که شرط است، قیام در فرض  قدرت است؛ و در مقام هم بعید است که قیام به نحو مطلق شرط باشد. أضف إلی ذلک که محتمل نیست حال که قدرت بر قیام نداریم، این را بدون نماز دفن بکنیم. فِقهیًّا این احتمال داده نمی</w:t>
      </w:r>
      <w:r>
        <w:rPr>
          <w:rtl/>
        </w:rPr>
        <w:softHyphen/>
      </w:r>
      <w:r>
        <w:rPr>
          <w:rFonts w:hint="cs"/>
          <w:rtl/>
        </w:rPr>
        <w:t>شود؛ لذا إذا لم یتمکّن من القیام، یجوز جالساً.</w:t>
      </w:r>
    </w:p>
    <w:p w:rsidR="00955304" w:rsidRDefault="00955304" w:rsidP="00955304">
      <w:pPr>
        <w:pStyle w:val="Heading4"/>
        <w:rPr>
          <w:rFonts w:hint="cs"/>
          <w:rtl/>
        </w:rPr>
      </w:pPr>
      <w:bookmarkStart w:id="17" w:name="_Toc28711862"/>
      <w:r>
        <w:rPr>
          <w:rFonts w:hint="cs"/>
          <w:rtl/>
        </w:rPr>
        <w:lastRenderedPageBreak/>
        <w:t>فرض دوم: تقدّم قیام در فرض دوران امر بین قیام بدون استقرار و جلوس با استقرار</w:t>
      </w:r>
      <w:bookmarkEnd w:id="17"/>
    </w:p>
    <w:p w:rsidR="00955304" w:rsidRDefault="00955304" w:rsidP="00955304">
      <w:pPr>
        <w:rPr>
          <w:rFonts w:hint="cs"/>
          <w:rtl/>
        </w:rPr>
      </w:pPr>
      <w:r>
        <w:rPr>
          <w:rFonts w:hint="cs"/>
          <w:rtl/>
        </w:rPr>
        <w:t>در صورتی که دوران امر باشد بین اینکه قیام را حفظ بکند ولی بدون استقرار بر میّت نماز بخواند؛ و بین اینکه بنشیند و با استقرار بر میّت، نماز بخواند؛ نماز در حال قیام، مقدّم است.</w:t>
      </w:r>
    </w:p>
    <w:p w:rsidR="00955304" w:rsidRDefault="00955304" w:rsidP="00955304">
      <w:pPr>
        <w:rPr>
          <w:rFonts w:hint="cs"/>
          <w:rtl/>
        </w:rPr>
      </w:pPr>
      <w:r>
        <w:rPr>
          <w:rFonts w:hint="cs"/>
          <w:rtl/>
        </w:rPr>
        <w:t>مرحوم سیّد قیام بدون استقرار را دو قسم کرد؛ گاهی به آن نمی</w:t>
      </w:r>
      <w:r>
        <w:rPr>
          <w:rtl/>
        </w:rPr>
        <w:softHyphen/>
      </w:r>
      <w:r>
        <w:rPr>
          <w:rFonts w:hint="cs"/>
          <w:rtl/>
        </w:rPr>
        <w:t>گویند که قیام کرده است، و جلوس هم نمی</w:t>
      </w:r>
      <w:r>
        <w:rPr>
          <w:rtl/>
        </w:rPr>
        <w:softHyphen/>
      </w:r>
      <w:r>
        <w:rPr>
          <w:rFonts w:hint="cs"/>
          <w:rtl/>
        </w:rPr>
        <w:t>گویند که آنجا را فتوی داد که مجزی نیست؛ و یک استقرار هم قضیّه طمأنینه بود، که گفتیم دلیلش در باب نماز است، آنهم دلیل لبّی است. اگر مراد مرحوم سیّد از بلا استقرار، بلا طمأنینه باشد؛ و مرادش از جلوس با استقرار هم جلوس با طمأنینه باشد، واضح است که مقدّم است؛ چون دلیل شرطیّت استقرار، قاصر است؛ و دلیل قیام می</w:t>
      </w:r>
      <w:r>
        <w:rPr>
          <w:rtl/>
        </w:rPr>
        <w:softHyphen/>
      </w:r>
      <w:r>
        <w:rPr>
          <w:rFonts w:hint="cs"/>
          <w:rtl/>
        </w:rPr>
        <w:t>گوید که قُم. و اما آن قسم اول که امر دائر است بین قیام بدون استقرار، که مضرّ به صدق قیام است، و بین نشستن و آرام بودن بدن، مرحوم سیّد فرموده قیام متعیّن است؛ و عبارت سیّد بیشتر به قسم این می</w:t>
      </w:r>
      <w:r>
        <w:rPr>
          <w:rtl/>
        </w:rPr>
        <w:softHyphen/>
      </w:r>
      <w:r>
        <w:rPr>
          <w:rFonts w:hint="cs"/>
          <w:rtl/>
        </w:rPr>
        <w:t>خورد. می</w:t>
      </w:r>
      <w:r>
        <w:rPr>
          <w:rtl/>
        </w:rPr>
        <w:softHyphen/>
      </w:r>
      <w:r>
        <w:rPr>
          <w:rFonts w:hint="cs"/>
          <w:rtl/>
        </w:rPr>
        <w:t>گوئیم اگر مراد از این دوران بین قیام این جوری و جلوس باشد، باز این قیام مقدّم است؛ در باب صلات گفته</w:t>
      </w:r>
      <w:r>
        <w:rPr>
          <w:rtl/>
        </w:rPr>
        <w:softHyphen/>
      </w:r>
      <w:r>
        <w:rPr>
          <w:rFonts w:hint="cs"/>
          <w:rtl/>
        </w:rPr>
        <w:t>اند که مراتب أعلی و أدنی داریم؛ که تا مرتبه أعلی هست، نوبت به مرتبه أدنی نمی</w:t>
      </w:r>
      <w:r>
        <w:rPr>
          <w:rtl/>
        </w:rPr>
        <w:softHyphen/>
      </w:r>
      <w:r>
        <w:rPr>
          <w:rFonts w:hint="cs"/>
          <w:rtl/>
        </w:rPr>
        <w:t>رسد؛ قیام اینجوری که فقط نمی</w:t>
      </w:r>
      <w:r>
        <w:rPr>
          <w:rtl/>
        </w:rPr>
        <w:softHyphen/>
      </w:r>
      <w:r>
        <w:rPr>
          <w:rFonts w:hint="cs"/>
          <w:rtl/>
        </w:rPr>
        <w:t>گویند ایستاده است، از جلوس جلوتر است؛ قیام این جوری، أقرب به آن قیام أصلی است.</w:t>
      </w:r>
    </w:p>
    <w:p w:rsidR="00955304" w:rsidRDefault="00955304" w:rsidP="00955304">
      <w:pPr>
        <w:pStyle w:val="Heading4"/>
        <w:rPr>
          <w:rFonts w:hint="cs"/>
          <w:rtl/>
        </w:rPr>
      </w:pPr>
      <w:bookmarkStart w:id="18" w:name="_Toc28711863"/>
      <w:r>
        <w:rPr>
          <w:rFonts w:hint="cs"/>
          <w:rtl/>
        </w:rPr>
        <w:t>فرض سوم: تقدّم جلوس در دوران امر بین نماز در حال راه رفتن و نماز در حال نشستن</w:t>
      </w:r>
      <w:bookmarkEnd w:id="18"/>
    </w:p>
    <w:p w:rsidR="00955304" w:rsidRDefault="00955304" w:rsidP="00955304">
      <w:pPr>
        <w:rPr>
          <w:rFonts w:hint="cs"/>
          <w:rtl/>
        </w:rPr>
      </w:pPr>
      <w:r>
        <w:rPr>
          <w:rFonts w:hint="cs"/>
          <w:rtl/>
        </w:rPr>
        <w:t>فرض سوم این است که دوران امر است بین اینکه یا باید راه برود و نماز بخواند؛ و یا اینکه بنشیند و نماز بخواند؛ مرحوم سیّد فرموده جلوس مقدّم است؛ البته در جائی که بر میّت بترسد که اگر جمع بین الأمرین بکنیم (هم نماز ماشیاً و هم جلوساً بخوانیم، برای میّت مضرّ است)، و اگر جمع ممکن است، أحوط جمع است.</w:t>
      </w:r>
    </w:p>
    <w:p w:rsidR="00955304" w:rsidRDefault="00955304" w:rsidP="00955304">
      <w:pPr>
        <w:rPr>
          <w:rFonts w:hint="cs"/>
          <w:rtl/>
        </w:rPr>
      </w:pPr>
      <w:r>
        <w:rPr>
          <w:rFonts w:hint="cs"/>
          <w:rtl/>
        </w:rPr>
        <w:t xml:space="preserve">مرحوم سیّد این را داخل در باب تزاحم کرده است، تزاحم کرده نماز ماشیاً با نماز جالساً. </w:t>
      </w:r>
      <w:r w:rsidRPr="00320EA8">
        <w:rPr>
          <w:rFonts w:hint="cs"/>
          <w:rtl/>
        </w:rPr>
        <w:t>مرحوم خوئی</w:t>
      </w:r>
      <w:r w:rsidRPr="00320EA8">
        <w:rPr>
          <w:rStyle w:val="FootnoteReference"/>
          <w:rFonts w:ascii="Noor_NazliBold" w:hAnsi="Noor_NazliBold" w:cs="B Lotus"/>
          <w:sz w:val="28"/>
          <w:rtl/>
        </w:rPr>
        <w:footnoteReference w:id="1"/>
      </w:r>
      <w:r w:rsidRPr="00320EA8">
        <w:rPr>
          <w:rFonts w:hint="cs"/>
          <w:rtl/>
        </w:rPr>
        <w:t xml:space="preserve">  فرموده که مرحوم سیّد این را داخل باب تزاحم کرده و فرموده جالساً محتمل التعیین است؛ چون</w:t>
      </w:r>
      <w:r>
        <w:rPr>
          <w:rFonts w:hint="cs"/>
          <w:rtl/>
        </w:rPr>
        <w:t xml:space="preserve"> بعضی</w:t>
      </w:r>
      <w:r>
        <w:rPr>
          <w:rtl/>
        </w:rPr>
        <w:softHyphen/>
      </w:r>
      <w:r>
        <w:rPr>
          <w:rFonts w:hint="cs"/>
          <w:rtl/>
        </w:rPr>
        <w:t>ها قائل هستند که در همین فرض، جلوس واجب است؛ که این منشأ می</w:t>
      </w:r>
      <w:r>
        <w:rPr>
          <w:rtl/>
        </w:rPr>
        <w:softHyphen/>
      </w:r>
      <w:r>
        <w:rPr>
          <w:rFonts w:hint="cs"/>
          <w:rtl/>
        </w:rPr>
        <w:t>شود که احتمال تعیّن را در جلوس بدهیم. دوران امر بین تعیین و تخییر بوده است، لذا مرحوم سیّد فرموده جلوس، مقدّم است.</w:t>
      </w:r>
    </w:p>
    <w:p w:rsidR="00955304" w:rsidRDefault="00955304" w:rsidP="00955304">
      <w:pPr>
        <w:rPr>
          <w:rFonts w:hint="cs"/>
          <w:rtl/>
        </w:rPr>
      </w:pPr>
      <w:r w:rsidRPr="00320EA8">
        <w:rPr>
          <w:rFonts w:hint="cs"/>
          <w:rtl/>
        </w:rPr>
        <w:lastRenderedPageBreak/>
        <w:t>بعد مرحوم خوئی</w:t>
      </w:r>
      <w:r w:rsidRPr="00320EA8">
        <w:rPr>
          <w:rStyle w:val="FootnoteReference"/>
          <w:rFonts w:ascii="Noor_NazliBold" w:hAnsi="Noor_NazliBold" w:cs="B Lotus"/>
          <w:sz w:val="28"/>
          <w:rtl/>
        </w:rPr>
        <w:footnoteReference w:id="2"/>
      </w:r>
      <w:r w:rsidRPr="00320EA8">
        <w:rPr>
          <w:rFonts w:hint="cs"/>
          <w:rtl/>
        </w:rPr>
        <w:t xml:space="preserve"> اشکال کرده</w:t>
      </w:r>
      <w:r>
        <w:rPr>
          <w:rFonts w:hint="cs"/>
          <w:rtl/>
        </w:rPr>
        <w:t xml:space="preserve"> است که اینها متساویین هستند؛ و اگر هم احتمال تعیین را بدهیم؛ فوقش دوران امر بین تعیین و تخییر است؛ و مسلک ما در علم اصول، در دوران امر بین تعیین و تخییر، تخییر است؛ چون شک داریم آیا جلوس معیّناً واجب است یا نه، که مقتضای اصل برائت این است که تعیین واجب نیست.</w:t>
      </w:r>
    </w:p>
    <w:p w:rsidR="00955304" w:rsidRDefault="00955304" w:rsidP="00955304">
      <w:pPr>
        <w:rPr>
          <w:rFonts w:hint="cs"/>
          <w:rtl/>
        </w:rPr>
      </w:pPr>
      <w:r>
        <w:rPr>
          <w:rFonts w:hint="cs"/>
          <w:rtl/>
        </w:rPr>
        <w:t>و لکن در ذهن ما إذا دار الأمر بین اینکه ماشیاً نماز بخواند یا جلوسا نماز بخواند، همین فرمایش مرحوم سیّد است که جلوس متعیّن است. کلام مرحوم سیّد مطلق است، یک فرضش پر واضح است که جلوس  مقدّم است، و آن فرضی که اگر ماشیاً نماز بخوانیم، قبله بهم می</w:t>
      </w:r>
      <w:r>
        <w:rPr>
          <w:rtl/>
        </w:rPr>
        <w:softHyphen/>
      </w:r>
      <w:r>
        <w:rPr>
          <w:rFonts w:hint="cs"/>
          <w:rtl/>
        </w:rPr>
        <w:t>خورد؛ ولی اگر جالساً نماز بخوانیم، قبله مراعات خواهد شد؛ که در این فرض پر واضح است که جلوس مقدّم است. چون جلوس همراه استقبال است. اما اگر بالفرض دارند این را به سمت قبله می</w:t>
      </w:r>
      <w:r>
        <w:rPr>
          <w:rtl/>
        </w:rPr>
        <w:softHyphen/>
      </w:r>
      <w:r>
        <w:rPr>
          <w:rFonts w:hint="cs"/>
          <w:rtl/>
        </w:rPr>
        <w:t>برند، و در نماز ماشیا قبله بهم نمی</w:t>
      </w:r>
      <w:r>
        <w:rPr>
          <w:rtl/>
        </w:rPr>
        <w:softHyphen/>
      </w:r>
      <w:r>
        <w:rPr>
          <w:rFonts w:hint="cs"/>
          <w:rtl/>
        </w:rPr>
        <w:t>خورد؛ عرض ما این است باز هم جلوس مقدّم است؛ بخاطر اینکه نمازی که جلوساً خوانده می</w:t>
      </w:r>
      <w:r>
        <w:rPr>
          <w:rtl/>
        </w:rPr>
        <w:softHyphen/>
      </w:r>
      <w:r>
        <w:rPr>
          <w:rFonts w:hint="cs"/>
          <w:rtl/>
        </w:rPr>
        <w:t>شود، محاذی بودن را رعایت کرده است، همه جهات را دارد، و فقط قیام را ندارد؛ ولی در حال مشی، قیام را دارد؛ که در این صورت حالت مشی، حالت أدنی از حالت جلوسی است، و آن جوری که باید محاذی میّت باشد، نمی</w:t>
      </w:r>
      <w:r>
        <w:rPr>
          <w:rtl/>
        </w:rPr>
        <w:softHyphen/>
      </w:r>
      <w:r>
        <w:rPr>
          <w:rFonts w:hint="cs"/>
          <w:rtl/>
        </w:rPr>
        <w:t>شود. حتّی عنوان (قُم) هم در وقت مشی، محقّق نیست، چون آنی که در روایات هست، قُم عند المیّت است، و الآن قُم عند المیّت، شبهه صدق دارد. در صورتی که جلوسا باشد و محاذی میّت باشد، پر واضح است که نماز علی المیّت، صدق می</w:t>
      </w:r>
      <w:r>
        <w:rPr>
          <w:rtl/>
        </w:rPr>
        <w:softHyphen/>
      </w:r>
      <w:r>
        <w:rPr>
          <w:rFonts w:hint="cs"/>
          <w:rtl/>
        </w:rPr>
        <w:t>کند؛ و اما در مشی که در حال حرکت است، یک چیز أبعدی است از آنی که شارع از ما می</w:t>
      </w:r>
      <w:r>
        <w:rPr>
          <w:rtl/>
        </w:rPr>
        <w:softHyphen/>
      </w:r>
      <w:r>
        <w:rPr>
          <w:rFonts w:hint="cs"/>
          <w:rtl/>
        </w:rPr>
        <w:t>خواهد. در جائی که مشی باشد، صدق نماز علی المیّت، خیلی بعید است؛ بخلاف صورت نشسته نماز خواندن که مشکلی ندارد.</w:t>
      </w:r>
    </w:p>
    <w:p w:rsidR="00955304" w:rsidRDefault="00955304" w:rsidP="00955304">
      <w:pPr>
        <w:rPr>
          <w:rFonts w:hint="cs"/>
          <w:rtl/>
        </w:rPr>
      </w:pPr>
      <w:r>
        <w:rPr>
          <w:rFonts w:hint="cs"/>
          <w:rtl/>
        </w:rPr>
        <w:t>کسانی که قائل به تعیّن جلوس هستند، از این باب است که در حالت جلوس، وقوف عند المیّت، و صلات علی المیّت هست؛ بخلاف اینکه در حال راه رفتن نماز بخوانند. اگر کسی به این باور رسید که نماز جالساً به صلات علی المیّت، أقرب است؛ می</w:t>
      </w:r>
      <w:r>
        <w:rPr>
          <w:rtl/>
        </w:rPr>
        <w:softHyphen/>
      </w:r>
      <w:r>
        <w:rPr>
          <w:rFonts w:hint="cs"/>
          <w:rtl/>
        </w:rPr>
        <w:t>گوید تعیّن الجلوس. و ماشیاً یک حالت خیلی اضطراری است؛ و راه رفتن هم با عبادت سازگاری ندارد، در نوافل استثناء شده است و گرنه حالت نمازی، با راه رفتن خیلی سازگاری ندارد؛ در یومیّه هم همین جور است که اگر بنا باشد جالساً بخواند یا ماشیاً، جالساً مقدّم است.</w:t>
      </w:r>
    </w:p>
    <w:p w:rsidR="00955304" w:rsidRDefault="00955304" w:rsidP="00955304">
      <w:pPr>
        <w:pStyle w:val="Heading3"/>
        <w:rPr>
          <w:rFonts w:hint="cs"/>
          <w:rtl/>
        </w:rPr>
      </w:pPr>
      <w:bookmarkStart w:id="19" w:name="_Toc27150743"/>
      <w:bookmarkStart w:id="20" w:name="_Toc28511906"/>
      <w:bookmarkStart w:id="21" w:name="_Toc28711864"/>
      <w:r>
        <w:rPr>
          <w:rFonts w:hint="cs"/>
          <w:rtl/>
        </w:rPr>
        <w:lastRenderedPageBreak/>
        <w:t>مسأله 3:</w:t>
      </w:r>
      <w:bookmarkEnd w:id="19"/>
      <w:r>
        <w:rPr>
          <w:rFonts w:hint="cs"/>
          <w:rtl/>
        </w:rPr>
        <w:t xml:space="preserve"> سقوط شرطیّت استقبال در صورت عدم تمّکن از آن</w:t>
      </w:r>
      <w:bookmarkEnd w:id="20"/>
      <w:bookmarkEnd w:id="21"/>
    </w:p>
    <w:p w:rsidR="00955304" w:rsidRDefault="00955304" w:rsidP="00955304">
      <w:pPr>
        <w:pStyle w:val="NormalWeb"/>
        <w:bidi/>
        <w:spacing w:line="276" w:lineRule="auto"/>
        <w:jc w:val="both"/>
        <w:rPr>
          <w:rFonts w:ascii="Noor_Lotus" w:hAnsi="Noor_Lotus" w:cs="B Badr" w:hint="cs"/>
          <w:color w:val="0070C0"/>
          <w:sz w:val="28"/>
          <w:szCs w:val="28"/>
          <w:rtl/>
        </w:rPr>
      </w:pPr>
      <w:r w:rsidRPr="00955304">
        <w:rPr>
          <w:rStyle w:val="SubtleEmphasis"/>
          <w:rFonts w:hint="cs"/>
          <w:rtl/>
        </w:rPr>
        <w:t>مسألة 3: إذا لم يمكن الاستقبال أصلا سقط</w:t>
      </w:r>
      <w:r w:rsidRPr="00955304">
        <w:rPr>
          <w:rStyle w:val="SubtleEmphasis"/>
          <w:rFonts w:hint="cs"/>
        </w:rPr>
        <w:t>‌</w:t>
      </w:r>
      <w:r w:rsidRPr="00955304">
        <w:rPr>
          <w:rStyle w:val="SubtleEmphasis"/>
          <w:rFonts w:hint="cs"/>
          <w:rtl/>
        </w:rPr>
        <w:t xml:space="preserve"> و إن اشتبه صلى إلى أربع جهات‌ إلا إذا خيف عليه الفساد فيتخير و إن كان بعض الجهات مظنونا صلى إليه و إن كان الأحوط الأربع</w:t>
      </w:r>
      <w:r>
        <w:rPr>
          <w:rFonts w:ascii="Noor_Lotus" w:hAnsi="Noor_Lotus" w:cs="B Badr" w:hint="cs"/>
          <w:color w:val="0070C0"/>
          <w:sz w:val="28"/>
          <w:szCs w:val="28"/>
          <w:rtl/>
        </w:rPr>
        <w:t>.</w:t>
      </w:r>
      <w:r>
        <w:rPr>
          <w:rStyle w:val="FootnoteReference"/>
          <w:rFonts w:ascii="Noor_Lotus" w:hAnsi="Noor_Lotus" w:cs="B Badr"/>
          <w:color w:val="0070C0"/>
          <w:sz w:val="28"/>
          <w:szCs w:val="28"/>
          <w:rtl/>
        </w:rPr>
        <w:footnoteReference w:id="3"/>
      </w:r>
      <w:r w:rsidRPr="00E86CD6">
        <w:rPr>
          <w:rFonts w:ascii="Noor_Lotus" w:hAnsi="Noor_Lotus" w:cs="B Badr" w:hint="cs"/>
          <w:color w:val="0070C0"/>
          <w:sz w:val="28"/>
          <w:szCs w:val="28"/>
          <w:rtl/>
        </w:rPr>
        <w:t>‌</w:t>
      </w:r>
    </w:p>
    <w:p w:rsidR="00955304" w:rsidRDefault="00955304" w:rsidP="00955304">
      <w:pPr>
        <w:rPr>
          <w:rFonts w:hint="cs"/>
          <w:rtl/>
        </w:rPr>
      </w:pPr>
      <w:r>
        <w:rPr>
          <w:rFonts w:hint="cs"/>
          <w:rtl/>
        </w:rPr>
        <w:t>در صورتی که استقبال به هیچ وجه ممکن نباشد، ساقط می</w:t>
      </w:r>
      <w:r>
        <w:rPr>
          <w:rtl/>
        </w:rPr>
        <w:softHyphen/>
      </w:r>
      <w:r>
        <w:rPr>
          <w:rFonts w:hint="cs"/>
          <w:rtl/>
        </w:rPr>
        <w:t>شود. به همان بیانی که در قیام گفتیم. چون دلیل شرط استقبال، مال متمکّن است، و اگر متمکّن نبود، اطلاقات شامل آن می</w:t>
      </w:r>
      <w:r>
        <w:rPr>
          <w:rtl/>
        </w:rPr>
        <w:softHyphen/>
      </w:r>
      <w:r>
        <w:rPr>
          <w:rFonts w:hint="cs"/>
          <w:rtl/>
        </w:rPr>
        <w:t>شود. مضافاً که نماز میّت، بیشتر از نماز یومیّه نیست، همانطور که در فرض عدم امکان استقبال، شرطیّت استقبال در نماز یومیّه ساقط است، در اینجا هم ساقط است.</w:t>
      </w:r>
    </w:p>
    <w:p w:rsidR="00955304" w:rsidRDefault="00955304" w:rsidP="00955304">
      <w:pPr>
        <w:rPr>
          <w:rFonts w:hint="cs"/>
          <w:rtl/>
        </w:rPr>
      </w:pPr>
      <w:r>
        <w:rPr>
          <w:rFonts w:hint="cs"/>
          <w:rtl/>
        </w:rPr>
        <w:t>و اگر استقبال ممکن است، ولی إحرازش ممکن نیست؛ به چهار طرف نماز بخواند. یک بحثی است که در نماز یومیّه هم مطرح است؛ مشهور می</w:t>
      </w:r>
      <w:r>
        <w:rPr>
          <w:rtl/>
        </w:rPr>
        <w:softHyphen/>
      </w:r>
      <w:r>
        <w:rPr>
          <w:rFonts w:hint="cs"/>
          <w:rtl/>
        </w:rPr>
        <w:t>گویند که در صورت اشتباه قبله، به چهار جهت نماز بخواند؛ بعضی از فقهاء بر خلاف مشهور فرموده</w:t>
      </w:r>
      <w:r>
        <w:rPr>
          <w:rtl/>
        </w:rPr>
        <w:softHyphen/>
      </w:r>
      <w:r>
        <w:rPr>
          <w:rFonts w:hint="cs"/>
          <w:rtl/>
        </w:rPr>
        <w:t>اند که نماز به یک طرف کافی است.</w:t>
      </w:r>
    </w:p>
    <w:p w:rsidR="00955304" w:rsidRDefault="00955304" w:rsidP="00955304">
      <w:pPr>
        <w:rPr>
          <w:rFonts w:hint="cs"/>
          <w:rtl/>
        </w:rPr>
      </w:pPr>
      <w:r>
        <w:rPr>
          <w:rFonts w:hint="cs"/>
          <w:rtl/>
        </w:rPr>
        <w:t>دلیل مشهور یکی علم اجمالی است؛ علم اجمالی داریم که یکی از اینها قبله است، و ما هم می</w:t>
      </w:r>
      <w:r>
        <w:rPr>
          <w:rtl/>
        </w:rPr>
        <w:softHyphen/>
      </w:r>
      <w:r>
        <w:rPr>
          <w:rFonts w:hint="cs"/>
          <w:rtl/>
        </w:rPr>
        <w:t>توانیم با احتیاط، این را امتثال بکنیم؛ و احتیاطش هم به این است که چهار نماز (هر کدام به یک جهت) بخوانیم. دلیل دوم، بعض روایات است؛ چند روایت است که در آنها فرموده به چهار طرف نماز بخوانید.</w:t>
      </w:r>
    </w:p>
    <w:p w:rsidR="00955304" w:rsidRDefault="00955304" w:rsidP="00955304">
      <w:pPr>
        <w:rPr>
          <w:rFonts w:ascii="Noor_Titr" w:hAnsi="Noor_Titr" w:hint="cs"/>
          <w:color w:val="00B050"/>
          <w:rtl/>
        </w:rPr>
      </w:pPr>
      <w:r>
        <w:rPr>
          <w:rFonts w:hint="cs"/>
          <w:rtl/>
        </w:rPr>
        <w:t xml:space="preserve">مرسله مرحوم صدوق: </w:t>
      </w:r>
      <w:r w:rsidRPr="00955304">
        <w:rPr>
          <w:rStyle w:val="IntenseEmphasis"/>
          <w:rFonts w:hint="cs"/>
          <w:rtl/>
        </w:rPr>
        <w:t>«مُحَمَّدُ بْنُ عَلِيِّ بْنِ الْحُسَيْنِ قَالَ: رُوِيَ فِيمَنْ لَا يَهْتَدِي إِلَى الْقِبْلَةِ فِي</w:t>
      </w:r>
      <w:r w:rsidRPr="00955304">
        <w:rPr>
          <w:rStyle w:val="IntenseEmphasis"/>
          <w:rFonts w:hint="cs"/>
        </w:rPr>
        <w:t>‌</w:t>
      </w:r>
      <w:r w:rsidRPr="00955304">
        <w:rPr>
          <w:rStyle w:val="IntenseEmphasis"/>
          <w:rFonts w:hint="cs"/>
          <w:rtl/>
        </w:rPr>
        <w:t xml:space="preserve"> مَفَازَةٍ- أَنَّهُ يُصَلِّي إِلَى أَرْبَعَةِ جَوَانِبَ»</w:t>
      </w:r>
      <w:r w:rsidRPr="00031FAC">
        <w:rPr>
          <w:rFonts w:ascii="Noor_Lotus" w:hAnsi="Noor_Lotus" w:hint="cs"/>
          <w:color w:val="00B050"/>
          <w:rtl/>
        </w:rPr>
        <w:t>.</w:t>
      </w:r>
      <w:r w:rsidRPr="00CB7625">
        <w:rPr>
          <w:rStyle w:val="FootnoteReference"/>
          <w:rFonts w:ascii="Noor_Lotus" w:hAnsi="Noor_Lotus"/>
          <w:sz w:val="28"/>
          <w:rtl/>
        </w:rPr>
        <w:footnoteReference w:id="4"/>
      </w:r>
      <w:r>
        <w:rPr>
          <w:rFonts w:ascii="Noor_Titr" w:hAnsi="Noor_Titr" w:hint="cs"/>
          <w:color w:val="00B050"/>
          <w:rtl/>
        </w:rPr>
        <w:t xml:space="preserve"> </w:t>
      </w:r>
      <w:r w:rsidRPr="00CB7625">
        <w:rPr>
          <w:rFonts w:ascii="Noor_Titr" w:hAnsi="Noor_Titr" w:hint="cs"/>
          <w:rtl/>
        </w:rPr>
        <w:t xml:space="preserve">فرقی بین </w:t>
      </w:r>
      <w:r w:rsidRPr="00CB7625">
        <w:rPr>
          <w:rFonts w:hint="cs"/>
          <w:rtl/>
        </w:rPr>
        <w:t>رُوی</w:t>
      </w:r>
      <w:r>
        <w:rPr>
          <w:rFonts w:hint="cs"/>
          <w:rtl/>
        </w:rPr>
        <w:t xml:space="preserve"> با رَوی، مرحوم صدوق نیست؛ مرسلات مرحوم صدوق هم حجّت است.</w:t>
      </w:r>
    </w:p>
    <w:p w:rsidR="00955304" w:rsidRPr="00CB7625" w:rsidRDefault="00955304" w:rsidP="00955304">
      <w:pPr>
        <w:pStyle w:val="NormalWeb"/>
        <w:bidi/>
        <w:spacing w:line="276" w:lineRule="auto"/>
        <w:jc w:val="both"/>
        <w:rPr>
          <w:rFonts w:ascii="Noor_Titr" w:hAnsi="Noor_Titr" w:cs="B Badr" w:hint="cs"/>
          <w:color w:val="00B050"/>
          <w:sz w:val="28"/>
          <w:szCs w:val="28"/>
          <w:rtl/>
        </w:rPr>
      </w:pPr>
      <w:r w:rsidRPr="00955304">
        <w:rPr>
          <w:rFonts w:ascii="Calibri" w:eastAsia="Calibri" w:hAnsi="Calibri" w:cs="B Badr" w:hint="cs"/>
          <w:sz w:val="22"/>
          <w:szCs w:val="28"/>
          <w:rtl/>
        </w:rPr>
        <w:t>مرسله مرحوم کلینی:</w:t>
      </w:r>
      <w:r w:rsidRPr="00031FAC">
        <w:rPr>
          <w:rFonts w:ascii="Noor_Titr" w:hAnsi="Noor_Titr" w:cs="Noor_Titr" w:hint="cs"/>
          <w:color w:val="286564"/>
          <w:sz w:val="27"/>
          <w:szCs w:val="27"/>
          <w:rtl/>
        </w:rPr>
        <w:t xml:space="preserve"> </w:t>
      </w:r>
      <w:r w:rsidRPr="00955304">
        <w:rPr>
          <w:rStyle w:val="IntenseEmphasis"/>
          <w:rFonts w:hint="cs"/>
          <w:rtl/>
        </w:rPr>
        <w:t>«قَالَ وَ رُوِيَ أَيْضاً أَنَّهُ يُصَلِّي إِلَى أَرْبَعِ جَوَانِبَ»</w:t>
      </w:r>
      <w:r w:rsidRPr="00CB7625">
        <w:rPr>
          <w:rFonts w:ascii="Noor_Lotus" w:hAnsi="Noor_Lotus" w:cs="B Badr" w:hint="cs"/>
          <w:color w:val="00B050"/>
          <w:sz w:val="28"/>
          <w:szCs w:val="28"/>
          <w:rtl/>
        </w:rPr>
        <w:t>.</w:t>
      </w:r>
      <w:r w:rsidRPr="00CB7625">
        <w:rPr>
          <w:rStyle w:val="FootnoteReference"/>
          <w:rFonts w:ascii="Noor_Lotus" w:hAnsi="Noor_Lotus" w:cs="B Badr"/>
          <w:sz w:val="28"/>
          <w:szCs w:val="28"/>
          <w:rtl/>
        </w:rPr>
        <w:footnoteReference w:id="5"/>
      </w:r>
      <w:r>
        <w:rPr>
          <w:rFonts w:ascii="Noor_Titr" w:hAnsi="Noor_Titr" w:cs="B Badr" w:hint="cs"/>
          <w:color w:val="00B050"/>
          <w:sz w:val="28"/>
          <w:szCs w:val="28"/>
          <w:rtl/>
        </w:rPr>
        <w:t xml:space="preserve"> </w:t>
      </w:r>
      <w:r w:rsidRPr="00955304">
        <w:rPr>
          <w:rFonts w:ascii="Calibri" w:eastAsia="Calibri" w:hAnsi="Calibri" w:cs="B Badr" w:hint="cs"/>
          <w:sz w:val="22"/>
          <w:szCs w:val="28"/>
          <w:rtl/>
        </w:rPr>
        <w:t>و مرسله خراش:</w:t>
      </w:r>
      <w:r>
        <w:rPr>
          <w:rFonts w:ascii="Noor_NazliBold" w:hAnsi="Noor_NazliBold" w:cs="B Lotus" w:hint="cs"/>
          <w:sz w:val="28"/>
          <w:szCs w:val="28"/>
          <w:rtl/>
        </w:rPr>
        <w:t xml:space="preserve"> </w:t>
      </w:r>
      <w:r w:rsidRPr="00955304">
        <w:rPr>
          <w:rStyle w:val="IntenseEmphasis"/>
          <w:rFonts w:hint="cs"/>
          <w:rtl/>
        </w:rPr>
        <w:t>«مُحَمَّدُ بْنُ الْحَسَنِ بِإِسْنَادِهِ عَنْ مُحَمَّدِ بْنِ عَلِيِّ بْنِ مَحْبُوبٍ عَنِ الْعَبَّاسِ عَنْ عَبْدِ اللَّهِ بْنِ الْمُغِيرَةِ عَنْ إِسْمَاعِيلَ بْنِ عَبَّادٍ عَنْ خِرَاشٍ عَنْ بَعْضِ أَصْحَابِنَا عَنْ أَبِي عَبْدِ اللَّهِ (علیه السلام) قَالَ: قُلْتُ جُعِلْتُ فِدَاكَ إِنَّ هَؤُلَاءِ الْمُخَالِفِينَ عَلَيْنَا- يَقُولُونَ إِذَا أُطْبِقَتْ عَلَيْنَا أَوْ أَظْلَمَتْ- فَلَمْ نَعْرِفِ السَّمَاءَ كُنَّا وَ أَنْتُمْ سَوَاءً فِي الِاجْتِهَادِ فَقَالَ- لَيْسَ كَمَا يَقُولُونَ إِذَا كَانَ ذَلِكَ فَلْيُصَلَّ لِأَرْبَعِ وُجُوهٍ»</w:t>
      </w:r>
      <w:r w:rsidRPr="00CB7625">
        <w:rPr>
          <w:rFonts w:ascii="Noor_Lotus" w:hAnsi="Noor_Lotus" w:cs="B Badr" w:hint="cs"/>
          <w:color w:val="00B050"/>
          <w:sz w:val="28"/>
          <w:szCs w:val="28"/>
          <w:rtl/>
        </w:rPr>
        <w:t>.</w:t>
      </w:r>
      <w:r w:rsidRPr="00CB7625">
        <w:rPr>
          <w:rStyle w:val="FootnoteReference"/>
          <w:rFonts w:ascii="Noor_Lotus" w:hAnsi="Noor_Lotus" w:cs="B Badr"/>
          <w:sz w:val="28"/>
          <w:szCs w:val="28"/>
          <w:rtl/>
        </w:rPr>
        <w:footnoteReference w:id="6"/>
      </w:r>
    </w:p>
    <w:p w:rsidR="00955304" w:rsidRDefault="00955304" w:rsidP="00955304">
      <w:pPr>
        <w:rPr>
          <w:rFonts w:hint="cs"/>
          <w:rtl/>
        </w:rPr>
      </w:pPr>
      <w:r>
        <w:rPr>
          <w:rFonts w:hint="cs"/>
          <w:rtl/>
        </w:rPr>
        <w:lastRenderedPageBreak/>
        <w:t>مراد از عباس، عباس بن معروف است. خراش یا خداش، توثیق ندارد. پس این روایت، ضعف سند دارد. مراد از عبارت (سواء فی الإجتهاد)، این است که ما و شما همه به ظن عمل می</w:t>
      </w:r>
      <w:r>
        <w:rPr>
          <w:rtl/>
        </w:rPr>
        <w:softHyphen/>
      </w:r>
      <w:r>
        <w:rPr>
          <w:rFonts w:hint="cs"/>
          <w:rtl/>
        </w:rPr>
        <w:t>کنیم.</w:t>
      </w:r>
    </w:p>
    <w:p w:rsidR="00955304" w:rsidRDefault="00955304" w:rsidP="00955304">
      <w:pPr>
        <w:rPr>
          <w:rFonts w:hint="cs"/>
          <w:rtl/>
        </w:rPr>
      </w:pPr>
      <w:r w:rsidRPr="00F37E7E">
        <w:rPr>
          <w:rFonts w:hint="cs"/>
          <w:rtl/>
        </w:rPr>
        <w:t>مرحوم خوئی</w:t>
      </w:r>
      <w:r w:rsidRPr="00F37E7E">
        <w:rPr>
          <w:rStyle w:val="FootnoteReference"/>
          <w:rFonts w:ascii="Noor_NazliBold" w:hAnsi="Noor_NazliBold" w:cs="B Lotus"/>
          <w:sz w:val="28"/>
          <w:rtl/>
        </w:rPr>
        <w:footnoteReference w:id="7"/>
      </w:r>
      <w:r w:rsidRPr="00F37E7E">
        <w:rPr>
          <w:rFonts w:hint="cs"/>
          <w:rtl/>
        </w:rPr>
        <w:t xml:space="preserve"> فرموده</w:t>
      </w:r>
      <w:r>
        <w:rPr>
          <w:rFonts w:hint="cs"/>
          <w:rtl/>
        </w:rPr>
        <w:t xml:space="preserve"> علاوه از اینکه این روایات ضعف سند دارند؛ این روایت سوم، ضعف دلالت هم دارد؛ چون این روایت می</w:t>
      </w:r>
      <w:r>
        <w:rPr>
          <w:rtl/>
        </w:rPr>
        <w:softHyphen/>
      </w:r>
      <w:r>
        <w:rPr>
          <w:rFonts w:hint="cs"/>
          <w:rtl/>
        </w:rPr>
        <w:t>گوید که به ظنّت عمل نکن، که این خلاف نصوص است، که در آن نصوص فرموده در وقتی که قبله را نمی</w:t>
      </w:r>
      <w:r>
        <w:rPr>
          <w:rtl/>
        </w:rPr>
        <w:softHyphen/>
      </w:r>
      <w:r>
        <w:rPr>
          <w:rFonts w:hint="cs"/>
          <w:rtl/>
        </w:rPr>
        <w:t>دانید، ظنّ کفایت می</w:t>
      </w:r>
      <w:r>
        <w:rPr>
          <w:rtl/>
        </w:rPr>
        <w:softHyphen/>
      </w:r>
      <w:r>
        <w:rPr>
          <w:rFonts w:hint="cs"/>
          <w:rtl/>
        </w:rPr>
        <w:t xml:space="preserve">کند. مثل صحیحه زراره: </w:t>
      </w:r>
      <w:r w:rsidRPr="00955304">
        <w:rPr>
          <w:rStyle w:val="IntenseEmphasis"/>
          <w:rFonts w:hint="cs"/>
          <w:rtl/>
        </w:rPr>
        <w:t>«مُحَمَّدُ بْنُ يَعْقُوبَ عَنْ مُحَمَّدِ بْنِ يَحْيَى عَنْ أَحْمَدَ بْنِ مُحَمَّدٍ عَنْ حَمَّادٍ عَنْ حَرِيزٍ عَنْ زُرَارَةَ قَالَ: قَالَ أَبُو جَعْفَرٍ (علیه السلام) يُجْزِئُ التَّحَرِّي أَبَداً إِذَا لَمْ يُعْلَمْ أَيْنَ وَجْهُ الْقِبْلَةِ»</w:t>
      </w:r>
      <w:r w:rsidRPr="001B35EC">
        <w:rPr>
          <w:rFonts w:ascii="Noor_Lotus" w:hAnsi="Noor_Lotus" w:hint="cs"/>
          <w:color w:val="00B050"/>
          <w:rtl/>
        </w:rPr>
        <w:t>.</w:t>
      </w:r>
      <w:r w:rsidRPr="001B35EC">
        <w:rPr>
          <w:rStyle w:val="FootnoteReference"/>
          <w:rFonts w:ascii="Noor_Lotus" w:hAnsi="Noor_Lotus"/>
          <w:sz w:val="28"/>
          <w:rtl/>
        </w:rPr>
        <w:footnoteReference w:id="8"/>
      </w:r>
      <w:r>
        <w:rPr>
          <w:rFonts w:ascii="Noor_Lotus" w:hAnsi="Noor_Lotus" w:hint="cs"/>
          <w:color w:val="00B050"/>
          <w:rtl/>
        </w:rPr>
        <w:t xml:space="preserve">  </w:t>
      </w:r>
      <w:r>
        <w:rPr>
          <w:rFonts w:hint="cs"/>
          <w:rtl/>
        </w:rPr>
        <w:t>منظور از کلمه (التحری) ظن است. مرحوم خوئی فرموده روایت سوم، خلاف این نصّ صریح است، که می</w:t>
      </w:r>
      <w:r>
        <w:rPr>
          <w:rtl/>
        </w:rPr>
        <w:softHyphen/>
      </w:r>
      <w:r>
        <w:rPr>
          <w:rFonts w:hint="cs"/>
          <w:rtl/>
        </w:rPr>
        <w:t>گوید ظنّ کفایت می</w:t>
      </w:r>
      <w:r>
        <w:rPr>
          <w:rtl/>
        </w:rPr>
        <w:softHyphen/>
      </w:r>
      <w:r>
        <w:rPr>
          <w:rFonts w:hint="cs"/>
          <w:rtl/>
        </w:rPr>
        <w:t>کند.</w:t>
      </w:r>
    </w:p>
    <w:p w:rsidR="00955304" w:rsidRPr="0066167C" w:rsidRDefault="00955304" w:rsidP="00955304">
      <w:pPr>
        <w:rPr>
          <w:rFonts w:hint="cs"/>
          <w:rtl/>
        </w:rPr>
      </w:pPr>
      <w:r>
        <w:rPr>
          <w:rFonts w:hint="cs"/>
          <w:rtl/>
        </w:rPr>
        <w:t>و لکن این اشکال دلالی، قابل جواب است. در روایت سوم، آن شخص گفت وقتی که این جور شد، ما و شما در إجتهاد مساوی هستیم؛ که مساوی بودن در إجتهاد، منحصر به عمل به ظن نیست؛ شاید ظنّی بوده که از قیاس به دست می</w:t>
      </w:r>
      <w:r>
        <w:rPr>
          <w:rtl/>
        </w:rPr>
        <w:softHyphen/>
      </w:r>
      <w:r>
        <w:rPr>
          <w:rFonts w:hint="cs"/>
          <w:rtl/>
        </w:rPr>
        <w:t xml:space="preserve">آمده است؛ شاید انصراف اجتهاد آن زمان، موجب شده که مراد از عمل به ظن، عمل به ظن قیاسی بوده است، و حضرت فرموده </w:t>
      </w:r>
      <w:r w:rsidRPr="0066167C">
        <w:rPr>
          <w:rFonts w:hint="cs"/>
          <w:rtl/>
        </w:rPr>
        <w:t>که ما به ظن عمل نمی</w:t>
      </w:r>
      <w:r w:rsidRPr="0066167C">
        <w:rPr>
          <w:rtl/>
        </w:rPr>
        <w:softHyphen/>
      </w:r>
      <w:r w:rsidRPr="0066167C">
        <w:rPr>
          <w:rFonts w:hint="cs"/>
          <w:rtl/>
        </w:rPr>
        <w:t>کنیم. و فوقش اطلاق دارد، که حضرت فرموده مساوی نیستیم، و حضرت آن را تخصیص زده است.</w:t>
      </w:r>
    </w:p>
    <w:p w:rsidR="00955304" w:rsidRDefault="00955304" w:rsidP="00955304">
      <w:pPr>
        <w:rPr>
          <w:rFonts w:hint="cs"/>
          <w:rtl/>
        </w:rPr>
      </w:pPr>
      <w:r>
        <w:rPr>
          <w:rFonts w:hint="cs"/>
          <w:rtl/>
        </w:rPr>
        <w:t>مشکل اساسی این است که دو تای این روایات، مرسله است؛ و شاید این دو مرسله، یک روایت باشند؛ و آن روایت سوم هم ضعف سند دارد. و با توجه به اینکه در آخرش فرموده (عن بعض أصحابنا) مراد از مرسله مرحوم صدوق و مرسله مرحوم کلینی هم همین باشد، چون در مضمونشان (لأربع وجوه) و (لأربع جهات) دارد؛ پس مشکل سندی دارد.</w:t>
      </w:r>
    </w:p>
    <w:p w:rsidR="00955304" w:rsidRDefault="00955304" w:rsidP="00955304">
      <w:pPr>
        <w:rPr>
          <w:rFonts w:hint="cs"/>
          <w:rtl/>
        </w:rPr>
      </w:pPr>
      <w:r>
        <w:rPr>
          <w:rFonts w:hint="cs"/>
          <w:rtl/>
        </w:rPr>
        <w:t>و لکن یمکن أن یقال: که با عمل مشهور، این مشکل حلّ می</w:t>
      </w:r>
      <w:r>
        <w:rPr>
          <w:rtl/>
        </w:rPr>
        <w:softHyphen/>
      </w:r>
      <w:r>
        <w:rPr>
          <w:rFonts w:hint="cs"/>
          <w:rtl/>
        </w:rPr>
        <w:t>شود؛ مشهور فتوی داده</w:t>
      </w:r>
      <w:r>
        <w:rPr>
          <w:rtl/>
        </w:rPr>
        <w:softHyphen/>
      </w:r>
      <w:r>
        <w:rPr>
          <w:rFonts w:hint="cs"/>
          <w:rtl/>
        </w:rPr>
        <w:t>اند که هر کجا قبله شرط است، و نمی</w:t>
      </w:r>
      <w:r>
        <w:rPr>
          <w:rtl/>
        </w:rPr>
        <w:softHyphen/>
      </w:r>
      <w:r>
        <w:rPr>
          <w:rFonts w:hint="cs"/>
          <w:rtl/>
        </w:rPr>
        <w:t>توانید آن را إحراز بکنید، عمل شما به چهار طرف باشد. لذا مشکل سند را با عمل مشهور حلّ می</w:t>
      </w:r>
      <w:r>
        <w:rPr>
          <w:rtl/>
        </w:rPr>
        <w:softHyphen/>
      </w:r>
      <w:r>
        <w:rPr>
          <w:rFonts w:hint="cs"/>
          <w:rtl/>
        </w:rPr>
        <w:t>کنیم.</w:t>
      </w:r>
    </w:p>
    <w:p w:rsidR="00955304" w:rsidRDefault="00955304" w:rsidP="00955304">
      <w:pPr>
        <w:rPr>
          <w:rFonts w:hint="cs"/>
          <w:rtl/>
        </w:rPr>
      </w:pPr>
      <w:r w:rsidRPr="00F37E7E">
        <w:rPr>
          <w:rFonts w:hint="cs"/>
          <w:rtl/>
        </w:rPr>
        <w:t>مرحوم خوئی یک جواب</w:t>
      </w:r>
      <w:r>
        <w:rPr>
          <w:rFonts w:hint="cs"/>
          <w:rtl/>
        </w:rPr>
        <w:t xml:space="preserve"> مبنائی و یک جواب بنائی داده است؛ در جواب مبنائی فرموده که عمل مشهور، جابر ضعف سند نیست. و در جواب بنائی فرموده شاید مشهور به همان دلیل اول، عمل کرده</w:t>
      </w:r>
      <w:r>
        <w:rPr>
          <w:rtl/>
        </w:rPr>
        <w:softHyphen/>
      </w:r>
      <w:r>
        <w:rPr>
          <w:rFonts w:hint="cs"/>
          <w:rtl/>
        </w:rPr>
        <w:t>اند. و استناد مشهور به این روایات ضعیف، محرز نیست؛ و در جائی عمل مشهور، جابر ضعف سند است، که محرز باشد مشهور به آن روایت ضعیف السند عمل کرده</w:t>
      </w:r>
      <w:r>
        <w:rPr>
          <w:rtl/>
        </w:rPr>
        <w:softHyphen/>
      </w:r>
      <w:r>
        <w:rPr>
          <w:rFonts w:hint="cs"/>
          <w:rtl/>
        </w:rPr>
        <w:t>اند.</w:t>
      </w:r>
    </w:p>
    <w:p w:rsidR="00955304" w:rsidRDefault="00955304" w:rsidP="00955304">
      <w:pPr>
        <w:rPr>
          <w:rFonts w:hint="cs"/>
          <w:rtl/>
        </w:rPr>
      </w:pPr>
      <w:r>
        <w:rPr>
          <w:rFonts w:hint="cs"/>
          <w:rtl/>
        </w:rPr>
        <w:t xml:space="preserve">و </w:t>
      </w:r>
      <w:r w:rsidRPr="0066167C">
        <w:rPr>
          <w:rFonts w:hint="cs"/>
          <w:rtl/>
        </w:rPr>
        <w:t>لکن اینکه فقهاء می</w:t>
      </w:r>
      <w:r w:rsidRPr="0066167C">
        <w:rPr>
          <w:rtl/>
        </w:rPr>
        <w:softHyphen/>
      </w:r>
      <w:r w:rsidRPr="0066167C">
        <w:rPr>
          <w:rFonts w:hint="cs"/>
          <w:rtl/>
        </w:rPr>
        <w:t>گویند چهار جهت، و در روایت</w:t>
      </w:r>
      <w:r>
        <w:rPr>
          <w:rFonts w:hint="cs"/>
          <w:rtl/>
        </w:rPr>
        <w:t xml:space="preserve"> هم آمده است چهار جهت، خصوصاً که قدماء به این ادلّه عقلیه، إلتفات نداشته</w:t>
      </w:r>
      <w:r>
        <w:rPr>
          <w:rtl/>
        </w:rPr>
        <w:softHyphen/>
      </w:r>
      <w:r>
        <w:rPr>
          <w:rFonts w:hint="cs"/>
          <w:rtl/>
        </w:rPr>
        <w:t>اند، به ذهن می</w:t>
      </w:r>
      <w:r>
        <w:rPr>
          <w:rtl/>
        </w:rPr>
        <w:softHyphen/>
      </w:r>
      <w:r>
        <w:rPr>
          <w:rFonts w:hint="cs"/>
          <w:rtl/>
        </w:rPr>
        <w:t>زند که بخاطر روایت این را گفته</w:t>
      </w:r>
      <w:r>
        <w:rPr>
          <w:rFonts w:hint="cs"/>
          <w:rtl/>
        </w:rPr>
        <w:softHyphen/>
        <w:t>اند؛ خصوصاً که علم اجمالی نمی</w:t>
      </w:r>
      <w:r>
        <w:rPr>
          <w:rtl/>
        </w:rPr>
        <w:softHyphen/>
      </w:r>
      <w:r>
        <w:rPr>
          <w:rFonts w:hint="cs"/>
          <w:rtl/>
        </w:rPr>
        <w:t xml:space="preserve">گوید به چهار طرف نماز بخوانید؛ بلکه </w:t>
      </w:r>
      <w:r>
        <w:rPr>
          <w:rFonts w:hint="cs"/>
          <w:rtl/>
        </w:rPr>
        <w:lastRenderedPageBreak/>
        <w:t>می</w:t>
      </w:r>
      <w:r>
        <w:rPr>
          <w:rtl/>
        </w:rPr>
        <w:softHyphen/>
      </w:r>
      <w:r>
        <w:rPr>
          <w:rFonts w:hint="cs"/>
          <w:rtl/>
        </w:rPr>
        <w:t>گوید به سه طرف کفایت می</w:t>
      </w:r>
      <w:r>
        <w:rPr>
          <w:rtl/>
        </w:rPr>
        <w:softHyphen/>
      </w:r>
      <w:r>
        <w:rPr>
          <w:rFonts w:hint="cs"/>
          <w:rtl/>
        </w:rPr>
        <w:t>کند. اگر عمل مشهور را به این روایات، احراز کردید، ضعف سند جبران می</w:t>
      </w:r>
      <w:r>
        <w:rPr>
          <w:rtl/>
        </w:rPr>
        <w:softHyphen/>
      </w:r>
      <w:r>
        <w:rPr>
          <w:rFonts w:hint="cs"/>
          <w:rtl/>
        </w:rPr>
        <w:t>شود؛ و إلّا این روایات، از جهت سندی مشکل دارند.</w:t>
      </w:r>
    </w:p>
    <w:p w:rsidR="00B46ED1" w:rsidRPr="0027114E" w:rsidRDefault="00B46ED1" w:rsidP="00955304">
      <w:pPr>
        <w:rPr>
          <w:rtl/>
          <w:lang w:bidi="ar-SA"/>
        </w:rPr>
      </w:pPr>
    </w:p>
    <w:sectPr w:rsidR="00B46ED1" w:rsidRPr="0027114E" w:rsidSect="00060347">
      <w:headerReference w:type="default" r:id="rId11"/>
      <w:footnotePr>
        <w:numRestart w:val="eachPage"/>
      </w:footnotePr>
      <w:type w:val="continuous"/>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1D4F" w:rsidRDefault="00981D4F" w:rsidP="008B750B">
      <w:pPr>
        <w:spacing w:line="240" w:lineRule="auto"/>
      </w:pPr>
      <w:r>
        <w:separator/>
      </w:r>
    </w:p>
  </w:endnote>
  <w:endnote w:type="continuationSeparator" w:id="0">
    <w:p w:rsidR="00981D4F" w:rsidRDefault="00981D4F"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 w:name="Noor_Lotus">
    <w:panose1 w:val="02000400000000000000"/>
    <w:charset w:val="00"/>
    <w:family w:val="auto"/>
    <w:pitch w:val="variable"/>
    <w:sig w:usb0="80002007" w:usb1="80002000" w:usb2="00000008" w:usb3="00000000" w:csb0="00000043" w:csb1="00000000"/>
  </w:font>
  <w:font w:name="Noor_NazliBold">
    <w:panose1 w:val="00000000000000000000"/>
    <w:charset w:val="00"/>
    <w:family w:val="roman"/>
    <w:notTrueType/>
    <w:pitch w:val="default"/>
  </w:font>
  <w:font w:name="Noor_Titr">
    <w:panose1 w:val="02000700000000000000"/>
    <w:charset w:val="00"/>
    <w:family w:val="auto"/>
    <w:pitch w:val="variable"/>
    <w:sig w:usb0="80002007" w:usb1="80002000" w:usb2="00000008" w:usb3="00000000" w:csb0="0000004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955304" w:rsidRPr="00955304">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C06989" w:rsidP="001B6799">
          <w:pPr>
            <w:pStyle w:val="Footer"/>
            <w:bidi w:val="0"/>
            <w:rPr>
              <w:color w:val="808080" w:themeColor="background1" w:themeShade="80"/>
              <w:rtl/>
            </w:rPr>
          </w:pPr>
          <w:bookmarkStart w:id="10" w:name="BokAdres"/>
          <w:bookmarkEnd w:id="10"/>
          <w:r>
            <w:rPr>
              <w:color w:val="808080" w:themeColor="background1" w:themeShade="80"/>
            </w:rPr>
            <w:t>F1mg1_13950728-022_sl1_mfeb.ir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1D4F" w:rsidRDefault="00981D4F" w:rsidP="008B750B">
      <w:pPr>
        <w:spacing w:line="240" w:lineRule="auto"/>
      </w:pPr>
      <w:r>
        <w:separator/>
      </w:r>
    </w:p>
  </w:footnote>
  <w:footnote w:type="continuationSeparator" w:id="0">
    <w:p w:rsidR="00981D4F" w:rsidRDefault="00981D4F" w:rsidP="008B750B">
      <w:pPr>
        <w:spacing w:line="240" w:lineRule="auto"/>
      </w:pPr>
      <w:r>
        <w:continuationSeparator/>
      </w:r>
    </w:p>
  </w:footnote>
  <w:footnote w:id="1">
    <w:p w:rsidR="00955304" w:rsidRPr="00574696" w:rsidRDefault="00955304" w:rsidP="00955304">
      <w:pPr>
        <w:pStyle w:val="NormalWeb"/>
        <w:bidi/>
        <w:spacing w:before="0" w:beforeAutospacing="0" w:after="0" w:afterAutospacing="0"/>
        <w:jc w:val="both"/>
        <w:rPr>
          <w:rFonts w:ascii="Noor_Titr" w:hAnsi="Noor_Titr" w:cs="B Badr" w:hint="cs"/>
          <w:sz w:val="22"/>
          <w:szCs w:val="22"/>
        </w:rPr>
      </w:pPr>
      <w:r w:rsidRPr="00574696">
        <w:rPr>
          <w:rStyle w:val="FootnoteReference"/>
          <w:rFonts w:cs="B Badr"/>
          <w:sz w:val="22"/>
          <w:szCs w:val="22"/>
        </w:rPr>
        <w:footnoteRef/>
      </w:r>
      <w:r w:rsidRPr="00574696">
        <w:rPr>
          <w:rFonts w:cs="B Badr"/>
          <w:sz w:val="22"/>
          <w:szCs w:val="22"/>
          <w:rtl/>
        </w:rPr>
        <w:t xml:space="preserve"> </w:t>
      </w:r>
      <w:r w:rsidRPr="00574696">
        <w:rPr>
          <w:rFonts w:cs="B Badr" w:hint="cs"/>
          <w:sz w:val="22"/>
          <w:szCs w:val="22"/>
          <w:rtl/>
        </w:rPr>
        <w:t xml:space="preserve">- </w:t>
      </w:r>
      <w:r w:rsidRPr="00574696">
        <w:rPr>
          <w:rFonts w:ascii="Noor_Titr" w:hAnsi="Noor_Titr" w:cs="B Badr" w:hint="cs"/>
          <w:sz w:val="22"/>
          <w:szCs w:val="22"/>
          <w:rtl/>
        </w:rPr>
        <w:t>موسوعة الإمام الخوئي؛ ج‌9، ص: 261 (</w:t>
      </w:r>
      <w:r w:rsidRPr="00574696">
        <w:rPr>
          <w:rFonts w:ascii="Noor_Lotus" w:hAnsi="Noor_Lotus" w:cs="B Badr" w:hint="cs"/>
          <w:sz w:val="22"/>
          <w:szCs w:val="22"/>
          <w:rtl/>
        </w:rPr>
        <w:t>تقديم الجلوس يبتني على القول بالأخذ بما يحتمل تعينه عند دوران الأمر بين التعيين و التخيير، فان الجلوس محتمل التعيين لأنه التزم به بعضهم).</w:t>
      </w:r>
    </w:p>
  </w:footnote>
  <w:footnote w:id="2">
    <w:p w:rsidR="00955304" w:rsidRPr="00574696" w:rsidRDefault="00955304" w:rsidP="00955304">
      <w:pPr>
        <w:pStyle w:val="NormalWeb"/>
        <w:bidi/>
        <w:spacing w:before="0" w:beforeAutospacing="0" w:after="0" w:afterAutospacing="0"/>
        <w:jc w:val="both"/>
        <w:rPr>
          <w:rFonts w:ascii="Noor_Titr" w:hAnsi="Noor_Titr" w:cs="B Badr" w:hint="cs"/>
          <w:sz w:val="22"/>
          <w:szCs w:val="22"/>
        </w:rPr>
      </w:pPr>
      <w:r w:rsidRPr="00574696">
        <w:rPr>
          <w:rStyle w:val="FootnoteReference"/>
          <w:rFonts w:cs="B Badr"/>
          <w:sz w:val="22"/>
          <w:szCs w:val="22"/>
        </w:rPr>
        <w:footnoteRef/>
      </w:r>
      <w:r w:rsidRPr="00574696">
        <w:rPr>
          <w:rFonts w:cs="B Badr"/>
          <w:sz w:val="22"/>
          <w:szCs w:val="22"/>
          <w:rtl/>
        </w:rPr>
        <w:t xml:space="preserve"> </w:t>
      </w:r>
      <w:r w:rsidRPr="00574696">
        <w:rPr>
          <w:rFonts w:cs="B Badr" w:hint="cs"/>
          <w:sz w:val="22"/>
          <w:szCs w:val="22"/>
          <w:rtl/>
        </w:rPr>
        <w:t xml:space="preserve">- </w:t>
      </w:r>
      <w:r w:rsidRPr="00574696">
        <w:rPr>
          <w:rFonts w:ascii="Noor_Titr" w:hAnsi="Noor_Titr" w:cs="B Badr" w:hint="cs"/>
          <w:sz w:val="22"/>
          <w:szCs w:val="22"/>
          <w:rtl/>
        </w:rPr>
        <w:t>موسوعة الإمام الخوئي؛ ج‌9، ص: 261 (</w:t>
      </w:r>
      <w:r w:rsidRPr="00574696">
        <w:rPr>
          <w:rFonts w:ascii="Noor_Lotus" w:hAnsi="Noor_Lotus" w:cs="B Badr" w:hint="cs"/>
          <w:sz w:val="22"/>
          <w:szCs w:val="22"/>
          <w:rtl/>
        </w:rPr>
        <w:t>لكن ذكرنا في محله أن مقتضى القاعدة هو التخيير، لجريان البراءة عن تعين ما يحتمل تعينه. و في المقام يتخيّر بين الأمرين بين الصلاة جالساً و الميِّت قدامه و بين الصلاة ماشياً و هو قائم من غير أن يكون الميِّت قدامه لأن مقتضى إطلاق ما دل على اعتبار القيام هو أن القيام معتبر سواء تمكن من الوقوف أم لم يتمكن، كما أن مقتضى ما دلّ على اعتبار وقوف المصلي خلف الميِّت محاذياً له أنه معتبر مطلقاً سواء تمكّن من القيام أم لم يتمكن فيتساقطان و ينتج التخيير المذكور).</w:t>
      </w:r>
    </w:p>
  </w:footnote>
  <w:footnote w:id="3">
    <w:p w:rsidR="00955304" w:rsidRPr="00574696" w:rsidRDefault="00955304" w:rsidP="00955304">
      <w:pPr>
        <w:pStyle w:val="FootnoteText"/>
        <w:jc w:val="both"/>
        <w:rPr>
          <w:rFonts w:hint="cs"/>
          <w:sz w:val="22"/>
          <w:szCs w:val="22"/>
        </w:rPr>
      </w:pPr>
      <w:r w:rsidRPr="00574696">
        <w:rPr>
          <w:rStyle w:val="FootnoteReference"/>
          <w:sz w:val="22"/>
          <w:szCs w:val="22"/>
        </w:rPr>
        <w:footnoteRef/>
      </w:r>
      <w:r w:rsidRPr="00574696">
        <w:rPr>
          <w:sz w:val="22"/>
          <w:szCs w:val="22"/>
          <w:rtl/>
        </w:rPr>
        <w:t xml:space="preserve"> </w:t>
      </w:r>
      <w:r w:rsidRPr="00574696">
        <w:rPr>
          <w:rFonts w:hint="cs"/>
          <w:sz w:val="22"/>
          <w:szCs w:val="22"/>
          <w:rtl/>
        </w:rPr>
        <w:t>- العروة الوثقى (للسيد اليزدي)، ج‌1، صص: 430‌ - 429.</w:t>
      </w:r>
    </w:p>
  </w:footnote>
  <w:footnote w:id="4">
    <w:p w:rsidR="00955304" w:rsidRPr="00574696" w:rsidRDefault="00955304" w:rsidP="00955304">
      <w:pPr>
        <w:pStyle w:val="FootnoteText"/>
        <w:jc w:val="both"/>
        <w:rPr>
          <w:rFonts w:hint="cs"/>
          <w:sz w:val="22"/>
          <w:szCs w:val="22"/>
        </w:rPr>
      </w:pPr>
      <w:r w:rsidRPr="00574696">
        <w:rPr>
          <w:rStyle w:val="FootnoteReference"/>
          <w:sz w:val="22"/>
          <w:szCs w:val="22"/>
        </w:rPr>
        <w:footnoteRef/>
      </w:r>
      <w:r w:rsidRPr="00574696">
        <w:rPr>
          <w:sz w:val="22"/>
          <w:szCs w:val="22"/>
          <w:rtl/>
        </w:rPr>
        <w:t xml:space="preserve"> </w:t>
      </w:r>
      <w:r w:rsidRPr="00574696">
        <w:rPr>
          <w:rFonts w:hint="cs"/>
          <w:sz w:val="22"/>
          <w:szCs w:val="22"/>
          <w:rtl/>
        </w:rPr>
        <w:t xml:space="preserve">- </w:t>
      </w:r>
      <w:r w:rsidRPr="00574696">
        <w:rPr>
          <w:rFonts w:hint="cs"/>
          <w:sz w:val="22"/>
          <w:szCs w:val="22"/>
          <w:rtl/>
        </w:rPr>
        <w:t xml:space="preserve">وسائل الشيعة؛ ج‌4، صص: 311 </w:t>
      </w:r>
      <w:r w:rsidRPr="00574696">
        <w:rPr>
          <w:rFonts w:ascii="Times New Roman" w:hAnsi="Times New Roman" w:cs="Times New Roman" w:hint="cs"/>
          <w:sz w:val="22"/>
          <w:szCs w:val="22"/>
          <w:rtl/>
        </w:rPr>
        <w:t>–</w:t>
      </w:r>
      <w:r w:rsidRPr="00574696">
        <w:rPr>
          <w:rFonts w:hint="cs"/>
          <w:sz w:val="22"/>
          <w:szCs w:val="22"/>
          <w:rtl/>
        </w:rPr>
        <w:t xml:space="preserve"> 310، باب 8، أبواب القبله، ح 1.</w:t>
      </w:r>
    </w:p>
  </w:footnote>
  <w:footnote w:id="5">
    <w:p w:rsidR="00955304" w:rsidRPr="00574696" w:rsidRDefault="00955304" w:rsidP="00955304">
      <w:pPr>
        <w:pStyle w:val="FootnoteText"/>
        <w:jc w:val="both"/>
        <w:rPr>
          <w:rFonts w:hint="cs"/>
          <w:sz w:val="22"/>
          <w:szCs w:val="22"/>
        </w:rPr>
      </w:pPr>
      <w:r w:rsidRPr="00574696">
        <w:rPr>
          <w:rStyle w:val="FootnoteReference"/>
          <w:sz w:val="22"/>
          <w:szCs w:val="22"/>
        </w:rPr>
        <w:footnoteRef/>
      </w:r>
      <w:r w:rsidRPr="00574696">
        <w:rPr>
          <w:sz w:val="22"/>
          <w:szCs w:val="22"/>
          <w:rtl/>
        </w:rPr>
        <w:t xml:space="preserve"> </w:t>
      </w:r>
      <w:r w:rsidRPr="00574696">
        <w:rPr>
          <w:rFonts w:hint="cs"/>
          <w:sz w:val="22"/>
          <w:szCs w:val="22"/>
          <w:rtl/>
        </w:rPr>
        <w:t xml:space="preserve">- </w:t>
      </w:r>
      <w:r w:rsidRPr="00574696">
        <w:rPr>
          <w:rFonts w:hint="cs"/>
          <w:sz w:val="22"/>
          <w:szCs w:val="22"/>
          <w:rtl/>
        </w:rPr>
        <w:t>وسائل الشيعة؛ ج‌4، ص: 311، باب 8، أبواب القبله، ح 4.</w:t>
      </w:r>
    </w:p>
  </w:footnote>
  <w:footnote w:id="6">
    <w:p w:rsidR="00955304" w:rsidRPr="00574696" w:rsidRDefault="00955304" w:rsidP="00955304">
      <w:pPr>
        <w:pStyle w:val="FootnoteText"/>
        <w:jc w:val="both"/>
        <w:rPr>
          <w:rFonts w:hint="cs"/>
          <w:sz w:val="22"/>
          <w:szCs w:val="22"/>
        </w:rPr>
      </w:pPr>
      <w:r w:rsidRPr="00574696">
        <w:rPr>
          <w:rStyle w:val="FootnoteReference"/>
          <w:sz w:val="22"/>
          <w:szCs w:val="22"/>
        </w:rPr>
        <w:footnoteRef/>
      </w:r>
      <w:r w:rsidRPr="00574696">
        <w:rPr>
          <w:sz w:val="22"/>
          <w:szCs w:val="22"/>
          <w:rtl/>
        </w:rPr>
        <w:t xml:space="preserve"> </w:t>
      </w:r>
      <w:r w:rsidRPr="00574696">
        <w:rPr>
          <w:rFonts w:hint="cs"/>
          <w:sz w:val="22"/>
          <w:szCs w:val="22"/>
          <w:rtl/>
        </w:rPr>
        <w:t>- وسائل الشيعة؛ ج‌4، ص: 311، باب 8، أبواب القبله، ح 5.</w:t>
      </w:r>
    </w:p>
  </w:footnote>
  <w:footnote w:id="7">
    <w:p w:rsidR="00955304" w:rsidRPr="00574696" w:rsidRDefault="00955304" w:rsidP="00955304">
      <w:pPr>
        <w:pStyle w:val="NormalWeb"/>
        <w:bidi/>
        <w:spacing w:before="0" w:beforeAutospacing="0" w:after="0" w:afterAutospacing="0"/>
        <w:jc w:val="both"/>
        <w:rPr>
          <w:rFonts w:ascii="Noor_Titr" w:hAnsi="Noor_Titr" w:cs="B Badr" w:hint="cs"/>
          <w:sz w:val="22"/>
          <w:szCs w:val="22"/>
        </w:rPr>
      </w:pPr>
      <w:r w:rsidRPr="00574696">
        <w:rPr>
          <w:rStyle w:val="FootnoteReference"/>
          <w:rFonts w:cs="B Badr"/>
          <w:sz w:val="22"/>
          <w:szCs w:val="22"/>
        </w:rPr>
        <w:footnoteRef/>
      </w:r>
      <w:r w:rsidRPr="00574696">
        <w:rPr>
          <w:rFonts w:cs="B Badr"/>
          <w:sz w:val="22"/>
          <w:szCs w:val="22"/>
          <w:rtl/>
        </w:rPr>
        <w:t xml:space="preserve"> </w:t>
      </w:r>
      <w:r w:rsidRPr="00574696">
        <w:rPr>
          <w:rFonts w:cs="B Badr" w:hint="cs"/>
          <w:sz w:val="22"/>
          <w:szCs w:val="22"/>
          <w:rtl/>
        </w:rPr>
        <w:t xml:space="preserve">- </w:t>
      </w:r>
      <w:r w:rsidRPr="00574696">
        <w:rPr>
          <w:rFonts w:ascii="Noor_Titr" w:hAnsi="Noor_Titr" w:cs="B Badr" w:hint="cs"/>
          <w:sz w:val="22"/>
          <w:szCs w:val="22"/>
          <w:rtl/>
        </w:rPr>
        <w:t>موسوعة الإمام الخوئي؛ ج‌9، ص: 263 (</w:t>
      </w:r>
      <w:r w:rsidRPr="00574696">
        <w:rPr>
          <w:rFonts w:ascii="Noor_Lotus" w:hAnsi="Noor_Lotus" w:cs="B Badr" w:hint="cs"/>
          <w:sz w:val="22"/>
          <w:szCs w:val="22"/>
          <w:rtl/>
        </w:rPr>
        <w:t>و رواية خراش ضعيفة السند بخراش و من قبله. مضافاً إلى ضعف دلالتها، فإنها تقتضي أن المكلف إذا تحرى و اجتهد لا يعمل بظنه، بل يصلِّي إلى أربع جهات مع أنّا نلتزم بوجوبها إلى ما ظن كونه قبلة حينئذ من دون أن نوجب الصلاة إلى أربع جهات).</w:t>
      </w:r>
    </w:p>
  </w:footnote>
  <w:footnote w:id="8">
    <w:p w:rsidR="00955304" w:rsidRPr="00574696" w:rsidRDefault="00955304" w:rsidP="00955304">
      <w:pPr>
        <w:pStyle w:val="FootnoteText"/>
        <w:jc w:val="both"/>
        <w:rPr>
          <w:rFonts w:hint="cs"/>
          <w:sz w:val="22"/>
          <w:szCs w:val="22"/>
        </w:rPr>
      </w:pPr>
      <w:r w:rsidRPr="00574696">
        <w:rPr>
          <w:rStyle w:val="FootnoteReference"/>
          <w:sz w:val="22"/>
          <w:szCs w:val="22"/>
        </w:rPr>
        <w:footnoteRef/>
      </w:r>
      <w:r w:rsidRPr="00574696">
        <w:rPr>
          <w:sz w:val="22"/>
          <w:szCs w:val="22"/>
          <w:rtl/>
        </w:rPr>
        <w:t xml:space="preserve"> </w:t>
      </w:r>
      <w:r w:rsidRPr="00574696">
        <w:rPr>
          <w:rFonts w:hint="cs"/>
          <w:sz w:val="22"/>
          <w:szCs w:val="22"/>
          <w:rtl/>
        </w:rPr>
        <w:t>- وسائل الشيعة؛ ج‌4، ص: 307، باب 6، أبواب القبله، ح 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955304">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bookmarkStart w:id="3" w:name="BokNum"/>
    <w:bookmarkEnd w:id="3"/>
    <w:r w:rsidR="00955304">
      <w:rPr>
        <w:rFonts w:hint="cs"/>
        <w:b/>
        <w:bCs/>
        <w:color w:val="7030A0"/>
        <w:sz w:val="20"/>
        <w:szCs w:val="24"/>
        <w:rtl/>
      </w:rPr>
      <w:t>: 71</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4" w:name="Bokdars"/>
    <w:bookmarkEnd w:id="4"/>
    <w:r w:rsidR="00C06989">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5" w:name="Bokostad"/>
    <w:bookmarkEnd w:id="5"/>
    <w:r w:rsidR="00C06989">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6" w:name="BokTarikh"/>
    <w:bookmarkEnd w:id="6"/>
    <w:r w:rsidR="00955304">
      <w:rPr>
        <w:rFonts w:hint="cs"/>
        <w:sz w:val="24"/>
        <w:szCs w:val="24"/>
        <w:rtl/>
      </w:rPr>
      <w:t>02</w:t>
    </w:r>
    <w:r w:rsidR="00C06989">
      <w:rPr>
        <w:sz w:val="24"/>
        <w:szCs w:val="24"/>
        <w:rtl/>
      </w:rPr>
      <w:t xml:space="preserve"> /</w:t>
    </w:r>
    <w:r w:rsidR="00761380">
      <w:rPr>
        <w:rFonts w:hint="cs"/>
        <w:sz w:val="24"/>
        <w:szCs w:val="24"/>
        <w:rtl/>
      </w:rPr>
      <w:t>1</w:t>
    </w:r>
    <w:r w:rsidR="00955304">
      <w:rPr>
        <w:rFonts w:hint="cs"/>
        <w:sz w:val="24"/>
        <w:szCs w:val="24"/>
        <w:rtl/>
      </w:rPr>
      <w:t>1</w:t>
    </w:r>
    <w:r w:rsidR="00C06989">
      <w:rPr>
        <w:sz w:val="24"/>
        <w:szCs w:val="24"/>
        <w:rtl/>
      </w:rPr>
      <w:t xml:space="preserve"> /1395</w:t>
    </w:r>
  </w:p>
  <w:p w:rsidR="00FA3B17" w:rsidRPr="00F16B53" w:rsidRDefault="00935A55" w:rsidP="00955304">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7" w:name="BokSabj"/>
    <w:bookmarkEnd w:id="7"/>
    <w:r w:rsidR="005A5221">
      <w:rPr>
        <w:rFonts w:hint="cs"/>
        <w:sz w:val="24"/>
        <w:szCs w:val="24"/>
        <w:rtl/>
      </w:rPr>
      <w:t xml:space="preserve"> </w:t>
    </w:r>
    <w:r w:rsidR="00207C63">
      <w:rPr>
        <w:rFonts w:hint="cs"/>
        <w:sz w:val="24"/>
        <w:szCs w:val="24"/>
        <w:rtl/>
      </w:rPr>
      <w:t xml:space="preserve">شرایط </w:t>
    </w:r>
    <w:r w:rsidR="002D4F1E">
      <w:rPr>
        <w:rFonts w:hint="cs"/>
        <w:sz w:val="24"/>
        <w:szCs w:val="24"/>
        <w:rtl/>
      </w:rPr>
      <w:t>نماز م</w:t>
    </w:r>
    <w:r w:rsidR="00C06989">
      <w:rPr>
        <w:rFonts w:hint="cs"/>
        <w:sz w:val="24"/>
        <w:szCs w:val="24"/>
        <w:rtl/>
      </w:rPr>
      <w:t>یّت</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8" w:name="Bokmoqarer"/>
    <w:bookmarkEnd w:id="8"/>
    <w:r w:rsidR="005A5221">
      <w:rPr>
        <w:rFonts w:hint="cs"/>
        <w:sz w:val="24"/>
        <w:szCs w:val="24"/>
        <w:rtl/>
      </w:rPr>
      <w:t xml:space="preserve"> </w:t>
    </w:r>
    <w:r w:rsidR="00C06989">
      <w:rPr>
        <w:rFonts w:hint="cs"/>
        <w:sz w:val="24"/>
        <w:szCs w:val="24"/>
        <w:rtl/>
      </w:rPr>
      <w:t>سج</w:t>
    </w:r>
    <w:r w:rsidR="00BC086A">
      <w:rPr>
        <w:rFonts w:hint="cs"/>
        <w:sz w:val="24"/>
        <w:szCs w:val="24"/>
        <w:rtl/>
      </w:rPr>
      <w:t>ّ</w:t>
    </w:r>
    <w:r w:rsidR="00C06989">
      <w:rPr>
        <w:rFonts w:hint="cs"/>
        <w:sz w:val="24"/>
        <w:szCs w:val="24"/>
        <w:rtl/>
      </w:rPr>
      <w:t>اد</w:t>
    </w:r>
    <w:r w:rsidR="00C06989">
      <w:rPr>
        <w:sz w:val="24"/>
        <w:szCs w:val="24"/>
        <w:rtl/>
      </w:rPr>
      <w:t xml:space="preserve"> </w:t>
    </w:r>
    <w:r w:rsidR="00C06989">
      <w:rPr>
        <w:rFonts w:hint="cs"/>
        <w:sz w:val="24"/>
        <w:szCs w:val="24"/>
        <w:rtl/>
      </w:rPr>
      <w:t>لشکري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9" w:name="BokSabj2"/>
    <w:bookmarkEnd w:id="9"/>
    <w:r w:rsidR="00955304">
      <w:rPr>
        <w:rFonts w:hint="cs"/>
        <w:sz w:val="24"/>
        <w:szCs w:val="24"/>
        <w:rtl/>
      </w:rPr>
      <w:t>مسائل</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0347" w:rsidRPr="002D4F1E" w:rsidRDefault="00060347" w:rsidP="002D4F1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60347"/>
    <w:rsid w:val="00080A41"/>
    <w:rsid w:val="0008299B"/>
    <w:rsid w:val="000913AA"/>
    <w:rsid w:val="000A31D7"/>
    <w:rsid w:val="000B5DB5"/>
    <w:rsid w:val="000C2BED"/>
    <w:rsid w:val="000C3947"/>
    <w:rsid w:val="000C6951"/>
    <w:rsid w:val="000D30E9"/>
    <w:rsid w:val="000D6818"/>
    <w:rsid w:val="000E335E"/>
    <w:rsid w:val="000E7AE6"/>
    <w:rsid w:val="000F16CF"/>
    <w:rsid w:val="000F5BAC"/>
    <w:rsid w:val="00110E38"/>
    <w:rsid w:val="00116B2B"/>
    <w:rsid w:val="00124E3D"/>
    <w:rsid w:val="00127E95"/>
    <w:rsid w:val="00130659"/>
    <w:rsid w:val="001347C7"/>
    <w:rsid w:val="00135033"/>
    <w:rsid w:val="001356B0"/>
    <w:rsid w:val="00151937"/>
    <w:rsid w:val="00181844"/>
    <w:rsid w:val="001837E9"/>
    <w:rsid w:val="00187DFA"/>
    <w:rsid w:val="001A1EA5"/>
    <w:rsid w:val="001A2574"/>
    <w:rsid w:val="001A27D7"/>
    <w:rsid w:val="001A294E"/>
    <w:rsid w:val="001A4ED8"/>
    <w:rsid w:val="001B13C5"/>
    <w:rsid w:val="001B2488"/>
    <w:rsid w:val="001B6799"/>
    <w:rsid w:val="001C1362"/>
    <w:rsid w:val="001D2E9A"/>
    <w:rsid w:val="001D597F"/>
    <w:rsid w:val="001D59F7"/>
    <w:rsid w:val="001E3FD4"/>
    <w:rsid w:val="001E65DD"/>
    <w:rsid w:val="00201DB3"/>
    <w:rsid w:val="0020241A"/>
    <w:rsid w:val="00203821"/>
    <w:rsid w:val="00207C63"/>
    <w:rsid w:val="0021630D"/>
    <w:rsid w:val="00247D2F"/>
    <w:rsid w:val="00256560"/>
    <w:rsid w:val="0027605E"/>
    <w:rsid w:val="00281E00"/>
    <w:rsid w:val="00294A52"/>
    <w:rsid w:val="002B575F"/>
    <w:rsid w:val="002B729B"/>
    <w:rsid w:val="002C53A2"/>
    <w:rsid w:val="002D0040"/>
    <w:rsid w:val="002D4F1E"/>
    <w:rsid w:val="002D6B17"/>
    <w:rsid w:val="002E220F"/>
    <w:rsid w:val="002E4C1C"/>
    <w:rsid w:val="002F20AE"/>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36909"/>
    <w:rsid w:val="00441B6D"/>
    <w:rsid w:val="004556EF"/>
    <w:rsid w:val="00462B07"/>
    <w:rsid w:val="00465BD2"/>
    <w:rsid w:val="004871AA"/>
    <w:rsid w:val="004926E1"/>
    <w:rsid w:val="004A2FEA"/>
    <w:rsid w:val="004C6E8E"/>
    <w:rsid w:val="004D045C"/>
    <w:rsid w:val="004D75C5"/>
    <w:rsid w:val="004E2186"/>
    <w:rsid w:val="004E4657"/>
    <w:rsid w:val="004E66FB"/>
    <w:rsid w:val="004F470A"/>
    <w:rsid w:val="004F4C59"/>
    <w:rsid w:val="00500C8F"/>
    <w:rsid w:val="00501909"/>
    <w:rsid w:val="005128DF"/>
    <w:rsid w:val="005206FE"/>
    <w:rsid w:val="005257ED"/>
    <w:rsid w:val="005306F8"/>
    <w:rsid w:val="0054023D"/>
    <w:rsid w:val="00546C6D"/>
    <w:rsid w:val="005508E3"/>
    <w:rsid w:val="0056213C"/>
    <w:rsid w:val="00580C24"/>
    <w:rsid w:val="005968EF"/>
    <w:rsid w:val="00596C1E"/>
    <w:rsid w:val="005A2E26"/>
    <w:rsid w:val="005A5221"/>
    <w:rsid w:val="005C0DAE"/>
    <w:rsid w:val="005C188E"/>
    <w:rsid w:val="005D2349"/>
    <w:rsid w:val="005E5507"/>
    <w:rsid w:val="005E607B"/>
    <w:rsid w:val="00601229"/>
    <w:rsid w:val="00601DC3"/>
    <w:rsid w:val="00603B67"/>
    <w:rsid w:val="006162A2"/>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07F7"/>
    <w:rsid w:val="00731724"/>
    <w:rsid w:val="0073474B"/>
    <w:rsid w:val="00735511"/>
    <w:rsid w:val="00744DE6"/>
    <w:rsid w:val="00761380"/>
    <w:rsid w:val="00762452"/>
    <w:rsid w:val="007639E0"/>
    <w:rsid w:val="00771BA3"/>
    <w:rsid w:val="00775507"/>
    <w:rsid w:val="0078594B"/>
    <w:rsid w:val="00795E02"/>
    <w:rsid w:val="007979D0"/>
    <w:rsid w:val="007A4E18"/>
    <w:rsid w:val="007A7B8C"/>
    <w:rsid w:val="007B253A"/>
    <w:rsid w:val="007C6D9E"/>
    <w:rsid w:val="007D1C43"/>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740A5"/>
    <w:rsid w:val="008A510E"/>
    <w:rsid w:val="008A522A"/>
    <w:rsid w:val="008B4464"/>
    <w:rsid w:val="008B750B"/>
    <w:rsid w:val="008C3162"/>
    <w:rsid w:val="008E3924"/>
    <w:rsid w:val="008E5B82"/>
    <w:rsid w:val="008F13F7"/>
    <w:rsid w:val="008F5B4D"/>
    <w:rsid w:val="00905A2E"/>
    <w:rsid w:val="00907425"/>
    <w:rsid w:val="00923C34"/>
    <w:rsid w:val="00924152"/>
    <w:rsid w:val="0092513D"/>
    <w:rsid w:val="00927A9F"/>
    <w:rsid w:val="009335CC"/>
    <w:rsid w:val="00935A55"/>
    <w:rsid w:val="00941CEB"/>
    <w:rsid w:val="00953B28"/>
    <w:rsid w:val="00954322"/>
    <w:rsid w:val="00955304"/>
    <w:rsid w:val="00957CAA"/>
    <w:rsid w:val="0096778A"/>
    <w:rsid w:val="00977656"/>
    <w:rsid w:val="00981D4F"/>
    <w:rsid w:val="0098794D"/>
    <w:rsid w:val="0099497B"/>
    <w:rsid w:val="009B0D05"/>
    <w:rsid w:val="009B4CA6"/>
    <w:rsid w:val="009B79F8"/>
    <w:rsid w:val="009D13FD"/>
    <w:rsid w:val="009D266A"/>
    <w:rsid w:val="009D57C7"/>
    <w:rsid w:val="009E3F66"/>
    <w:rsid w:val="009F7E07"/>
    <w:rsid w:val="00A01522"/>
    <w:rsid w:val="00A10A11"/>
    <w:rsid w:val="00A13C6A"/>
    <w:rsid w:val="00A17B09"/>
    <w:rsid w:val="00A457C6"/>
    <w:rsid w:val="00A46AD0"/>
    <w:rsid w:val="00A47063"/>
    <w:rsid w:val="00A473A8"/>
    <w:rsid w:val="00A513F0"/>
    <w:rsid w:val="00A61AC8"/>
    <w:rsid w:val="00A65D4C"/>
    <w:rsid w:val="00A71FC6"/>
    <w:rsid w:val="00A81D11"/>
    <w:rsid w:val="00AA26E3"/>
    <w:rsid w:val="00AA40D7"/>
    <w:rsid w:val="00AB5F7D"/>
    <w:rsid w:val="00AC0C50"/>
    <w:rsid w:val="00AC6FE2"/>
    <w:rsid w:val="00AF3925"/>
    <w:rsid w:val="00AF72EC"/>
    <w:rsid w:val="00B05AB0"/>
    <w:rsid w:val="00B2292F"/>
    <w:rsid w:val="00B43169"/>
    <w:rsid w:val="00B46ED1"/>
    <w:rsid w:val="00B55AE4"/>
    <w:rsid w:val="00B739B0"/>
    <w:rsid w:val="00B814A3"/>
    <w:rsid w:val="00B87B32"/>
    <w:rsid w:val="00B87E1E"/>
    <w:rsid w:val="00B96F38"/>
    <w:rsid w:val="00BA712A"/>
    <w:rsid w:val="00BC086A"/>
    <w:rsid w:val="00BC5E47"/>
    <w:rsid w:val="00BD0E74"/>
    <w:rsid w:val="00BD3304"/>
    <w:rsid w:val="00BD5F8C"/>
    <w:rsid w:val="00BE29DD"/>
    <w:rsid w:val="00C066AF"/>
    <w:rsid w:val="00C06989"/>
    <w:rsid w:val="00C10E06"/>
    <w:rsid w:val="00C145B8"/>
    <w:rsid w:val="00C2438F"/>
    <w:rsid w:val="00C32A7E"/>
    <w:rsid w:val="00C34F28"/>
    <w:rsid w:val="00C368DF"/>
    <w:rsid w:val="00C47CC4"/>
    <w:rsid w:val="00C57B5C"/>
    <w:rsid w:val="00C61049"/>
    <w:rsid w:val="00C63FFE"/>
    <w:rsid w:val="00C91EB6"/>
    <w:rsid w:val="00C9679E"/>
    <w:rsid w:val="00CA10B0"/>
    <w:rsid w:val="00CA2F8E"/>
    <w:rsid w:val="00CA5A13"/>
    <w:rsid w:val="00CA7FD5"/>
    <w:rsid w:val="00CB01EC"/>
    <w:rsid w:val="00CB3287"/>
    <w:rsid w:val="00CB33E2"/>
    <w:rsid w:val="00CB4E68"/>
    <w:rsid w:val="00CC2733"/>
    <w:rsid w:val="00CD0050"/>
    <w:rsid w:val="00CE7481"/>
    <w:rsid w:val="00CF0A8F"/>
    <w:rsid w:val="00D048CE"/>
    <w:rsid w:val="00D10998"/>
    <w:rsid w:val="00D15CBD"/>
    <w:rsid w:val="00D23391"/>
    <w:rsid w:val="00D27D72"/>
    <w:rsid w:val="00D31805"/>
    <w:rsid w:val="00D5524A"/>
    <w:rsid w:val="00D552B9"/>
    <w:rsid w:val="00D735B2"/>
    <w:rsid w:val="00D74021"/>
    <w:rsid w:val="00D76D01"/>
    <w:rsid w:val="00D922A9"/>
    <w:rsid w:val="00D9394A"/>
    <w:rsid w:val="00DA5B57"/>
    <w:rsid w:val="00DB0CBB"/>
    <w:rsid w:val="00DB67CC"/>
    <w:rsid w:val="00DE1070"/>
    <w:rsid w:val="00DE199D"/>
    <w:rsid w:val="00E00219"/>
    <w:rsid w:val="00E0316B"/>
    <w:rsid w:val="00E25E10"/>
    <w:rsid w:val="00E5219B"/>
    <w:rsid w:val="00E5518B"/>
    <w:rsid w:val="00E609FE"/>
    <w:rsid w:val="00E7287F"/>
    <w:rsid w:val="00E75920"/>
    <w:rsid w:val="00E80D96"/>
    <w:rsid w:val="00E871FA"/>
    <w:rsid w:val="00E936A4"/>
    <w:rsid w:val="00E954BB"/>
    <w:rsid w:val="00EA45E7"/>
    <w:rsid w:val="00EB78E3"/>
    <w:rsid w:val="00EC1C4B"/>
    <w:rsid w:val="00EC735A"/>
    <w:rsid w:val="00ED7A7D"/>
    <w:rsid w:val="00EF27FE"/>
    <w:rsid w:val="00F07FB6"/>
    <w:rsid w:val="00F16B53"/>
    <w:rsid w:val="00F21794"/>
    <w:rsid w:val="00F318BE"/>
    <w:rsid w:val="00F33297"/>
    <w:rsid w:val="00F343FB"/>
    <w:rsid w:val="00F359FE"/>
    <w:rsid w:val="00F369ED"/>
    <w:rsid w:val="00F42159"/>
    <w:rsid w:val="00F4256E"/>
    <w:rsid w:val="00F42EE1"/>
    <w:rsid w:val="00F63782"/>
    <w:rsid w:val="00F64141"/>
    <w:rsid w:val="00F67508"/>
    <w:rsid w:val="00F71FC9"/>
    <w:rsid w:val="00F733C5"/>
    <w:rsid w:val="00F73B48"/>
    <w:rsid w:val="00F74F51"/>
    <w:rsid w:val="00F842AD"/>
    <w:rsid w:val="00F914EB"/>
    <w:rsid w:val="00F91B85"/>
    <w:rsid w:val="00FA3B17"/>
    <w:rsid w:val="00FA5E8D"/>
    <w:rsid w:val="00FA5F3D"/>
    <w:rsid w:val="00FB399E"/>
    <w:rsid w:val="00FB7F50"/>
    <w:rsid w:val="00FC2A85"/>
    <w:rsid w:val="00FC40AF"/>
    <w:rsid w:val="00FD0A16"/>
    <w:rsid w:val="00FD1FC5"/>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DF381F-1131-404F-9854-1649C66D75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67</TotalTime>
  <Pages>7</Pages>
  <Words>1782</Words>
  <Characters>10158</Characters>
  <Application>Microsoft Office Word</Application>
  <DocSecurity>0</DocSecurity>
  <Lines>84</Lines>
  <Paragraphs>23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11917</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09359536430</cp:lastModifiedBy>
  <cp:revision>46</cp:revision>
  <cp:lastPrinted>2019-11-23T17:46:00Z</cp:lastPrinted>
  <dcterms:created xsi:type="dcterms:W3CDTF">2019-09-28T13:05:00Z</dcterms:created>
  <dcterms:modified xsi:type="dcterms:W3CDTF">2019-12-31T15:40:00Z</dcterms:modified>
</cp:coreProperties>
</file>