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AD3D09" w:rsidRDefault="00761380">
      <w:pPr>
        <w:pStyle w:val="TOC4"/>
        <w:tabs>
          <w:tab w:val="right" w:leader="dot" w:pos="10194"/>
        </w:tabs>
        <w:rPr>
          <w:rFonts w:asciiTheme="minorHAnsi" w:eastAsiaTheme="minorEastAsia" w:hAnsiTheme="minorHAnsi" w:cstheme="minorBidi"/>
          <w:bCs w:val="0"/>
          <w:noProof/>
          <w:color w:val="auto"/>
          <w:szCs w:val="22"/>
          <w:rtl/>
          <w:lang w:bidi="ar-SA"/>
        </w:rPr>
      </w:pPr>
      <w:r>
        <w:rPr>
          <w:rStyle w:val="Hyperlink"/>
          <w:iCs/>
          <w:noProof/>
          <w:rtl/>
        </w:rPr>
        <w:fldChar w:fldCharType="begin"/>
      </w:r>
      <w:r>
        <w:rPr>
          <w:rStyle w:val="Hyperlink"/>
          <w:iCs/>
          <w:noProof/>
          <w:rtl/>
        </w:rPr>
        <w:instrText xml:space="preserve"> </w:instrText>
      </w:r>
      <w:r>
        <w:rPr>
          <w:rStyle w:val="Hyperlink"/>
          <w:iCs/>
          <w:noProof/>
        </w:rPr>
        <w:instrText>TOC</w:instrText>
      </w:r>
      <w:r>
        <w:rPr>
          <w:rStyle w:val="Hyperlink"/>
          <w:iCs/>
          <w:noProof/>
          <w:rtl/>
        </w:rPr>
        <w:instrText xml:space="preserve"> \</w:instrText>
      </w:r>
      <w:r>
        <w:rPr>
          <w:rStyle w:val="Hyperlink"/>
          <w:iCs/>
          <w:noProof/>
        </w:rPr>
        <w:instrText>o \h \z \u</w:instrText>
      </w:r>
      <w:r>
        <w:rPr>
          <w:rStyle w:val="Hyperlink"/>
          <w:iCs/>
          <w:noProof/>
          <w:rtl/>
        </w:rPr>
        <w:instrText xml:space="preserve"> </w:instrText>
      </w:r>
      <w:r>
        <w:rPr>
          <w:rStyle w:val="Hyperlink"/>
          <w:iCs/>
          <w:noProof/>
          <w:rtl/>
        </w:rPr>
        <w:fldChar w:fldCharType="separate"/>
      </w:r>
      <w:hyperlink w:anchor="_Toc34421333" w:history="1">
        <w:r w:rsidR="00AD3D09" w:rsidRPr="00CD3D68">
          <w:rPr>
            <w:rStyle w:val="Hyperlink"/>
            <w:rFonts w:hint="eastAsia"/>
            <w:noProof/>
            <w:rtl/>
          </w:rPr>
          <w:t>ادامه</w:t>
        </w:r>
        <w:r w:rsidR="00AD3D09" w:rsidRPr="00CD3D68">
          <w:rPr>
            <w:rStyle w:val="Hyperlink"/>
            <w:noProof/>
            <w:rtl/>
          </w:rPr>
          <w:t xml:space="preserve"> </w:t>
        </w:r>
        <w:r w:rsidR="00AD3D09" w:rsidRPr="00CD3D68">
          <w:rPr>
            <w:rStyle w:val="Hyperlink"/>
            <w:rFonts w:hint="eastAsia"/>
            <w:noProof/>
            <w:rtl/>
          </w:rPr>
          <w:t>ق</w:t>
        </w:r>
        <w:r w:rsidR="00AD3D09" w:rsidRPr="00CD3D68">
          <w:rPr>
            <w:rStyle w:val="Hyperlink"/>
            <w:rFonts w:hint="cs"/>
            <w:noProof/>
            <w:rtl/>
          </w:rPr>
          <w:t>ی</w:t>
        </w:r>
        <w:r w:rsidR="00AD3D09" w:rsidRPr="00CD3D68">
          <w:rPr>
            <w:rStyle w:val="Hyperlink"/>
            <w:rFonts w:hint="eastAsia"/>
            <w:noProof/>
            <w:rtl/>
          </w:rPr>
          <w:t>د</w:t>
        </w:r>
        <w:r w:rsidR="00AD3D09" w:rsidRPr="00CD3D68">
          <w:rPr>
            <w:rStyle w:val="Hyperlink"/>
            <w:noProof/>
            <w:rtl/>
          </w:rPr>
          <w:t xml:space="preserve"> </w:t>
        </w:r>
        <w:r w:rsidR="00AD3D09" w:rsidRPr="00CD3D68">
          <w:rPr>
            <w:rStyle w:val="Hyperlink"/>
            <w:rFonts w:hint="eastAsia"/>
            <w:noProof/>
            <w:rtl/>
          </w:rPr>
          <w:t>سوم</w:t>
        </w:r>
        <w:r w:rsidR="00AD3D09">
          <w:rPr>
            <w:noProof/>
            <w:webHidden/>
            <w:rtl/>
          </w:rPr>
          <w:tab/>
        </w:r>
        <w:r w:rsidR="00AD3D09">
          <w:rPr>
            <w:noProof/>
            <w:webHidden/>
            <w:rtl/>
          </w:rPr>
          <w:fldChar w:fldCharType="begin"/>
        </w:r>
        <w:r w:rsidR="00AD3D09">
          <w:rPr>
            <w:noProof/>
            <w:webHidden/>
            <w:rtl/>
          </w:rPr>
          <w:instrText xml:space="preserve"> </w:instrText>
        </w:r>
        <w:r w:rsidR="00AD3D09">
          <w:rPr>
            <w:noProof/>
            <w:webHidden/>
          </w:rPr>
          <w:instrText>PAGEREF</w:instrText>
        </w:r>
        <w:r w:rsidR="00AD3D09">
          <w:rPr>
            <w:noProof/>
            <w:webHidden/>
            <w:rtl/>
          </w:rPr>
          <w:instrText xml:space="preserve"> _</w:instrText>
        </w:r>
        <w:r w:rsidR="00AD3D09">
          <w:rPr>
            <w:noProof/>
            <w:webHidden/>
          </w:rPr>
          <w:instrText>Toc</w:instrText>
        </w:r>
        <w:r w:rsidR="00AD3D09">
          <w:rPr>
            <w:noProof/>
            <w:webHidden/>
            <w:rtl/>
          </w:rPr>
          <w:instrText xml:space="preserve">34421333 </w:instrText>
        </w:r>
        <w:r w:rsidR="00AD3D09">
          <w:rPr>
            <w:noProof/>
            <w:webHidden/>
          </w:rPr>
          <w:instrText>\h</w:instrText>
        </w:r>
        <w:r w:rsidR="00AD3D09">
          <w:rPr>
            <w:noProof/>
            <w:webHidden/>
            <w:rtl/>
          </w:rPr>
          <w:instrText xml:space="preserve"> </w:instrText>
        </w:r>
        <w:r w:rsidR="00AD3D09">
          <w:rPr>
            <w:noProof/>
            <w:webHidden/>
            <w:rtl/>
          </w:rPr>
        </w:r>
        <w:r w:rsidR="00AD3D09">
          <w:rPr>
            <w:noProof/>
            <w:webHidden/>
            <w:rtl/>
          </w:rPr>
          <w:fldChar w:fldCharType="separate"/>
        </w:r>
        <w:r w:rsidR="00AD3D09">
          <w:rPr>
            <w:noProof/>
            <w:webHidden/>
            <w:rtl/>
          </w:rPr>
          <w:t>1</w:t>
        </w:r>
        <w:r w:rsidR="00AD3D09">
          <w:rPr>
            <w:noProof/>
            <w:webHidden/>
            <w:rtl/>
          </w:rPr>
          <w:fldChar w:fldCharType="end"/>
        </w:r>
      </w:hyperlink>
    </w:p>
    <w:p w:rsidR="00AD3D09" w:rsidRDefault="00AD3D09">
      <w:pPr>
        <w:pStyle w:val="TOC5"/>
        <w:tabs>
          <w:tab w:val="right" w:leader="dot" w:pos="10194"/>
        </w:tabs>
        <w:rPr>
          <w:rFonts w:asciiTheme="minorHAnsi" w:eastAsiaTheme="minorEastAsia" w:hAnsiTheme="minorHAnsi" w:cstheme="minorBidi"/>
          <w:bCs w:val="0"/>
          <w:noProof/>
          <w:color w:val="auto"/>
          <w:szCs w:val="22"/>
          <w:rtl/>
          <w:lang w:bidi="ar-SA"/>
        </w:rPr>
      </w:pPr>
      <w:hyperlink w:anchor="_Toc34421334" w:history="1">
        <w:r w:rsidRPr="00CD3D68">
          <w:rPr>
            <w:rStyle w:val="Hyperlink"/>
            <w:rFonts w:hint="eastAsia"/>
            <w:noProof/>
            <w:rtl/>
          </w:rPr>
          <w:t>أمانت</w:t>
        </w:r>
        <w:r w:rsidRPr="00CD3D68">
          <w:rPr>
            <w:rStyle w:val="Hyperlink"/>
            <w:noProof/>
            <w:rtl/>
          </w:rPr>
          <w:t xml:space="preserve"> </w:t>
        </w:r>
        <w:r w:rsidRPr="00CD3D68">
          <w:rPr>
            <w:rStyle w:val="Hyperlink"/>
            <w:rFonts w:hint="eastAsia"/>
            <w:noProof/>
            <w:rtl/>
          </w:rPr>
          <w:t>گذاشتن</w:t>
        </w:r>
        <w:r w:rsidRPr="00CD3D68">
          <w:rPr>
            <w:rStyle w:val="Hyperlink"/>
            <w:noProof/>
            <w:rtl/>
          </w:rPr>
          <w:t xml:space="preserve"> </w:t>
        </w:r>
        <w:r w:rsidRPr="00CD3D68">
          <w:rPr>
            <w:rStyle w:val="Hyperlink"/>
            <w:rFonts w:hint="eastAsia"/>
            <w:noProof/>
            <w:rtl/>
          </w:rPr>
          <w:t>م</w:t>
        </w:r>
        <w:r w:rsidRPr="00CD3D68">
          <w:rPr>
            <w:rStyle w:val="Hyperlink"/>
            <w:rFonts w:hint="cs"/>
            <w:noProof/>
            <w:rtl/>
          </w:rPr>
          <w:t>یّ</w:t>
        </w:r>
        <w:r w:rsidRPr="00CD3D68">
          <w:rPr>
            <w:rStyle w:val="Hyperlink"/>
            <w:rFonts w:hint="eastAsia"/>
            <w:noProof/>
            <w:rtl/>
          </w:rPr>
          <w:t>ت</w:t>
        </w:r>
        <w:r w:rsidRPr="00CD3D68">
          <w:rPr>
            <w:rStyle w:val="Hyperlink"/>
            <w:noProof/>
            <w:rtl/>
          </w:rPr>
          <w:t xml:space="preserve"> </w:t>
        </w:r>
        <w:r w:rsidRPr="00CD3D68">
          <w:rPr>
            <w:rStyle w:val="Hyperlink"/>
            <w:rFonts w:hint="eastAsia"/>
            <w:noProof/>
            <w:rtl/>
          </w:rPr>
          <w:t>در</w:t>
        </w:r>
        <w:r w:rsidRPr="00CD3D68">
          <w:rPr>
            <w:rStyle w:val="Hyperlink"/>
            <w:noProof/>
            <w:rtl/>
          </w:rPr>
          <w:t xml:space="preserve"> </w:t>
        </w:r>
        <w:r w:rsidRPr="00CD3D68">
          <w:rPr>
            <w:rStyle w:val="Hyperlink"/>
            <w:rFonts w:hint="eastAsia"/>
            <w:noProof/>
            <w:rtl/>
          </w:rPr>
          <w:t>تابوت</w:t>
        </w:r>
        <w:r w:rsidRPr="00CD3D68">
          <w:rPr>
            <w:rStyle w:val="Hyperlink"/>
            <w:noProof/>
            <w:rtl/>
          </w:rPr>
          <w:t xml:space="preserve"> </w:t>
        </w:r>
        <w:r w:rsidRPr="00CD3D68">
          <w:rPr>
            <w:rStyle w:val="Hyperlink"/>
            <w:rFonts w:hint="eastAsia"/>
            <w:noProof/>
            <w:rtl/>
          </w:rPr>
          <w:t>و</w:t>
        </w:r>
        <w:r w:rsidRPr="00CD3D68">
          <w:rPr>
            <w:rStyle w:val="Hyperlink"/>
            <w:noProof/>
            <w:rtl/>
          </w:rPr>
          <w:t xml:space="preserve"> </w:t>
        </w:r>
        <w:r w:rsidRPr="00CD3D68">
          <w:rPr>
            <w:rStyle w:val="Hyperlink"/>
            <w:rFonts w:hint="eastAsia"/>
            <w:noProof/>
            <w:rtl/>
          </w:rPr>
          <w:t>انتقال</w:t>
        </w:r>
        <w:r w:rsidRPr="00CD3D68">
          <w:rPr>
            <w:rStyle w:val="Hyperlink"/>
            <w:noProof/>
            <w:rtl/>
          </w:rPr>
          <w:t xml:space="preserve"> </w:t>
        </w:r>
        <w:r w:rsidRPr="00CD3D68">
          <w:rPr>
            <w:rStyle w:val="Hyperlink"/>
            <w:rFonts w:hint="eastAsia"/>
            <w:noProof/>
            <w:rtl/>
          </w:rPr>
          <w:t>او</w:t>
        </w:r>
        <w:r w:rsidRPr="00CD3D68">
          <w:rPr>
            <w:rStyle w:val="Hyperlink"/>
            <w:noProof/>
            <w:rtl/>
          </w:rPr>
          <w:t xml:space="preserve"> </w:t>
        </w:r>
        <w:r w:rsidRPr="00CD3D68">
          <w:rPr>
            <w:rStyle w:val="Hyperlink"/>
            <w:rFonts w:hint="eastAsia"/>
            <w:noProof/>
            <w:rtl/>
          </w:rPr>
          <w:t>به</w:t>
        </w:r>
        <w:r w:rsidRPr="00CD3D68">
          <w:rPr>
            <w:rStyle w:val="Hyperlink"/>
            <w:noProof/>
            <w:rtl/>
          </w:rPr>
          <w:t xml:space="preserve"> </w:t>
        </w:r>
        <w:r w:rsidRPr="00CD3D68">
          <w:rPr>
            <w:rStyle w:val="Hyperlink"/>
            <w:rFonts w:hint="eastAsia"/>
            <w:noProof/>
            <w:rtl/>
          </w:rPr>
          <w:t>مشاهد</w:t>
        </w:r>
        <w:r w:rsidRPr="00CD3D68">
          <w:rPr>
            <w:rStyle w:val="Hyperlink"/>
            <w:noProof/>
            <w:rtl/>
          </w:rPr>
          <w:t xml:space="preserve"> </w:t>
        </w:r>
        <w:r w:rsidRPr="00CD3D68">
          <w:rPr>
            <w:rStyle w:val="Hyperlink"/>
            <w:rFonts w:hint="eastAsia"/>
            <w:noProof/>
            <w:rtl/>
          </w:rPr>
          <w:t>مشرّفه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34421334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D3D09" w:rsidRDefault="00AD3D09">
      <w:pPr>
        <w:pStyle w:val="TOC6"/>
        <w:tabs>
          <w:tab w:val="right" w:leader="dot" w:pos="10194"/>
        </w:tabs>
        <w:rPr>
          <w:rFonts w:asciiTheme="minorHAnsi" w:eastAsiaTheme="minorEastAsia" w:hAnsiTheme="minorHAnsi" w:cstheme="minorBidi"/>
          <w:bCs w:val="0"/>
          <w:noProof/>
          <w:color w:val="auto"/>
          <w:szCs w:val="22"/>
          <w:rtl/>
          <w:lang w:bidi="ar-SA"/>
        </w:rPr>
      </w:pPr>
      <w:hyperlink w:anchor="_Toc34421335" w:history="1">
        <w:r w:rsidRPr="00CD3D68">
          <w:rPr>
            <w:rStyle w:val="Hyperlink"/>
            <w:rFonts w:hint="eastAsia"/>
            <w:noProof/>
            <w:rtl/>
          </w:rPr>
          <w:t>مرحوم</w:t>
        </w:r>
        <w:r w:rsidRPr="00CD3D68">
          <w:rPr>
            <w:rStyle w:val="Hyperlink"/>
            <w:noProof/>
            <w:rtl/>
          </w:rPr>
          <w:t xml:space="preserve"> </w:t>
        </w:r>
        <w:r w:rsidRPr="00CD3D68">
          <w:rPr>
            <w:rStyle w:val="Hyperlink"/>
            <w:rFonts w:hint="eastAsia"/>
            <w:noProof/>
            <w:rtl/>
          </w:rPr>
          <w:t>خوئ</w:t>
        </w:r>
        <w:r w:rsidRPr="00CD3D68">
          <w:rPr>
            <w:rStyle w:val="Hyperlink"/>
            <w:rFonts w:hint="cs"/>
            <w:noProof/>
            <w:rtl/>
          </w:rPr>
          <w:t>ی</w:t>
        </w:r>
        <w:r w:rsidRPr="00CD3D68">
          <w:rPr>
            <w:rStyle w:val="Hyperlink"/>
            <w:noProof/>
            <w:rtl/>
          </w:rPr>
          <w:t xml:space="preserve"> </w:t>
        </w:r>
        <w:r w:rsidRPr="00CD3D68">
          <w:rPr>
            <w:rStyle w:val="Hyperlink"/>
            <w:rFonts w:hint="eastAsia"/>
            <w:noProof/>
            <w:rtl/>
          </w:rPr>
          <w:t>و</w:t>
        </w:r>
        <w:r w:rsidRPr="00CD3D68">
          <w:rPr>
            <w:rStyle w:val="Hyperlink"/>
            <w:noProof/>
            <w:rtl/>
          </w:rPr>
          <w:t xml:space="preserve"> </w:t>
        </w:r>
        <w:r w:rsidRPr="00CD3D68">
          <w:rPr>
            <w:rStyle w:val="Hyperlink"/>
            <w:rFonts w:hint="eastAsia"/>
            <w:noProof/>
            <w:rtl/>
          </w:rPr>
          <w:t>قول</w:t>
        </w:r>
        <w:r w:rsidRPr="00CD3D68">
          <w:rPr>
            <w:rStyle w:val="Hyperlink"/>
            <w:noProof/>
            <w:rtl/>
          </w:rPr>
          <w:t xml:space="preserve"> </w:t>
        </w:r>
        <w:r w:rsidRPr="00CD3D68">
          <w:rPr>
            <w:rStyle w:val="Hyperlink"/>
            <w:rFonts w:hint="eastAsia"/>
            <w:noProof/>
            <w:rtl/>
          </w:rPr>
          <w:t>به</w:t>
        </w:r>
        <w:r w:rsidRPr="00CD3D68">
          <w:rPr>
            <w:rStyle w:val="Hyperlink"/>
            <w:noProof/>
            <w:rtl/>
          </w:rPr>
          <w:t xml:space="preserve"> </w:t>
        </w:r>
        <w:r w:rsidRPr="00CD3D68">
          <w:rPr>
            <w:rStyle w:val="Hyperlink"/>
            <w:rFonts w:hint="eastAsia"/>
            <w:noProof/>
            <w:rtl/>
          </w:rPr>
          <w:t>عدم</w:t>
        </w:r>
        <w:r w:rsidRPr="00CD3D68">
          <w:rPr>
            <w:rStyle w:val="Hyperlink"/>
            <w:noProof/>
            <w:rtl/>
          </w:rPr>
          <w:t xml:space="preserve"> </w:t>
        </w:r>
        <w:r w:rsidRPr="00CD3D68">
          <w:rPr>
            <w:rStyle w:val="Hyperlink"/>
            <w:rFonts w:hint="eastAsia"/>
            <w:noProof/>
            <w:rtl/>
          </w:rPr>
          <w:t>جواز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34421335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D3D09" w:rsidRDefault="00AD3D09">
      <w:pPr>
        <w:pStyle w:val="TOC7"/>
        <w:tabs>
          <w:tab w:val="right" w:leader="dot" w:pos="10194"/>
        </w:tabs>
        <w:rPr>
          <w:rFonts w:asciiTheme="minorHAnsi" w:eastAsiaTheme="minorEastAsia" w:hAnsiTheme="minorHAnsi" w:cstheme="minorBidi"/>
          <w:bCs w:val="0"/>
          <w:noProof/>
          <w:color w:val="auto"/>
          <w:szCs w:val="22"/>
          <w:rtl/>
          <w:lang w:bidi="ar-SA"/>
        </w:rPr>
      </w:pPr>
      <w:hyperlink w:anchor="_Toc34421336" w:history="1">
        <w:r w:rsidRPr="00CD3D68">
          <w:rPr>
            <w:rStyle w:val="Hyperlink"/>
            <w:rFonts w:hint="eastAsia"/>
            <w:noProof/>
            <w:rtl/>
          </w:rPr>
          <w:t>کلام</w:t>
        </w:r>
        <w:r w:rsidRPr="00CD3D68">
          <w:rPr>
            <w:rStyle w:val="Hyperlink"/>
            <w:noProof/>
            <w:rtl/>
          </w:rPr>
          <w:t xml:space="preserve"> </w:t>
        </w:r>
        <w:r w:rsidRPr="00CD3D68">
          <w:rPr>
            <w:rStyle w:val="Hyperlink"/>
            <w:rFonts w:hint="eastAsia"/>
            <w:noProof/>
            <w:rtl/>
          </w:rPr>
          <w:t>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34421336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D3D09" w:rsidRDefault="00AD3D09">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4421337" w:history="1">
        <w:r w:rsidRPr="00CD3D68">
          <w:rPr>
            <w:rStyle w:val="Hyperlink"/>
            <w:rFonts w:hint="eastAsia"/>
            <w:noProof/>
            <w:rtl/>
          </w:rPr>
          <w:t>مسأله</w:t>
        </w:r>
        <w:r w:rsidRPr="00CD3D68">
          <w:rPr>
            <w:rStyle w:val="Hyperlink"/>
            <w:noProof/>
            <w:rtl/>
          </w:rPr>
          <w:t xml:space="preserve"> 1: </w:t>
        </w:r>
        <w:r w:rsidRPr="00CD3D68">
          <w:rPr>
            <w:rStyle w:val="Hyperlink"/>
            <w:rFonts w:hint="eastAsia"/>
            <w:noProof/>
            <w:rtl/>
          </w:rPr>
          <w:t>شرا</w:t>
        </w:r>
        <w:r w:rsidRPr="00CD3D68">
          <w:rPr>
            <w:rStyle w:val="Hyperlink"/>
            <w:rFonts w:hint="cs"/>
            <w:noProof/>
            <w:rtl/>
          </w:rPr>
          <w:t>ی</w:t>
        </w:r>
        <w:r w:rsidRPr="00CD3D68">
          <w:rPr>
            <w:rStyle w:val="Hyperlink"/>
            <w:rFonts w:hint="eastAsia"/>
            <w:noProof/>
            <w:rtl/>
          </w:rPr>
          <w:t>ط</w:t>
        </w:r>
        <w:r w:rsidRPr="00CD3D68">
          <w:rPr>
            <w:rStyle w:val="Hyperlink"/>
            <w:noProof/>
            <w:rtl/>
          </w:rPr>
          <w:t xml:space="preserve"> </w:t>
        </w:r>
        <w:r w:rsidRPr="00CD3D68">
          <w:rPr>
            <w:rStyle w:val="Hyperlink"/>
            <w:rFonts w:hint="eastAsia"/>
            <w:noProof/>
            <w:rtl/>
          </w:rPr>
          <w:t>جواز</w:t>
        </w:r>
        <w:r w:rsidRPr="00CD3D68">
          <w:rPr>
            <w:rStyle w:val="Hyperlink"/>
            <w:noProof/>
            <w:rtl/>
          </w:rPr>
          <w:t xml:space="preserve"> </w:t>
        </w:r>
        <w:r w:rsidRPr="00CD3D68">
          <w:rPr>
            <w:rStyle w:val="Hyperlink"/>
            <w:rFonts w:hint="eastAsia"/>
            <w:noProof/>
            <w:rtl/>
          </w:rPr>
          <w:t>گر</w:t>
        </w:r>
        <w:r w:rsidRPr="00CD3D68">
          <w:rPr>
            <w:rStyle w:val="Hyperlink"/>
            <w:rFonts w:hint="cs"/>
            <w:noProof/>
            <w:rtl/>
          </w:rPr>
          <w:t>ی</w:t>
        </w:r>
        <w:r w:rsidRPr="00CD3D68">
          <w:rPr>
            <w:rStyle w:val="Hyperlink"/>
            <w:rFonts w:hint="eastAsia"/>
            <w:noProof/>
            <w:rtl/>
          </w:rPr>
          <w:t>ه</w:t>
        </w:r>
        <w:r w:rsidRPr="00CD3D68">
          <w:rPr>
            <w:rStyle w:val="Hyperlink"/>
            <w:noProof/>
            <w:rtl/>
          </w:rPr>
          <w:t xml:space="preserve"> </w:t>
        </w:r>
        <w:r w:rsidRPr="00CD3D68">
          <w:rPr>
            <w:rStyle w:val="Hyperlink"/>
            <w:rFonts w:hint="eastAsia"/>
            <w:noProof/>
            <w:rtl/>
          </w:rPr>
          <w:t>بر</w:t>
        </w:r>
        <w:r w:rsidRPr="00CD3D68">
          <w:rPr>
            <w:rStyle w:val="Hyperlink"/>
            <w:noProof/>
            <w:rtl/>
          </w:rPr>
          <w:t xml:space="preserve"> </w:t>
        </w:r>
        <w:r w:rsidRPr="00CD3D68">
          <w:rPr>
            <w:rStyle w:val="Hyperlink"/>
            <w:rFonts w:hint="eastAsia"/>
            <w:noProof/>
            <w:rtl/>
          </w:rPr>
          <w:t>م</w:t>
        </w:r>
        <w:r w:rsidRPr="00CD3D68">
          <w:rPr>
            <w:rStyle w:val="Hyperlink"/>
            <w:rFonts w:hint="cs"/>
            <w:noProof/>
            <w:rtl/>
          </w:rPr>
          <w:t>یّ</w:t>
        </w:r>
        <w:r w:rsidRPr="00CD3D68">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34421337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6967B3">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012294">
        <w:rPr>
          <w:rFonts w:hint="cs"/>
          <w:rtl/>
        </w:rPr>
        <w:t>م</w:t>
      </w:r>
      <w:r w:rsidR="006967B3">
        <w:rPr>
          <w:rFonts w:hint="cs"/>
          <w:rtl/>
        </w:rPr>
        <w:t>کروهات</w:t>
      </w:r>
      <w:r w:rsidR="00012294">
        <w:rPr>
          <w:rFonts w:hint="cs"/>
          <w:rtl/>
        </w:rPr>
        <w:t xml:space="preserve"> </w:t>
      </w:r>
      <w:r w:rsidR="00570C36">
        <w:rPr>
          <w:rFonts w:hint="cs"/>
          <w:rtl/>
        </w:rPr>
        <w:t xml:space="preserve">دفن </w:t>
      </w:r>
      <w:r w:rsidR="00C06989">
        <w:rPr>
          <w:rFonts w:hint="cs"/>
          <w:rtl/>
        </w:rPr>
        <w:t>میّت</w:t>
      </w:r>
      <w:r w:rsidR="00724537">
        <w:rPr>
          <w:rFonts w:hint="cs"/>
          <w:rtl/>
        </w:rPr>
        <w:t>/</w:t>
      </w:r>
      <w:bookmarkStart w:id="2" w:name="BokSabj2_d"/>
      <w:bookmarkEnd w:id="2"/>
      <w:r w:rsidR="000A31D7">
        <w:rPr>
          <w:rFonts w:hint="cs"/>
          <w:rtl/>
        </w:rPr>
        <w:t xml:space="preserve"> </w:t>
      </w:r>
      <w:r w:rsidR="00AD3D09">
        <w:rPr>
          <w:rFonts w:hint="cs"/>
          <w:rtl/>
        </w:rPr>
        <w:t xml:space="preserve">مکروهات - </w:t>
      </w:r>
      <w:r w:rsidR="00570C36">
        <w:rPr>
          <w:rFonts w:hint="cs"/>
          <w:rtl/>
        </w:rPr>
        <w:t>م</w:t>
      </w:r>
      <w:r w:rsidR="006967B3">
        <w:rPr>
          <w:rFonts w:hint="cs"/>
          <w:rtl/>
        </w:rPr>
        <w:t>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6967B3">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6967B3">
        <w:rPr>
          <w:rFonts w:ascii="Noor_Lotus" w:hAnsi="Noor_Lotus" w:cs="B Lotus" w:hint="cs"/>
          <w:sz w:val="28"/>
          <w:rtl/>
          <w:lang w:bidi="ar-SA"/>
        </w:rPr>
        <w:t xml:space="preserve">     </w:t>
      </w:r>
      <w:r w:rsidR="006967B3">
        <w:rPr>
          <w:rFonts w:ascii="Noor_Lotus" w:hAnsi="Noor_Lotus" w:cs="B Lotus" w:hint="cs"/>
          <w:sz w:val="28"/>
          <w:rtl/>
          <w:lang w:bidi="ar-SA"/>
        </w:rPr>
        <w:tab/>
      </w:r>
      <w:r w:rsidR="006967B3">
        <w:rPr>
          <w:rFonts w:ascii="Noor_Lotus" w:hAnsi="Noor_Lotus" w:cs="B Lotus" w:hint="cs"/>
          <w:sz w:val="28"/>
          <w:rtl/>
          <w:lang w:bidi="ar-SA"/>
        </w:rPr>
        <w:tab/>
      </w:r>
      <w:r w:rsidR="006967B3">
        <w:rPr>
          <w:rFonts w:ascii="Noor_Lotus" w:hAnsi="Noor_Lotus" w:cs="B Lotus" w:hint="cs"/>
          <w:sz w:val="28"/>
          <w:rtl/>
          <w:lang w:bidi="ar-SA"/>
        </w:rPr>
        <w:tab/>
        <w:t>08</w:t>
      </w:r>
      <w:r w:rsidRPr="00676A67">
        <w:rPr>
          <w:rFonts w:ascii="Noor_Lotus" w:hAnsi="Noor_Lotus" w:cs="B Lotus" w:hint="cs"/>
          <w:sz w:val="28"/>
          <w:rtl/>
          <w:lang w:bidi="ar-SA"/>
        </w:rPr>
        <w:t>/</w:t>
      </w:r>
      <w:r w:rsidR="006967B3">
        <w:rPr>
          <w:rFonts w:ascii="Noor_Lotus" w:hAnsi="Noor_Lotus" w:cs="B Lotus" w:hint="cs"/>
          <w:sz w:val="28"/>
          <w:rtl/>
          <w:lang w:bidi="ar-SA"/>
        </w:rPr>
        <w:t>01</w:t>
      </w:r>
      <w:r w:rsidRPr="00676A67">
        <w:rPr>
          <w:rFonts w:ascii="Noor_Lotus" w:hAnsi="Noor_Lotus" w:cs="B Lotus" w:hint="cs"/>
          <w:sz w:val="28"/>
          <w:rtl/>
          <w:lang w:bidi="ar-SA"/>
        </w:rPr>
        <w:t>/139</w:t>
      </w:r>
      <w:r w:rsidR="006967B3">
        <w:rPr>
          <w:rFonts w:ascii="Noor_Lotus" w:hAnsi="Noor_Lotus" w:cs="B Lotus" w:hint="cs"/>
          <w:sz w:val="28"/>
          <w:rtl/>
          <w:lang w:bidi="ar-SA"/>
        </w:rPr>
        <w:t>6</w:t>
      </w:r>
      <w:r w:rsidRPr="00676A67">
        <w:rPr>
          <w:rFonts w:ascii="Noor_Lotus" w:hAnsi="Noor_Lotus" w:cs="B Lotus" w:hint="cs"/>
          <w:sz w:val="28"/>
          <w:rtl/>
          <w:lang w:bidi="ar-SA"/>
        </w:rPr>
        <w:t xml:space="preserve">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6967B3">
        <w:rPr>
          <w:rFonts w:ascii="Noor_Lotus" w:hAnsi="Noor_Lotus" w:cs="B Lotus" w:hint="cs"/>
          <w:sz w:val="28"/>
          <w:rtl/>
          <w:lang w:bidi="ar-SA"/>
        </w:rPr>
        <w:t xml:space="preserve">سه </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012294">
        <w:rPr>
          <w:rFonts w:ascii="Noor_Lotus" w:hAnsi="Noor_Lotus" w:cs="B Lotus" w:hint="cs"/>
          <w:sz w:val="28"/>
          <w:rtl/>
          <w:lang w:bidi="ar-SA"/>
        </w:rPr>
        <w:t>10</w:t>
      </w:r>
      <w:r w:rsidR="006967B3">
        <w:rPr>
          <w:rFonts w:ascii="Noor_Lotus" w:hAnsi="Noor_Lotus" w:cs="B Lotus" w:hint="cs"/>
          <w:sz w:val="28"/>
          <w:rtl/>
          <w:lang w:bidi="ar-SA"/>
        </w:rPr>
        <w:t>8</w:t>
      </w:r>
      <w:r>
        <w:rPr>
          <w:rFonts w:ascii="Noor_Lotus" w:hAnsi="Noor_Lotus" w:cs="B Lotus" w:hint="cs"/>
          <w:sz w:val="28"/>
          <w:rtl/>
          <w:lang w:bidi="ar-SA"/>
        </w:rPr>
        <w:t xml:space="preserve"> </w:t>
      </w:r>
    </w:p>
    <w:p w:rsidR="00AD3D09" w:rsidRDefault="00AD3D09" w:rsidP="00AD3D09">
      <w:pPr>
        <w:pStyle w:val="Heading4"/>
        <w:rPr>
          <w:rFonts w:hint="cs"/>
          <w:rtl/>
        </w:rPr>
      </w:pPr>
      <w:bookmarkStart w:id="11" w:name="_Toc34421333"/>
      <w:r>
        <w:rPr>
          <w:rFonts w:hint="cs"/>
          <w:rtl/>
        </w:rPr>
        <w:t>ادامه قید سوم</w:t>
      </w:r>
      <w:bookmarkEnd w:id="11"/>
    </w:p>
    <w:p w:rsidR="00AD3D09" w:rsidRDefault="00AD3D09" w:rsidP="00AD3D09">
      <w:pPr>
        <w:rPr>
          <w:rFonts w:hint="cs"/>
          <w:rtl/>
        </w:rPr>
      </w:pPr>
      <w:r>
        <w:rPr>
          <w:rFonts w:hint="cs"/>
          <w:rtl/>
        </w:rPr>
        <w:t>بحث در نقل میّت، بعد از دفن، به مشاهد مشرّفه بود. بحثی را مرحوم همدانی و به تبعش</w:t>
      </w:r>
      <w:r>
        <w:rPr>
          <w:rFonts w:hint="cs"/>
          <w:rtl/>
        </w:rPr>
        <w:t xml:space="preserve"> مرحوم خوئی </w:t>
      </w:r>
      <w:r>
        <w:rPr>
          <w:rFonts w:hint="cs"/>
          <w:rtl/>
        </w:rPr>
        <w:t>مطرح کرده است، که اینجا دو حیث داریم؛ یک حیث، حیث</w:t>
      </w:r>
      <w:bookmarkStart w:id="12" w:name="_GoBack"/>
      <w:bookmarkEnd w:id="12"/>
      <w:r>
        <w:rPr>
          <w:rFonts w:hint="cs"/>
          <w:rtl/>
        </w:rPr>
        <w:t xml:space="preserve"> نقل از قبرش به قبر آخر است. شبهاتی را آورده و از آنها جواب داده که از حیث نقل، مشکلی ندارد. و یک حیث بحث هم از جهت نبش است؛ که این نقل، مستلزم نبش محرّم است. بحث ما در این جهت ثانیه است. در حقیقت بحث ما این است که آیا نبش قبر، جایز است؛ یا جایز نیست. لذا این بحث را مرحوم سیّد در مورد دوازدهم از مسأله هفتم، آورده است.</w:t>
      </w:r>
    </w:p>
    <w:p w:rsidR="00AD3D09" w:rsidRDefault="00AD3D09" w:rsidP="00AD3D09">
      <w:pPr>
        <w:rPr>
          <w:rFonts w:hint="cs"/>
          <w:rtl/>
        </w:rPr>
      </w:pPr>
      <w:r>
        <w:rPr>
          <w:rFonts w:hint="cs"/>
          <w:rtl/>
        </w:rPr>
        <w:t>به مشهور نسبت داده</w:t>
      </w:r>
      <w:r>
        <w:rPr>
          <w:rtl/>
        </w:rPr>
        <w:softHyphen/>
      </w:r>
      <w:r>
        <w:rPr>
          <w:rFonts w:hint="cs"/>
          <w:rtl/>
        </w:rPr>
        <w:t>اند که قائل به حرمت نقل به مشاهد مشرّفه، در صورتی که مستلزم نقل باشد؛ هستند. بلکه مرحوم ابن ادریس فرموده این کار بدعت و حرام است. مرحوم صاحب جواهر هم این قول مشهور را پذیرفته که نقلِ مستلزم نبش، حرام است. بحث کردیم که عمده در مقام، اجماع بر حرمت نبش است.</w:t>
      </w:r>
    </w:p>
    <w:p w:rsidR="00AD3D09" w:rsidRDefault="00AD3D09" w:rsidP="00AD3D09">
      <w:pPr>
        <w:rPr>
          <w:rFonts w:hint="cs"/>
          <w:rtl/>
        </w:rPr>
      </w:pPr>
      <w:r>
        <w:rPr>
          <w:rFonts w:hint="cs"/>
          <w:rtl/>
        </w:rPr>
        <w:t>مرحوم همدانی و مرحوم خوئی فرموده</w:t>
      </w:r>
      <w:r>
        <w:rPr>
          <w:rFonts w:hint="cs"/>
          <w:rtl/>
        </w:rPr>
        <w:softHyphen/>
        <w:t>اند که اجماع شامل این مورد نمی</w:t>
      </w:r>
      <w:r>
        <w:rPr>
          <w:rtl/>
        </w:rPr>
        <w:softHyphen/>
      </w:r>
      <w:r>
        <w:rPr>
          <w:rFonts w:hint="cs"/>
          <w:rtl/>
        </w:rPr>
        <w:t>شود. یا لا أقل شک داریم. اجماع بر حرمت نبش در جائی است که هتک میّت باشد. یا اگر هتک نیست، مصلحت میّت نباشد. اما جائی که مصلحت میّت است، اجماع قاصر است. و اینکه مرحوم ابن ادریس فرموده است بدعتٌ حرامٌ؛ اینها گفتنی  نیست. بدعت در جائی است که حکم ثابت شده باشد و شما خلاف آن را بگوئید. اگر اصل حرمت ثابت بود، شما بگوئید جایز است؛ بدعت بود. ولی در اینجا اصل حکم ثابت نیست. این کلام تند از ابن ادریس، حرف نادرستی است.</w:t>
      </w:r>
    </w:p>
    <w:p w:rsidR="00AD3D09" w:rsidRDefault="00AD3D09" w:rsidP="00AD3D09">
      <w:pPr>
        <w:rPr>
          <w:rFonts w:hint="cs"/>
          <w:rtl/>
        </w:rPr>
      </w:pPr>
      <w:r>
        <w:rPr>
          <w:rFonts w:hint="cs"/>
          <w:rtl/>
        </w:rPr>
        <w:lastRenderedPageBreak/>
        <w:t>تا اینجا بحث تام شده بود، و عرض کردیم در مقام روایاتی هست که ممکن است از آنها استظهار بکنیم که نقل میّت، به مشاهد مشرّفه حتی بعد از دفن، و حتی در صورتی که مستلزم نبش قبر باشد؛ مانعی نداشته باشد. خوب بود که مرحوم خوئی اشاره</w:t>
      </w:r>
      <w:r>
        <w:rPr>
          <w:rtl/>
        </w:rPr>
        <w:softHyphen/>
      </w:r>
      <w:r>
        <w:rPr>
          <w:rFonts w:hint="cs"/>
          <w:rtl/>
        </w:rPr>
        <w:t>ای به این روایات می</w:t>
      </w:r>
      <w:r>
        <w:rPr>
          <w:rtl/>
        </w:rPr>
        <w:softHyphen/>
      </w:r>
      <w:r>
        <w:rPr>
          <w:rFonts w:hint="cs"/>
          <w:rtl/>
        </w:rPr>
        <w:t>کرد. کما اینکه مرحوم همدانی مفصّلاً این روایات را مطرح کرده است.</w:t>
      </w:r>
    </w:p>
    <w:p w:rsidR="00AD3D09" w:rsidRDefault="00AD3D09" w:rsidP="00AD3D09">
      <w:pPr>
        <w:rPr>
          <w:rFonts w:hint="cs"/>
          <w:rtl/>
        </w:rPr>
      </w:pPr>
      <w:r>
        <w:rPr>
          <w:rFonts w:hint="cs"/>
          <w:rtl/>
        </w:rPr>
        <w:t>روایت أوّل: مرسله صدوق</w:t>
      </w:r>
    </w:p>
    <w:p w:rsidR="00AD3D09" w:rsidRPr="00A50407" w:rsidRDefault="00AD3D09" w:rsidP="00AD3D09">
      <w:pPr>
        <w:rPr>
          <w:rFonts w:ascii="Noor_Titr" w:hAnsi="Noor_Titr" w:hint="cs"/>
          <w:color w:val="00B050"/>
          <w:rtl/>
        </w:rPr>
      </w:pPr>
      <w:r w:rsidRPr="00AD3D09">
        <w:rPr>
          <w:rStyle w:val="IntenseEmphasis"/>
          <w:rFonts w:hint="cs"/>
          <w:rtl/>
        </w:rPr>
        <w:t>«مُحَمَّدُ بْنُ عَلِيِّ بْنِ الْحُسَيْنِ قَالَ: قَالَ الصَّادِقُ (علیه السلام) إِنَّ اللَّهَ أَوْحَى إِلَى مُوسَى بْنِ عِمْرَانَ- أَنْ أَخْرِجْ عِظَامَ يُوسُفَ مِنْ مِصْرَ إِلَى أَنْ قَالَ- فَاسْتَخْرَجَهُ مِنْ شَاطِئِ النِّيلِ فِي صُنْدُوقٍ مَرْمَرٍ- فَلَمَّا أَخْرَجَهُ طَلَعَ الْقَمَرُ فَحَمَلَهُ إِلَى الشَّامِ- فَلِذَلِكَ تَحْمِلُ أَهْلُ الْكِتَابِ مَوْتَاهُمْ إِلَى الشَّامِ»</w:t>
      </w:r>
      <w:r w:rsidRPr="00A50407">
        <w:rPr>
          <w:rFonts w:hint="cs"/>
          <w:color w:val="00B050"/>
          <w:rtl/>
        </w:rPr>
        <w:t>.</w:t>
      </w:r>
      <w:r w:rsidRPr="00A50407">
        <w:rPr>
          <w:rStyle w:val="FootnoteReference"/>
          <w:rFonts w:ascii="Noor_Lotus" w:hAnsi="Noor_Lotus"/>
          <w:sz w:val="28"/>
          <w:rtl/>
        </w:rPr>
        <w:footnoteReference w:id="1"/>
      </w:r>
      <w:r>
        <w:rPr>
          <w:rFonts w:ascii="Noor_Titr" w:hAnsi="Noor_Titr" w:hint="cs"/>
          <w:color w:val="00B050"/>
          <w:rtl/>
        </w:rPr>
        <w:t xml:space="preserve"> </w:t>
      </w:r>
      <w:r w:rsidRPr="00A50407">
        <w:rPr>
          <w:rFonts w:hint="cs"/>
          <w:rtl/>
        </w:rPr>
        <w:t xml:space="preserve">این روایت را مرحوم صدوق در </w:t>
      </w:r>
      <w:r>
        <w:rPr>
          <w:rFonts w:hint="cs"/>
          <w:rtl/>
        </w:rPr>
        <w:t xml:space="preserve">کتاب </w:t>
      </w:r>
      <w:r w:rsidRPr="00A50407">
        <w:rPr>
          <w:rFonts w:hint="cs"/>
          <w:rtl/>
        </w:rPr>
        <w:t xml:space="preserve">علل و </w:t>
      </w:r>
      <w:r>
        <w:rPr>
          <w:rFonts w:hint="cs"/>
          <w:rtl/>
        </w:rPr>
        <w:t xml:space="preserve">کتاب </w:t>
      </w:r>
      <w:r w:rsidRPr="00A50407">
        <w:rPr>
          <w:rFonts w:hint="cs"/>
          <w:rtl/>
        </w:rPr>
        <w:t xml:space="preserve">عیون و </w:t>
      </w:r>
      <w:r>
        <w:rPr>
          <w:rFonts w:hint="cs"/>
          <w:rtl/>
        </w:rPr>
        <w:t xml:space="preserve">کتاب </w:t>
      </w:r>
      <w:r w:rsidRPr="00A50407">
        <w:rPr>
          <w:rFonts w:hint="cs"/>
          <w:rtl/>
        </w:rPr>
        <w:t>خصال</w:t>
      </w:r>
      <w:r>
        <w:rPr>
          <w:rFonts w:hint="cs"/>
          <w:rtl/>
        </w:rPr>
        <w:t>، به سند</w:t>
      </w:r>
      <w:r w:rsidRPr="00A50407">
        <w:rPr>
          <w:rFonts w:hint="cs"/>
          <w:rtl/>
        </w:rPr>
        <w:t xml:space="preserve"> </w:t>
      </w:r>
      <w:r>
        <w:rPr>
          <w:rFonts w:hint="cs"/>
          <w:rtl/>
        </w:rPr>
        <w:t xml:space="preserve">دیگر </w:t>
      </w:r>
      <w:r w:rsidRPr="00A50407">
        <w:rPr>
          <w:rFonts w:hint="cs"/>
          <w:rtl/>
        </w:rPr>
        <w:t>نقل کرده است</w:t>
      </w:r>
      <w:r>
        <w:rPr>
          <w:rFonts w:hint="cs"/>
          <w:rtl/>
        </w:rPr>
        <w:t>؛</w:t>
      </w:r>
      <w:r w:rsidRPr="00A50407">
        <w:rPr>
          <w:rFonts w:hint="cs"/>
          <w:rtl/>
        </w:rPr>
        <w:t xml:space="preserve"> که </w:t>
      </w:r>
      <w:r>
        <w:rPr>
          <w:rFonts w:hint="cs"/>
          <w:rtl/>
        </w:rPr>
        <w:t xml:space="preserve">طبق </w:t>
      </w:r>
      <w:r w:rsidRPr="00A50407">
        <w:rPr>
          <w:rFonts w:hint="cs"/>
          <w:rtl/>
        </w:rPr>
        <w:t>آن</w:t>
      </w:r>
      <w:r>
        <w:rPr>
          <w:rFonts w:hint="cs"/>
          <w:rtl/>
        </w:rPr>
        <w:t xml:space="preserve"> سند،</w:t>
      </w:r>
      <w:r w:rsidRPr="00A50407">
        <w:rPr>
          <w:rFonts w:hint="cs"/>
          <w:rtl/>
        </w:rPr>
        <w:t xml:space="preserve"> موثقه می</w:t>
      </w:r>
      <w:r>
        <w:rPr>
          <w:rtl/>
        </w:rPr>
        <w:softHyphen/>
      </w:r>
      <w:r w:rsidRPr="00A50407">
        <w:rPr>
          <w:rFonts w:hint="cs"/>
          <w:rtl/>
        </w:rPr>
        <w:t>شود.</w:t>
      </w:r>
    </w:p>
    <w:p w:rsidR="00AD3D09" w:rsidRDefault="00AD3D09" w:rsidP="00AD3D09">
      <w:pPr>
        <w:rPr>
          <w:rFonts w:hint="cs"/>
          <w:rtl/>
        </w:rPr>
      </w:pPr>
      <w:r>
        <w:rPr>
          <w:rFonts w:hint="cs"/>
          <w:rtl/>
        </w:rPr>
        <w:t xml:space="preserve">کیفیّت استدلال: حضرت یوسف </w:t>
      </w:r>
      <w:r w:rsidRPr="00A50407">
        <w:rPr>
          <w:rFonts w:hint="cs"/>
          <w:rtl/>
        </w:rPr>
        <w:t>دفن شده است</w:t>
      </w:r>
      <w:r>
        <w:rPr>
          <w:rFonts w:hint="cs"/>
          <w:rtl/>
        </w:rPr>
        <w:t>،</w:t>
      </w:r>
      <w:r w:rsidRPr="00A50407">
        <w:rPr>
          <w:rFonts w:hint="cs"/>
          <w:rtl/>
        </w:rPr>
        <w:t xml:space="preserve"> </w:t>
      </w:r>
      <w:r>
        <w:rPr>
          <w:rFonts w:hint="cs"/>
          <w:rtl/>
        </w:rPr>
        <w:t xml:space="preserve">و </w:t>
      </w:r>
      <w:r w:rsidRPr="00A50407">
        <w:rPr>
          <w:rFonts w:hint="cs"/>
          <w:rtl/>
        </w:rPr>
        <w:t>بعد از دفن</w:t>
      </w:r>
      <w:r>
        <w:rPr>
          <w:rFonts w:hint="cs"/>
          <w:rtl/>
        </w:rPr>
        <w:t xml:space="preserve">، وحی شده </w:t>
      </w:r>
      <w:r w:rsidRPr="00A50407">
        <w:rPr>
          <w:rFonts w:hint="cs"/>
          <w:rtl/>
        </w:rPr>
        <w:t>که او را به شام که لعل</w:t>
      </w:r>
      <w:r>
        <w:rPr>
          <w:rFonts w:hint="cs"/>
          <w:rtl/>
        </w:rPr>
        <w:t>ّ</w:t>
      </w:r>
      <w:r w:rsidRPr="00A50407">
        <w:rPr>
          <w:rFonts w:hint="cs"/>
          <w:rtl/>
        </w:rPr>
        <w:t xml:space="preserve"> مرا</w:t>
      </w:r>
      <w:r>
        <w:rPr>
          <w:rFonts w:hint="cs"/>
          <w:rtl/>
        </w:rPr>
        <w:t>د همان قسمت بیت المقدّس باشد،</w:t>
      </w:r>
      <w:r w:rsidRPr="00A50407">
        <w:rPr>
          <w:rFonts w:hint="cs"/>
          <w:rtl/>
        </w:rPr>
        <w:t xml:space="preserve"> که انب</w:t>
      </w:r>
      <w:r>
        <w:rPr>
          <w:rFonts w:hint="cs"/>
          <w:rtl/>
        </w:rPr>
        <w:t>ی</w:t>
      </w:r>
      <w:r w:rsidRPr="00A50407">
        <w:rPr>
          <w:rFonts w:hint="cs"/>
          <w:rtl/>
        </w:rPr>
        <w:t xml:space="preserve">اء زیادی </w:t>
      </w:r>
      <w:r>
        <w:rPr>
          <w:rFonts w:hint="cs"/>
          <w:rtl/>
        </w:rPr>
        <w:t>در آنجا مدفو</w:t>
      </w:r>
      <w:r w:rsidRPr="00A50407">
        <w:rPr>
          <w:rFonts w:hint="cs"/>
          <w:rtl/>
        </w:rPr>
        <w:t>ن هستند</w:t>
      </w:r>
      <w:r>
        <w:rPr>
          <w:rFonts w:hint="cs"/>
          <w:rtl/>
        </w:rPr>
        <w:t>؛ منتقل کنند</w:t>
      </w:r>
      <w:r w:rsidRPr="00A50407">
        <w:rPr>
          <w:rFonts w:hint="cs"/>
          <w:rtl/>
        </w:rPr>
        <w:t>.</w:t>
      </w:r>
      <w:r>
        <w:rPr>
          <w:rFonts w:hint="cs"/>
          <w:rtl/>
        </w:rPr>
        <w:t xml:space="preserve"> که با توجه به آن، فهمیده می</w:t>
      </w:r>
      <w:r>
        <w:rPr>
          <w:rFonts w:hint="cs"/>
          <w:rtl/>
        </w:rPr>
        <w:softHyphen/>
        <w:t>شود که این کار جایز است.</w:t>
      </w:r>
    </w:p>
    <w:p w:rsidR="00AD3D09" w:rsidRDefault="00AD3D09" w:rsidP="00AD3D09">
      <w:pPr>
        <w:rPr>
          <w:rFonts w:hint="cs"/>
          <w:rtl/>
        </w:rPr>
      </w:pPr>
      <w:r>
        <w:rPr>
          <w:rFonts w:hint="cs"/>
          <w:rtl/>
        </w:rPr>
        <w:t>و لکن از این روایت نمی</w:t>
      </w:r>
      <w:r>
        <w:rPr>
          <w:rtl/>
        </w:rPr>
        <w:softHyphen/>
      </w:r>
      <w:r>
        <w:rPr>
          <w:rFonts w:hint="cs"/>
          <w:rtl/>
        </w:rPr>
        <w:t>شود به نحو مطلق استفاده کرد نقل میّت بعد از دفن، جایز است. الآن هم اگر وصیّت کرده باشد، و فقط عظام باقی باشد، با توجه به اینکه نبش صدق نمی</w:t>
      </w:r>
      <w:r>
        <w:rPr>
          <w:rtl/>
        </w:rPr>
        <w:softHyphen/>
      </w:r>
      <w:r>
        <w:rPr>
          <w:rFonts w:hint="cs"/>
          <w:rtl/>
        </w:rPr>
        <w:t>کند، نقل او جایز است. از این روایت نمی</w:t>
      </w:r>
      <w:r>
        <w:rPr>
          <w:rtl/>
        </w:rPr>
        <w:softHyphen/>
      </w:r>
      <w:r>
        <w:rPr>
          <w:rFonts w:hint="cs"/>
          <w:rtl/>
        </w:rPr>
        <w:t>توان استفاده کرد بدنی که یک سال قبل دفن شده، بتوان آن را انتقال داد.</w:t>
      </w:r>
    </w:p>
    <w:p w:rsidR="00AD3D09" w:rsidRDefault="00AD3D09" w:rsidP="00AD3D09">
      <w:pPr>
        <w:rPr>
          <w:rFonts w:hint="cs"/>
          <w:rtl/>
        </w:rPr>
      </w:pPr>
      <w:r>
        <w:rPr>
          <w:rFonts w:hint="cs"/>
          <w:rtl/>
        </w:rPr>
        <w:t>لا یقال: که این مربوط به دین موسی بوده است؛ و ربطی به دین ما ندارد.</w:t>
      </w:r>
    </w:p>
    <w:p w:rsidR="00AD3D09" w:rsidRDefault="00AD3D09" w:rsidP="00AD3D09">
      <w:pPr>
        <w:rPr>
          <w:rFonts w:hint="cs"/>
          <w:rtl/>
        </w:rPr>
      </w:pPr>
      <w:r>
        <w:rPr>
          <w:rFonts w:hint="cs"/>
          <w:rtl/>
        </w:rPr>
        <w:t>فإنّه یقال: أولاً اینکه در دین سابق چیزی بوده است، و در این دین، آن را نسخ  نکرده</w:t>
      </w:r>
      <w:r>
        <w:rPr>
          <w:rFonts w:hint="cs"/>
          <w:rtl/>
        </w:rPr>
        <w:softHyphen/>
        <w:t>اند؛ ظاهر آن این است که همان حکم ادامه دارد. و نیازی به استصحاب حکم شرایع سابق نداریم. بلکه با روایات ثابت می</w:t>
      </w:r>
      <w:r>
        <w:rPr>
          <w:rtl/>
        </w:rPr>
        <w:softHyphen/>
      </w:r>
      <w:r>
        <w:rPr>
          <w:rFonts w:hint="cs"/>
          <w:rtl/>
        </w:rPr>
        <w:t>شود. مضافاً به اینکه ظاهرش این است که ادامه دارد؛ وقتی حضرت این قضیّه را نقل می</w:t>
      </w:r>
      <w:r>
        <w:rPr>
          <w:rtl/>
        </w:rPr>
        <w:softHyphen/>
      </w:r>
      <w:r>
        <w:rPr>
          <w:rFonts w:hint="cs"/>
          <w:rtl/>
        </w:rPr>
        <w:t>کند؛ ظاهرش این است که الآن هم این حکم هست.</w:t>
      </w:r>
    </w:p>
    <w:p w:rsidR="00AD3D09" w:rsidRDefault="00AD3D09" w:rsidP="00AD3D09">
      <w:pPr>
        <w:rPr>
          <w:rFonts w:hint="cs"/>
          <w:rtl/>
        </w:rPr>
      </w:pPr>
      <w:r>
        <w:rPr>
          <w:rFonts w:hint="cs"/>
          <w:rtl/>
        </w:rPr>
        <w:t xml:space="preserve">روایت دوم: </w:t>
      </w:r>
      <w:r w:rsidRPr="00AD3D09">
        <w:rPr>
          <w:rStyle w:val="IntenseEmphasis"/>
          <w:rFonts w:hint="cs"/>
          <w:rtl/>
        </w:rPr>
        <w:t>«مُحَمَّدُ بْنُ الْحَسَنِ فِي الْمِصْبَاحِ قَالَ: لَا يُنْقَلُ الْمَيِّتُ مِنْ بَلَدٍ إِلَى</w:t>
      </w:r>
      <w:r w:rsidRPr="00AD3D09">
        <w:rPr>
          <w:rStyle w:val="IntenseEmphasis"/>
          <w:rFonts w:hint="cs"/>
        </w:rPr>
        <w:t>‌</w:t>
      </w:r>
      <w:r w:rsidRPr="00AD3D09">
        <w:rPr>
          <w:rStyle w:val="IntenseEmphasis"/>
          <w:rFonts w:hint="cs"/>
          <w:rtl/>
        </w:rPr>
        <w:t xml:space="preserve"> بَلَدٍ- فَإِنْ نُقِلَ إِلَى الْمَشَاهِدِ كَانَ فِيهِ فَضْلٌ مَا لَمْ يُدْفَنْ- وَ قَدْ رُوِيَتْ بِجَوَازِ نَقْلِهِ إِلَى بَعْضِ الْمَشَاهِدِ رِوَايَةٌ- وَ الْأَوَّلُ أَفْضَلُ».</w:t>
      </w:r>
      <w:r w:rsidRPr="00177BEE">
        <w:rPr>
          <w:rStyle w:val="FootnoteReference"/>
          <w:rFonts w:ascii="Noor_Lotus" w:hAnsi="Noor_Lotus"/>
          <w:sz w:val="28"/>
          <w:rtl/>
        </w:rPr>
        <w:footnoteReference w:id="2"/>
      </w:r>
      <w:r>
        <w:rPr>
          <w:rFonts w:hint="cs"/>
          <w:color w:val="00B050"/>
          <w:rtl/>
        </w:rPr>
        <w:t xml:space="preserve"> </w:t>
      </w:r>
      <w:r>
        <w:rPr>
          <w:rFonts w:hint="cs"/>
          <w:rtl/>
        </w:rPr>
        <w:t>محل شاهد، جمله «و قد رویت بجواز نقله» است.</w:t>
      </w:r>
    </w:p>
    <w:p w:rsidR="00AD3D09" w:rsidRDefault="00AD3D09" w:rsidP="00AD3D09">
      <w:pPr>
        <w:rPr>
          <w:rFonts w:hint="cs"/>
          <w:rtl/>
        </w:rPr>
      </w:pPr>
      <w:r w:rsidRPr="00AD3D09">
        <w:rPr>
          <w:rFonts w:hint="cs"/>
          <w:rtl/>
        </w:rPr>
        <w:t>روایت سوم:</w:t>
      </w:r>
      <w:r>
        <w:rPr>
          <w:rFonts w:hint="cs"/>
          <w:rtl/>
        </w:rPr>
        <w:t xml:space="preserve"> </w:t>
      </w:r>
      <w:r w:rsidRPr="00AD3D09">
        <w:rPr>
          <w:rStyle w:val="IntenseEmphasis"/>
          <w:rFonts w:hint="cs"/>
          <w:rtl/>
        </w:rPr>
        <w:t>«وَ قَالَ فِي النِّهَايَةِ فَإِذَا دُفِنَ فِي مَوْضِعٍ فَلَا يَجُوزُ تَحْوِيلُهُ مِنْ مَوْضِعِهِ- وَ قَدْ وَرَدَتْ رِوَايَةٌ بِجَوَازِ نَقْلِهِ- إِلَى بَعْضِ مَشَاهِدِ الْأَئِمَّةِ (علیهم السلام)- سَمِعْنَاهَا مُذَاكَرَةً وَ الْأَصْلُ مَا قَدَّمْنَاهُ»</w:t>
      </w:r>
      <w:r w:rsidRPr="00177BEE">
        <w:rPr>
          <w:rFonts w:hint="cs"/>
          <w:color w:val="00B050"/>
          <w:rtl/>
        </w:rPr>
        <w:t>.</w:t>
      </w:r>
      <w:r w:rsidRPr="00177BEE">
        <w:rPr>
          <w:rStyle w:val="FootnoteReference"/>
          <w:rFonts w:ascii="Noor_Lotus" w:hAnsi="Noor_Lotus"/>
          <w:sz w:val="28"/>
          <w:rtl/>
        </w:rPr>
        <w:footnoteReference w:id="3"/>
      </w:r>
      <w:r>
        <w:rPr>
          <w:rFonts w:ascii="Noor_Titr" w:hAnsi="Noor_Titr" w:cs="Noor_Titr" w:hint="cs"/>
          <w:color w:val="286564"/>
          <w:sz w:val="27"/>
          <w:szCs w:val="27"/>
          <w:rtl/>
        </w:rPr>
        <w:t xml:space="preserve"> </w:t>
      </w:r>
      <w:r>
        <w:rPr>
          <w:rFonts w:hint="cs"/>
          <w:rtl/>
        </w:rPr>
        <w:t>این روایت هم مرسله است.</w:t>
      </w:r>
    </w:p>
    <w:p w:rsidR="00AD3D09" w:rsidRDefault="00AD3D09" w:rsidP="00AD3D09">
      <w:pPr>
        <w:rPr>
          <w:rFonts w:hint="cs"/>
          <w:rtl/>
        </w:rPr>
      </w:pPr>
      <w:r>
        <w:rPr>
          <w:rFonts w:hint="cs"/>
          <w:rtl/>
        </w:rPr>
        <w:t>آیا مستفاد از کلام مرحوم شیخ طوسی در این دو کتابش، این است که موضوع کلامش بعد از دفن است؛ یا قبل از دفن است؟</w:t>
      </w:r>
    </w:p>
    <w:p w:rsidR="00AD3D09" w:rsidRDefault="00AD3D09" w:rsidP="00AD3D09">
      <w:pPr>
        <w:rPr>
          <w:rFonts w:hint="cs"/>
          <w:rtl/>
        </w:rPr>
      </w:pPr>
      <w:r>
        <w:rPr>
          <w:rFonts w:hint="cs"/>
          <w:rtl/>
        </w:rPr>
        <w:lastRenderedPageBreak/>
        <w:t>مرحوم همدانی از این دو کلام، فهمیده که بعد از دفن را بیان می</w:t>
      </w:r>
      <w:r>
        <w:rPr>
          <w:rtl/>
        </w:rPr>
        <w:softHyphen/>
      </w:r>
      <w:r>
        <w:rPr>
          <w:rFonts w:hint="cs"/>
          <w:rtl/>
        </w:rPr>
        <w:t>کند. به ذهن هم همین می</w:t>
      </w:r>
      <w:r>
        <w:rPr>
          <w:rtl/>
        </w:rPr>
        <w:softHyphen/>
      </w:r>
      <w:r>
        <w:rPr>
          <w:rFonts w:hint="cs"/>
          <w:rtl/>
        </w:rPr>
        <w:t>زند که می</w:t>
      </w:r>
      <w:r>
        <w:rPr>
          <w:rFonts w:hint="cs"/>
          <w:rtl/>
        </w:rPr>
        <w:softHyphen/>
        <w:t>خواهد بعد از دفن را بیان بکند. قبل از دفن که نیاز به روایت ندارد، تا بگوئیم روایتی هست. بلکه روایات زیادی بر آن دلالت دارد. جمله «و قد رویت» مال بعد از دفن است.</w:t>
      </w:r>
    </w:p>
    <w:p w:rsidR="00AD3D09" w:rsidRDefault="00AD3D09" w:rsidP="00AD3D09">
      <w:pPr>
        <w:rPr>
          <w:rFonts w:hint="cs"/>
          <w:rtl/>
        </w:rPr>
      </w:pPr>
      <w:r>
        <w:rPr>
          <w:rFonts w:hint="cs"/>
          <w:rtl/>
        </w:rPr>
        <w:t>عبارت نهایه، واضح</w:t>
      </w:r>
      <w:r>
        <w:rPr>
          <w:rFonts w:hint="cs"/>
          <w:rtl/>
        </w:rPr>
        <w:softHyphen/>
        <w:t>تر است. در عبارت «</w:t>
      </w:r>
      <w:r w:rsidRPr="00177BEE">
        <w:rPr>
          <w:rFonts w:hint="cs"/>
          <w:color w:val="00B050"/>
          <w:rtl/>
        </w:rPr>
        <w:t>فَإِذَا دُفِنَ فِي مَوْضِعٍ</w:t>
      </w:r>
      <w:r>
        <w:rPr>
          <w:rFonts w:hint="cs"/>
          <w:color w:val="00B050"/>
          <w:rtl/>
        </w:rPr>
        <w:t>»</w:t>
      </w:r>
      <w:r w:rsidRPr="00177BEE">
        <w:rPr>
          <w:rFonts w:hint="cs"/>
          <w:color w:val="00B050"/>
          <w:rtl/>
        </w:rPr>
        <w:t xml:space="preserve"> </w:t>
      </w:r>
      <w:r>
        <w:rPr>
          <w:rFonts w:hint="cs"/>
          <w:rtl/>
        </w:rPr>
        <w:t>فرض کرده است که دفن شده است؛ که به قرینه این، مراد از «بجواز نقله» هم یعنی بعد از دفن او را نقل بدهند. در این روایت، عظام و غیر عظام ندارد، و مطلق است.</w:t>
      </w:r>
    </w:p>
    <w:p w:rsidR="00AD3D09" w:rsidRDefault="00AD3D09" w:rsidP="00AD3D09">
      <w:pPr>
        <w:rPr>
          <w:rFonts w:ascii="Noor_Titr" w:hAnsi="Noor_Titr" w:hint="cs"/>
          <w:color w:val="00B050"/>
          <w:rtl/>
        </w:rPr>
      </w:pPr>
      <w:r>
        <w:rPr>
          <w:rFonts w:hint="cs"/>
          <w:rtl/>
        </w:rPr>
        <w:t xml:space="preserve">روایت چهارم: </w:t>
      </w:r>
      <w:r w:rsidRPr="00AD3D09">
        <w:rPr>
          <w:rStyle w:val="IntenseEmphasis"/>
          <w:rFonts w:hint="cs"/>
          <w:rtl/>
        </w:rPr>
        <w:t>«وَ قَالَ الشَّهِيدُ فِي الذِّكْرَى قَالَ الْمُفِيدُ فِي الْمَسَائِلِ الْغَرِيَّةِ وَ قَدْ جَاءَ حَدِيثٌ يَدُلُّ عَلَى رُخْصَةٍ فِي نَقْلِ الْمَيِّتِ- إِلَى بَعْضِ مَشَاهِدِ آلِ الرَّسُولِ (علیهم السلام)- إِنْ أَوْصَى الْمَيِّتُ بِذَلِكَ»</w:t>
      </w:r>
      <w:r w:rsidRPr="005B48F3">
        <w:rPr>
          <w:rFonts w:hint="cs"/>
          <w:color w:val="00B050"/>
          <w:rtl/>
        </w:rPr>
        <w:t>.</w:t>
      </w:r>
      <w:r w:rsidRPr="005B48F3">
        <w:rPr>
          <w:rStyle w:val="FootnoteReference"/>
          <w:rFonts w:ascii="Noor_Lotus" w:hAnsi="Noor_Lotus"/>
          <w:sz w:val="28"/>
          <w:rtl/>
        </w:rPr>
        <w:footnoteReference w:id="4"/>
      </w:r>
    </w:p>
    <w:p w:rsidR="00AD3D09" w:rsidRPr="005B48F3" w:rsidRDefault="00AD3D09" w:rsidP="00AD3D09">
      <w:pPr>
        <w:rPr>
          <w:rFonts w:ascii="Noor_Titr" w:hAnsi="Noor_Titr" w:hint="cs"/>
          <w:color w:val="00B050"/>
          <w:rtl/>
        </w:rPr>
      </w:pPr>
      <w:r>
        <w:rPr>
          <w:rFonts w:hint="cs"/>
          <w:rtl/>
        </w:rPr>
        <w:t>در این روایت، فقط فرض وصیّت را آورده است. شاید اینکه مرحوم سیّد در فرض وصیّت</w:t>
      </w:r>
      <w:r>
        <w:rPr>
          <w:rFonts w:hint="cs"/>
          <w:rtl/>
        </w:rPr>
        <w:t>،</w:t>
      </w:r>
      <w:r>
        <w:rPr>
          <w:rFonts w:hint="cs"/>
          <w:rtl/>
        </w:rPr>
        <w:t xml:space="preserve"> گفته اشکال ندارد؛ به این روایت نظر دارد. مورد کلام مرحوم مفید هم بعد از دفن است.</w:t>
      </w:r>
    </w:p>
    <w:p w:rsidR="00AD3D09" w:rsidRPr="00D5405A" w:rsidRDefault="00AD3D09" w:rsidP="00AD3D09">
      <w:pPr>
        <w:rPr>
          <w:rFonts w:hint="cs"/>
          <w:rtl/>
        </w:rPr>
      </w:pPr>
      <w:r>
        <w:rPr>
          <w:rFonts w:hint="cs"/>
          <w:rtl/>
        </w:rPr>
        <w:t xml:space="preserve">روایت پنجم: </w:t>
      </w:r>
      <w:r w:rsidRPr="005B48F3">
        <w:rPr>
          <w:rFonts w:hint="cs"/>
          <w:color w:val="00B050"/>
          <w:rtl/>
        </w:rPr>
        <w:t>«</w:t>
      </w:r>
      <w:r w:rsidRPr="005B48F3">
        <w:rPr>
          <w:rFonts w:ascii="Traditional Arabic" w:hAnsi="Traditional Arabic" w:hint="cs"/>
          <w:color w:val="00B050"/>
          <w:rtl/>
        </w:rPr>
        <w:t>الْفَضْلُ بْنُ الْحَسَنِ الطَّبْرِسِيُّ فِي مَجْمَعِ الْبَيَانِ عَنْ مُحَمَّدِ بْنِ مُسْلِمٍ عَنْ أَبِي جَعْفَرٍ (علیه السلام) فِي حَدِيثٍ قَالَ:</w:t>
      </w:r>
      <w:r w:rsidRPr="005B48F3">
        <w:rPr>
          <w:rFonts w:hint="cs"/>
          <w:color w:val="00B050"/>
          <w:rtl/>
        </w:rPr>
        <w:t xml:space="preserve"> لَمَّا مَاتَ يَعْقُوبُ حَمَلَهُ يُوسُفُ (علیه السلام)- فِي تَابُوتٍ إِلَى أَرْضِ الشَّامِ فَدَفَنَهُ فِي بَيْتِ الْمَقْدِسِ».</w:t>
      </w:r>
      <w:r w:rsidRPr="005B48F3">
        <w:rPr>
          <w:rStyle w:val="FootnoteReference"/>
          <w:rFonts w:ascii="Noor_Lotus" w:hAnsi="Noor_Lotus"/>
          <w:sz w:val="28"/>
          <w:rtl/>
        </w:rPr>
        <w:footnoteReference w:id="5"/>
      </w:r>
    </w:p>
    <w:p w:rsidR="00AD3D09" w:rsidRDefault="00AD3D09" w:rsidP="00AD3D09">
      <w:pPr>
        <w:rPr>
          <w:rtl/>
        </w:rPr>
      </w:pPr>
      <w:r>
        <w:rPr>
          <w:rFonts w:hint="cs"/>
          <w:rtl/>
        </w:rPr>
        <w:t>با توجه به اینکه از نظر تاریخی، زمانی که حضرت یعقوب فوت کردند، حضرت یوسف حضور نداشت، و چهل سال بعد به آنجا آمد؛ پس وقتی در این روایت می</w:t>
      </w:r>
      <w:r>
        <w:rPr>
          <w:rFonts w:hint="cs"/>
          <w:rtl/>
        </w:rPr>
        <w:softHyphen/>
        <w:t xml:space="preserve">گوید که حضرت یوسف، پدرش را به شام نقل دادند، منظور بعد از دفن است. </w:t>
      </w:r>
    </w:p>
    <w:p w:rsidR="00AD3D09" w:rsidRDefault="00AD3D09" w:rsidP="00AD3D09">
      <w:pPr>
        <w:rPr>
          <w:rFonts w:hint="cs"/>
          <w:rtl/>
        </w:rPr>
      </w:pPr>
      <w:r>
        <w:rPr>
          <w:rFonts w:hint="cs"/>
          <w:rtl/>
        </w:rPr>
        <w:t>ادّعا شده که غیر از این هم در تاریخ در حقّ سابقین و همچنین اصحاب پیامبر، قضیّه نقل جنازه بعد از دفن، مطرح شده است. و همچنین راجع به خود پیامبر (صلّی الله علیه و آله سلّم) در بین مهاجرین و انصار یک منازعه</w:t>
      </w:r>
      <w:r>
        <w:rPr>
          <w:rFonts w:hint="cs"/>
          <w:rtl/>
        </w:rPr>
        <w:softHyphen/>
        <w:t>ای رخ داده است، که بعضی از مهاجرین می</w:t>
      </w:r>
      <w:r>
        <w:rPr>
          <w:rtl/>
        </w:rPr>
        <w:softHyphen/>
      </w:r>
      <w:r>
        <w:rPr>
          <w:rFonts w:hint="cs"/>
          <w:rtl/>
        </w:rPr>
        <w:t>گفتند حضرت را به مکه ببریم، و بعضی می</w:t>
      </w:r>
      <w:r>
        <w:rPr>
          <w:rtl/>
        </w:rPr>
        <w:softHyphen/>
      </w:r>
      <w:r>
        <w:rPr>
          <w:rFonts w:hint="cs"/>
          <w:rtl/>
        </w:rPr>
        <w:t>گفتند که حضرت را به بین المقدس ببریم؛ و انصار هم می</w:t>
      </w:r>
      <w:r>
        <w:rPr>
          <w:rtl/>
        </w:rPr>
        <w:softHyphen/>
      </w:r>
      <w:r>
        <w:rPr>
          <w:rFonts w:hint="cs"/>
          <w:rtl/>
        </w:rPr>
        <w:t>گفتند که در همین جا دفن شود. که در آنجا کلام حضرت أمیر المؤمنین (علیه السلام) فصل الخطاب واقع شد، و حضرت را در مدینه دفن نمودند. سیره در نقل قبل از دفن، بوده است؛ و بعد از دفن هم در بین موحّدین این سیره بوده است.</w:t>
      </w:r>
    </w:p>
    <w:p w:rsidR="00AD3D09" w:rsidRPr="00CF088B" w:rsidRDefault="00AD3D09" w:rsidP="00AD3D09">
      <w:pPr>
        <w:rPr>
          <w:rFonts w:hint="cs"/>
          <w:rtl/>
        </w:rPr>
      </w:pPr>
      <w:r>
        <w:rPr>
          <w:rFonts w:hint="cs"/>
          <w:rtl/>
        </w:rPr>
        <w:t>این است که ما مضافاً به اینکه دلیل بر حرمت نقل به مشاهد مشرّفه بعد از دفن نداریم؛ از این روایات به ضمّ سیره</w:t>
      </w:r>
      <w:r>
        <w:rPr>
          <w:rtl/>
        </w:rPr>
        <w:softHyphen/>
      </w:r>
      <w:r>
        <w:rPr>
          <w:rFonts w:hint="cs"/>
          <w:rtl/>
        </w:rPr>
        <w:t xml:space="preserve">ای که در بین مؤحّدین (بالاتر از </w:t>
      </w:r>
      <w:r w:rsidRPr="00CF088B">
        <w:rPr>
          <w:rFonts w:hint="cs"/>
          <w:rtl/>
        </w:rPr>
        <w:t>مسلمین) بوده است؛ و در کتاب وفیات الأعیان آن را نقل می</w:t>
      </w:r>
      <w:r w:rsidRPr="00CF088B">
        <w:rPr>
          <w:rtl/>
        </w:rPr>
        <w:softHyphen/>
      </w:r>
      <w:r w:rsidRPr="00CF088B">
        <w:rPr>
          <w:rFonts w:hint="cs"/>
          <w:rtl/>
        </w:rPr>
        <w:t>کند که حتی بعد از دفن، اجساد را به مشاهد مشرّفه نقل می</w:t>
      </w:r>
      <w:r w:rsidRPr="00CF088B">
        <w:rPr>
          <w:rtl/>
        </w:rPr>
        <w:softHyphen/>
      </w:r>
      <w:r w:rsidRPr="00CF088B">
        <w:rPr>
          <w:rFonts w:hint="cs"/>
          <w:rtl/>
        </w:rPr>
        <w:t>دادند.</w:t>
      </w:r>
      <w:r>
        <w:rPr>
          <w:rFonts w:hint="cs"/>
          <w:rtl/>
        </w:rPr>
        <w:t xml:space="preserve"> و نسبت به حرمت، شهرتی ثابت نیست؛ و اگر هم شهرتی بر حرمت باشد، جهتش قضیّه حرمت نبش است؛ که این هم دلیلی ندارد. لذا قید سوم (قبل الدفن) اعتباری ندارد. و حتّی بعد از دفن هم نقل میّت به </w:t>
      </w:r>
      <w:r w:rsidRPr="00CF088B">
        <w:rPr>
          <w:rFonts w:hint="cs"/>
          <w:rtl/>
        </w:rPr>
        <w:t xml:space="preserve">مشاهد مشرّفه </w:t>
      </w:r>
      <w:r w:rsidRPr="00CF088B">
        <w:rPr>
          <w:rFonts w:hint="cs"/>
          <w:rtl/>
        </w:rPr>
        <w:lastRenderedPageBreak/>
        <w:t>جایز است. فقط قضیّه هتک و اینکه بوی بدی داشته باشد، و جسمش بر اثر نقل، متلاشی بشود، در کار است که یک مقداری گیر دارد؛ و إلّا اگر تقطیع و فسادی و نبشی در کار نباشد، نقل میّت از بلدی به بلد آخر، جایز است.</w:t>
      </w:r>
    </w:p>
    <w:p w:rsidR="00AD3D09" w:rsidRDefault="00AD3D09" w:rsidP="00AD3D09">
      <w:pPr>
        <w:pStyle w:val="Heading5"/>
        <w:rPr>
          <w:rFonts w:hint="cs"/>
          <w:rtl/>
        </w:rPr>
      </w:pPr>
      <w:bookmarkStart w:id="13" w:name="_Toc34421334"/>
      <w:r>
        <w:rPr>
          <w:rFonts w:hint="cs"/>
          <w:rtl/>
        </w:rPr>
        <w:t>أمانت گذاشتن میّت در تابوت و انتقال او به مشاهد مشرّفه</w:t>
      </w:r>
      <w:bookmarkEnd w:id="13"/>
    </w:p>
    <w:p w:rsidR="00AD3D09" w:rsidRDefault="00AD3D09" w:rsidP="00AD3D09">
      <w:pPr>
        <w:rPr>
          <w:rFonts w:hint="cs"/>
          <w:rtl/>
        </w:rPr>
      </w:pPr>
      <w:r>
        <w:rPr>
          <w:rFonts w:hint="cs"/>
          <w:rtl/>
        </w:rPr>
        <w:t>مرحوم خوئی به یک مسأله دیگری که در بین عرب</w:t>
      </w:r>
      <w:r>
        <w:rPr>
          <w:rtl/>
        </w:rPr>
        <w:softHyphen/>
      </w:r>
      <w:r>
        <w:rPr>
          <w:rFonts w:hint="cs"/>
          <w:rtl/>
        </w:rPr>
        <w:t>ها، محل ابتلاء است؛ اشاره کرده است. و آن مسأله این است که میّت را در تابوت امانت می</w:t>
      </w:r>
      <w:r>
        <w:rPr>
          <w:rtl/>
        </w:rPr>
        <w:softHyphen/>
      </w:r>
      <w:r>
        <w:rPr>
          <w:rFonts w:hint="cs"/>
          <w:rtl/>
        </w:rPr>
        <w:t>گذارند و آن را در طاقچه می</w:t>
      </w:r>
      <w:r>
        <w:rPr>
          <w:rtl/>
        </w:rPr>
        <w:softHyphen/>
      </w:r>
      <w:r>
        <w:rPr>
          <w:rFonts w:hint="cs"/>
          <w:rtl/>
        </w:rPr>
        <w:t>گذارند و دور آن را می</w:t>
      </w:r>
      <w:r>
        <w:rPr>
          <w:rtl/>
        </w:rPr>
        <w:softHyphen/>
      </w:r>
      <w:r>
        <w:rPr>
          <w:rFonts w:hint="cs"/>
          <w:rtl/>
        </w:rPr>
        <w:t>بندند. آیا این عمل جایز است، یا جایز نیست؟</w:t>
      </w:r>
    </w:p>
    <w:p w:rsidR="00AD3D09" w:rsidRDefault="00AD3D09" w:rsidP="00AD3D09">
      <w:pPr>
        <w:rPr>
          <w:rFonts w:hint="cs"/>
          <w:rtl/>
        </w:rPr>
      </w:pPr>
      <w:r>
        <w:rPr>
          <w:rFonts w:hint="cs"/>
          <w:rtl/>
        </w:rPr>
        <w:t>مرحوم نائینی فرموده این عمل هم جایز است. زیرا در اطلاقات دفن، فوریّت نخوابیده است؛ و ما هم بالأخره او را دفن می</w:t>
      </w:r>
      <w:r>
        <w:rPr>
          <w:rtl/>
        </w:rPr>
        <w:softHyphen/>
      </w:r>
      <w:r>
        <w:rPr>
          <w:rFonts w:hint="cs"/>
          <w:rtl/>
        </w:rPr>
        <w:t>کنیم. و اگر هم اطلاقات نباشد، اصالة الإباحه دلیل است. یا دلیل بر جوازش داریم، یا لا أقل دلیل بر منع نداریم.</w:t>
      </w:r>
    </w:p>
    <w:p w:rsidR="00AD3D09" w:rsidRDefault="00AD3D09" w:rsidP="00AD3D09">
      <w:pPr>
        <w:pStyle w:val="Heading6"/>
        <w:rPr>
          <w:rFonts w:hint="cs"/>
          <w:rtl/>
        </w:rPr>
      </w:pPr>
      <w:bookmarkStart w:id="14" w:name="_Toc34421335"/>
      <w:r>
        <w:rPr>
          <w:rFonts w:hint="cs"/>
          <w:rtl/>
        </w:rPr>
        <w:t>مرحوم خوئی و قول به عدم جواز</w:t>
      </w:r>
      <w:bookmarkEnd w:id="14"/>
    </w:p>
    <w:p w:rsidR="00AD3D09" w:rsidRDefault="00AD3D09" w:rsidP="00AD3D09">
      <w:pPr>
        <w:rPr>
          <w:rFonts w:hint="cs"/>
          <w:rtl/>
        </w:rPr>
      </w:pPr>
      <w:r w:rsidRPr="00305601">
        <w:rPr>
          <w:rFonts w:hint="cs"/>
          <w:rtl/>
        </w:rPr>
        <w:t>مرحوم خوئی</w:t>
      </w:r>
      <w:r w:rsidRPr="00305601">
        <w:rPr>
          <w:rStyle w:val="FootnoteReference"/>
          <w:rFonts w:ascii="Noor_Lotus" w:hAnsi="Noor_Lotus" w:cs="B Lotus"/>
          <w:sz w:val="28"/>
          <w:rtl/>
        </w:rPr>
        <w:footnoteReference w:id="6"/>
      </w:r>
      <w:r w:rsidRPr="00305601">
        <w:rPr>
          <w:rFonts w:hint="cs"/>
          <w:rtl/>
        </w:rPr>
        <w:t xml:space="preserve"> فرموده اینجا نمی</w:t>
      </w:r>
      <w:r w:rsidRPr="00305601">
        <w:rPr>
          <w:rtl/>
        </w:rPr>
        <w:softHyphen/>
      </w:r>
      <w:r w:rsidRPr="00305601">
        <w:rPr>
          <w:rFonts w:hint="cs"/>
          <w:rtl/>
        </w:rPr>
        <w:t>شود</w:t>
      </w:r>
      <w:r>
        <w:rPr>
          <w:rFonts w:hint="cs"/>
          <w:rtl/>
        </w:rPr>
        <w:t xml:space="preserve"> گفت که جایز است. اینجا این عمل، خلاف اطلاقات دفن است. دلیل  می</w:t>
      </w:r>
      <w:r>
        <w:rPr>
          <w:rtl/>
        </w:rPr>
        <w:softHyphen/>
      </w:r>
      <w:r>
        <w:rPr>
          <w:rFonts w:hint="cs"/>
          <w:rtl/>
        </w:rPr>
        <w:t>گوید که موتایتان را دفن بکنید. روایت گفت میّت را غسل بدهید و کفن کنیدو نماز بخوانید، سپس او را دفن کنید «ثم یدفن». بعضی هم با توجه به «فیدفن» قائل به فوریّت عرفی شده</w:t>
      </w:r>
      <w:r>
        <w:rPr>
          <w:rtl/>
        </w:rPr>
        <w:softHyphen/>
      </w:r>
      <w:r>
        <w:rPr>
          <w:rFonts w:hint="cs"/>
          <w:rtl/>
        </w:rPr>
        <w:t>اند. ایشان با اینکه اطلاق زمانی «إدفنوا» را قبول نکرد، ولی می</w:t>
      </w:r>
      <w:r>
        <w:rPr>
          <w:rtl/>
        </w:rPr>
        <w:softHyphen/>
      </w:r>
      <w:r>
        <w:rPr>
          <w:rFonts w:hint="cs"/>
          <w:rtl/>
        </w:rPr>
        <w:t>گوید تراخی با امر به دفن سازگاری ندارد. می</w:t>
      </w:r>
      <w:r>
        <w:rPr>
          <w:rtl/>
        </w:rPr>
        <w:softHyphen/>
      </w:r>
      <w:r>
        <w:rPr>
          <w:rFonts w:hint="cs"/>
          <w:rtl/>
        </w:rPr>
        <w:t>گوید درست است که نمی</w:t>
      </w:r>
      <w:r>
        <w:rPr>
          <w:rtl/>
        </w:rPr>
        <w:softHyphen/>
      </w:r>
      <w:r>
        <w:rPr>
          <w:rFonts w:hint="cs"/>
          <w:rtl/>
        </w:rPr>
        <w:t>گوید آناً فآناً، ولی اگر چند سال طول بکشد، خلاف امر به دفن است. و راه حلّش این است که دفنش  بکنند؛ و بعد که مشکلات بر طرف شد، آن را منتقل بکنند.</w:t>
      </w:r>
    </w:p>
    <w:p w:rsidR="00AD3D09" w:rsidRDefault="00AD3D09" w:rsidP="00AD3D09">
      <w:pPr>
        <w:pStyle w:val="Heading7"/>
        <w:rPr>
          <w:rFonts w:hint="cs"/>
          <w:rtl/>
        </w:rPr>
      </w:pPr>
      <w:bookmarkStart w:id="15" w:name="_Toc34421336"/>
      <w:r>
        <w:rPr>
          <w:rFonts w:hint="cs"/>
          <w:rtl/>
        </w:rPr>
        <w:t>کلام استاد</w:t>
      </w:r>
      <w:bookmarkEnd w:id="15"/>
    </w:p>
    <w:p w:rsidR="00AD3D09" w:rsidRPr="00AD3D09" w:rsidRDefault="00AD3D09" w:rsidP="00AD3D09">
      <w:pPr>
        <w:pStyle w:val="NormalWeb"/>
        <w:bidi/>
        <w:spacing w:line="276" w:lineRule="auto"/>
        <w:jc w:val="both"/>
        <w:rPr>
          <w:rFonts w:ascii="Noor_Lotus" w:hAnsi="Noor_Lotus" w:cs="B Lotus" w:hint="cs"/>
          <w:sz w:val="28"/>
          <w:szCs w:val="28"/>
          <w:highlight w:val="yellow"/>
          <w:rtl/>
        </w:rPr>
      </w:pPr>
      <w:r w:rsidRPr="00AD3D09">
        <w:rPr>
          <w:rFonts w:ascii="Noor_Lotus" w:hAnsi="Noor_Lotus" w:cs="B Lotus" w:hint="cs"/>
          <w:sz w:val="28"/>
          <w:szCs w:val="28"/>
          <w:highlight w:val="yellow"/>
          <w:rtl/>
        </w:rPr>
        <w:t>و لکن در ذهن ما این است که اگر حرف مرحوم صاحب جواهر را قبول نکردیم؛ و گفتیم حرف مرحوم خوئی درست است، و «إدفنوا» اطلاق زمانی ندارد؛ و آنی که مهم است، این است که این شخص دفن شود، و هتک هم نشود. الآن در تابوت گذاشتن و در طاقچه امانت گذاشتن، هتک او حساب نمی</w:t>
      </w:r>
      <w:r w:rsidRPr="00AD3D09">
        <w:rPr>
          <w:rFonts w:ascii="Noor_Lotus" w:hAnsi="Noor_Lotus" w:cs="B Lotus" w:hint="cs"/>
          <w:sz w:val="28"/>
          <w:szCs w:val="28"/>
          <w:highlight w:val="yellow"/>
          <w:rtl/>
        </w:rPr>
        <w:softHyphen/>
        <w:t>شود؛ و دفن هم که واجب فوری نیست؛ وجهی ندارد که بگوئیم اطلاقات شامل اینجا نمی</w:t>
      </w:r>
      <w:r w:rsidRPr="00AD3D09">
        <w:rPr>
          <w:rFonts w:ascii="Noor_Lotus" w:hAnsi="Noor_Lotus" w:cs="B Lotus"/>
          <w:sz w:val="28"/>
          <w:szCs w:val="28"/>
          <w:highlight w:val="yellow"/>
          <w:rtl/>
        </w:rPr>
        <w:softHyphen/>
      </w:r>
      <w:r w:rsidRPr="00AD3D09">
        <w:rPr>
          <w:rFonts w:ascii="Noor_Lotus" w:hAnsi="Noor_Lotus" w:cs="B Lotus" w:hint="cs"/>
          <w:sz w:val="28"/>
          <w:szCs w:val="28"/>
          <w:highlight w:val="yellow"/>
          <w:rtl/>
        </w:rPr>
        <w:t xml:space="preserve">شود. </w:t>
      </w:r>
    </w:p>
    <w:p w:rsidR="00AD3D09" w:rsidRPr="00AD3D09" w:rsidRDefault="00AD3D09" w:rsidP="00AD3D09">
      <w:pPr>
        <w:pStyle w:val="NormalWeb"/>
        <w:bidi/>
        <w:spacing w:line="276" w:lineRule="auto"/>
        <w:jc w:val="both"/>
        <w:rPr>
          <w:rFonts w:ascii="Noor_Lotus" w:hAnsi="Noor_Lotus" w:cs="B Lotus" w:hint="cs"/>
          <w:sz w:val="28"/>
          <w:szCs w:val="28"/>
          <w:highlight w:val="yellow"/>
          <w:rtl/>
        </w:rPr>
      </w:pPr>
      <w:r w:rsidRPr="00AD3D09">
        <w:rPr>
          <w:rFonts w:ascii="Noor_Lotus" w:hAnsi="Noor_Lotus" w:cs="B Lotus" w:hint="cs"/>
          <w:sz w:val="28"/>
          <w:szCs w:val="28"/>
          <w:highlight w:val="yellow"/>
          <w:rtl/>
        </w:rPr>
        <w:lastRenderedPageBreak/>
        <w:t>می</w:t>
      </w:r>
      <w:r w:rsidRPr="00AD3D09">
        <w:rPr>
          <w:rFonts w:ascii="Noor_Lotus" w:hAnsi="Noor_Lotus" w:cs="B Lotus"/>
          <w:sz w:val="28"/>
          <w:szCs w:val="28"/>
          <w:highlight w:val="yellow"/>
          <w:rtl/>
        </w:rPr>
        <w:softHyphen/>
      </w:r>
      <w:r w:rsidRPr="00AD3D09">
        <w:rPr>
          <w:rFonts w:ascii="Noor_Lotus" w:hAnsi="Noor_Lotus" w:cs="B Lotus" w:hint="cs"/>
          <w:sz w:val="28"/>
          <w:szCs w:val="28"/>
          <w:highlight w:val="yellow"/>
          <w:rtl/>
        </w:rPr>
        <w:t>شود در کلام ایشان مناقشه کرد، و لکن ذهن عرفی ما این را نمی</w:t>
      </w:r>
      <w:r w:rsidRPr="00AD3D09">
        <w:rPr>
          <w:rFonts w:ascii="Noor_Lotus" w:hAnsi="Noor_Lotus" w:cs="B Lotus"/>
          <w:sz w:val="28"/>
          <w:szCs w:val="28"/>
          <w:highlight w:val="yellow"/>
          <w:rtl/>
        </w:rPr>
        <w:softHyphen/>
      </w:r>
      <w:r w:rsidRPr="00AD3D09">
        <w:rPr>
          <w:rFonts w:ascii="Noor_Lotus" w:hAnsi="Noor_Lotus" w:cs="B Lotus" w:hint="cs"/>
          <w:sz w:val="28"/>
          <w:szCs w:val="28"/>
          <w:highlight w:val="yellow"/>
          <w:rtl/>
        </w:rPr>
        <w:t>پسندد. اینکه یک میّتی را اینجا بگذاریم، خصوصاً چند سال، به عنوان امانت؛ خصوصاً که فقط استخوان</w:t>
      </w:r>
      <w:r w:rsidRPr="00AD3D09">
        <w:rPr>
          <w:rFonts w:ascii="Noor_Lotus" w:hAnsi="Noor_Lotus" w:cs="B Lotus"/>
          <w:sz w:val="28"/>
          <w:szCs w:val="28"/>
          <w:highlight w:val="yellow"/>
          <w:rtl/>
        </w:rPr>
        <w:softHyphen/>
      </w:r>
      <w:r w:rsidRPr="00AD3D09">
        <w:rPr>
          <w:rFonts w:ascii="Noor_Lotus" w:hAnsi="Noor_Lotus" w:cs="B Lotus" w:hint="cs"/>
          <w:sz w:val="28"/>
          <w:szCs w:val="28"/>
          <w:highlight w:val="yellow"/>
          <w:rtl/>
        </w:rPr>
        <w:t>ها باقی می</w:t>
      </w:r>
      <w:r w:rsidRPr="00AD3D09">
        <w:rPr>
          <w:rFonts w:ascii="Noor_Lotus" w:hAnsi="Noor_Lotus" w:cs="B Lotus"/>
          <w:sz w:val="28"/>
          <w:szCs w:val="28"/>
          <w:highlight w:val="yellow"/>
          <w:rtl/>
        </w:rPr>
        <w:softHyphen/>
      </w:r>
      <w:r w:rsidRPr="00AD3D09">
        <w:rPr>
          <w:rFonts w:ascii="Noor_Lotus" w:hAnsi="Noor_Lotus" w:cs="B Lotus" w:hint="cs"/>
          <w:sz w:val="28"/>
          <w:szCs w:val="28"/>
          <w:highlight w:val="yellow"/>
          <w:rtl/>
        </w:rPr>
        <w:t>ماند؛ امر به إدفن را امتثال نکرده</w:t>
      </w:r>
      <w:r w:rsidRPr="00AD3D09">
        <w:rPr>
          <w:rFonts w:ascii="Noor_Lotus" w:hAnsi="Noor_Lotus" w:cs="B Lotus" w:hint="cs"/>
          <w:sz w:val="28"/>
          <w:szCs w:val="28"/>
          <w:highlight w:val="yellow"/>
          <w:rtl/>
        </w:rPr>
        <w:softHyphen/>
        <w:t>ایم. خصوصاً اگر متلاشی شود، و نتوان بعد از نقل، وظائف دفن، مثل رو به قبله کردن میّت را انجام داد.</w:t>
      </w:r>
    </w:p>
    <w:p w:rsidR="00AD3D09" w:rsidRPr="00AD3D09" w:rsidRDefault="00AD3D09" w:rsidP="00AD3D09">
      <w:pPr>
        <w:pStyle w:val="NormalWeb"/>
        <w:bidi/>
        <w:spacing w:line="276" w:lineRule="auto"/>
        <w:jc w:val="both"/>
        <w:rPr>
          <w:rFonts w:ascii="Noor_Lotus" w:hAnsi="Noor_Lotus" w:cs="B Lotus" w:hint="cs"/>
          <w:sz w:val="28"/>
          <w:szCs w:val="28"/>
          <w:highlight w:val="yellow"/>
          <w:rtl/>
        </w:rPr>
      </w:pPr>
      <w:r w:rsidRPr="00AD3D09">
        <w:rPr>
          <w:rFonts w:ascii="Noor_Lotus" w:hAnsi="Noor_Lotus" w:cs="B Lotus" w:hint="cs"/>
          <w:sz w:val="28"/>
          <w:szCs w:val="28"/>
          <w:highlight w:val="yellow"/>
          <w:rtl/>
        </w:rPr>
        <w:t>این فرمایش مرحوم نائینی که امانت گذاشتن را تجویز کرده است؛ در صورتی که چند روزی او را امانت بگذارند، و بعد از نقل می</w:t>
      </w:r>
      <w:r w:rsidRPr="00AD3D09">
        <w:rPr>
          <w:rFonts w:ascii="Noor_Lotus" w:hAnsi="Noor_Lotus" w:cs="B Lotus"/>
          <w:sz w:val="28"/>
          <w:szCs w:val="28"/>
          <w:highlight w:val="yellow"/>
          <w:rtl/>
        </w:rPr>
        <w:softHyphen/>
      </w:r>
      <w:r w:rsidRPr="00AD3D09">
        <w:rPr>
          <w:rFonts w:ascii="Noor_Lotus" w:hAnsi="Noor_Lotus" w:cs="B Lotus" w:hint="cs"/>
          <w:sz w:val="28"/>
          <w:szCs w:val="28"/>
          <w:highlight w:val="yellow"/>
          <w:rtl/>
        </w:rPr>
        <w:t>توانند به وظائف دفن عمل بکنند؛ مشکلی ندارد. اما اگر اینکه امانت می</w:t>
      </w:r>
      <w:r w:rsidRPr="00AD3D09">
        <w:rPr>
          <w:rFonts w:ascii="Noor_Lotus" w:hAnsi="Noor_Lotus" w:cs="B Lotus"/>
          <w:sz w:val="28"/>
          <w:szCs w:val="28"/>
          <w:highlight w:val="yellow"/>
          <w:rtl/>
        </w:rPr>
        <w:softHyphen/>
      </w:r>
      <w:r w:rsidRPr="00AD3D09">
        <w:rPr>
          <w:rFonts w:ascii="Noor_Lotus" w:hAnsi="Noor_Lotus" w:cs="B Lotus" w:hint="cs"/>
          <w:sz w:val="28"/>
          <w:szCs w:val="28"/>
          <w:highlight w:val="yellow"/>
          <w:rtl/>
        </w:rPr>
        <w:t>گذارند و بعد از مدّت طولانی دفنش می</w:t>
      </w:r>
      <w:r w:rsidRPr="00AD3D09">
        <w:rPr>
          <w:rFonts w:ascii="Noor_Lotus" w:hAnsi="Noor_Lotus" w:cs="B Lotus"/>
          <w:sz w:val="28"/>
          <w:szCs w:val="28"/>
          <w:highlight w:val="yellow"/>
          <w:rtl/>
        </w:rPr>
        <w:softHyphen/>
      </w:r>
      <w:r w:rsidRPr="00AD3D09">
        <w:rPr>
          <w:rFonts w:ascii="Noor_Lotus" w:hAnsi="Noor_Lotus" w:cs="B Lotus" w:hint="cs"/>
          <w:sz w:val="28"/>
          <w:szCs w:val="28"/>
          <w:highlight w:val="yellow"/>
          <w:rtl/>
        </w:rPr>
        <w:t>کنند، بحیث که در زمان دفن، مردم نمی</w:t>
      </w:r>
      <w:r w:rsidRPr="00AD3D09">
        <w:rPr>
          <w:rFonts w:ascii="Noor_Lotus" w:hAnsi="Noor_Lotus" w:cs="B Lotus"/>
          <w:sz w:val="28"/>
          <w:szCs w:val="28"/>
          <w:highlight w:val="yellow"/>
          <w:rtl/>
        </w:rPr>
        <w:softHyphen/>
      </w:r>
      <w:r w:rsidRPr="00AD3D09">
        <w:rPr>
          <w:rFonts w:ascii="Noor_Lotus" w:hAnsi="Noor_Lotus" w:cs="B Lotus" w:hint="cs"/>
          <w:sz w:val="28"/>
          <w:szCs w:val="28"/>
          <w:highlight w:val="yellow"/>
          <w:rtl/>
        </w:rPr>
        <w:t>گویند میّت را دفن کردند، فرمایش مرحوم نائینی نادرست است؛ و حقّ با مرحوم خوئی است. باید دفن در آنجا صدق بکند؛ و اگر یک جوری است که دفن در آنجا صدق نمی</w:t>
      </w:r>
      <w:r w:rsidRPr="00AD3D09">
        <w:rPr>
          <w:rFonts w:ascii="Noor_Lotus" w:hAnsi="Noor_Lotus" w:cs="B Lotus"/>
          <w:sz w:val="28"/>
          <w:szCs w:val="28"/>
          <w:highlight w:val="yellow"/>
          <w:rtl/>
        </w:rPr>
        <w:softHyphen/>
      </w:r>
      <w:r w:rsidRPr="00AD3D09">
        <w:rPr>
          <w:rFonts w:ascii="Noor_Lotus" w:hAnsi="Noor_Lotus" w:cs="B Lotus" w:hint="cs"/>
          <w:sz w:val="28"/>
          <w:szCs w:val="28"/>
          <w:highlight w:val="yellow"/>
          <w:rtl/>
        </w:rPr>
        <w:t>کند؛ امانت گذاشتن، جایز نیست.</w:t>
      </w:r>
    </w:p>
    <w:p w:rsidR="00AD3D09" w:rsidRDefault="00AD3D09" w:rsidP="00AD3D09">
      <w:pPr>
        <w:pStyle w:val="Heading3"/>
        <w:rPr>
          <w:rFonts w:hint="cs"/>
          <w:rtl/>
        </w:rPr>
      </w:pPr>
      <w:bookmarkStart w:id="16" w:name="_Toc34339110"/>
      <w:bookmarkStart w:id="17" w:name="_Toc34421337"/>
      <w:r>
        <w:rPr>
          <w:rFonts w:hint="cs"/>
          <w:rtl/>
        </w:rPr>
        <w:t>مسأله 1: شرایط جواز گریه بر میّت</w:t>
      </w:r>
      <w:bookmarkEnd w:id="16"/>
      <w:bookmarkEnd w:id="17"/>
    </w:p>
    <w:p w:rsidR="00AD3D09" w:rsidRDefault="00AD3D09" w:rsidP="00AD3D09">
      <w:pPr>
        <w:jc w:val="both"/>
        <w:rPr>
          <w:rFonts w:ascii="Noor_Lotus" w:hAnsi="Noor_Lotus" w:hint="cs"/>
          <w:color w:val="0070C0"/>
          <w:sz w:val="28"/>
          <w:rtl/>
        </w:rPr>
      </w:pPr>
      <w:r w:rsidRPr="00AD3D09">
        <w:rPr>
          <w:rStyle w:val="SubtleEmphasis"/>
          <w:rFonts w:hint="cs"/>
          <w:rtl/>
        </w:rPr>
        <w:t>مسألة 1: يجوز البكاء على الميت</w:t>
      </w:r>
      <w:r w:rsidRPr="00AD3D09">
        <w:rPr>
          <w:rStyle w:val="SubtleEmphasis"/>
          <w:rFonts w:hint="cs"/>
        </w:rPr>
        <w:t>‌</w:t>
      </w:r>
      <w:r w:rsidRPr="00AD3D09">
        <w:rPr>
          <w:rStyle w:val="SubtleEmphasis"/>
          <w:rFonts w:hint="cs"/>
          <w:rtl/>
        </w:rPr>
        <w:t xml:space="preserve"> و لو كان مع الصوت بل قد يكون راجحا كما إذا كان مسكنا للحزن و حرقة القلب بشرط أن لا يكون‌ منافيا للرضا بقضاء الله و لا فرق بين الرحم و غيره بل قد مر استحباب البكاء على المؤمن بل يستفاد من بعض الأخبار جواز البكاء على الأليف الضال و الخبر الذي ينقل من أن الميت يعذب ببكاء أهله ضعيف مناف لقوله تعالى وَ لا تَزِرُ وازِرَةٌ وِزْرَ أُخْرى و أما البكاء المشتمل على الجزع و عدم الصبر فجائز ما لم يكن مقرونا بعدم الرضا بقضاء الله نعم يوجب حبط الأجر و لا يبعد كراهته</w:t>
      </w:r>
      <w:r>
        <w:rPr>
          <w:rFonts w:ascii="Noor_Lotus" w:hAnsi="Noor_Lotus" w:hint="cs"/>
          <w:color w:val="0070C0"/>
          <w:sz w:val="28"/>
          <w:rtl/>
        </w:rPr>
        <w:t>.</w:t>
      </w:r>
      <w:r w:rsidRPr="00A666DC">
        <w:rPr>
          <w:rStyle w:val="FootnoteReference"/>
          <w:rFonts w:ascii="Noor_Lotus" w:hAnsi="Noor_Lotus"/>
          <w:sz w:val="28"/>
          <w:rtl/>
        </w:rPr>
        <w:footnoteReference w:id="7"/>
      </w:r>
      <w:r w:rsidRPr="00A666DC">
        <w:rPr>
          <w:rFonts w:ascii="Noor_Lotus" w:hAnsi="Noor_Lotus" w:hint="cs"/>
          <w:sz w:val="28"/>
          <w:rtl/>
        </w:rPr>
        <w:t>‌</w:t>
      </w:r>
    </w:p>
    <w:p w:rsidR="00AD3D09" w:rsidRDefault="00AD3D09" w:rsidP="00AD3D09">
      <w:pPr>
        <w:rPr>
          <w:rFonts w:hint="cs"/>
          <w:rtl/>
        </w:rPr>
      </w:pPr>
      <w:r>
        <w:rPr>
          <w:rFonts w:hint="cs"/>
          <w:rtl/>
        </w:rPr>
        <w:t>اصل جواز بکاء بر میّت، بحثی ندارد؛ دلیلی بر منع نداریم، و همین که دلیل بر منع نداریم؛ برای جواز بکاء کافی است. مرحوم سیّد فرموده بلکه گاهی گریه کردن، راجح می</w:t>
      </w:r>
      <w:r>
        <w:rPr>
          <w:rFonts w:hint="cs"/>
          <w:rtl/>
        </w:rPr>
        <w:softHyphen/>
        <w:t>شود؛ مثل آنجائی که اگر گریه بکند، حزنش کم می</w:t>
      </w:r>
      <w:r>
        <w:rPr>
          <w:rtl/>
        </w:rPr>
        <w:softHyphen/>
      </w:r>
      <w:r>
        <w:rPr>
          <w:rFonts w:hint="cs"/>
          <w:rtl/>
        </w:rPr>
        <w:t>شود؛ با گریه، تخلیه می</w:t>
      </w:r>
      <w:r>
        <w:rPr>
          <w:rtl/>
        </w:rPr>
        <w:softHyphen/>
      </w:r>
      <w:r>
        <w:rPr>
          <w:rFonts w:hint="cs"/>
          <w:rtl/>
        </w:rPr>
        <w:t>شود. ظاهر راجح، یعنی رجحان شرعی؛ یعنی مطلوب شارع است که انسان گریه بکند؛ و خودش را از غم آزاد بکند. به شرط اینکه گریه کردن، منافاتی با رضایت به قضاء خداوند نداشته باشد؛ یعنی گریه</w:t>
      </w:r>
      <w:r>
        <w:rPr>
          <w:rFonts w:hint="cs"/>
          <w:rtl/>
        </w:rPr>
        <w:softHyphen/>
        <w:t>اش، گریه اعتراضی نباشد. و در این جهت، فرقی بین أرحام و غیر أرحام وجود ندارد؛ بلکه گاهی گریه کردن بر مؤمن استحباب دارد. بلکه از بعض أخبار، استفاده می</w:t>
      </w:r>
      <w:r>
        <w:rPr>
          <w:rFonts w:hint="cs"/>
          <w:rtl/>
        </w:rPr>
        <w:softHyphen/>
        <w:t xml:space="preserve">شود که گریه کردن بر دوستی </w:t>
      </w:r>
      <w:r w:rsidRPr="00DF5B2B">
        <w:rPr>
          <w:rFonts w:hint="cs"/>
          <w:rtl/>
        </w:rPr>
        <w:t>که با آن اُلفت داشتیم و فعلاً ناپیداست، جایز است. و خبری</w:t>
      </w:r>
      <w:r>
        <w:rPr>
          <w:rFonts w:hint="cs"/>
          <w:rtl/>
        </w:rPr>
        <w:t xml:space="preserve"> که می</w:t>
      </w:r>
      <w:r>
        <w:rPr>
          <w:rtl/>
        </w:rPr>
        <w:softHyphen/>
      </w:r>
      <w:r>
        <w:rPr>
          <w:rFonts w:hint="cs"/>
          <w:rtl/>
        </w:rPr>
        <w:t>گوید «أن المیّت یعذب ببکاء أهله»، ضعیف است. و این خبر با قول خداوند که فرموده «</w:t>
      </w:r>
      <w:r w:rsidRPr="00A666DC">
        <w:rPr>
          <w:rFonts w:hint="cs"/>
          <w:rtl/>
        </w:rPr>
        <w:t>وَ ل</w:t>
      </w:r>
      <w:r>
        <w:rPr>
          <w:rFonts w:hint="cs"/>
          <w:rtl/>
        </w:rPr>
        <w:t>ا تَزِرُ وازِرَةٌ وِزْرَ أُخْرى»، منافات دارد. ولی مرحوم سیّد این روایت را خوب معنی نکرده است؛ چون معنای این روایت این است که میّت به سبب این گریه، عذاب می</w:t>
      </w:r>
      <w:r>
        <w:rPr>
          <w:rtl/>
        </w:rPr>
        <w:softHyphen/>
      </w:r>
      <w:r>
        <w:rPr>
          <w:rFonts w:hint="cs"/>
          <w:rtl/>
        </w:rPr>
        <w:t>شود، یعنی أذیّت می</w:t>
      </w:r>
      <w:r>
        <w:rPr>
          <w:rtl/>
        </w:rPr>
        <w:softHyphen/>
      </w:r>
      <w:r>
        <w:rPr>
          <w:rFonts w:hint="cs"/>
          <w:rtl/>
        </w:rPr>
        <w:t>شود. اما گریه</w:t>
      </w:r>
      <w:r>
        <w:rPr>
          <w:rFonts w:hint="cs"/>
          <w:rtl/>
        </w:rPr>
        <w:softHyphen/>
        <w:t xml:space="preserve">ای </w:t>
      </w:r>
      <w:r>
        <w:rPr>
          <w:rFonts w:hint="cs"/>
          <w:rtl/>
        </w:rPr>
        <w:lastRenderedPageBreak/>
        <w:t>که مشتمل بر جزع و بی</w:t>
      </w:r>
      <w:r>
        <w:rPr>
          <w:rFonts w:hint="cs"/>
          <w:rtl/>
        </w:rPr>
        <w:softHyphen/>
        <w:t>تابی باشد، تا زمانی که همراه با عدم رضایت به قضای خداوند نباشد؛ جایز است. گرچه موجب از بین رفتن أجر می</w:t>
      </w:r>
      <w:r>
        <w:rPr>
          <w:rFonts w:hint="cs"/>
          <w:rtl/>
        </w:rPr>
        <w:softHyphen/>
        <w:t>شود. و بعید نیست که این گونه گریه کردن، کراهت داشته باشد.</w:t>
      </w:r>
    </w:p>
    <w:p w:rsidR="00AD3D09" w:rsidRDefault="00AD3D09" w:rsidP="00AD3D09">
      <w:pPr>
        <w:rPr>
          <w:rFonts w:hint="cs"/>
          <w:rtl/>
        </w:rPr>
      </w:pPr>
      <w:r>
        <w:rPr>
          <w:rFonts w:hint="cs"/>
          <w:rtl/>
        </w:rPr>
        <w:t>ما باید بحث بکنیم اینکه مرحوم سیّد ادّعا کرده که گریه سکون آور، رجحان دارد؛ روی چه حسابی این را فرموده است؟</w:t>
      </w:r>
    </w:p>
    <w:p w:rsidR="00B46ED1" w:rsidRPr="0027114E" w:rsidRDefault="00B46ED1" w:rsidP="00AD3D09">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5FC" w:rsidRDefault="007745FC" w:rsidP="008B750B">
      <w:pPr>
        <w:spacing w:line="240" w:lineRule="auto"/>
      </w:pPr>
      <w:r>
        <w:separator/>
      </w:r>
    </w:p>
  </w:endnote>
  <w:endnote w:type="continuationSeparator" w:id="0">
    <w:p w:rsidR="007745FC" w:rsidRDefault="007745F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D3D09" w:rsidRPr="00AD3D09">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5FC" w:rsidRDefault="007745FC" w:rsidP="008B750B">
      <w:pPr>
        <w:spacing w:line="240" w:lineRule="auto"/>
      </w:pPr>
      <w:r>
        <w:separator/>
      </w:r>
    </w:p>
  </w:footnote>
  <w:footnote w:type="continuationSeparator" w:id="0">
    <w:p w:rsidR="007745FC" w:rsidRDefault="007745FC" w:rsidP="008B750B">
      <w:pPr>
        <w:spacing w:line="240" w:lineRule="auto"/>
      </w:pPr>
      <w:r>
        <w:continuationSeparator/>
      </w:r>
    </w:p>
  </w:footnote>
  <w:footnote w:id="1">
    <w:p w:rsidR="00AD3D09" w:rsidRPr="00A45E6E" w:rsidRDefault="00AD3D09" w:rsidP="00AD3D09">
      <w:pPr>
        <w:pStyle w:val="FootnoteText"/>
        <w:jc w:val="both"/>
        <w:rPr>
          <w:rFonts w:hint="cs"/>
          <w:sz w:val="22"/>
          <w:szCs w:val="22"/>
        </w:rPr>
      </w:pPr>
      <w:r w:rsidRPr="00A45E6E">
        <w:rPr>
          <w:rStyle w:val="FootnoteReference"/>
          <w:sz w:val="22"/>
          <w:szCs w:val="22"/>
        </w:rPr>
        <w:footnoteRef/>
      </w:r>
      <w:r w:rsidRPr="00A45E6E">
        <w:rPr>
          <w:sz w:val="22"/>
          <w:szCs w:val="22"/>
          <w:rtl/>
        </w:rPr>
        <w:t xml:space="preserve"> </w:t>
      </w:r>
      <w:r w:rsidRPr="00A45E6E">
        <w:rPr>
          <w:rFonts w:hint="cs"/>
          <w:sz w:val="22"/>
          <w:szCs w:val="22"/>
          <w:rtl/>
        </w:rPr>
        <w:t>- وسائل الشيعة؛ ج‌3، ص: 162، باب 13، أبواب الدفن، ح 2.</w:t>
      </w:r>
    </w:p>
  </w:footnote>
  <w:footnote w:id="2">
    <w:p w:rsidR="00AD3D09" w:rsidRPr="00A45E6E" w:rsidRDefault="00AD3D09" w:rsidP="00AD3D09">
      <w:pPr>
        <w:pStyle w:val="FootnoteText"/>
        <w:jc w:val="both"/>
        <w:rPr>
          <w:rFonts w:hint="cs"/>
          <w:sz w:val="22"/>
          <w:szCs w:val="22"/>
        </w:rPr>
      </w:pPr>
      <w:r w:rsidRPr="00A45E6E">
        <w:rPr>
          <w:rStyle w:val="FootnoteReference"/>
          <w:sz w:val="22"/>
          <w:szCs w:val="22"/>
        </w:rPr>
        <w:footnoteRef/>
      </w:r>
      <w:r w:rsidRPr="00A45E6E">
        <w:rPr>
          <w:sz w:val="22"/>
          <w:szCs w:val="22"/>
          <w:rtl/>
        </w:rPr>
        <w:t xml:space="preserve"> </w:t>
      </w:r>
      <w:r w:rsidRPr="00A45E6E">
        <w:rPr>
          <w:rFonts w:hint="cs"/>
          <w:sz w:val="22"/>
          <w:szCs w:val="22"/>
          <w:rtl/>
        </w:rPr>
        <w:t xml:space="preserve">- </w:t>
      </w:r>
      <w:r w:rsidRPr="00A45E6E">
        <w:rPr>
          <w:rFonts w:hint="cs"/>
          <w:sz w:val="22"/>
          <w:szCs w:val="22"/>
          <w:rtl/>
        </w:rPr>
        <w:t>وسائل الشيعة؛ ج‌3، صص: 163 - 162، باب 13، أبواب الدفن، ح 3.</w:t>
      </w:r>
    </w:p>
  </w:footnote>
  <w:footnote w:id="3">
    <w:p w:rsidR="00AD3D09" w:rsidRPr="00A45E6E" w:rsidRDefault="00AD3D09" w:rsidP="00AD3D09">
      <w:pPr>
        <w:pStyle w:val="FootnoteText"/>
        <w:jc w:val="both"/>
        <w:rPr>
          <w:rFonts w:hint="cs"/>
          <w:sz w:val="22"/>
          <w:szCs w:val="22"/>
        </w:rPr>
      </w:pPr>
      <w:r w:rsidRPr="00A45E6E">
        <w:rPr>
          <w:rStyle w:val="FootnoteReference"/>
          <w:sz w:val="22"/>
          <w:szCs w:val="22"/>
        </w:rPr>
        <w:footnoteRef/>
      </w:r>
      <w:r w:rsidRPr="00A45E6E">
        <w:rPr>
          <w:sz w:val="22"/>
          <w:szCs w:val="22"/>
          <w:rtl/>
        </w:rPr>
        <w:t xml:space="preserve"> </w:t>
      </w:r>
      <w:r w:rsidRPr="00A45E6E">
        <w:rPr>
          <w:rFonts w:hint="cs"/>
          <w:sz w:val="22"/>
          <w:szCs w:val="22"/>
          <w:rtl/>
        </w:rPr>
        <w:t xml:space="preserve">- </w:t>
      </w:r>
      <w:r w:rsidRPr="00A45E6E">
        <w:rPr>
          <w:rFonts w:hint="cs"/>
          <w:sz w:val="22"/>
          <w:szCs w:val="22"/>
          <w:rtl/>
        </w:rPr>
        <w:t>وسائل الشيعة؛ ج‌3، ص: 163، باب 13، أبواب الدفن، ح 4.</w:t>
      </w:r>
    </w:p>
  </w:footnote>
  <w:footnote w:id="4">
    <w:p w:rsidR="00AD3D09" w:rsidRPr="00A45E6E" w:rsidRDefault="00AD3D09" w:rsidP="00AD3D09">
      <w:pPr>
        <w:pStyle w:val="FootnoteText"/>
        <w:jc w:val="both"/>
        <w:rPr>
          <w:rFonts w:hint="cs"/>
          <w:sz w:val="22"/>
          <w:szCs w:val="22"/>
        </w:rPr>
      </w:pPr>
      <w:r w:rsidRPr="00A45E6E">
        <w:rPr>
          <w:rStyle w:val="FootnoteReference"/>
          <w:sz w:val="22"/>
          <w:szCs w:val="22"/>
        </w:rPr>
        <w:footnoteRef/>
      </w:r>
      <w:r w:rsidRPr="00A45E6E">
        <w:rPr>
          <w:sz w:val="22"/>
          <w:szCs w:val="22"/>
          <w:rtl/>
        </w:rPr>
        <w:t xml:space="preserve"> </w:t>
      </w:r>
      <w:r w:rsidRPr="00A45E6E">
        <w:rPr>
          <w:rFonts w:hint="cs"/>
          <w:sz w:val="22"/>
          <w:szCs w:val="22"/>
          <w:rtl/>
        </w:rPr>
        <w:t xml:space="preserve">- </w:t>
      </w:r>
      <w:r w:rsidRPr="00A45E6E">
        <w:rPr>
          <w:rFonts w:hint="cs"/>
          <w:sz w:val="22"/>
          <w:szCs w:val="22"/>
          <w:rtl/>
        </w:rPr>
        <w:t>وسائل الشيعة؛ ج‌3، ص: 163، باب 13، أبواب الدفن، ح 5.</w:t>
      </w:r>
    </w:p>
  </w:footnote>
  <w:footnote w:id="5">
    <w:p w:rsidR="00AD3D09" w:rsidRPr="00A45E6E" w:rsidRDefault="00AD3D09" w:rsidP="00AD3D09">
      <w:pPr>
        <w:pStyle w:val="FootnoteText"/>
        <w:jc w:val="both"/>
        <w:rPr>
          <w:rFonts w:hint="cs"/>
          <w:sz w:val="22"/>
          <w:szCs w:val="22"/>
        </w:rPr>
      </w:pPr>
      <w:r w:rsidRPr="00A45E6E">
        <w:rPr>
          <w:rStyle w:val="FootnoteReference"/>
          <w:sz w:val="22"/>
          <w:szCs w:val="22"/>
        </w:rPr>
        <w:footnoteRef/>
      </w:r>
      <w:r w:rsidRPr="00A45E6E">
        <w:rPr>
          <w:sz w:val="22"/>
          <w:szCs w:val="22"/>
          <w:rtl/>
        </w:rPr>
        <w:t xml:space="preserve"> </w:t>
      </w:r>
      <w:r w:rsidRPr="00A45E6E">
        <w:rPr>
          <w:rFonts w:hint="cs"/>
          <w:sz w:val="22"/>
          <w:szCs w:val="22"/>
          <w:rtl/>
        </w:rPr>
        <w:t xml:space="preserve">- </w:t>
      </w:r>
      <w:r w:rsidRPr="00A45E6E">
        <w:rPr>
          <w:rFonts w:hint="cs"/>
          <w:sz w:val="22"/>
          <w:szCs w:val="22"/>
          <w:rtl/>
        </w:rPr>
        <w:t>وسائل الشيعة؛ ج‌3، ص: 164، باب 13، أبواب الدفن، ح 9.</w:t>
      </w:r>
    </w:p>
  </w:footnote>
  <w:footnote w:id="6">
    <w:p w:rsidR="00AD3D09" w:rsidRPr="00F7058D" w:rsidRDefault="00AD3D09" w:rsidP="00AD3D09">
      <w:pPr>
        <w:pStyle w:val="NormalWeb"/>
        <w:bidi/>
        <w:spacing w:before="0" w:beforeAutospacing="0" w:after="0" w:afterAutospacing="0"/>
        <w:jc w:val="both"/>
        <w:rPr>
          <w:rFonts w:ascii="Noor_Titr" w:hAnsi="Noor_Titr" w:cs="B Badr" w:hint="cs"/>
          <w:sz w:val="22"/>
          <w:szCs w:val="22"/>
        </w:rPr>
      </w:pPr>
      <w:r w:rsidRPr="00F7058D">
        <w:rPr>
          <w:rStyle w:val="FootnoteReference"/>
          <w:rFonts w:cs="B Badr"/>
          <w:sz w:val="22"/>
          <w:szCs w:val="22"/>
        </w:rPr>
        <w:footnoteRef/>
      </w:r>
      <w:r w:rsidRPr="00F7058D">
        <w:rPr>
          <w:rFonts w:cs="B Badr"/>
          <w:sz w:val="22"/>
          <w:szCs w:val="22"/>
          <w:rtl/>
        </w:rPr>
        <w:t xml:space="preserve"> </w:t>
      </w:r>
      <w:r w:rsidRPr="00F7058D">
        <w:rPr>
          <w:rFonts w:cs="B Badr" w:hint="cs"/>
          <w:sz w:val="22"/>
          <w:szCs w:val="22"/>
          <w:rtl/>
        </w:rPr>
        <w:t xml:space="preserve">- </w:t>
      </w:r>
      <w:r w:rsidRPr="00F7058D">
        <w:rPr>
          <w:rFonts w:ascii="Noor_Titr" w:hAnsi="Noor_Titr" w:cs="B Badr" w:hint="cs"/>
          <w:sz w:val="22"/>
          <w:szCs w:val="22"/>
          <w:rtl/>
        </w:rPr>
        <w:t>موسوعة الإمام الخوئي؛ ج‌9، ص: 341 (</w:t>
      </w:r>
      <w:r w:rsidRPr="00F7058D">
        <w:rPr>
          <w:rFonts w:ascii="Noor_Lotus" w:hAnsi="Noor_Lotus" w:cs="B Badr" w:hint="cs"/>
          <w:sz w:val="22"/>
          <w:szCs w:val="22"/>
          <w:rtl/>
        </w:rPr>
        <w:t>بقي الكلام فيما إذا أوصى الميِّت بأن لا يدفن مدة و يبقى وديعة و أمانة و يدفن بعد ذلك في الأماكن المتبركة أو غيرها فهل هذه الوصية نافذة أم لا؟</w:t>
      </w:r>
      <w:r>
        <w:rPr>
          <w:rFonts w:ascii="Noor_Titr" w:hAnsi="Noor_Titr" w:cs="B Badr" w:hint="cs"/>
          <w:sz w:val="22"/>
          <w:szCs w:val="22"/>
          <w:rtl/>
        </w:rPr>
        <w:t xml:space="preserve"> </w:t>
      </w:r>
      <w:r w:rsidRPr="00F7058D">
        <w:rPr>
          <w:rFonts w:ascii="Noor_Lotus" w:hAnsi="Noor_Lotus" w:cs="B Badr" w:hint="cs"/>
          <w:sz w:val="22"/>
          <w:szCs w:val="22"/>
          <w:rtl/>
        </w:rPr>
        <w:t>ذهب بعضهم إلى ذلك كشيخنا الأُستاذ (قدس سره) في تعليقته على المتن، لكن الظاهر عدم نفوذها لأنها وصية على خلاف ظاهر الأوامر الواردة في الدّفن، لأن ظاهرها هو وجوب الدّفن المتعارف بعد الغسل و التكفين و الصلاة، فبقاؤه مدة من دون دفن أمر غير جائز، و الوصية لا تقلب الحرمة إلى الجواز، فالدّفن ثم النبش و النقل أولى و أحوط من الإيصاء بجعله وديعة و نقله بعد ذلك).</w:t>
      </w:r>
    </w:p>
  </w:footnote>
  <w:footnote w:id="7">
    <w:p w:rsidR="00AD3D09" w:rsidRPr="00A45E6E" w:rsidRDefault="00AD3D09" w:rsidP="00AD3D09">
      <w:pPr>
        <w:pStyle w:val="FootnoteText"/>
        <w:jc w:val="both"/>
        <w:rPr>
          <w:rFonts w:hint="cs"/>
          <w:sz w:val="22"/>
          <w:szCs w:val="22"/>
        </w:rPr>
      </w:pPr>
      <w:r w:rsidRPr="00A45E6E">
        <w:rPr>
          <w:rStyle w:val="FootnoteReference"/>
          <w:sz w:val="22"/>
          <w:szCs w:val="22"/>
        </w:rPr>
        <w:footnoteRef/>
      </w:r>
      <w:r w:rsidRPr="00A45E6E">
        <w:rPr>
          <w:sz w:val="22"/>
          <w:szCs w:val="22"/>
          <w:rtl/>
        </w:rPr>
        <w:t xml:space="preserve"> </w:t>
      </w:r>
      <w:r w:rsidRPr="00A45E6E">
        <w:rPr>
          <w:rFonts w:hint="cs"/>
          <w:sz w:val="22"/>
          <w:szCs w:val="22"/>
          <w:rtl/>
        </w:rPr>
        <w:t>- العروة الوثقى (للسيد اليزدي)، ج‌1، صص: 448‌ - 447.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6967B3">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012294">
      <w:rPr>
        <w:rFonts w:hint="cs"/>
        <w:b/>
        <w:bCs/>
        <w:color w:val="7030A0"/>
        <w:sz w:val="20"/>
        <w:szCs w:val="24"/>
        <w:rtl/>
      </w:rPr>
      <w:t>10</w:t>
    </w:r>
    <w:r w:rsidR="006967B3">
      <w:rPr>
        <w:rFonts w:hint="cs"/>
        <w:b/>
        <w:bCs/>
        <w:color w:val="7030A0"/>
        <w:sz w:val="20"/>
        <w:szCs w:val="24"/>
        <w:rtl/>
      </w:rPr>
      <w:t>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6967B3">
      <w:rPr>
        <w:rFonts w:hint="cs"/>
        <w:sz w:val="24"/>
        <w:szCs w:val="24"/>
        <w:rtl/>
      </w:rPr>
      <w:t>8</w:t>
    </w:r>
    <w:r w:rsidR="00C06989">
      <w:rPr>
        <w:sz w:val="24"/>
        <w:szCs w:val="24"/>
        <w:rtl/>
      </w:rPr>
      <w:t xml:space="preserve"> /</w:t>
    </w:r>
    <w:r w:rsidR="00761380">
      <w:rPr>
        <w:rFonts w:hint="cs"/>
        <w:sz w:val="24"/>
        <w:szCs w:val="24"/>
        <w:rtl/>
      </w:rPr>
      <w:t>1</w:t>
    </w:r>
    <w:r w:rsidR="00C06989">
      <w:rPr>
        <w:sz w:val="24"/>
        <w:szCs w:val="24"/>
        <w:rtl/>
      </w:rPr>
      <w:t xml:space="preserve"> /139</w:t>
    </w:r>
    <w:r w:rsidR="006967B3">
      <w:rPr>
        <w:rFonts w:hint="cs"/>
        <w:sz w:val="24"/>
        <w:szCs w:val="24"/>
        <w:rtl/>
      </w:rPr>
      <w:t>6</w:t>
    </w:r>
  </w:p>
  <w:p w:rsidR="00FA3B17" w:rsidRPr="00F16B53" w:rsidRDefault="00935A55" w:rsidP="006967B3">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012294">
      <w:rPr>
        <w:rFonts w:hint="cs"/>
        <w:sz w:val="24"/>
        <w:szCs w:val="24"/>
        <w:rtl/>
      </w:rPr>
      <w:t>م</w:t>
    </w:r>
    <w:r w:rsidR="006967B3">
      <w:rPr>
        <w:rFonts w:hint="cs"/>
        <w:sz w:val="24"/>
        <w:szCs w:val="24"/>
        <w:rtl/>
      </w:rPr>
      <w:t>کروهات</w:t>
    </w:r>
    <w:r w:rsidR="00012294">
      <w:rPr>
        <w:rFonts w:hint="cs"/>
        <w:sz w:val="24"/>
        <w:szCs w:val="24"/>
        <w:rtl/>
      </w:rPr>
      <w:t xml:space="preserve"> </w:t>
    </w:r>
    <w:r w:rsidR="00570C36">
      <w:rPr>
        <w:rFonts w:hint="cs"/>
        <w:sz w:val="24"/>
        <w:szCs w:val="24"/>
        <w:rtl/>
      </w:rPr>
      <w:t>دفن</w:t>
    </w:r>
    <w:r w:rsidR="002D4F1E">
      <w:rPr>
        <w:rFonts w:hint="cs"/>
        <w:sz w:val="24"/>
        <w:szCs w:val="24"/>
        <w:rtl/>
      </w:rPr>
      <w:t xml:space="preserve">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AD3D09">
      <w:rPr>
        <w:rFonts w:hint="cs"/>
        <w:sz w:val="24"/>
        <w:szCs w:val="24"/>
        <w:rtl/>
      </w:rPr>
      <w:t xml:space="preserve">مکروهات - </w:t>
    </w:r>
    <w:r w:rsidR="00570C36">
      <w:rPr>
        <w:rFonts w:hint="cs"/>
        <w:sz w:val="24"/>
        <w:szCs w:val="24"/>
        <w:rtl/>
      </w:rPr>
      <w:t>م</w:t>
    </w:r>
    <w:r w:rsidR="006967B3">
      <w:rPr>
        <w:rFonts w:hint="cs"/>
        <w:sz w:val="24"/>
        <w:szCs w:val="24"/>
        <w:rtl/>
      </w:rPr>
      <w:t>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294"/>
    <w:rsid w:val="000142E1"/>
    <w:rsid w:val="00025777"/>
    <w:rsid w:val="000353D7"/>
    <w:rsid w:val="00047F62"/>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281"/>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C7868"/>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70C36"/>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967B3"/>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45FC"/>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21E5"/>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D3D09"/>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5FEE"/>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A54F4"/>
    <w:rsid w:val="00EB78E3"/>
    <w:rsid w:val="00EC1C4B"/>
    <w:rsid w:val="00EC735A"/>
    <w:rsid w:val="00ED7A7D"/>
    <w:rsid w:val="00EE3C5E"/>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9EF73-D571-4118-A30D-54F44100D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75</TotalTime>
  <Pages>6</Pages>
  <Words>1600</Words>
  <Characters>9121</Characters>
  <Application>Microsoft Office Word</Application>
  <DocSecurity>0</DocSecurity>
  <Lines>76</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10700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52</cp:revision>
  <cp:lastPrinted>2019-11-23T17:46:00Z</cp:lastPrinted>
  <dcterms:created xsi:type="dcterms:W3CDTF">2019-09-28T13:05:00Z</dcterms:created>
  <dcterms:modified xsi:type="dcterms:W3CDTF">2020-03-06T17:38:00Z</dcterms:modified>
</cp:coreProperties>
</file>