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F43EC4" w:rsidRDefault="00761380">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1910795" w:history="1">
        <w:r w:rsidR="00F43EC4" w:rsidRPr="005F5D4B">
          <w:rPr>
            <w:rStyle w:val="Hyperlink"/>
            <w:rFonts w:hint="eastAsia"/>
            <w:noProof/>
            <w:rtl/>
          </w:rPr>
          <w:t>ادامه</w:t>
        </w:r>
        <w:r w:rsidR="00F43EC4" w:rsidRPr="005F5D4B">
          <w:rPr>
            <w:rStyle w:val="Hyperlink"/>
            <w:noProof/>
            <w:rtl/>
          </w:rPr>
          <w:t xml:space="preserve"> (</w:t>
        </w:r>
        <w:r w:rsidR="00F43EC4" w:rsidRPr="005F5D4B">
          <w:rPr>
            <w:rStyle w:val="Hyperlink"/>
            <w:rFonts w:hint="eastAsia"/>
            <w:noProof/>
            <w:rtl/>
          </w:rPr>
          <w:t>مسأله</w:t>
        </w:r>
        <w:r w:rsidR="00F43EC4" w:rsidRPr="005F5D4B">
          <w:rPr>
            <w:rStyle w:val="Hyperlink"/>
            <w:noProof/>
            <w:rtl/>
          </w:rPr>
          <w:t xml:space="preserve"> 15</w:t>
        </w:r>
        <w:r w:rsidR="00F43EC4" w:rsidRPr="005F5D4B">
          <w:rPr>
            <w:rStyle w:val="Hyperlink"/>
            <w:rFonts w:hint="eastAsia"/>
            <w:noProof/>
            <w:rtl/>
          </w:rPr>
          <w:t>،</w:t>
        </w:r>
        <w:r w:rsidR="00F43EC4" w:rsidRPr="005F5D4B">
          <w:rPr>
            <w:rStyle w:val="Hyperlink"/>
            <w:noProof/>
            <w:rtl/>
          </w:rPr>
          <w:t xml:space="preserve"> </w:t>
        </w:r>
        <w:r w:rsidR="00F43EC4" w:rsidRPr="005F5D4B">
          <w:rPr>
            <w:rStyle w:val="Hyperlink"/>
            <w:rFonts w:hint="eastAsia"/>
            <w:noProof/>
            <w:rtl/>
          </w:rPr>
          <w:t>مطلب</w:t>
        </w:r>
        <w:r w:rsidR="00F43EC4" w:rsidRPr="005F5D4B">
          <w:rPr>
            <w:rStyle w:val="Hyperlink"/>
            <w:noProof/>
            <w:rtl/>
          </w:rPr>
          <w:t xml:space="preserve"> </w:t>
        </w:r>
        <w:r w:rsidR="00F43EC4" w:rsidRPr="005F5D4B">
          <w:rPr>
            <w:rStyle w:val="Hyperlink"/>
            <w:rFonts w:hint="eastAsia"/>
            <w:noProof/>
            <w:rtl/>
          </w:rPr>
          <w:t>أوّل</w:t>
        </w:r>
        <w:r w:rsidR="00F43EC4" w:rsidRPr="005F5D4B">
          <w:rPr>
            <w:rStyle w:val="Hyperlink"/>
            <w:noProof/>
            <w:rtl/>
          </w:rPr>
          <w:t>)</w:t>
        </w:r>
        <w:r w:rsidR="00F43EC4">
          <w:rPr>
            <w:noProof/>
            <w:webHidden/>
            <w:rtl/>
          </w:rPr>
          <w:tab/>
        </w:r>
        <w:r w:rsidR="00F43EC4">
          <w:rPr>
            <w:noProof/>
            <w:webHidden/>
            <w:rtl/>
          </w:rPr>
          <w:fldChar w:fldCharType="begin"/>
        </w:r>
        <w:r w:rsidR="00F43EC4">
          <w:rPr>
            <w:noProof/>
            <w:webHidden/>
            <w:rtl/>
          </w:rPr>
          <w:instrText xml:space="preserve"> </w:instrText>
        </w:r>
        <w:r w:rsidR="00F43EC4">
          <w:rPr>
            <w:noProof/>
            <w:webHidden/>
          </w:rPr>
          <w:instrText>PAGEREF</w:instrText>
        </w:r>
        <w:r w:rsidR="00F43EC4">
          <w:rPr>
            <w:noProof/>
            <w:webHidden/>
            <w:rtl/>
          </w:rPr>
          <w:instrText xml:space="preserve"> _</w:instrText>
        </w:r>
        <w:r w:rsidR="00F43EC4">
          <w:rPr>
            <w:noProof/>
            <w:webHidden/>
          </w:rPr>
          <w:instrText>Toc</w:instrText>
        </w:r>
        <w:r w:rsidR="00F43EC4">
          <w:rPr>
            <w:noProof/>
            <w:webHidden/>
            <w:rtl/>
          </w:rPr>
          <w:instrText xml:space="preserve">31910795 </w:instrText>
        </w:r>
        <w:r w:rsidR="00F43EC4">
          <w:rPr>
            <w:noProof/>
            <w:webHidden/>
          </w:rPr>
          <w:instrText>\h</w:instrText>
        </w:r>
        <w:r w:rsidR="00F43EC4">
          <w:rPr>
            <w:noProof/>
            <w:webHidden/>
            <w:rtl/>
          </w:rPr>
          <w:instrText xml:space="preserve"> </w:instrText>
        </w:r>
        <w:r w:rsidR="00F43EC4">
          <w:rPr>
            <w:noProof/>
            <w:webHidden/>
            <w:rtl/>
          </w:rPr>
        </w:r>
        <w:r w:rsidR="00F43EC4">
          <w:rPr>
            <w:noProof/>
            <w:webHidden/>
            <w:rtl/>
          </w:rPr>
          <w:fldChar w:fldCharType="separate"/>
        </w:r>
        <w:r w:rsidR="00F43EC4">
          <w:rPr>
            <w:noProof/>
            <w:webHidden/>
            <w:rtl/>
          </w:rPr>
          <w:t>1</w:t>
        </w:r>
        <w:r w:rsidR="00F43EC4">
          <w:rPr>
            <w:noProof/>
            <w:webHidden/>
            <w:rtl/>
          </w:rPr>
          <w:fldChar w:fldCharType="end"/>
        </w:r>
      </w:hyperlink>
    </w:p>
    <w:p w:rsidR="00F43EC4" w:rsidRDefault="00F43EC4">
      <w:pPr>
        <w:pStyle w:val="TOC5"/>
        <w:tabs>
          <w:tab w:val="right" w:leader="dot" w:pos="10194"/>
        </w:tabs>
        <w:rPr>
          <w:rFonts w:asciiTheme="minorHAnsi" w:eastAsiaTheme="minorEastAsia" w:hAnsiTheme="minorHAnsi" w:cstheme="minorBidi"/>
          <w:bCs w:val="0"/>
          <w:noProof/>
          <w:color w:val="auto"/>
          <w:szCs w:val="22"/>
          <w:rtl/>
          <w:lang w:bidi="ar-SA"/>
        </w:rPr>
      </w:pPr>
      <w:hyperlink w:anchor="_Toc31910796" w:history="1">
        <w:r w:rsidRPr="005F5D4B">
          <w:rPr>
            <w:rStyle w:val="Hyperlink"/>
            <w:rFonts w:hint="eastAsia"/>
            <w:noProof/>
            <w:rtl/>
          </w:rPr>
          <w:t>بق</w:t>
        </w:r>
        <w:r w:rsidRPr="005F5D4B">
          <w:rPr>
            <w:rStyle w:val="Hyperlink"/>
            <w:rFonts w:hint="cs"/>
            <w:noProof/>
            <w:rtl/>
          </w:rPr>
          <w:t>ی</w:t>
        </w:r>
        <w:r w:rsidRPr="005F5D4B">
          <w:rPr>
            <w:rStyle w:val="Hyperlink"/>
            <w:noProof/>
            <w:rtl/>
          </w:rPr>
          <w:t xml:space="preserve"> </w:t>
        </w:r>
        <w:r w:rsidRPr="005F5D4B">
          <w:rPr>
            <w:rStyle w:val="Hyperlink"/>
            <w:rFonts w:hint="eastAsia"/>
            <w:noProof/>
            <w:rtl/>
          </w:rPr>
          <w:t>ش</w:t>
        </w:r>
        <w:r w:rsidRPr="005F5D4B">
          <w:rPr>
            <w:rStyle w:val="Hyperlink"/>
            <w:rFonts w:hint="cs"/>
            <w:noProof/>
            <w:rtl/>
          </w:rPr>
          <w:t>ی</w:t>
        </w:r>
        <w:r w:rsidRPr="005F5D4B">
          <w:rPr>
            <w:rStyle w:val="Hyperlink"/>
            <w:rFonts w:hint="eastAsia"/>
            <w:noProof/>
            <w:rtl/>
          </w:rPr>
          <w:t>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31910796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43EC4" w:rsidRDefault="00F43EC4">
      <w:pPr>
        <w:pStyle w:val="TOC4"/>
        <w:tabs>
          <w:tab w:val="right" w:leader="dot" w:pos="10194"/>
        </w:tabs>
        <w:rPr>
          <w:rFonts w:asciiTheme="minorHAnsi" w:eastAsiaTheme="minorEastAsia" w:hAnsiTheme="minorHAnsi" w:cstheme="minorBidi"/>
          <w:bCs w:val="0"/>
          <w:noProof/>
          <w:color w:val="auto"/>
          <w:szCs w:val="22"/>
          <w:rtl/>
          <w:lang w:bidi="ar-SA"/>
        </w:rPr>
      </w:pPr>
      <w:hyperlink w:anchor="_Toc31910797" w:history="1">
        <w:r w:rsidRPr="005F5D4B">
          <w:rPr>
            <w:rStyle w:val="Hyperlink"/>
            <w:rFonts w:hint="eastAsia"/>
            <w:noProof/>
            <w:rtl/>
          </w:rPr>
          <w:t>مطلب</w:t>
        </w:r>
        <w:r w:rsidRPr="005F5D4B">
          <w:rPr>
            <w:rStyle w:val="Hyperlink"/>
            <w:noProof/>
            <w:rtl/>
          </w:rPr>
          <w:t xml:space="preserve"> </w:t>
        </w:r>
        <w:r w:rsidRPr="005F5D4B">
          <w:rPr>
            <w:rStyle w:val="Hyperlink"/>
            <w:rFonts w:hint="eastAsia"/>
            <w:noProof/>
            <w:rtl/>
          </w:rPr>
          <w:t>دوم</w:t>
        </w:r>
        <w:r w:rsidRPr="005F5D4B">
          <w:rPr>
            <w:rStyle w:val="Hyperlink"/>
            <w:noProof/>
            <w:rtl/>
          </w:rPr>
          <w:t xml:space="preserve">: </w:t>
        </w:r>
        <w:r w:rsidRPr="005F5D4B">
          <w:rPr>
            <w:rStyle w:val="Hyperlink"/>
            <w:rFonts w:hint="eastAsia"/>
            <w:noProof/>
            <w:rtl/>
          </w:rPr>
          <w:t>جن</w:t>
        </w:r>
        <w:r w:rsidRPr="005F5D4B">
          <w:rPr>
            <w:rStyle w:val="Hyperlink"/>
            <w:rFonts w:hint="cs"/>
            <w:noProof/>
            <w:rtl/>
          </w:rPr>
          <w:t>ی</w:t>
        </w:r>
        <w:r w:rsidRPr="005F5D4B">
          <w:rPr>
            <w:rStyle w:val="Hyperlink"/>
            <w:rFonts w:hint="eastAsia"/>
            <w:noProof/>
            <w:rtl/>
          </w:rPr>
          <w:t>ن</w:t>
        </w:r>
        <w:r w:rsidRPr="005F5D4B">
          <w:rPr>
            <w:rStyle w:val="Hyperlink"/>
            <w:noProof/>
            <w:rtl/>
          </w:rPr>
          <w:t xml:space="preserve"> </w:t>
        </w:r>
        <w:r w:rsidRPr="005F5D4B">
          <w:rPr>
            <w:rStyle w:val="Hyperlink"/>
            <w:rFonts w:hint="eastAsia"/>
            <w:noProof/>
            <w:rtl/>
          </w:rPr>
          <w:t>زنده</w:t>
        </w:r>
        <w:r w:rsidRPr="005F5D4B">
          <w:rPr>
            <w:rStyle w:val="Hyperlink"/>
            <w:noProof/>
            <w:rtl/>
          </w:rPr>
          <w:t xml:space="preserve"> </w:t>
        </w:r>
        <w:r w:rsidRPr="005F5D4B">
          <w:rPr>
            <w:rStyle w:val="Hyperlink"/>
            <w:rFonts w:hint="eastAsia"/>
            <w:noProof/>
            <w:rtl/>
          </w:rPr>
          <w:t>در</w:t>
        </w:r>
        <w:r w:rsidRPr="005F5D4B">
          <w:rPr>
            <w:rStyle w:val="Hyperlink"/>
            <w:noProof/>
            <w:rtl/>
          </w:rPr>
          <w:t xml:space="preserve"> </w:t>
        </w:r>
        <w:r w:rsidRPr="005F5D4B">
          <w:rPr>
            <w:rStyle w:val="Hyperlink"/>
            <w:rFonts w:hint="eastAsia"/>
            <w:noProof/>
            <w:rtl/>
          </w:rPr>
          <w:t>شکم</w:t>
        </w:r>
        <w:r w:rsidRPr="005F5D4B">
          <w:rPr>
            <w:rStyle w:val="Hyperlink"/>
            <w:noProof/>
            <w:rtl/>
          </w:rPr>
          <w:t xml:space="preserve"> </w:t>
        </w:r>
        <w:r w:rsidRPr="005F5D4B">
          <w:rPr>
            <w:rStyle w:val="Hyperlink"/>
            <w:rFonts w:hint="eastAsia"/>
            <w:noProof/>
            <w:rtl/>
          </w:rPr>
          <w:t>حامل</w:t>
        </w:r>
        <w:r w:rsidRPr="005F5D4B">
          <w:rPr>
            <w:rStyle w:val="Hyperlink"/>
            <w:noProof/>
            <w:rtl/>
          </w:rPr>
          <w:t xml:space="preserve"> </w:t>
        </w:r>
        <w:r w:rsidRPr="005F5D4B">
          <w:rPr>
            <w:rStyle w:val="Hyperlink"/>
            <w:rFonts w:hint="eastAsia"/>
            <w:noProof/>
            <w:rtl/>
          </w:rPr>
          <w:t>م</w:t>
        </w:r>
        <w:r w:rsidRPr="005F5D4B">
          <w:rPr>
            <w:rStyle w:val="Hyperlink"/>
            <w:rFonts w:hint="cs"/>
            <w:noProof/>
            <w:rtl/>
          </w:rPr>
          <w:t>یّ</w:t>
        </w:r>
        <w:r w:rsidRPr="005F5D4B">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31910797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43EC4" w:rsidRDefault="00F43EC4">
      <w:pPr>
        <w:pStyle w:val="TOC4"/>
        <w:tabs>
          <w:tab w:val="right" w:leader="dot" w:pos="10194"/>
        </w:tabs>
        <w:rPr>
          <w:rFonts w:asciiTheme="minorHAnsi" w:eastAsiaTheme="minorEastAsia" w:hAnsiTheme="minorHAnsi" w:cstheme="minorBidi"/>
          <w:bCs w:val="0"/>
          <w:noProof/>
          <w:color w:val="auto"/>
          <w:szCs w:val="22"/>
          <w:rtl/>
          <w:lang w:bidi="ar-SA"/>
        </w:rPr>
      </w:pPr>
      <w:hyperlink w:anchor="_Toc31910798" w:history="1">
        <w:r w:rsidRPr="005F5D4B">
          <w:rPr>
            <w:rStyle w:val="Hyperlink"/>
            <w:rFonts w:hint="eastAsia"/>
            <w:noProof/>
            <w:rtl/>
          </w:rPr>
          <w:t>مطلب</w:t>
        </w:r>
        <w:r w:rsidRPr="005F5D4B">
          <w:rPr>
            <w:rStyle w:val="Hyperlink"/>
            <w:noProof/>
            <w:rtl/>
          </w:rPr>
          <w:t xml:space="preserve"> </w:t>
        </w:r>
        <w:r w:rsidRPr="005F5D4B">
          <w:rPr>
            <w:rStyle w:val="Hyperlink"/>
            <w:rFonts w:hint="eastAsia"/>
            <w:noProof/>
            <w:rtl/>
          </w:rPr>
          <w:t>سوم</w:t>
        </w:r>
        <w:r w:rsidRPr="005F5D4B">
          <w:rPr>
            <w:rStyle w:val="Hyperlink"/>
            <w:noProof/>
            <w:rtl/>
          </w:rPr>
          <w:t xml:space="preserve">: </w:t>
        </w:r>
        <w:r w:rsidRPr="005F5D4B">
          <w:rPr>
            <w:rStyle w:val="Hyperlink"/>
            <w:rFonts w:hint="eastAsia"/>
            <w:noProof/>
            <w:rtl/>
          </w:rPr>
          <w:t>خوف</w:t>
        </w:r>
        <w:r w:rsidRPr="005F5D4B">
          <w:rPr>
            <w:rStyle w:val="Hyperlink"/>
            <w:noProof/>
            <w:rtl/>
          </w:rPr>
          <w:t xml:space="preserve"> </w:t>
        </w:r>
        <w:r w:rsidRPr="005F5D4B">
          <w:rPr>
            <w:rStyle w:val="Hyperlink"/>
            <w:rFonts w:hint="eastAsia"/>
            <w:noProof/>
            <w:rtl/>
          </w:rPr>
          <w:t>بر</w:t>
        </w:r>
        <w:r w:rsidRPr="005F5D4B">
          <w:rPr>
            <w:rStyle w:val="Hyperlink"/>
            <w:noProof/>
            <w:rtl/>
          </w:rPr>
          <w:t xml:space="preserve"> </w:t>
        </w:r>
        <w:r w:rsidRPr="005F5D4B">
          <w:rPr>
            <w:rStyle w:val="Hyperlink"/>
            <w:rFonts w:hint="eastAsia"/>
            <w:noProof/>
            <w:rtl/>
          </w:rPr>
          <w:t>مادر</w:t>
        </w:r>
        <w:r w:rsidRPr="005F5D4B">
          <w:rPr>
            <w:rStyle w:val="Hyperlink"/>
            <w:noProof/>
            <w:rtl/>
          </w:rPr>
          <w:t xml:space="preserve"> </w:t>
        </w:r>
        <w:r w:rsidRPr="005F5D4B">
          <w:rPr>
            <w:rStyle w:val="Hyperlink"/>
            <w:rFonts w:hint="eastAsia"/>
            <w:noProof/>
            <w:rtl/>
          </w:rPr>
          <w:t>و</w:t>
        </w:r>
        <w:r w:rsidRPr="005F5D4B">
          <w:rPr>
            <w:rStyle w:val="Hyperlink"/>
            <w:noProof/>
            <w:rtl/>
          </w:rPr>
          <w:t xml:space="preserve"> </w:t>
        </w:r>
        <w:r w:rsidRPr="005F5D4B">
          <w:rPr>
            <w:rStyle w:val="Hyperlink"/>
            <w:rFonts w:hint="eastAsia"/>
            <w:noProof/>
            <w:rtl/>
          </w:rPr>
          <w:t>جن</w:t>
        </w:r>
        <w:r w:rsidRPr="005F5D4B">
          <w:rPr>
            <w:rStyle w:val="Hyperlink"/>
            <w:rFonts w:hint="cs"/>
            <w:noProof/>
            <w:rtl/>
          </w:rPr>
          <w:t>ی</w:t>
        </w:r>
        <w:r w:rsidRPr="005F5D4B">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31910798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570C3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570C36">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570C36">
        <w:rPr>
          <w:rFonts w:hint="cs"/>
          <w:rtl/>
        </w:rPr>
        <w:t>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811546">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570C36">
        <w:rPr>
          <w:rFonts w:ascii="Noor_Lotus" w:hAnsi="Noor_Lotus" w:cs="B Lotus" w:hint="cs"/>
          <w:sz w:val="28"/>
          <w:rtl/>
          <w:lang w:bidi="ar-SA"/>
        </w:rPr>
        <w:t>0</w:t>
      </w:r>
      <w:r w:rsidR="00811546">
        <w:rPr>
          <w:rFonts w:ascii="Noor_Lotus" w:hAnsi="Noor_Lotus" w:cs="B Lotus" w:hint="cs"/>
          <w:sz w:val="28"/>
          <w:rtl/>
          <w:lang w:bidi="ar-SA"/>
        </w:rPr>
        <w:t>9</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570C36">
        <w:rPr>
          <w:rFonts w:ascii="Noor_Lotus" w:hAnsi="Noor_Lotus" w:cs="B Lotus" w:hint="cs"/>
          <w:sz w:val="28"/>
          <w:rtl/>
          <w:lang w:bidi="ar-SA"/>
        </w:rPr>
        <w:t>2</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811546">
        <w:rPr>
          <w:rFonts w:ascii="Noor_Lotus" w:hAnsi="Noor_Lotus" w:cs="B Lotus" w:hint="cs"/>
          <w:sz w:val="28"/>
          <w:rtl/>
          <w:lang w:bidi="ar-SA"/>
        </w:rPr>
        <w:t>دو</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570C36">
        <w:rPr>
          <w:rFonts w:ascii="Noor_Lotus" w:hAnsi="Noor_Lotus" w:cs="B Lotus" w:hint="cs"/>
          <w:sz w:val="28"/>
          <w:rtl/>
          <w:lang w:bidi="ar-SA"/>
        </w:rPr>
        <w:t>9</w:t>
      </w:r>
      <w:r w:rsidR="00811546">
        <w:rPr>
          <w:rFonts w:ascii="Noor_Lotus" w:hAnsi="Noor_Lotus" w:cs="B Lotus" w:hint="cs"/>
          <w:sz w:val="28"/>
          <w:rtl/>
          <w:lang w:bidi="ar-SA"/>
        </w:rPr>
        <w:t>5</w:t>
      </w:r>
      <w:r>
        <w:rPr>
          <w:rFonts w:ascii="Noor_Lotus" w:hAnsi="Noor_Lotus" w:cs="B Lotus" w:hint="cs"/>
          <w:sz w:val="28"/>
          <w:rtl/>
          <w:lang w:bidi="ar-SA"/>
        </w:rPr>
        <w:t xml:space="preserve"> </w:t>
      </w:r>
    </w:p>
    <w:p w:rsidR="00811546" w:rsidRDefault="00811546" w:rsidP="00811546">
      <w:pPr>
        <w:pStyle w:val="Heading4"/>
        <w:rPr>
          <w:rFonts w:hint="cs"/>
          <w:rtl/>
        </w:rPr>
      </w:pPr>
      <w:bookmarkStart w:id="11" w:name="_Toc31910795"/>
      <w:r>
        <w:rPr>
          <w:rFonts w:hint="cs"/>
          <w:rtl/>
        </w:rPr>
        <w:t>ادامه (مسأله 15، مطلب أوّل)</w:t>
      </w:r>
      <w:bookmarkEnd w:id="11"/>
    </w:p>
    <w:p w:rsidR="00811546" w:rsidRDefault="00811546" w:rsidP="00811546">
      <w:pPr>
        <w:rPr>
          <w:rFonts w:hint="cs"/>
          <w:rtl/>
        </w:rPr>
      </w:pPr>
      <w:r>
        <w:rPr>
          <w:rFonts w:hint="cs"/>
          <w:rtl/>
        </w:rPr>
        <w:t>بحث در مسأله پانزدهم بود؛ کلام به اینجا منتهی شد که گفتیم فرمایش مرحوم سیّد، علی حسب القواعد، تمام است؛ اما علی مستوی الرّوایات، ادعا این بود اگر سند روایت وهب بن وهب را بپذیریم، این روایت اطلاق دارد؛ و مقتضای اطلاقش این است که و لو زنها و</w:t>
      </w:r>
      <w:bookmarkStart w:id="12" w:name="_GoBack"/>
      <w:bookmarkEnd w:id="12"/>
      <w:r>
        <w:rPr>
          <w:rFonts w:hint="cs"/>
          <w:rtl/>
        </w:rPr>
        <w:t>جود دارند، رجل می</w:t>
      </w:r>
      <w:r>
        <w:rPr>
          <w:rtl/>
        </w:rPr>
        <w:softHyphen/>
      </w:r>
      <w:r>
        <w:rPr>
          <w:rFonts w:hint="cs"/>
          <w:rtl/>
        </w:rPr>
        <w:t xml:space="preserve">تواند جنین را تقطیع بکند. </w:t>
      </w:r>
    </w:p>
    <w:p w:rsidR="00811546" w:rsidRDefault="00811546" w:rsidP="00811546">
      <w:pPr>
        <w:rPr>
          <w:rFonts w:hint="cs"/>
          <w:rtl/>
        </w:rPr>
      </w:pPr>
      <w:r>
        <w:rPr>
          <w:rFonts w:hint="cs"/>
          <w:rtl/>
        </w:rPr>
        <w:t>مرحوم خوئی، أوّلاً: اشکال سندی کرده است؛ فرموده سند این روایت، ضعف است. ثانیاً: فرموده دلات این روایت، قصور دارد. چون این روایت، اطلاق ندارد. مسأله، مسأله تقطیع است؛ و تقطیع هم یک کار شاقی است. و از زنها بر نمی</w:t>
      </w:r>
      <w:r>
        <w:rPr>
          <w:rtl/>
        </w:rPr>
        <w:softHyphen/>
      </w:r>
      <w:r>
        <w:rPr>
          <w:rFonts w:hint="cs"/>
          <w:rtl/>
        </w:rPr>
        <w:t>آید. لذا این اضطرار بوده است.</w:t>
      </w:r>
    </w:p>
    <w:p w:rsidR="00811546" w:rsidRDefault="00811546" w:rsidP="00811546">
      <w:pPr>
        <w:rPr>
          <w:rFonts w:hint="cs"/>
          <w:rtl/>
        </w:rPr>
      </w:pPr>
      <w:r>
        <w:rPr>
          <w:rFonts w:hint="cs"/>
          <w:rtl/>
        </w:rPr>
        <w:t>لکن أوّلاً عرض ما این است که کار مردانه هم باشد، باز اطلاق این روایت، از یک جهتی خلاف آن قاعده است؛ چون از جهت محرم و نامحرم، اطلاق دارد. از این حیث، خلاف قاعده است. به ذهن ما رسیده است که ایشان تتمّه روایت را ملاحظه نکرده است؛ این روایت اطلاق ندارد؛ در جائی که این کار، از زن ساخته باشد، نوبت به رجل نمی</w:t>
      </w:r>
      <w:r>
        <w:rPr>
          <w:rtl/>
        </w:rPr>
        <w:softHyphen/>
      </w:r>
      <w:r>
        <w:rPr>
          <w:rFonts w:hint="cs"/>
          <w:rtl/>
        </w:rPr>
        <w:t>رسد. این روایت ذیل دارد، و به ذهن می</w:t>
      </w:r>
      <w:r>
        <w:rPr>
          <w:rtl/>
        </w:rPr>
        <w:softHyphen/>
      </w:r>
      <w:r>
        <w:rPr>
          <w:rFonts w:hint="cs"/>
          <w:rtl/>
        </w:rPr>
        <w:t>زند که ایشان حتّی ادامه متن وسائل را ملاحظه نکرده است. در ادامه مرحوم صاحب وسائل می</w:t>
      </w:r>
      <w:r>
        <w:rPr>
          <w:rFonts w:hint="cs"/>
          <w:rtl/>
        </w:rPr>
        <w:softHyphen/>
        <w:t xml:space="preserve">فرماید </w:t>
      </w:r>
      <w:r w:rsidRPr="00811546">
        <w:rPr>
          <w:rStyle w:val="IntenseEmphasis"/>
          <w:rFonts w:hint="cs"/>
          <w:rtl/>
        </w:rPr>
        <w:t>«رَوَاهُ فِي مَوْضِعٍ آخَرَ مِثْلَهُ إِلَّا أَنَّهُ قَالَ يَتَحَرَّكُ فَيُتَخَوَّفُ عَلَيْهِ- وَ زَادَ فِي آخِرِهِ إِذَا لَمْ تَرْفُقْ بِهِ النِّسَاءُ»</w:t>
      </w:r>
      <w:r w:rsidRPr="002E33ED">
        <w:rPr>
          <w:rFonts w:ascii="Noor_Lotus" w:hAnsi="Noor_Lotus" w:hint="cs"/>
          <w:color w:val="00B050"/>
          <w:rtl/>
        </w:rPr>
        <w:t>.</w:t>
      </w:r>
      <w:r w:rsidRPr="002E33ED">
        <w:rPr>
          <w:rStyle w:val="FootnoteReference"/>
          <w:rFonts w:ascii="Noor_Lotus" w:hAnsi="Noor_Lotus"/>
          <w:sz w:val="28"/>
          <w:rtl/>
        </w:rPr>
        <w:footnoteReference w:id="1"/>
      </w:r>
      <w:r>
        <w:rPr>
          <w:rFonts w:ascii="Noor_Lotus" w:hAnsi="Noor_Lotus" w:cs="Noor_Lotus" w:hint="cs"/>
          <w:color w:val="0F005F"/>
          <w:sz w:val="35"/>
          <w:szCs w:val="35"/>
          <w:rtl/>
        </w:rPr>
        <w:t xml:space="preserve"> </w:t>
      </w:r>
      <w:r>
        <w:rPr>
          <w:rFonts w:hint="cs"/>
          <w:rtl/>
        </w:rPr>
        <w:t>ایشان فقط همین روایت سوم را دیده است. مرحوم کلینی هم در یک جای کتاب کافی، که این روایت را نقل می</w:t>
      </w:r>
      <w:r>
        <w:rPr>
          <w:rFonts w:hint="cs"/>
          <w:rtl/>
        </w:rPr>
        <w:softHyphen/>
        <w:t>کند؛ بدون این جمله آورده است.</w:t>
      </w:r>
      <w:r>
        <w:rPr>
          <w:rStyle w:val="FootnoteReference"/>
          <w:rFonts w:ascii="Noor_Titr" w:hAnsi="Noor_Titr" w:cs="B Lotus"/>
          <w:sz w:val="28"/>
          <w:rtl/>
        </w:rPr>
        <w:footnoteReference w:id="2"/>
      </w:r>
      <w:r>
        <w:rPr>
          <w:rFonts w:hint="cs"/>
          <w:rtl/>
        </w:rPr>
        <w:t xml:space="preserve"> اما در جای </w:t>
      </w:r>
      <w:r>
        <w:rPr>
          <w:rFonts w:hint="cs"/>
          <w:rtl/>
        </w:rPr>
        <w:lastRenderedPageBreak/>
        <w:t>دیگر، جمله «إذا لم ترفق به النساء» را آورده است.</w:t>
      </w:r>
      <w:r>
        <w:rPr>
          <w:rStyle w:val="FootnoteReference"/>
          <w:rFonts w:ascii="Noor_Titr" w:hAnsi="Noor_Titr" w:cs="B Lotus"/>
          <w:sz w:val="28"/>
          <w:rtl/>
        </w:rPr>
        <w:footnoteReference w:id="3"/>
      </w:r>
      <w:r>
        <w:rPr>
          <w:rFonts w:hint="cs"/>
          <w:rtl/>
        </w:rPr>
        <w:t xml:space="preserve"> در کتاب جامع الأحادیث شیعه، هم این روایت را با همین زیاده آورده است. که در این صورت، مشکل ما را بتمامه، حلّ می</w:t>
      </w:r>
      <w:r>
        <w:rPr>
          <w:rtl/>
        </w:rPr>
        <w:softHyphen/>
      </w:r>
      <w:r>
        <w:rPr>
          <w:rFonts w:hint="cs"/>
          <w:rtl/>
        </w:rPr>
        <w:t>کند؛ چون معلوم می</w:t>
      </w:r>
      <w:r>
        <w:rPr>
          <w:rtl/>
        </w:rPr>
        <w:softHyphen/>
      </w:r>
      <w:r>
        <w:rPr>
          <w:rFonts w:hint="cs"/>
          <w:rtl/>
        </w:rPr>
        <w:t>شود قضیّه محرم و نامحرمی، ملاحظه شده است؛ معلوم می</w:t>
      </w:r>
      <w:r>
        <w:rPr>
          <w:rtl/>
        </w:rPr>
        <w:softHyphen/>
      </w:r>
      <w:r>
        <w:rPr>
          <w:rFonts w:hint="cs"/>
          <w:rtl/>
        </w:rPr>
        <w:t>شود اول زن، و بعد مرد است؛ و اینکه فرموده «رجل» متفاهم عرفی از اینکه فرموده وقتی زن نیست، نوبت به مرد می</w:t>
      </w:r>
      <w:r>
        <w:rPr>
          <w:rFonts w:hint="cs"/>
          <w:rtl/>
        </w:rPr>
        <w:softHyphen/>
        <w:t>رسد؛ یعنی با مراعات مراتب. لا أقلّ این روایت، اطلاق ندارد؛ در جائی که زن باشد، به قید خود روایت، زن مقدّم است؛ و در جائی که زن نباشد، و همه مرد باشند، به همین قرینه</w:t>
      </w:r>
      <w:r>
        <w:rPr>
          <w:rFonts w:hint="cs"/>
          <w:rtl/>
        </w:rPr>
        <w:softHyphen/>
        <w:t>ای که عرض کردیم، نسبت به نامحرم، اطلاق ندارد. لا أقل برای این روایت، اطلاق منعقد نمی</w:t>
      </w:r>
      <w:r>
        <w:rPr>
          <w:rtl/>
        </w:rPr>
        <w:softHyphen/>
      </w:r>
      <w:r>
        <w:rPr>
          <w:rFonts w:hint="cs"/>
          <w:rtl/>
        </w:rPr>
        <w:t>شود. این است که فرمایش مرحوم سیّد هم مطابق قاعده است؛ و هم بر خلافش روایتی وجود ندارد.</w:t>
      </w:r>
    </w:p>
    <w:p w:rsidR="00811546" w:rsidRDefault="00811546" w:rsidP="00811546">
      <w:pPr>
        <w:pStyle w:val="Heading5"/>
        <w:rPr>
          <w:rFonts w:hint="cs"/>
          <w:rtl/>
        </w:rPr>
      </w:pPr>
      <w:bookmarkStart w:id="13" w:name="_Toc31910796"/>
      <w:r>
        <w:rPr>
          <w:rFonts w:hint="cs"/>
          <w:rtl/>
        </w:rPr>
        <w:t>بقی شیءٌ</w:t>
      </w:r>
      <w:bookmarkEnd w:id="13"/>
      <w:r>
        <w:rPr>
          <w:rFonts w:hint="cs"/>
          <w:rtl/>
        </w:rPr>
        <w:t xml:space="preserve"> </w:t>
      </w:r>
    </w:p>
    <w:p w:rsidR="00811546" w:rsidRDefault="00811546" w:rsidP="00811546">
      <w:pPr>
        <w:rPr>
          <w:rFonts w:hint="cs"/>
          <w:rtl/>
        </w:rPr>
      </w:pPr>
      <w:r>
        <w:rPr>
          <w:rFonts w:hint="cs"/>
          <w:rtl/>
        </w:rPr>
        <w:t>در روایت معتبره داریم زنی شکستگی و کسری برایش رخ داده است؛ آیا می</w:t>
      </w:r>
      <w:r>
        <w:rPr>
          <w:rFonts w:hint="cs"/>
          <w:rtl/>
        </w:rPr>
        <w:softHyphen/>
        <w:t>تواند به طبیب مرد مراجعه بکند؛ یا نمی</w:t>
      </w:r>
      <w:r>
        <w:rPr>
          <w:rtl/>
        </w:rPr>
        <w:softHyphen/>
      </w:r>
      <w:r>
        <w:rPr>
          <w:rFonts w:hint="cs"/>
          <w:rtl/>
        </w:rPr>
        <w:t>تواند؟ در آن روایت حضرت فرموده اگر مرد أرفق است، می</w:t>
      </w:r>
      <w:r>
        <w:rPr>
          <w:rFonts w:hint="cs"/>
          <w:rtl/>
        </w:rPr>
        <w:softHyphen/>
        <w:t>تواند این کار را انجام بدهد.</w:t>
      </w:r>
      <w:r>
        <w:rPr>
          <w:rStyle w:val="FootnoteReference"/>
          <w:rFonts w:ascii="Noor_Titr" w:hAnsi="Noor_Titr" w:cs="B Lotus"/>
          <w:sz w:val="28"/>
          <w:rtl/>
        </w:rPr>
        <w:footnoteReference w:id="4"/>
      </w:r>
    </w:p>
    <w:p w:rsidR="00811546" w:rsidRDefault="00811546" w:rsidP="00811546">
      <w:pPr>
        <w:rPr>
          <w:rFonts w:hint="cs"/>
          <w:rtl/>
        </w:rPr>
      </w:pPr>
      <w:r>
        <w:rPr>
          <w:rFonts w:hint="cs"/>
          <w:rtl/>
        </w:rPr>
        <w:t>ما هم همین جور می</w:t>
      </w:r>
      <w:r>
        <w:rPr>
          <w:rtl/>
        </w:rPr>
        <w:softHyphen/>
      </w:r>
      <w:r>
        <w:rPr>
          <w:rFonts w:hint="cs"/>
          <w:rtl/>
        </w:rPr>
        <w:t>گوئیم که اگر مرد، أرفق است (أرفق پولی، أرفق مکانی، أرفق تخصّصی)، مقدّم است. أرفق در فرض اضطرار، مرجّح است. ممکن کسی بگوید از این روایت، استفاده می</w:t>
      </w:r>
      <w:r>
        <w:rPr>
          <w:rtl/>
        </w:rPr>
        <w:softHyphen/>
      </w:r>
      <w:r>
        <w:rPr>
          <w:rFonts w:hint="cs"/>
          <w:rtl/>
        </w:rPr>
        <w:t xml:space="preserve">شود که در اینجا اگر مرد أرفق بود، لا أقل این است که زن </w:t>
      </w:r>
      <w:r w:rsidRPr="00B53FDC">
        <w:rPr>
          <w:rFonts w:hint="cs"/>
          <w:rtl/>
        </w:rPr>
        <w:t>مقدّم نیست. و لکن</w:t>
      </w:r>
      <w:r>
        <w:rPr>
          <w:rFonts w:hint="cs"/>
          <w:rtl/>
        </w:rPr>
        <w:t xml:space="preserve"> ما چون روایت وهب بن وهب را قبول کردیم؛ خود روایت می</w:t>
      </w:r>
      <w:r>
        <w:rPr>
          <w:rtl/>
        </w:rPr>
        <w:softHyphen/>
      </w:r>
      <w:r>
        <w:rPr>
          <w:rFonts w:hint="cs"/>
          <w:rtl/>
        </w:rPr>
        <w:t>گوید در فرض نبود زن، نوبت به مرد می</w:t>
      </w:r>
      <w:r>
        <w:rPr>
          <w:rFonts w:hint="cs"/>
          <w:rtl/>
        </w:rPr>
        <w:softHyphen/>
        <w:t>رسد. و احتمال خصوصیّت هم می</w:t>
      </w:r>
      <w:r>
        <w:rPr>
          <w:rtl/>
        </w:rPr>
        <w:softHyphen/>
      </w:r>
      <w:r>
        <w:rPr>
          <w:rFonts w:hint="cs"/>
          <w:rtl/>
        </w:rPr>
        <w:t>دهیم. ممکن است در کسر، همین جور باشد که هر کدام أرفق هستند؛ ما در جائی که کسر و جرح در مواضع بدنش است؛ اگر مرد أرفق باشد، لا بأس به. ولی در داستان معاینه و لمس آن موضع خاصّ، نمی</w:t>
      </w:r>
      <w:r>
        <w:rPr>
          <w:rtl/>
        </w:rPr>
        <w:softHyphen/>
      </w:r>
      <w:r>
        <w:rPr>
          <w:rFonts w:hint="cs"/>
          <w:rtl/>
        </w:rPr>
        <w:t>توانیم از آن روایت، تعدّی بکنیم.</w:t>
      </w:r>
      <w:r>
        <w:rPr>
          <w:rStyle w:val="FootnoteReference"/>
          <w:rFonts w:ascii="Noor_Titr" w:hAnsi="Noor_Titr" w:cs="B Lotus"/>
          <w:sz w:val="28"/>
          <w:rtl/>
        </w:rPr>
        <w:footnoteReference w:id="5"/>
      </w:r>
    </w:p>
    <w:p w:rsidR="00811546" w:rsidRDefault="00811546" w:rsidP="00811546">
      <w:pPr>
        <w:pStyle w:val="Heading4"/>
        <w:tabs>
          <w:tab w:val="left" w:pos="6122"/>
        </w:tabs>
        <w:rPr>
          <w:rFonts w:hint="cs"/>
          <w:rtl/>
        </w:rPr>
      </w:pPr>
      <w:bookmarkStart w:id="14" w:name="_Toc31910797"/>
      <w:r>
        <w:rPr>
          <w:rFonts w:hint="cs"/>
          <w:rtl/>
        </w:rPr>
        <w:lastRenderedPageBreak/>
        <w:t>مطلب دوم: جنین زنده در شکم حامل میّت</w:t>
      </w:r>
      <w:bookmarkEnd w:id="14"/>
      <w:r>
        <w:rPr>
          <w:rtl/>
        </w:rPr>
        <w:tab/>
      </w:r>
    </w:p>
    <w:p w:rsidR="00811546" w:rsidRDefault="00811546" w:rsidP="00811546">
      <w:pPr>
        <w:rPr>
          <w:rFonts w:hint="cs"/>
          <w:rtl/>
        </w:rPr>
      </w:pPr>
      <w:r w:rsidRPr="0058508D">
        <w:rPr>
          <w:rFonts w:hint="cs"/>
          <w:rtl/>
        </w:rPr>
        <w:t xml:space="preserve">اگر </w:t>
      </w:r>
      <w:r>
        <w:rPr>
          <w:rFonts w:hint="cs"/>
          <w:rtl/>
        </w:rPr>
        <w:t>حامل بمیرد، و جنین، حیّ بود؛ إ</w:t>
      </w:r>
      <w:r w:rsidRPr="0058508D">
        <w:rPr>
          <w:rFonts w:hint="cs"/>
          <w:rtl/>
        </w:rPr>
        <w:t xml:space="preserve">خراجش واجب </w:t>
      </w:r>
      <w:r>
        <w:rPr>
          <w:rFonts w:hint="cs"/>
          <w:rtl/>
        </w:rPr>
        <w:t>ا</w:t>
      </w:r>
      <w:r w:rsidRPr="0058508D">
        <w:rPr>
          <w:rFonts w:hint="cs"/>
          <w:rtl/>
        </w:rPr>
        <w:t>ست</w:t>
      </w:r>
      <w:r>
        <w:rPr>
          <w:rFonts w:hint="cs"/>
          <w:rtl/>
        </w:rPr>
        <w:t xml:space="preserve">. </w:t>
      </w:r>
      <w:r w:rsidRPr="00811546">
        <w:rPr>
          <w:rStyle w:val="SubtleEmphasis"/>
          <w:rFonts w:hint="cs"/>
          <w:rtl/>
        </w:rPr>
        <w:t>(و لو ماتت الحامل و كان الجنين حيا وجب إخراجه)</w:t>
      </w:r>
      <w:r>
        <w:rPr>
          <w:rFonts w:ascii="Noor_Lotus" w:hAnsi="Noor_Lotus" w:hint="cs"/>
          <w:color w:val="0070C0"/>
          <w:sz w:val="28"/>
          <w:rtl/>
        </w:rPr>
        <w:t>.</w:t>
      </w:r>
      <w:r w:rsidRPr="00AF42D2">
        <w:rPr>
          <w:rFonts w:ascii="Noor_Lotus" w:hAnsi="Noor_Lotus" w:hint="cs"/>
          <w:color w:val="0070C0"/>
          <w:sz w:val="28"/>
          <w:rtl/>
        </w:rPr>
        <w:t xml:space="preserve"> </w:t>
      </w:r>
      <w:r>
        <w:rPr>
          <w:rFonts w:hint="cs"/>
          <w:rtl/>
        </w:rPr>
        <w:t>از باب اینکه حفظ</w:t>
      </w:r>
      <w:r w:rsidRPr="0058508D">
        <w:rPr>
          <w:rFonts w:hint="cs"/>
          <w:rtl/>
        </w:rPr>
        <w:t xml:space="preserve"> جان مسلم</w:t>
      </w:r>
      <w:r>
        <w:rPr>
          <w:rFonts w:hint="cs"/>
          <w:rtl/>
        </w:rPr>
        <w:t>،</w:t>
      </w:r>
      <w:r w:rsidRPr="0058508D">
        <w:rPr>
          <w:rFonts w:hint="cs"/>
          <w:rtl/>
        </w:rPr>
        <w:t xml:space="preserve"> واجب است</w:t>
      </w:r>
      <w:r>
        <w:rPr>
          <w:rFonts w:hint="cs"/>
          <w:rtl/>
        </w:rPr>
        <w:t xml:space="preserve">؛ </w:t>
      </w:r>
      <w:r w:rsidRPr="0058508D">
        <w:rPr>
          <w:rFonts w:hint="cs"/>
          <w:rtl/>
        </w:rPr>
        <w:t>و از همین روایات که فرموده بطنش را شق</w:t>
      </w:r>
      <w:r>
        <w:rPr>
          <w:rFonts w:hint="cs"/>
          <w:rtl/>
        </w:rPr>
        <w:t>ّ</w:t>
      </w:r>
      <w:r w:rsidRPr="0058508D">
        <w:rPr>
          <w:rFonts w:hint="cs"/>
          <w:rtl/>
        </w:rPr>
        <w:t xml:space="preserve"> بکنید</w:t>
      </w:r>
      <w:r>
        <w:rPr>
          <w:rFonts w:hint="cs"/>
          <w:rtl/>
        </w:rPr>
        <w:t>،</w:t>
      </w:r>
      <w:r w:rsidRPr="0058508D">
        <w:rPr>
          <w:rFonts w:hint="cs"/>
          <w:rtl/>
        </w:rPr>
        <w:t xml:space="preserve"> معلوم می</w:t>
      </w:r>
      <w:r>
        <w:rPr>
          <w:rtl/>
        </w:rPr>
        <w:softHyphen/>
      </w:r>
      <w:r w:rsidRPr="0058508D">
        <w:rPr>
          <w:rFonts w:hint="cs"/>
          <w:rtl/>
        </w:rPr>
        <w:t>شود</w:t>
      </w:r>
      <w:r>
        <w:rPr>
          <w:rFonts w:hint="cs"/>
          <w:rtl/>
        </w:rPr>
        <w:t xml:space="preserve"> که حفظ</w:t>
      </w:r>
      <w:r w:rsidRPr="0058508D">
        <w:rPr>
          <w:rFonts w:hint="cs"/>
          <w:rtl/>
        </w:rPr>
        <w:t xml:space="preserve"> جان مسلم</w:t>
      </w:r>
      <w:r>
        <w:rPr>
          <w:rFonts w:hint="cs"/>
          <w:rtl/>
        </w:rPr>
        <w:t>،</w:t>
      </w:r>
      <w:r w:rsidRPr="0058508D">
        <w:rPr>
          <w:rFonts w:hint="cs"/>
          <w:rtl/>
        </w:rPr>
        <w:t xml:space="preserve"> واجب است</w:t>
      </w:r>
      <w:r>
        <w:rPr>
          <w:rFonts w:hint="cs"/>
          <w:rtl/>
        </w:rPr>
        <w:t>.</w:t>
      </w:r>
      <w:r w:rsidRPr="0058508D">
        <w:rPr>
          <w:rFonts w:hint="cs"/>
          <w:rtl/>
        </w:rPr>
        <w:t xml:space="preserve"> اینکه اجازه می</w:t>
      </w:r>
      <w:r>
        <w:rPr>
          <w:rtl/>
        </w:rPr>
        <w:softHyphen/>
      </w:r>
      <w:r w:rsidRPr="0058508D">
        <w:rPr>
          <w:rFonts w:hint="cs"/>
          <w:rtl/>
        </w:rPr>
        <w:t>دهد که شکمش را پاره بکنند، معلوم می</w:t>
      </w:r>
      <w:r>
        <w:rPr>
          <w:rtl/>
        </w:rPr>
        <w:softHyphen/>
      </w:r>
      <w:r w:rsidRPr="0058508D">
        <w:rPr>
          <w:rFonts w:hint="cs"/>
          <w:rtl/>
        </w:rPr>
        <w:t>شود که حفظ جان مسلم واجب است</w:t>
      </w:r>
      <w:r>
        <w:rPr>
          <w:rFonts w:hint="cs"/>
          <w:rtl/>
        </w:rPr>
        <w:t>؛ و إلّا اگر حفظ نفس واجب نبود، دلیلی بر شقّ بطن نداشتیم</w:t>
      </w:r>
      <w:r w:rsidRPr="0058508D">
        <w:rPr>
          <w:rFonts w:hint="cs"/>
          <w:rtl/>
        </w:rPr>
        <w:t>.</w:t>
      </w:r>
      <w:r>
        <w:rPr>
          <w:rFonts w:hint="cs"/>
          <w:rtl/>
        </w:rPr>
        <w:t xml:space="preserve"> درست است که دلیل لفظی بر حفظ جان مسلم نداریم؛ ولی فی الجمله از مسلّمات است که حفظ نفس محترمه واجب است. از همین روایات شقّ هم وجوب حفظ نفس، استفاده می</w:t>
      </w:r>
      <w:r>
        <w:rPr>
          <w:rtl/>
        </w:rPr>
        <w:softHyphen/>
      </w:r>
      <w:r>
        <w:rPr>
          <w:rFonts w:hint="cs"/>
          <w:rtl/>
        </w:rPr>
        <w:t>شود. مضافاً که مذاق شریعت هم همین را اقتضاء می</w:t>
      </w:r>
      <w:r>
        <w:rPr>
          <w:rtl/>
        </w:rPr>
        <w:softHyphen/>
      </w:r>
      <w:r>
        <w:rPr>
          <w:rFonts w:hint="cs"/>
          <w:rtl/>
        </w:rPr>
        <w:t>کند.</w:t>
      </w:r>
    </w:p>
    <w:p w:rsidR="00811546" w:rsidRDefault="00811546" w:rsidP="00811546">
      <w:pPr>
        <w:rPr>
          <w:rFonts w:hint="cs"/>
          <w:sz w:val="28"/>
          <w:rtl/>
        </w:rPr>
      </w:pPr>
      <w:r w:rsidRPr="00A430CE">
        <w:rPr>
          <w:rFonts w:hint="cs"/>
          <w:sz w:val="28"/>
          <w:rtl/>
        </w:rPr>
        <w:t xml:space="preserve">اینکه اخراجش واجب است، علی القاعده است. و اینکه مرحوم سیّد فرموده </w:t>
      </w:r>
      <w:r w:rsidRPr="00811546">
        <w:rPr>
          <w:rStyle w:val="SubtleEmphasis"/>
          <w:rFonts w:hint="cs"/>
          <w:rtl/>
        </w:rPr>
        <w:t>«و لو بشق بطنها فيشق جنبها الأيسر و يخرج الطفل ثمَّ يخاط و تدفن»</w:t>
      </w:r>
      <w:r w:rsidRPr="00A430CE">
        <w:rPr>
          <w:rFonts w:ascii="Noor_Lotus" w:hAnsi="Noor_Lotus" w:hint="cs"/>
          <w:color w:val="0070C0"/>
          <w:sz w:val="28"/>
          <w:rtl/>
        </w:rPr>
        <w:t xml:space="preserve">، </w:t>
      </w:r>
      <w:r w:rsidRPr="00A430CE">
        <w:rPr>
          <w:rFonts w:ascii="Noor_Lotus" w:hAnsi="Noor_Lotus" w:hint="cs"/>
          <w:sz w:val="28"/>
          <w:rtl/>
        </w:rPr>
        <w:t>گرچه این مقدّمه، حرام است؛ ولی در روایت مرسله ابن أبی عمیر چنین دستوری داده شده است.</w:t>
      </w:r>
      <w:r w:rsidRPr="00D44084">
        <w:rPr>
          <w:rFonts w:ascii="Noor_Lotus" w:hAnsi="Noor_Lotus" w:hint="cs"/>
          <w:sz w:val="28"/>
          <w:rtl/>
        </w:rPr>
        <w:t xml:space="preserve"> </w:t>
      </w:r>
      <w:r w:rsidRPr="00811546">
        <w:rPr>
          <w:rStyle w:val="IntenseEmphasis"/>
          <w:rFonts w:hint="cs"/>
          <w:rtl/>
        </w:rPr>
        <w:t>«مُحَمَّدُ بْنُ يَعْقُوبَ عَنْ عَلِيِّ بْنِ إِبْرَاهِيمَ عَنْ أَبِيهِ عَنِ ابْنِ أَبِي</w:t>
      </w:r>
      <w:r w:rsidRPr="00811546">
        <w:rPr>
          <w:rStyle w:val="IntenseEmphasis"/>
          <w:rFonts w:hint="cs"/>
        </w:rPr>
        <w:t>‌</w:t>
      </w:r>
      <w:r w:rsidRPr="00811546">
        <w:rPr>
          <w:rStyle w:val="IntenseEmphasis"/>
          <w:rFonts w:hint="cs"/>
          <w:rtl/>
        </w:rPr>
        <w:t xml:space="preserve"> عُمَيْرٍ عَنْ بَعْضِ أَصْحَابِهِ عَنْ أَبِي عَبْدِ اللَّهِ (علیه السلام) فِي الْمَرْأَةِ تَمُوتُ وَ يَتَحَرَّكُ الْوَلَدُ فِي بَطْنِهَا- أَ يُشَقُّ بَطْنُهَا وَ يُخْرَجُ الْوَلَدُ- قَالَ فَقَالَ نَعَمْ وَ يُخَاطُ بَطْنُهَا».</w:t>
      </w:r>
      <w:r w:rsidRPr="00A430CE">
        <w:rPr>
          <w:rStyle w:val="FootnoteReference"/>
          <w:rFonts w:ascii="Noor_Lotus" w:hAnsi="Noor_Lotus"/>
          <w:sz w:val="28"/>
          <w:rtl/>
        </w:rPr>
        <w:footnoteReference w:id="6"/>
      </w:r>
      <w:r>
        <w:rPr>
          <w:rFonts w:ascii="Noor_Lotus" w:hAnsi="Noor_Lotus" w:hint="cs"/>
          <w:color w:val="00B050"/>
          <w:sz w:val="28"/>
          <w:rtl/>
        </w:rPr>
        <w:t xml:space="preserve"> </w:t>
      </w:r>
      <w:r w:rsidRPr="00A430CE">
        <w:rPr>
          <w:rFonts w:ascii="Noor_Lotus" w:hAnsi="Noor_Lotus" w:hint="cs"/>
          <w:sz w:val="28"/>
          <w:rtl/>
        </w:rPr>
        <w:t>در این روایت،</w:t>
      </w:r>
      <w:r w:rsidRPr="00A430CE">
        <w:rPr>
          <w:rFonts w:hint="cs"/>
          <w:sz w:val="28"/>
          <w:rtl/>
        </w:rPr>
        <w:t xml:space="preserve"> حضرت دو حکم را بیان فرموده است؛ هم شق</w:t>
      </w:r>
      <w:r>
        <w:rPr>
          <w:rFonts w:hint="cs"/>
          <w:sz w:val="28"/>
          <w:rtl/>
        </w:rPr>
        <w:t>ّ</w:t>
      </w:r>
      <w:r w:rsidRPr="00A430CE">
        <w:rPr>
          <w:rFonts w:hint="cs"/>
          <w:sz w:val="28"/>
          <w:rtl/>
        </w:rPr>
        <w:t xml:space="preserve"> بطن را بیان نموده و هم خیط بطن را.</w:t>
      </w:r>
    </w:p>
    <w:p w:rsidR="00811546" w:rsidRPr="006345CE" w:rsidRDefault="00811546" w:rsidP="00811546">
      <w:pPr>
        <w:rPr>
          <w:rFonts w:hint="cs"/>
          <w:rtl/>
        </w:rPr>
      </w:pPr>
      <w:r w:rsidRPr="006345CE">
        <w:rPr>
          <w:rFonts w:hint="cs"/>
          <w:rtl/>
        </w:rPr>
        <w:t>مرحوم خوئی</w:t>
      </w:r>
      <w:r w:rsidRPr="006345CE">
        <w:rPr>
          <w:rStyle w:val="FootnoteReference"/>
          <w:rFonts w:cs="B Lotus"/>
          <w:sz w:val="28"/>
          <w:rtl/>
        </w:rPr>
        <w:footnoteReference w:id="7"/>
      </w:r>
      <w:r w:rsidRPr="006345CE">
        <w:rPr>
          <w:rFonts w:hint="cs"/>
          <w:rtl/>
        </w:rPr>
        <w:t xml:space="preserve"> فرموده خیاطت بطن، در روایت معتبره وجود ندارد؛ چون روایتش، مرسله ابن ابی عمیر است، و ما هم مرسلات ایشان را قبول نداریم؛ پس خیاطت بطن، واجب نیست. حال در جائی که اگر خیاطت نکنند، کفنش نجس می</w:t>
      </w:r>
      <w:r w:rsidRPr="006345CE">
        <w:rPr>
          <w:rFonts w:hint="cs"/>
          <w:rtl/>
        </w:rPr>
        <w:softHyphen/>
        <w:t>شود، از آن جهت لازم است. اینکه خی</w:t>
      </w:r>
      <w:r>
        <w:rPr>
          <w:rFonts w:hint="cs"/>
          <w:rtl/>
        </w:rPr>
        <w:t>ا</w:t>
      </w:r>
      <w:r w:rsidRPr="006345CE">
        <w:rPr>
          <w:rFonts w:hint="cs"/>
          <w:rtl/>
        </w:rPr>
        <w:t>ط</w:t>
      </w:r>
      <w:r>
        <w:rPr>
          <w:rFonts w:hint="cs"/>
          <w:rtl/>
        </w:rPr>
        <w:t>ت</w:t>
      </w:r>
      <w:r w:rsidRPr="006345CE">
        <w:rPr>
          <w:rFonts w:hint="cs"/>
          <w:rtl/>
        </w:rPr>
        <w:t xml:space="preserve"> بدن، واجب باشد؛ دلیلی نداریم، غیر از مرسله، که حجّت نیست.</w:t>
      </w:r>
    </w:p>
    <w:p w:rsidR="00811546" w:rsidRPr="001E678A" w:rsidRDefault="00811546" w:rsidP="00811546">
      <w:pPr>
        <w:rPr>
          <w:rFonts w:ascii="Noor_Lotus" w:hAnsi="Noor_Lotus" w:hint="cs"/>
          <w:color w:val="FF0000"/>
          <w:rtl/>
        </w:rPr>
      </w:pPr>
      <w:r w:rsidRPr="00750766">
        <w:rPr>
          <w:rFonts w:hint="cs"/>
          <w:rtl/>
        </w:rPr>
        <w:t>و لکن مرحوم صاحب وسائل، یک روایتی را از مرحوم شیخ طوسی نقل می</w:t>
      </w:r>
      <w:r w:rsidRPr="00750766">
        <w:rPr>
          <w:rFonts w:hint="cs"/>
          <w:rtl/>
        </w:rPr>
        <w:softHyphen/>
        <w:t>کند، که امر به خیاطت نموده است؛ و مشکل ارسال را ندارد.</w:t>
      </w:r>
      <w:r w:rsidRPr="00750766">
        <w:rPr>
          <w:rFonts w:ascii="Noor_Titr" w:hAnsi="Noor_Titr" w:cs="Noor_Titr" w:hint="cs"/>
          <w:color w:val="286564"/>
          <w:sz w:val="27"/>
          <w:szCs w:val="27"/>
          <w:rtl/>
        </w:rPr>
        <w:t xml:space="preserve"> </w:t>
      </w:r>
      <w:r w:rsidRPr="00811546">
        <w:rPr>
          <w:rStyle w:val="IntenseEmphasis"/>
          <w:rFonts w:hint="cs"/>
          <w:rtl/>
        </w:rPr>
        <w:t>«وَ بِإِسْنَادِهِ عَنِ ابْنِ أَبِي عُمَيْرٍ عَنِ ابْنِ أُذَيْنَةَ قَالَ: يُخْرَجُ الْوَلَدُ وَ يُخَاطُ بَطْنُهَا».</w:t>
      </w:r>
      <w:r w:rsidRPr="00750766">
        <w:rPr>
          <w:rStyle w:val="FootnoteReference"/>
          <w:rFonts w:ascii="Noor_Lotus" w:hAnsi="Noor_Lotus"/>
          <w:sz w:val="28"/>
          <w:rtl/>
        </w:rPr>
        <w:footnoteReference w:id="8"/>
      </w:r>
      <w:r>
        <w:rPr>
          <w:rFonts w:ascii="Noor_Lotus" w:hAnsi="Noor_Lotus" w:hint="cs"/>
          <w:color w:val="00B050"/>
          <w:rtl/>
        </w:rPr>
        <w:t xml:space="preserve"> </w:t>
      </w:r>
      <w:r w:rsidRPr="00750766">
        <w:rPr>
          <w:rFonts w:hint="cs"/>
          <w:rtl/>
        </w:rPr>
        <w:t>مرحوم شیخ طوسی، بدأ سند می</w:t>
      </w:r>
      <w:r w:rsidRPr="00750766">
        <w:rPr>
          <w:rtl/>
        </w:rPr>
        <w:softHyphen/>
      </w:r>
      <w:r w:rsidRPr="00750766">
        <w:rPr>
          <w:rFonts w:hint="cs"/>
          <w:rtl/>
        </w:rPr>
        <w:t xml:space="preserve">کند به ابن </w:t>
      </w:r>
      <w:r>
        <w:rPr>
          <w:rFonts w:hint="cs"/>
          <w:rtl/>
        </w:rPr>
        <w:t>أ</w:t>
      </w:r>
      <w:r w:rsidRPr="00750766">
        <w:rPr>
          <w:rFonts w:hint="cs"/>
          <w:rtl/>
        </w:rPr>
        <w:t>ب</w:t>
      </w:r>
      <w:r>
        <w:rPr>
          <w:rFonts w:hint="cs"/>
          <w:rtl/>
        </w:rPr>
        <w:t>ی</w:t>
      </w:r>
      <w:r w:rsidRPr="00750766">
        <w:rPr>
          <w:rFonts w:hint="cs"/>
          <w:rtl/>
        </w:rPr>
        <w:t xml:space="preserve"> عمیر، و بعد </w:t>
      </w:r>
      <w:r>
        <w:rPr>
          <w:rFonts w:hint="cs"/>
          <w:rtl/>
        </w:rPr>
        <w:t xml:space="preserve">در مشیخه تهذیب، طرق خودش را به ابن أبی عیر، نقل نموده است. </w:t>
      </w:r>
      <w:r w:rsidRPr="0050494C">
        <w:rPr>
          <w:rFonts w:hint="cs"/>
          <w:rtl/>
        </w:rPr>
        <w:t>«</w:t>
      </w:r>
      <w:r w:rsidRPr="0050494C">
        <w:rPr>
          <w:rFonts w:ascii="Noor_Lotus" w:hAnsi="Noor_Lotus" w:hint="cs"/>
          <w:rtl/>
        </w:rPr>
        <w:t>و ما ذكرته عن ابن ابي عمير فقد رويته بهذا الاسناد عن ابي القاسم ابن قولويه عن ابى القاسم جعفر بن محمد العلوي الموسوي عن عبيد اللّه ابن احمد بن نهيك عن ابن ابى عمير».</w:t>
      </w:r>
      <w:r w:rsidRPr="0050494C">
        <w:rPr>
          <w:rStyle w:val="FootnoteReference"/>
          <w:rFonts w:ascii="Noor_Lotus" w:hAnsi="Noor_Lotus"/>
          <w:sz w:val="28"/>
          <w:rtl/>
        </w:rPr>
        <w:footnoteReference w:id="9"/>
      </w:r>
      <w:r>
        <w:rPr>
          <w:rFonts w:ascii="Noor_Lotus" w:hAnsi="Noor_Lotus" w:hint="cs"/>
          <w:color w:val="FF0000"/>
          <w:rtl/>
        </w:rPr>
        <w:t xml:space="preserve"> </w:t>
      </w:r>
      <w:r w:rsidRPr="00750766">
        <w:rPr>
          <w:rFonts w:hint="cs"/>
          <w:rtl/>
        </w:rPr>
        <w:t xml:space="preserve">مضافاً که ما مرسله ابن ابی عمیر را قبول داریم. پس روایت معتبره بر وجوب خیط بطن، داریم. </w:t>
      </w:r>
    </w:p>
    <w:p w:rsidR="00811546" w:rsidRDefault="00811546" w:rsidP="00811546">
      <w:pPr>
        <w:rPr>
          <w:rFonts w:hint="cs"/>
          <w:rtl/>
        </w:rPr>
      </w:pPr>
      <w:r>
        <w:rPr>
          <w:rFonts w:hint="cs"/>
          <w:rtl/>
        </w:rPr>
        <w:lastRenderedPageBreak/>
        <w:t>ما با توجه به روایت مرسله ابن أبی عمیر و همچنین روایت مسند ابن أبی عمیر، می</w:t>
      </w:r>
      <w:r>
        <w:rPr>
          <w:rtl/>
        </w:rPr>
        <w:softHyphen/>
      </w:r>
      <w:r>
        <w:rPr>
          <w:rFonts w:hint="cs"/>
          <w:rtl/>
        </w:rPr>
        <w:t>گوئیم خیاطت بطن، واجب است.</w:t>
      </w:r>
    </w:p>
    <w:p w:rsidR="00811546" w:rsidRPr="006345CE" w:rsidRDefault="00811546" w:rsidP="00811546">
      <w:pPr>
        <w:rPr>
          <w:rFonts w:ascii="Noor_Titr" w:hAnsi="Noor_Titr" w:hint="cs"/>
          <w:sz w:val="28"/>
          <w:rtl/>
        </w:rPr>
      </w:pPr>
      <w:r w:rsidRPr="006345CE">
        <w:rPr>
          <w:rFonts w:hint="cs"/>
          <w:sz w:val="28"/>
          <w:rtl/>
        </w:rPr>
        <w:t>راجع به شقّ بطن، چند روایت داریم، هم مرسله ابن أبی عمیر، و هم صحیحه علی بن یقطین داریم.</w:t>
      </w:r>
      <w:r>
        <w:rPr>
          <w:rFonts w:hint="cs"/>
          <w:color w:val="FF0000"/>
          <w:rtl/>
        </w:rPr>
        <w:t xml:space="preserve"> </w:t>
      </w:r>
      <w:r w:rsidRPr="00811546">
        <w:rPr>
          <w:rStyle w:val="IntenseEmphasis"/>
          <w:rFonts w:hint="cs"/>
          <w:rtl/>
        </w:rPr>
        <w:t>«وَ عَنْ حُمَيْدِ بْنِ زِيَادٍ عَنِ الْحَسَنِ بْنِ مُحَمَّدِ بْنِ سَمَاعَةَ عَنْ مُحَمَّدِ بْنِ أَبِي حَمْزَةَ عَنْ عَلِيِّ بْنِ يَقْطِينٍ قَالَ: سَأَلْتُ الْعَبْدَ الصَّالِحَ (علیه السلام) عَنِ الْمَرْأَةِ تَمُوتُ- وَ وَلَدُهَا فِي بَطْنِهَا قَالَ يُشَقُّ بَطْنُهَا وَ يُخْرَجُ وَلَدُهَا»</w:t>
      </w:r>
      <w:r w:rsidRPr="006345CE">
        <w:rPr>
          <w:rFonts w:ascii="Noor_Lotus" w:hAnsi="Noor_Lotus" w:hint="cs"/>
          <w:color w:val="00B050"/>
          <w:sz w:val="28"/>
          <w:rtl/>
        </w:rPr>
        <w:t>.</w:t>
      </w:r>
      <w:r w:rsidRPr="006345CE">
        <w:rPr>
          <w:rStyle w:val="FootnoteReference"/>
          <w:rFonts w:ascii="Noor_Lotus" w:hAnsi="Noor_Lotus"/>
          <w:sz w:val="28"/>
          <w:rtl/>
        </w:rPr>
        <w:footnoteReference w:id="10"/>
      </w:r>
      <w:r>
        <w:rPr>
          <w:rFonts w:ascii="Noor_Lotus" w:hAnsi="Noor_Lotus" w:hint="cs"/>
          <w:color w:val="00B050"/>
          <w:sz w:val="28"/>
          <w:rtl/>
        </w:rPr>
        <w:t xml:space="preserve"> </w:t>
      </w:r>
      <w:r w:rsidRPr="006345CE">
        <w:rPr>
          <w:rFonts w:ascii="Noor_Lotus" w:hAnsi="Noor_Lotus" w:hint="cs"/>
          <w:sz w:val="28"/>
          <w:rtl/>
        </w:rPr>
        <w:t xml:space="preserve">و </w:t>
      </w:r>
      <w:r w:rsidRPr="006345CE">
        <w:rPr>
          <w:rFonts w:hint="cs"/>
          <w:sz w:val="28"/>
          <w:rtl/>
        </w:rPr>
        <w:t>نسبت به خیاطت، مرسله و مسند ابن أبی عمیر را داریم.</w:t>
      </w:r>
    </w:p>
    <w:p w:rsidR="00811546" w:rsidRDefault="00811546" w:rsidP="00811546">
      <w:pPr>
        <w:rPr>
          <w:rFonts w:hint="cs"/>
          <w:rtl/>
        </w:rPr>
      </w:pPr>
      <w:r>
        <w:rPr>
          <w:rFonts w:hint="cs"/>
          <w:rtl/>
        </w:rPr>
        <w:t>اما نسبت به جانب أیسر، مرحوم خوئی</w:t>
      </w:r>
      <w:r>
        <w:rPr>
          <w:rStyle w:val="FootnoteReference"/>
          <w:rFonts w:cs="B Lotus"/>
          <w:rtl/>
        </w:rPr>
        <w:footnoteReference w:id="11"/>
      </w:r>
      <w:r>
        <w:rPr>
          <w:rFonts w:hint="cs"/>
          <w:rtl/>
        </w:rPr>
        <w:t xml:space="preserve"> فرموده که دلیلی ندارد؛ إلّا روایت فقه رضوی. فرموده «یشق» اطلاق دارد؛ چه سمت راست باشد، و چه سمت چپ باشد.</w:t>
      </w:r>
    </w:p>
    <w:p w:rsidR="00811546" w:rsidRDefault="00811546" w:rsidP="00811546">
      <w:pPr>
        <w:rPr>
          <w:rFonts w:hint="cs"/>
          <w:rtl/>
        </w:rPr>
      </w:pPr>
      <w:r>
        <w:rPr>
          <w:rFonts w:hint="cs"/>
          <w:rtl/>
        </w:rPr>
        <w:t>ما هم اضافه می</w:t>
      </w:r>
      <w:r>
        <w:rPr>
          <w:rtl/>
        </w:rPr>
        <w:softHyphen/>
      </w:r>
      <w:r>
        <w:rPr>
          <w:rFonts w:hint="cs"/>
          <w:rtl/>
        </w:rPr>
        <w:t>کنیم که علاوه بر اینکه در فقه رضوی است؛ در شرایع ابن بابویه همین شق أیسر، آمده است. که البته مرحوم خوئی، این را هم قبول ندارد.</w:t>
      </w:r>
    </w:p>
    <w:p w:rsidR="00811546" w:rsidRDefault="00811546" w:rsidP="00811546">
      <w:pPr>
        <w:rPr>
          <w:rFonts w:hint="cs"/>
          <w:rtl/>
        </w:rPr>
      </w:pPr>
      <w:r>
        <w:rPr>
          <w:rFonts w:hint="cs"/>
          <w:rtl/>
        </w:rPr>
        <w:t xml:space="preserve">یمکن أن یقال: </w:t>
      </w:r>
      <w:r w:rsidRPr="007057F3">
        <w:rPr>
          <w:rFonts w:hint="cs"/>
          <w:rtl/>
        </w:rPr>
        <w:t>اینکه فرموده یشقّ، اطلاق ندارد. اینکه فرموده سمت</w:t>
      </w:r>
      <w:r>
        <w:rPr>
          <w:rFonts w:hint="cs"/>
          <w:rtl/>
        </w:rPr>
        <w:t xml:space="preserve"> چپ را بشکافند، چون برای بیرون آوردن بچه است، خصوصیّت ندارد؛ چون بچه در طرف چپ است. اگر نگوئیم انصراف دارد به جانب أیسر، لا أقلّش اطلاق ندارد. قدر متیقّنی که به ما اجازه داده</w:t>
      </w:r>
      <w:r>
        <w:rPr>
          <w:rtl/>
        </w:rPr>
        <w:softHyphen/>
      </w:r>
      <w:r>
        <w:rPr>
          <w:rFonts w:hint="cs"/>
          <w:rtl/>
        </w:rPr>
        <w:t xml:space="preserve">اند، همین مقدار است؛ و شاید هم جانب أیسر، أرفق به حالش هست. </w:t>
      </w:r>
    </w:p>
    <w:p w:rsidR="00811546" w:rsidRPr="007057F3" w:rsidRDefault="00811546" w:rsidP="00811546">
      <w:pPr>
        <w:rPr>
          <w:rFonts w:hint="cs"/>
          <w:rtl/>
        </w:rPr>
      </w:pPr>
      <w:r>
        <w:rPr>
          <w:rFonts w:hint="cs"/>
          <w:rtl/>
        </w:rPr>
        <w:t>هم در فقه الرضا و هم در شرایع ابن بابویه و هم در کلمات مشهور، جانب ایسر آمده است. و هم شبهه انصراف است</w:t>
      </w:r>
      <w:r w:rsidRPr="007057F3">
        <w:rPr>
          <w:rFonts w:hint="cs"/>
          <w:rtl/>
        </w:rPr>
        <w:t>. اگر نگوئیم أقوی شقّ جانب ایسر است؛ ولی أحوط همین است.</w:t>
      </w:r>
    </w:p>
    <w:p w:rsidR="00811546" w:rsidRDefault="00811546" w:rsidP="00811546">
      <w:pPr>
        <w:rPr>
          <w:rFonts w:ascii="Noor_Titr" w:hAnsi="Noor_Titr" w:hint="cs"/>
          <w:sz w:val="28"/>
          <w:rtl/>
        </w:rPr>
      </w:pPr>
      <w:r>
        <w:rPr>
          <w:rFonts w:hint="cs"/>
          <w:rtl/>
        </w:rPr>
        <w:t xml:space="preserve">مرحوم سیّد در ادامه فرموده </w:t>
      </w:r>
      <w:r w:rsidRPr="00811546">
        <w:rPr>
          <w:rStyle w:val="SubtleEmphasis"/>
          <w:rFonts w:hint="cs"/>
          <w:rtl/>
        </w:rPr>
        <w:t>«و لا فرق في ذلك بين رجاء حياة الطفل بعد الإخراج و عدمه».</w:t>
      </w:r>
      <w:r>
        <w:rPr>
          <w:rFonts w:hint="cs"/>
          <w:rtl/>
        </w:rPr>
        <w:t xml:space="preserve"> تارةً: اگر بچه را بیرون بیاوریم، چند دقیقه</w:t>
      </w:r>
      <w:r>
        <w:rPr>
          <w:rtl/>
        </w:rPr>
        <w:softHyphen/>
      </w:r>
      <w:r>
        <w:rPr>
          <w:rFonts w:hint="cs"/>
          <w:rtl/>
        </w:rPr>
        <w:t>ی بعد می</w:t>
      </w:r>
      <w:r>
        <w:rPr>
          <w:rtl/>
        </w:rPr>
        <w:softHyphen/>
      </w:r>
      <w:r>
        <w:rPr>
          <w:rFonts w:hint="cs"/>
          <w:rtl/>
        </w:rPr>
        <w:t>میرد؛ که بعض اهل سنّت گفته</w:t>
      </w:r>
      <w:r>
        <w:rPr>
          <w:rtl/>
        </w:rPr>
        <w:softHyphen/>
      </w:r>
      <w:r>
        <w:rPr>
          <w:rFonts w:hint="cs"/>
          <w:rtl/>
        </w:rPr>
        <w:t>اند اگر این جور است، میّت را اذیّت نکنید؛ و جنین را بیرون نیاورید. (از باب استحسان، این حرف را گفته</w:t>
      </w:r>
      <w:r>
        <w:rPr>
          <w:rFonts w:hint="cs"/>
          <w:rtl/>
        </w:rPr>
        <w:softHyphen/>
        <w:t>اند). مرحوم سیّد ردّاً علی العامه، فرموده فرقی نمی</w:t>
      </w:r>
      <w:r>
        <w:rPr>
          <w:rtl/>
        </w:rPr>
        <w:softHyphen/>
      </w:r>
      <w:r>
        <w:rPr>
          <w:rFonts w:hint="cs"/>
          <w:rtl/>
        </w:rPr>
        <w:t xml:space="preserve">کند که بعد از اخراج، رجاء زنده بودن داشته باشیم یا نداشته باشیم؛ چون اطلاق روایات و فتاوی، این است که فرقی ندارد. </w:t>
      </w:r>
      <w:r>
        <w:rPr>
          <w:rFonts w:ascii="Noor_Titr" w:hAnsi="Noor_Titr" w:hint="cs"/>
          <w:sz w:val="28"/>
          <w:rtl/>
        </w:rPr>
        <w:t>این مذهب ماست که استحسان نکنیم، و به ظواهر عمل بکنیم. و در روایت فرموده اگر ولد حرکت کرد، آن را در بیرون بیاورید؛ و این اطلاق دارد؛ و لو یقین دارید که بعد از بیرون آوردن، می</w:t>
      </w:r>
      <w:r>
        <w:rPr>
          <w:rFonts w:ascii="Noor_Titr" w:hAnsi="Noor_Titr"/>
          <w:sz w:val="28"/>
          <w:rtl/>
        </w:rPr>
        <w:softHyphen/>
      </w:r>
      <w:r>
        <w:rPr>
          <w:rFonts w:ascii="Noor_Titr" w:hAnsi="Noor_Titr" w:hint="cs"/>
          <w:sz w:val="28"/>
          <w:rtl/>
        </w:rPr>
        <w:t>میرد.</w:t>
      </w:r>
    </w:p>
    <w:p w:rsidR="00811546" w:rsidRDefault="00811546" w:rsidP="00811546">
      <w:pPr>
        <w:pStyle w:val="Heading4"/>
        <w:rPr>
          <w:rFonts w:hint="cs"/>
          <w:rtl/>
        </w:rPr>
      </w:pPr>
      <w:bookmarkStart w:id="15" w:name="_Toc31910798"/>
      <w:r>
        <w:rPr>
          <w:rFonts w:hint="cs"/>
          <w:rtl/>
        </w:rPr>
        <w:lastRenderedPageBreak/>
        <w:t>مطلب سوم: خوف بر مادر و جنین</w:t>
      </w:r>
      <w:bookmarkEnd w:id="15"/>
    </w:p>
    <w:p w:rsidR="00811546" w:rsidRDefault="00811546" w:rsidP="00811546">
      <w:pPr>
        <w:rPr>
          <w:rFonts w:hint="cs"/>
          <w:rtl/>
        </w:rPr>
      </w:pPr>
      <w:r>
        <w:rPr>
          <w:rFonts w:hint="cs"/>
          <w:rtl/>
        </w:rPr>
        <w:t>تا به حال، یکی مرده بود و دیگری زنده بود؛ ولی الآن، هر دو زنده هستند؛ ولی حتماً یکی از آنها می</w:t>
      </w:r>
      <w:r>
        <w:rPr>
          <w:rtl/>
        </w:rPr>
        <w:softHyphen/>
      </w:r>
      <w:r>
        <w:rPr>
          <w:rFonts w:hint="cs"/>
          <w:rtl/>
        </w:rPr>
        <w:t>میرد؛ که دوران امر است بین اینکه مادر بمیرد، و بچه زنده بماند، یا اینکه بچه بمیرد و مادر زنده بماند. آیا مادر، یا شخص ثالث، می</w:t>
      </w:r>
      <w:r>
        <w:rPr>
          <w:rtl/>
        </w:rPr>
        <w:softHyphen/>
      </w:r>
      <w:r>
        <w:rPr>
          <w:rFonts w:hint="cs"/>
          <w:rtl/>
        </w:rPr>
        <w:t>تواند بخاطر حفظ جان مادر، بچه را بکشد یا نمی</w:t>
      </w:r>
      <w:r>
        <w:rPr>
          <w:rtl/>
        </w:rPr>
        <w:softHyphen/>
      </w:r>
      <w:r>
        <w:rPr>
          <w:rFonts w:hint="cs"/>
          <w:rtl/>
        </w:rPr>
        <w:t>تواند؟ عبارت مرحوم سیّد که فرموده «خیف علی کل منها»، از این جهت که بر آن دیگری هم خوف داشته باشیم، اطلاق دارد. مقام أوّل: آیا شخص ثالث، می</w:t>
      </w:r>
      <w:r>
        <w:rPr>
          <w:rtl/>
        </w:rPr>
        <w:softHyphen/>
      </w:r>
      <w:r>
        <w:rPr>
          <w:rFonts w:hint="cs"/>
          <w:rtl/>
        </w:rPr>
        <w:t>تواند بچه را بکشد، تا مادر زنده بماند؟ مقام دوم: اگر شخص ثالث، نمی</w:t>
      </w:r>
      <w:r>
        <w:rPr>
          <w:rtl/>
        </w:rPr>
        <w:softHyphen/>
      </w:r>
      <w:r>
        <w:rPr>
          <w:rFonts w:hint="cs"/>
          <w:rtl/>
        </w:rPr>
        <w:t>تواند؛ آیا خود مادر می</w:t>
      </w:r>
      <w:r>
        <w:rPr>
          <w:rtl/>
        </w:rPr>
        <w:softHyphen/>
      </w:r>
      <w:r>
        <w:rPr>
          <w:rFonts w:hint="cs"/>
          <w:rtl/>
        </w:rPr>
        <w:t>تواند این کار را بکند؟</w:t>
      </w:r>
    </w:p>
    <w:p w:rsidR="00811546" w:rsidRDefault="00811546" w:rsidP="00811546">
      <w:pPr>
        <w:rPr>
          <w:rFonts w:hint="cs"/>
          <w:rtl/>
        </w:rPr>
      </w:pPr>
      <w:r>
        <w:rPr>
          <w:rFonts w:hint="cs"/>
          <w:rtl/>
        </w:rPr>
        <w:t>اما مقام اول، واضح است که شخص ثالث، هیچ اقدامی نمی</w:t>
      </w:r>
      <w:r>
        <w:rPr>
          <w:rtl/>
        </w:rPr>
        <w:softHyphen/>
      </w:r>
      <w:r>
        <w:rPr>
          <w:rFonts w:hint="cs"/>
          <w:rtl/>
        </w:rPr>
        <w:t>تواند بکند؛ چون بر هیچ کس جایز نیست که یکی را بکشد، تا دیگری زنده بماند. اینکه حفظ جان او واجب است، ترجیحی ندارد؛ و هیچ کس نمی</w:t>
      </w:r>
      <w:r>
        <w:rPr>
          <w:rtl/>
        </w:rPr>
        <w:softHyphen/>
      </w:r>
      <w:r>
        <w:rPr>
          <w:rFonts w:hint="cs"/>
          <w:rtl/>
        </w:rPr>
        <w:t>گوید که قتل شخصی، برای حفظ جان دیگری، واجب است. و گفتنی هم نیست. برای عدم جواز، بیاناتی وجود دارد؛ که در ذیل به آنها اشاره خواهد شد.</w:t>
      </w:r>
    </w:p>
    <w:p w:rsidR="00811546" w:rsidRPr="00B71833" w:rsidRDefault="00811546" w:rsidP="00811546">
      <w:pPr>
        <w:rPr>
          <w:rFonts w:hint="cs"/>
          <w:rtl/>
        </w:rPr>
      </w:pPr>
      <w:r w:rsidRPr="00642942">
        <w:rPr>
          <w:rFonts w:hint="cs"/>
          <w:rtl/>
        </w:rPr>
        <w:t>بیان أوّل: اینکه دلیل قتل نفس، دلیل لفظی است</w:t>
      </w:r>
      <w:r>
        <w:rPr>
          <w:rFonts w:hint="cs"/>
          <w:rtl/>
        </w:rPr>
        <w:t>.</w:t>
      </w:r>
      <w:r>
        <w:rPr>
          <w:rFonts w:hint="cs"/>
          <w:rtl/>
        </w:rPr>
        <w:t xml:space="preserve"> </w:t>
      </w:r>
      <w:r w:rsidRPr="00811546">
        <w:rPr>
          <w:rStyle w:val="IntenseEmphasis"/>
          <w:rFonts w:hint="cs"/>
          <w:rtl/>
        </w:rPr>
        <w:t>«وَ مَنْ يَقْتُلْ مُؤْمِناً مُتَعَمِّداً فَجَزَاؤُهُ جَهَنَّمُ خَالِداً فِيهَا وَ غَضِبَ اللَّهُ عَلَيْهِ وَ لَعَنَهُ وَ أَعَدَّ لَهُ عَذَاباً عَظِيماً»</w:t>
      </w:r>
      <w:r w:rsidRPr="00642942">
        <w:rPr>
          <w:rFonts w:hint="cs"/>
          <w:color w:val="00B050"/>
          <w:rtl/>
        </w:rPr>
        <w:t>.</w:t>
      </w:r>
      <w:r w:rsidRPr="00642942">
        <w:rPr>
          <w:rStyle w:val="FootnoteReference"/>
          <w:rFonts w:ascii="Noor_Titr" w:hAnsi="Noor_Titr"/>
          <w:sz w:val="28"/>
          <w:rtl/>
        </w:rPr>
        <w:footnoteReference w:id="12"/>
      </w:r>
      <w:r>
        <w:rPr>
          <w:rFonts w:hint="cs"/>
          <w:color w:val="00B050"/>
          <w:rtl/>
        </w:rPr>
        <w:t xml:space="preserve"> </w:t>
      </w:r>
      <w:r w:rsidRPr="00B71833">
        <w:rPr>
          <w:rFonts w:hint="cs"/>
          <w:rtl/>
        </w:rPr>
        <w:t>و دلیل حفظ نفس دیگران، لبّی است، و اطلاق ندارد</w:t>
      </w:r>
      <w:r>
        <w:rPr>
          <w:rFonts w:hint="cs"/>
          <w:rtl/>
        </w:rPr>
        <w:t>.</w:t>
      </w:r>
      <w:r w:rsidRPr="00B71833">
        <w:rPr>
          <w:rFonts w:hint="cs"/>
          <w:rtl/>
        </w:rPr>
        <w:t xml:space="preserve"> و اطلاق آیه شریفه، مرجع ماست و مخالفی ندارد. یک وقت می</w:t>
      </w:r>
      <w:r w:rsidRPr="00B71833">
        <w:rPr>
          <w:rtl/>
        </w:rPr>
        <w:softHyphen/>
      </w:r>
      <w:r w:rsidRPr="00B71833">
        <w:rPr>
          <w:rFonts w:hint="cs"/>
          <w:rtl/>
        </w:rPr>
        <w:t>گوئیم دلیل حرمت قتل، اطلاق دارد، و دلیل حفظ نفس، اطلاق ندارد؛ فوقش این است که می</w:t>
      </w:r>
      <w:r w:rsidRPr="00B71833">
        <w:rPr>
          <w:rFonts w:hint="cs"/>
          <w:rtl/>
        </w:rPr>
        <w:softHyphen/>
        <w:t>گوید خودت را حفظ بکن؛ اما اینکه دیگران را حفظ بکن، دلیل لفظی نداریم. این است که در اینجا برای شخص ثالث، قتل ولد مقدّمةً لحفظ الاُمّ، جایز نیست.</w:t>
      </w:r>
    </w:p>
    <w:p w:rsidR="00811546" w:rsidRDefault="00811546" w:rsidP="00811546">
      <w:pPr>
        <w:rPr>
          <w:rFonts w:hint="cs"/>
          <w:rtl/>
        </w:rPr>
      </w:pPr>
      <w:r>
        <w:rPr>
          <w:rFonts w:hint="cs"/>
          <w:rtl/>
        </w:rPr>
        <w:t>بیان دوم: اما اگر این بیان را قبول نکردید، و گفتید که حفظ نفس دیگران هم واجب است؛ از مسلّمات شریعت است، و مطلق هم هست؛ و مثل دلیل لفظی است. می</w:t>
      </w:r>
      <w:r>
        <w:rPr>
          <w:rtl/>
        </w:rPr>
        <w:softHyphen/>
      </w:r>
      <w:r>
        <w:rPr>
          <w:rFonts w:hint="cs"/>
          <w:rtl/>
        </w:rPr>
        <w:t>گوئیم دو حکم در اینجا هست؛ یکی اینکه قتل مسلم، حرام است. و دیگری اینکه حفظ مؤمن، واجب است. و این دو حکم، با هم تزاحم کرده</w:t>
      </w:r>
      <w:r>
        <w:rPr>
          <w:rtl/>
        </w:rPr>
        <w:softHyphen/>
      </w:r>
      <w:r>
        <w:rPr>
          <w:rFonts w:hint="cs"/>
          <w:rtl/>
        </w:rPr>
        <w:t>اند؛ و تقدیم هر کدام بر دیگری، نیاز به مرجِّح دارد؛ یا نیاز به احتمال مرجّح دارد. و ادّعا این است که در ناحیه قتل، آیه قرآن است. و احتمال اهمیّت دارد. و حرمت قتل، مقدّم خواهد بود. در نتیجه حفظ جان انسانی، از راه قتل شخص دیگر، جایز نیست.</w:t>
      </w:r>
    </w:p>
    <w:p w:rsidR="00811546" w:rsidRDefault="00811546" w:rsidP="00811546">
      <w:pPr>
        <w:rPr>
          <w:rFonts w:hint="cs"/>
          <w:rtl/>
        </w:rPr>
      </w:pPr>
      <w:r>
        <w:rPr>
          <w:rFonts w:hint="cs"/>
          <w:rtl/>
        </w:rPr>
        <w:t>بیان سوم: مرحوم شیخ استاد،</w:t>
      </w:r>
      <w:r>
        <w:rPr>
          <w:rStyle w:val="FootnoteReference"/>
          <w:rFonts w:ascii="Noor_Titr" w:hAnsi="Noor_Titr" w:cs="B Lotus"/>
          <w:sz w:val="28"/>
          <w:rtl/>
        </w:rPr>
        <w:footnoteReference w:id="13"/>
      </w:r>
      <w:r>
        <w:rPr>
          <w:rFonts w:hint="cs"/>
          <w:rtl/>
        </w:rPr>
        <w:t xml:space="preserve"> یک حرفی در اینجا دارد که در قدیم الأیام می</w:t>
      </w:r>
      <w:r>
        <w:rPr>
          <w:rtl/>
        </w:rPr>
        <w:softHyphen/>
      </w:r>
      <w:r>
        <w:rPr>
          <w:rFonts w:hint="cs"/>
          <w:rtl/>
        </w:rPr>
        <w:t>فرمود که اگر ذی المقدّمه</w:t>
      </w:r>
      <w:r>
        <w:rPr>
          <w:rtl/>
        </w:rPr>
        <w:softHyphen/>
      </w:r>
      <w:r>
        <w:rPr>
          <w:rFonts w:hint="cs"/>
          <w:rtl/>
        </w:rPr>
        <w:t>ای واجب داشتیم، و مقدّمه</w:t>
      </w:r>
      <w:r>
        <w:rPr>
          <w:rtl/>
        </w:rPr>
        <w:softHyphen/>
      </w:r>
      <w:r>
        <w:rPr>
          <w:rFonts w:hint="cs"/>
          <w:rtl/>
        </w:rPr>
        <w:t>اش حرام بود؛ در فرض تساوی، تکلیف به ذی المقدّمه، ساقط است. ادّعا می</w:t>
      </w:r>
      <w:r>
        <w:rPr>
          <w:rtl/>
        </w:rPr>
        <w:softHyphen/>
      </w:r>
      <w:r>
        <w:rPr>
          <w:rFonts w:hint="cs"/>
          <w:rtl/>
        </w:rPr>
        <w:t>فرمود که در فرض تساوی، چون مقدمّه</w:t>
      </w:r>
      <w:r>
        <w:rPr>
          <w:rtl/>
        </w:rPr>
        <w:softHyphen/>
      </w:r>
      <w:r>
        <w:rPr>
          <w:rFonts w:hint="cs"/>
          <w:rtl/>
        </w:rPr>
        <w:t>اش حرام است؛ و ممتنع شرعی است؛ و از طرفی هم «الممتنع شرعاً، کالممتنع عقلاً»، قدرت بر ذی المقدّمه نداریم، پس وجوب ذی المقدّمه، ساقط است. و در اینجا حفظ نفس، ساقط است؛ چون حفظ نفس، مقدور ما نیست.</w:t>
      </w:r>
    </w:p>
    <w:p w:rsidR="00B46ED1" w:rsidRPr="0027114E" w:rsidRDefault="00B46ED1" w:rsidP="00761380">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108" w:rsidRDefault="00C63108" w:rsidP="008B750B">
      <w:pPr>
        <w:spacing w:line="240" w:lineRule="auto"/>
      </w:pPr>
      <w:r>
        <w:separator/>
      </w:r>
    </w:p>
  </w:endnote>
  <w:endnote w:type="continuationSeparator" w:id="0">
    <w:p w:rsidR="00C63108" w:rsidRDefault="00C6310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43EC4" w:rsidRPr="00F43EC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108" w:rsidRDefault="00C63108" w:rsidP="008B750B">
      <w:pPr>
        <w:spacing w:line="240" w:lineRule="auto"/>
      </w:pPr>
      <w:r>
        <w:separator/>
      </w:r>
    </w:p>
  </w:footnote>
  <w:footnote w:type="continuationSeparator" w:id="0">
    <w:p w:rsidR="00C63108" w:rsidRDefault="00C63108" w:rsidP="008B750B">
      <w:pPr>
        <w:spacing w:line="240" w:lineRule="auto"/>
      </w:pPr>
      <w:r>
        <w:continuationSeparator/>
      </w:r>
    </w:p>
  </w:footnote>
  <w:footnote w:id="1">
    <w:p w:rsidR="00811546" w:rsidRDefault="00811546" w:rsidP="00811546">
      <w:pPr>
        <w:pStyle w:val="FootnoteText"/>
        <w:jc w:val="both"/>
        <w:rPr>
          <w:rFonts w:hint="cs"/>
        </w:rPr>
      </w:pPr>
      <w:r>
        <w:rPr>
          <w:rStyle w:val="FootnoteReference"/>
        </w:rPr>
        <w:footnoteRef/>
      </w:r>
      <w:r>
        <w:rPr>
          <w:rtl/>
        </w:rPr>
        <w:t xml:space="preserve"> </w:t>
      </w:r>
      <w:r>
        <w:rPr>
          <w:rFonts w:hint="cs"/>
          <w:rtl/>
        </w:rPr>
        <w:t>- وسائل الشيعة؛ ج‌2، ص: 470.</w:t>
      </w:r>
    </w:p>
  </w:footnote>
  <w:footnote w:id="2">
    <w:p w:rsidR="00811546" w:rsidRPr="0070259F" w:rsidRDefault="00811546" w:rsidP="00811546">
      <w:pPr>
        <w:pStyle w:val="NormalWeb"/>
        <w:tabs>
          <w:tab w:val="center" w:pos="4513"/>
          <w:tab w:val="left" w:pos="6826"/>
        </w:tabs>
        <w:bidi/>
        <w:spacing w:before="0" w:beforeAutospacing="0" w:after="0" w:afterAutospacing="0"/>
        <w:jc w:val="both"/>
        <w:rPr>
          <w:rFonts w:ascii="Noor_Titr" w:hAnsi="Noor_Titr" w:cs="B Badr" w:hint="cs"/>
          <w:sz w:val="22"/>
          <w:szCs w:val="22"/>
        </w:rPr>
      </w:pPr>
      <w:r w:rsidRPr="0070259F">
        <w:rPr>
          <w:rStyle w:val="FootnoteReference"/>
          <w:rFonts w:cs="B Badr"/>
          <w:sz w:val="22"/>
          <w:szCs w:val="22"/>
        </w:rPr>
        <w:footnoteRef/>
      </w:r>
      <w:r w:rsidRPr="0070259F">
        <w:rPr>
          <w:rFonts w:cs="B Badr"/>
          <w:sz w:val="22"/>
          <w:szCs w:val="22"/>
          <w:rtl/>
        </w:rPr>
        <w:t xml:space="preserve"> </w:t>
      </w:r>
      <w:r w:rsidRPr="0070259F">
        <w:rPr>
          <w:rFonts w:cs="B Badr" w:hint="cs"/>
          <w:sz w:val="22"/>
          <w:szCs w:val="22"/>
          <w:rtl/>
        </w:rPr>
        <w:t xml:space="preserve">- </w:t>
      </w:r>
      <w:r w:rsidRPr="0070259F">
        <w:rPr>
          <w:rFonts w:ascii="Noor_Titr" w:hAnsi="Noor_Titr" w:cs="B Badr" w:hint="cs"/>
          <w:sz w:val="22"/>
          <w:szCs w:val="22"/>
          <w:rtl/>
        </w:rPr>
        <w:t xml:space="preserve">الكافي (ط - الإسلامية)؛ ج‌3، ص: 155، </w:t>
      </w:r>
      <w:r w:rsidRPr="0070259F">
        <w:rPr>
          <w:rFonts w:ascii="Noor_NazliBold" w:hAnsi="Noor_NazliBold" w:cs="B Badr" w:hint="cs"/>
          <w:sz w:val="22"/>
          <w:szCs w:val="22"/>
          <w:rtl/>
        </w:rPr>
        <w:t>بَابُ الْمَرْأَةِ تَمُوتُ وَ فِي بَطْنِهَا وَلَدٌ يَتَحَرَّكُ</w:t>
      </w:r>
      <w:r w:rsidRPr="0070259F">
        <w:rPr>
          <w:rFonts w:ascii="Noor_Lotus" w:hAnsi="Noor_Lotus" w:cs="B Badr" w:hint="cs"/>
          <w:sz w:val="22"/>
          <w:szCs w:val="22"/>
        </w:rPr>
        <w:t>‌</w:t>
      </w:r>
      <w:r w:rsidRPr="0070259F">
        <w:rPr>
          <w:rFonts w:ascii="Noor_Lotus" w:hAnsi="Noor_Lotus" w:cs="B Badr" w:hint="cs"/>
          <w:sz w:val="22"/>
          <w:szCs w:val="22"/>
          <w:rtl/>
        </w:rPr>
        <w:t>، ح 3.</w:t>
      </w:r>
    </w:p>
  </w:footnote>
  <w:footnote w:id="3">
    <w:p w:rsidR="00811546" w:rsidRPr="00B71CE0" w:rsidRDefault="00811546" w:rsidP="00811546">
      <w:pPr>
        <w:pStyle w:val="NormalWeb"/>
        <w:bidi/>
        <w:spacing w:before="0" w:beforeAutospacing="0" w:after="0"/>
        <w:jc w:val="both"/>
        <w:rPr>
          <w:rFonts w:ascii="Noor_Titr" w:hAnsi="Noor_Titr" w:hint="cs"/>
          <w:szCs w:val="22"/>
        </w:rPr>
      </w:pPr>
      <w:r w:rsidRPr="0070259F">
        <w:rPr>
          <w:rStyle w:val="FootnoteReference"/>
          <w:rFonts w:cs="B Badr"/>
          <w:sz w:val="22"/>
          <w:szCs w:val="22"/>
        </w:rPr>
        <w:footnoteRef/>
      </w:r>
      <w:r w:rsidRPr="0070259F">
        <w:rPr>
          <w:rFonts w:cs="B Badr"/>
          <w:sz w:val="22"/>
          <w:szCs w:val="22"/>
          <w:rtl/>
        </w:rPr>
        <w:t xml:space="preserve"> </w:t>
      </w:r>
      <w:r w:rsidRPr="0070259F">
        <w:rPr>
          <w:rFonts w:cs="B Badr" w:hint="cs"/>
          <w:sz w:val="22"/>
          <w:szCs w:val="22"/>
          <w:rtl/>
        </w:rPr>
        <w:t xml:space="preserve">- </w:t>
      </w:r>
      <w:r w:rsidRPr="0070259F">
        <w:rPr>
          <w:rFonts w:ascii="Noor_Titr" w:hAnsi="Noor_Titr" w:cs="B Badr" w:hint="cs"/>
          <w:sz w:val="22"/>
          <w:szCs w:val="22"/>
          <w:rtl/>
        </w:rPr>
        <w:t xml:space="preserve">الكافي (ط - الإسلامية)؛ ج‌3، ص: </w:t>
      </w:r>
      <w:r w:rsidRPr="00B71CE0">
        <w:rPr>
          <w:rFonts w:ascii="Noor_Titr" w:hAnsi="Noor_Titr" w:cs="B Badr" w:hint="cs"/>
          <w:sz w:val="22"/>
          <w:szCs w:val="22"/>
          <w:rtl/>
        </w:rPr>
        <w:t>206، بَابُ الْمَرْأَةِ تَمُوتُ وَ فِي بَطْنِهَا صَبِيٌّ يَتَحَرَّكُ</w:t>
      </w:r>
      <w:r w:rsidRPr="00B71CE0">
        <w:rPr>
          <w:rFonts w:ascii="Noor_Titr" w:hAnsi="Noor_Titr" w:cs="B Badr" w:hint="cs"/>
          <w:sz w:val="22"/>
          <w:szCs w:val="22"/>
        </w:rPr>
        <w:t>‌</w:t>
      </w:r>
      <w:r>
        <w:rPr>
          <w:rFonts w:ascii="Noor_Titr" w:hAnsi="Noor_Titr" w:cs="B Badr" w:hint="cs"/>
          <w:sz w:val="22"/>
          <w:szCs w:val="22"/>
          <w:rtl/>
        </w:rPr>
        <w:t xml:space="preserve">، ح 2. </w:t>
      </w:r>
      <w:r w:rsidRPr="0070259F">
        <w:rPr>
          <w:rFonts w:ascii="Noor_Titr" w:hAnsi="Noor_Titr" w:cs="B Badr" w:hint="cs"/>
          <w:sz w:val="22"/>
          <w:szCs w:val="22"/>
          <w:rtl/>
        </w:rPr>
        <w:t>«</w:t>
      </w:r>
      <w:r w:rsidRPr="0070259F">
        <w:rPr>
          <w:rFonts w:ascii="Traditional Arabic" w:hAnsi="Traditional Arabic" w:cs="B Badr" w:hint="cs"/>
          <w:sz w:val="22"/>
          <w:szCs w:val="22"/>
          <w:rtl/>
        </w:rPr>
        <w:t>عِدَّةٌ مِنْ أَصْحَابِنَا عَنْ أَحْمَدَ بْنِ مُحَمَّدِ بْنِ خَالِدٍ عَنْ وَهْبِ بْنِ وَهْبٍ عَنْ أَبِي عَبْدِ اللَّهِ</w:t>
      </w:r>
      <w:r>
        <w:rPr>
          <w:rFonts w:ascii="Traditional Arabic" w:hAnsi="Traditional Arabic" w:cs="B Badr" w:hint="cs"/>
          <w:sz w:val="22"/>
          <w:szCs w:val="22"/>
          <w:rtl/>
        </w:rPr>
        <w:t xml:space="preserve"> (علیه السلام)</w:t>
      </w:r>
      <w:r w:rsidRPr="0070259F">
        <w:rPr>
          <w:rFonts w:ascii="Traditional Arabic" w:hAnsi="Traditional Arabic" w:cs="B Badr" w:hint="cs"/>
          <w:sz w:val="22"/>
          <w:szCs w:val="22"/>
          <w:rtl/>
        </w:rPr>
        <w:t xml:space="preserve"> قَالَ قَالَ أَمِيرُ الْمُؤْمِنِينَ </w:t>
      </w:r>
      <w:r>
        <w:rPr>
          <w:rFonts w:ascii="Traditional Arabic" w:hAnsi="Traditional Arabic" w:cs="B Badr" w:hint="cs"/>
          <w:sz w:val="22"/>
          <w:szCs w:val="22"/>
          <w:rtl/>
        </w:rPr>
        <w:t>(علیه السلام)</w:t>
      </w:r>
      <w:r w:rsidRPr="0070259F">
        <w:rPr>
          <w:rFonts w:ascii="Noor_Lotus" w:hAnsi="Noor_Lotus" w:cs="B Badr" w:hint="cs"/>
          <w:sz w:val="22"/>
          <w:szCs w:val="22"/>
          <w:rtl/>
        </w:rPr>
        <w:t xml:space="preserve"> إِذَا مَاتَتِ الْمَرْأَةُ وَ فِي بَطْنِهَا وَلَدٌ يَتَحَرَّكُ فَيُتَخَوَّفُ عَلَيْهِ فَشُقَّ بَطْنُهَا وَ أُخْرِجَ الْوَلَدُ وَ قَالَ فِي الْمَرْأَةِ يَمُوتُ وَلَدُهَا فِي بَطْنِهَا فَيُتَخَوَّفُ عَلَيْهَا قَالَ لَا بَأْسَ أَنْ يُدْخِلَ الرَّجُلُ يَدَهُ فَيُقَطِّعَهُ وَ يُخْرِجَهُ إِذَا لَمْ تَرْفُقْ بِهِ النِّسَاءُ».</w:t>
      </w:r>
    </w:p>
  </w:footnote>
  <w:footnote w:id="4">
    <w:p w:rsidR="00811546" w:rsidRPr="000321C2" w:rsidRDefault="00811546" w:rsidP="00811546">
      <w:pPr>
        <w:pStyle w:val="NormalWeb"/>
        <w:bidi/>
        <w:spacing w:before="0" w:beforeAutospacing="0" w:after="0" w:afterAutospacing="0"/>
        <w:jc w:val="both"/>
        <w:rPr>
          <w:rFonts w:ascii="Noor_Titr" w:hAnsi="Noor_Titr" w:cs="B Badr" w:hint="cs"/>
          <w:sz w:val="22"/>
          <w:szCs w:val="22"/>
        </w:rPr>
      </w:pPr>
      <w:r w:rsidRPr="000321C2">
        <w:rPr>
          <w:rStyle w:val="FootnoteReference"/>
          <w:rFonts w:cs="B Badr"/>
          <w:sz w:val="22"/>
          <w:szCs w:val="22"/>
        </w:rPr>
        <w:footnoteRef/>
      </w:r>
      <w:r w:rsidRPr="000321C2">
        <w:rPr>
          <w:rFonts w:cs="B Badr"/>
          <w:sz w:val="22"/>
          <w:szCs w:val="22"/>
          <w:rtl/>
        </w:rPr>
        <w:t xml:space="preserve"> </w:t>
      </w:r>
      <w:r w:rsidRPr="000321C2">
        <w:rPr>
          <w:rFonts w:cs="B Badr" w:hint="cs"/>
          <w:sz w:val="22"/>
          <w:szCs w:val="22"/>
          <w:rtl/>
        </w:rPr>
        <w:t xml:space="preserve">- </w:t>
      </w:r>
      <w:r w:rsidRPr="000321C2">
        <w:rPr>
          <w:rFonts w:ascii="Noor_Titr" w:hAnsi="Noor_Titr" w:cs="B Badr" w:hint="cs"/>
          <w:sz w:val="22"/>
          <w:szCs w:val="22"/>
          <w:rtl/>
        </w:rPr>
        <w:t>وسائل الشيعة؛ ج‌20، ص: 233، باب 130، (</w:t>
      </w:r>
      <w:r w:rsidRPr="000321C2">
        <w:rPr>
          <w:rFonts w:ascii="Noor_NazliBold" w:hAnsi="Noor_NazliBold" w:cs="B Badr" w:hint="cs"/>
          <w:sz w:val="22"/>
          <w:szCs w:val="22"/>
          <w:rtl/>
        </w:rPr>
        <w:t>بَابُ أَنَّهُ يَجُوزُ لِلرَّجُلِ أَنْ يُعَالِجَ الْأَجْنَبِيَّةَ وَ يَنْظُرَ إِلَيْهَا مَعَ الضَّرُورَةِ خَاصَّةً وَ بِالْعَكْسِ وَ لَا يَجُوزُ مَعَ عَدَمِهَا حَتَّى مِنَ الصَّبِيِّ الْمُمَيِّزِ</w:t>
      </w:r>
      <w:r w:rsidRPr="000321C2">
        <w:rPr>
          <w:rFonts w:ascii="Noor_Lotus" w:hAnsi="Noor_Lotus" w:cs="B Badr" w:hint="cs"/>
          <w:sz w:val="22"/>
          <w:szCs w:val="22"/>
        </w:rPr>
        <w:t>‌</w:t>
      </w:r>
      <w:r w:rsidRPr="000321C2">
        <w:rPr>
          <w:rFonts w:ascii="Noor_Lotus" w:hAnsi="Noor_Lotus" w:cs="B Badr" w:hint="cs"/>
          <w:sz w:val="22"/>
          <w:szCs w:val="22"/>
          <w:rtl/>
        </w:rPr>
        <w:t>)، أبواب مقدمات النکاح، ح 1. «</w:t>
      </w:r>
      <w:r w:rsidRPr="000321C2">
        <w:rPr>
          <w:rFonts w:ascii="Traditional Arabic" w:hAnsi="Traditional Arabic" w:cs="B Badr" w:hint="cs"/>
          <w:sz w:val="22"/>
          <w:szCs w:val="22"/>
          <w:rtl/>
        </w:rPr>
        <w:t>مُحَمَّدُ بْنُ يَعْقُوبَ عَنْ مُحَمَّدِ بْنِ يَحْيَى عَنْ أَحْمَدَ بْنِ مُحَمَّدِ بْنِ عِيسَى عَنْ عَلِيِّ بْنِ الْحَكَمِ عَنْ أَبِي حَمْزَةَ الثُّمَالِيِّ عَنْ أَبِي جَعْفَرٍ (علیه السلام) قَالَ:</w:t>
      </w:r>
      <w:r w:rsidRPr="000321C2">
        <w:rPr>
          <w:rFonts w:ascii="Noor_Lotus" w:hAnsi="Noor_Lotus" w:cs="B Badr" w:hint="cs"/>
          <w:sz w:val="22"/>
          <w:szCs w:val="22"/>
          <w:rtl/>
        </w:rPr>
        <w:t xml:space="preserve"> سَأَلْتُهُ عَنِ الْمَرْأَةِ الْمُسْلِمَةِ يُصِيبُهَا الْبَلَاءُ فِي جَسَدِهَا- إِمَّا كَسْرٌ وَ إِمَّا جُرْحٌ فِي مَكَانٍ لَا يَصْلُحُ النَّظَرُ إِلَيْهِ- يَكُونُ الرَّجُلُ أَرْفَقَ بِعِلَاجِهِ مِنَ النِّسَاءِ- أَ يَصْلُحُ لَهُ النَّظَرُ إِلَيْهَا- قَالَ إِذَا اضْطُرَّتْ إِلَيْهِ فَلْيُعَالِجْهَا إِنْ شَاءَتْ».</w:t>
      </w:r>
    </w:p>
  </w:footnote>
  <w:footnote w:id="5">
    <w:p w:rsidR="00811546" w:rsidRPr="0050494C" w:rsidRDefault="00811546" w:rsidP="00811546">
      <w:pPr>
        <w:pStyle w:val="FootnoteText"/>
        <w:jc w:val="both"/>
        <w:rPr>
          <w:rFonts w:cs="B Lotus" w:hint="cs"/>
          <w:sz w:val="22"/>
          <w:szCs w:val="22"/>
        </w:rPr>
      </w:pPr>
      <w:r w:rsidRPr="0050494C">
        <w:rPr>
          <w:rStyle w:val="FootnoteReference"/>
          <w:rFonts w:cs="B Lotus"/>
          <w:sz w:val="22"/>
          <w:szCs w:val="22"/>
        </w:rPr>
        <w:footnoteRef/>
      </w:r>
      <w:r w:rsidRPr="0050494C">
        <w:rPr>
          <w:rFonts w:cs="B Lotus"/>
          <w:sz w:val="22"/>
          <w:szCs w:val="22"/>
          <w:rtl/>
        </w:rPr>
        <w:t xml:space="preserve"> </w:t>
      </w:r>
      <w:r w:rsidRPr="0050494C">
        <w:rPr>
          <w:rFonts w:cs="B Lotus" w:hint="cs"/>
          <w:sz w:val="22"/>
          <w:szCs w:val="22"/>
          <w:rtl/>
        </w:rPr>
        <w:t>- استاد: مرحوم سیّد فرموده که باید أرفق فالأرفق مراعات شود، و اگر مرد أرفق است؛ مقدّم بر زن است؛ منتهی انصاف این است، آنی که می</w:t>
      </w:r>
      <w:r w:rsidRPr="0050494C">
        <w:rPr>
          <w:rFonts w:cs="B Lotus"/>
          <w:sz w:val="22"/>
          <w:szCs w:val="22"/>
          <w:rtl/>
        </w:rPr>
        <w:softHyphen/>
      </w:r>
      <w:r w:rsidRPr="0050494C">
        <w:rPr>
          <w:rFonts w:cs="B Lotus" w:hint="cs"/>
          <w:sz w:val="22"/>
          <w:szCs w:val="22"/>
          <w:rtl/>
        </w:rPr>
        <w:t>گوید «وجب التوصل إلی إخراجه»، نحوه إخراج را می</w:t>
      </w:r>
      <w:r w:rsidRPr="0050494C">
        <w:rPr>
          <w:rFonts w:cs="B Lotus"/>
          <w:sz w:val="22"/>
          <w:szCs w:val="22"/>
          <w:rtl/>
        </w:rPr>
        <w:softHyphen/>
      </w:r>
      <w:r w:rsidRPr="0050494C">
        <w:rPr>
          <w:rFonts w:cs="B Lotus" w:hint="cs"/>
          <w:sz w:val="22"/>
          <w:szCs w:val="22"/>
          <w:rtl/>
        </w:rPr>
        <w:t>گوید؛ و کاری به شخص ندارد. لم ترفق به النساء، یعنی اگر زنها نتوانند جنین را در بیاورند.</w:t>
      </w:r>
    </w:p>
  </w:footnote>
  <w:footnote w:id="6">
    <w:p w:rsidR="00811546" w:rsidRPr="000321C2" w:rsidRDefault="00811546" w:rsidP="00811546">
      <w:pPr>
        <w:pStyle w:val="FootnoteText"/>
        <w:jc w:val="both"/>
        <w:rPr>
          <w:rFonts w:hint="cs"/>
          <w:sz w:val="22"/>
          <w:szCs w:val="22"/>
        </w:rPr>
      </w:pPr>
      <w:r w:rsidRPr="000321C2">
        <w:rPr>
          <w:rStyle w:val="FootnoteReference"/>
          <w:sz w:val="22"/>
          <w:szCs w:val="22"/>
        </w:rPr>
        <w:footnoteRef/>
      </w:r>
      <w:r w:rsidRPr="000321C2">
        <w:rPr>
          <w:sz w:val="22"/>
          <w:szCs w:val="22"/>
          <w:rtl/>
        </w:rPr>
        <w:t xml:space="preserve"> </w:t>
      </w:r>
      <w:r w:rsidRPr="000321C2">
        <w:rPr>
          <w:rFonts w:hint="cs"/>
          <w:sz w:val="22"/>
          <w:szCs w:val="22"/>
          <w:rtl/>
        </w:rPr>
        <w:t xml:space="preserve">- وسائل الشيعة؛ ج‌2، صص: 470 </w:t>
      </w:r>
      <w:r w:rsidRPr="000321C2">
        <w:rPr>
          <w:rFonts w:ascii="Times New Roman" w:hAnsi="Times New Roman" w:cs="Times New Roman" w:hint="cs"/>
          <w:sz w:val="22"/>
          <w:szCs w:val="22"/>
          <w:rtl/>
        </w:rPr>
        <w:t>–</w:t>
      </w:r>
      <w:r w:rsidRPr="000321C2">
        <w:rPr>
          <w:rFonts w:hint="cs"/>
          <w:sz w:val="22"/>
          <w:szCs w:val="22"/>
          <w:rtl/>
        </w:rPr>
        <w:t xml:space="preserve"> 469، باب 46، أبواب الإحتضار، ح 1.</w:t>
      </w:r>
    </w:p>
  </w:footnote>
  <w:footnote w:id="7">
    <w:p w:rsidR="00811546" w:rsidRPr="000321C2" w:rsidRDefault="00811546" w:rsidP="00811546">
      <w:pPr>
        <w:pStyle w:val="NormalWeb"/>
        <w:bidi/>
        <w:spacing w:before="0" w:beforeAutospacing="0" w:after="0" w:afterAutospacing="0"/>
        <w:jc w:val="both"/>
        <w:rPr>
          <w:rFonts w:ascii="Noor_Titr" w:hAnsi="Noor_Titr" w:cs="B Badr" w:hint="cs"/>
          <w:sz w:val="22"/>
          <w:szCs w:val="22"/>
        </w:rPr>
      </w:pPr>
      <w:r w:rsidRPr="000321C2">
        <w:rPr>
          <w:rStyle w:val="FootnoteReference"/>
          <w:rFonts w:cs="B Badr"/>
          <w:sz w:val="22"/>
          <w:szCs w:val="22"/>
        </w:rPr>
        <w:footnoteRef/>
      </w:r>
      <w:r w:rsidRPr="000321C2">
        <w:rPr>
          <w:rFonts w:cs="B Badr"/>
          <w:sz w:val="22"/>
          <w:szCs w:val="22"/>
          <w:rtl/>
        </w:rPr>
        <w:t xml:space="preserve"> </w:t>
      </w:r>
      <w:r w:rsidRPr="000321C2">
        <w:rPr>
          <w:rFonts w:cs="B Badr" w:hint="cs"/>
          <w:sz w:val="22"/>
          <w:szCs w:val="22"/>
          <w:rtl/>
        </w:rPr>
        <w:t xml:space="preserve">- </w:t>
      </w:r>
      <w:r w:rsidRPr="000321C2">
        <w:rPr>
          <w:rFonts w:ascii="Noor_Titr" w:hAnsi="Noor_Titr" w:cs="B Badr" w:hint="cs"/>
          <w:sz w:val="22"/>
          <w:szCs w:val="22"/>
          <w:rtl/>
        </w:rPr>
        <w:t>موسوعة الإمام الخوئي؛ ج‌9، ص: 316 (</w:t>
      </w:r>
      <w:r w:rsidRPr="000321C2">
        <w:rPr>
          <w:rFonts w:ascii="Noor_Lotus" w:hAnsi="Noor_Lotus" w:cs="B Badr" w:hint="cs"/>
          <w:sz w:val="22"/>
          <w:szCs w:val="22"/>
          <w:rtl/>
        </w:rPr>
        <w:t>لم يرد الأمر بالخياطة إلّا في مرسلة ابن أبي عمير المتقدّمة، و هي لإرسالها غير قابلة للاعتماد عليها، نعم يمكن القول بوجوبه لأنه مقدّمة لتغسيل المرأة، إذ مع شق بطنها لا يمكن تغسيلها.</w:t>
      </w:r>
      <w:r w:rsidRPr="000321C2">
        <w:rPr>
          <w:rFonts w:ascii="Noor_Titr" w:hAnsi="Noor_Titr" w:cs="B Badr" w:hint="cs"/>
          <w:sz w:val="22"/>
          <w:szCs w:val="22"/>
          <w:rtl/>
        </w:rPr>
        <w:t xml:space="preserve"> </w:t>
      </w:r>
      <w:r w:rsidRPr="000321C2">
        <w:rPr>
          <w:rFonts w:ascii="Noor_Lotus" w:hAnsi="Noor_Lotus" w:cs="B Badr" w:hint="cs"/>
          <w:sz w:val="22"/>
          <w:szCs w:val="22"/>
          <w:rtl/>
        </w:rPr>
        <w:t>و عليه لو فرضنا عدم وجوب التغسيل في حقها لفقدان الماء مثلًا أو لغير ذلك من الوجوه لا تجب خياطة موضع الشق و إن كانت الخياطة أحوط).</w:t>
      </w:r>
    </w:p>
  </w:footnote>
  <w:footnote w:id="8">
    <w:p w:rsidR="00811546" w:rsidRPr="000321C2" w:rsidRDefault="00811546" w:rsidP="00811546">
      <w:pPr>
        <w:pStyle w:val="FootnoteText"/>
        <w:jc w:val="both"/>
        <w:rPr>
          <w:rFonts w:hint="cs"/>
          <w:sz w:val="22"/>
          <w:szCs w:val="22"/>
        </w:rPr>
      </w:pPr>
      <w:r w:rsidRPr="000321C2">
        <w:rPr>
          <w:rStyle w:val="FootnoteReference"/>
          <w:sz w:val="22"/>
          <w:szCs w:val="22"/>
        </w:rPr>
        <w:footnoteRef/>
      </w:r>
      <w:r w:rsidRPr="000321C2">
        <w:rPr>
          <w:sz w:val="22"/>
          <w:szCs w:val="22"/>
          <w:rtl/>
        </w:rPr>
        <w:t xml:space="preserve"> </w:t>
      </w:r>
      <w:r w:rsidRPr="000321C2">
        <w:rPr>
          <w:rFonts w:hint="cs"/>
          <w:sz w:val="22"/>
          <w:szCs w:val="22"/>
          <w:rtl/>
        </w:rPr>
        <w:t xml:space="preserve">- </w:t>
      </w:r>
      <w:r w:rsidRPr="000321C2">
        <w:rPr>
          <w:rFonts w:hint="cs"/>
          <w:sz w:val="22"/>
          <w:szCs w:val="22"/>
          <w:rtl/>
        </w:rPr>
        <w:t>وسائل الشيعة؛ ج‌2، ص: 471، باب 46، أبواب الإحتضار، ح 7.</w:t>
      </w:r>
    </w:p>
  </w:footnote>
  <w:footnote w:id="9">
    <w:p w:rsidR="00811546" w:rsidRPr="000321C2" w:rsidRDefault="00811546" w:rsidP="00811546">
      <w:pPr>
        <w:pStyle w:val="FootnoteText"/>
        <w:jc w:val="both"/>
        <w:rPr>
          <w:rFonts w:hint="cs"/>
          <w:sz w:val="22"/>
          <w:szCs w:val="22"/>
        </w:rPr>
      </w:pPr>
      <w:r w:rsidRPr="000321C2">
        <w:rPr>
          <w:rStyle w:val="FootnoteReference"/>
          <w:sz w:val="22"/>
          <w:szCs w:val="22"/>
        </w:rPr>
        <w:footnoteRef/>
      </w:r>
      <w:r w:rsidRPr="000321C2">
        <w:rPr>
          <w:sz w:val="22"/>
          <w:szCs w:val="22"/>
          <w:rtl/>
        </w:rPr>
        <w:t xml:space="preserve"> </w:t>
      </w:r>
      <w:r w:rsidRPr="000321C2">
        <w:rPr>
          <w:rFonts w:hint="cs"/>
          <w:sz w:val="22"/>
          <w:szCs w:val="22"/>
          <w:rtl/>
        </w:rPr>
        <w:t xml:space="preserve">- </w:t>
      </w:r>
      <w:r w:rsidRPr="000321C2">
        <w:rPr>
          <w:rFonts w:hint="cs"/>
          <w:sz w:val="22"/>
          <w:szCs w:val="22"/>
          <w:rtl/>
        </w:rPr>
        <w:t>تهذيب الأحكام؛ المشيخة، ص: 79.</w:t>
      </w:r>
    </w:p>
  </w:footnote>
  <w:footnote w:id="10">
    <w:p w:rsidR="00811546" w:rsidRDefault="00811546" w:rsidP="00811546">
      <w:pPr>
        <w:pStyle w:val="FootnoteText"/>
        <w:rPr>
          <w:rFonts w:hint="cs"/>
        </w:rPr>
      </w:pPr>
      <w:r>
        <w:rPr>
          <w:rStyle w:val="FootnoteReference"/>
        </w:rPr>
        <w:footnoteRef/>
      </w:r>
      <w:r>
        <w:rPr>
          <w:rtl/>
        </w:rPr>
        <w:t xml:space="preserve"> </w:t>
      </w:r>
      <w:r w:rsidRPr="00941926">
        <w:rPr>
          <w:rFonts w:hint="cs"/>
          <w:rtl/>
        </w:rPr>
        <w:t>- وسائل الشيعة؛ ج‌2، ص: 470</w:t>
      </w:r>
      <w:r>
        <w:rPr>
          <w:rFonts w:hint="cs"/>
          <w:rtl/>
        </w:rPr>
        <w:t>، باب 46، أبواب الإحتضار، ح 2.</w:t>
      </w:r>
    </w:p>
  </w:footnote>
  <w:footnote w:id="11">
    <w:p w:rsidR="00811546" w:rsidRPr="000321C2" w:rsidRDefault="00811546" w:rsidP="00811546">
      <w:pPr>
        <w:pStyle w:val="NormalWeb"/>
        <w:bidi/>
        <w:spacing w:before="0" w:beforeAutospacing="0" w:after="0" w:afterAutospacing="0"/>
        <w:jc w:val="both"/>
        <w:rPr>
          <w:rFonts w:ascii="Noor_Titr" w:hAnsi="Noor_Titr" w:cs="B Badr" w:hint="cs"/>
          <w:sz w:val="22"/>
          <w:szCs w:val="22"/>
        </w:rPr>
      </w:pPr>
      <w:r w:rsidRPr="000321C2">
        <w:rPr>
          <w:rStyle w:val="FootnoteReference"/>
          <w:rFonts w:cs="B Badr"/>
          <w:sz w:val="22"/>
          <w:szCs w:val="22"/>
        </w:rPr>
        <w:footnoteRef/>
      </w:r>
      <w:r w:rsidRPr="000321C2">
        <w:rPr>
          <w:rFonts w:cs="B Badr"/>
          <w:sz w:val="22"/>
          <w:szCs w:val="22"/>
          <w:rtl/>
        </w:rPr>
        <w:t xml:space="preserve"> </w:t>
      </w:r>
      <w:r w:rsidRPr="000321C2">
        <w:rPr>
          <w:rFonts w:cs="B Badr" w:hint="cs"/>
          <w:sz w:val="22"/>
          <w:szCs w:val="22"/>
          <w:rtl/>
        </w:rPr>
        <w:t xml:space="preserve">- </w:t>
      </w:r>
      <w:r w:rsidRPr="000321C2">
        <w:rPr>
          <w:rFonts w:ascii="Noor_Titr" w:hAnsi="Noor_Titr" w:cs="B Badr" w:hint="cs"/>
          <w:sz w:val="22"/>
          <w:szCs w:val="22"/>
          <w:rtl/>
        </w:rPr>
        <w:t>موسوعة الإمام الخوئي؛ ج‌9، ص: 316 (</w:t>
      </w:r>
      <w:r w:rsidRPr="000321C2">
        <w:rPr>
          <w:rFonts w:ascii="Noor_Lotus" w:hAnsi="Noor_Lotus" w:cs="B Badr" w:hint="cs"/>
          <w:sz w:val="22"/>
          <w:szCs w:val="22"/>
          <w:rtl/>
        </w:rPr>
        <w:t>الأخبار الآمرة بالشق مطلقة و لا مقيد للشق بالجانب الأيسر، و لا دليل عليه سوى الفقه الرضوي حيث صرح به فيه، إلّا أنه لم يثبت كونه رواية فضلًا عن اعتبارها.</w:t>
      </w:r>
      <w:r>
        <w:rPr>
          <w:rFonts w:ascii="Noor_Titr" w:hAnsi="Noor_Titr" w:cs="B Badr" w:hint="cs"/>
          <w:sz w:val="22"/>
          <w:szCs w:val="22"/>
          <w:rtl/>
        </w:rPr>
        <w:t xml:space="preserve"> </w:t>
      </w:r>
      <w:r w:rsidRPr="000321C2">
        <w:rPr>
          <w:rFonts w:ascii="Noor_Lotus" w:hAnsi="Noor_Lotus" w:cs="B Badr" w:hint="cs"/>
          <w:sz w:val="22"/>
          <w:szCs w:val="22"/>
          <w:rtl/>
        </w:rPr>
        <w:t>و كون الولد في الجانب الأيسر بحسب القواعد الطبّية لو صح ذلك أمر تكويني لا ربط له بالحكم الشرعي، فلا مانع من شق جنبها الأيمن مثلًا حسب إطلاق الروايات و إن كان الشق من الجانب الأيسر أحوط).</w:t>
      </w:r>
    </w:p>
  </w:footnote>
  <w:footnote w:id="12">
    <w:p w:rsidR="00811546" w:rsidRPr="000321C2" w:rsidRDefault="00811546" w:rsidP="00811546">
      <w:pPr>
        <w:pStyle w:val="FootnoteText"/>
        <w:jc w:val="both"/>
        <w:rPr>
          <w:rFonts w:hint="cs"/>
          <w:sz w:val="22"/>
          <w:szCs w:val="22"/>
        </w:rPr>
      </w:pPr>
      <w:r w:rsidRPr="000321C2">
        <w:rPr>
          <w:rStyle w:val="FootnoteReference"/>
          <w:sz w:val="22"/>
          <w:szCs w:val="22"/>
        </w:rPr>
        <w:footnoteRef/>
      </w:r>
      <w:r w:rsidRPr="000321C2">
        <w:rPr>
          <w:sz w:val="22"/>
          <w:szCs w:val="22"/>
          <w:rtl/>
        </w:rPr>
        <w:t xml:space="preserve"> </w:t>
      </w:r>
      <w:r w:rsidRPr="000321C2">
        <w:rPr>
          <w:rFonts w:hint="cs"/>
          <w:sz w:val="22"/>
          <w:szCs w:val="22"/>
          <w:rtl/>
        </w:rPr>
        <w:t xml:space="preserve">- </w:t>
      </w:r>
      <w:r w:rsidRPr="000321C2">
        <w:rPr>
          <w:rFonts w:hint="cs"/>
          <w:sz w:val="22"/>
          <w:szCs w:val="22"/>
          <w:rtl/>
        </w:rPr>
        <w:t>سوره نساء، آیه93.</w:t>
      </w:r>
    </w:p>
  </w:footnote>
  <w:footnote w:id="13">
    <w:p w:rsidR="00811546" w:rsidRPr="000321C2" w:rsidRDefault="00811546" w:rsidP="00811546">
      <w:pPr>
        <w:pStyle w:val="FootnoteText"/>
        <w:jc w:val="both"/>
        <w:rPr>
          <w:rFonts w:hint="cs"/>
          <w:sz w:val="22"/>
          <w:szCs w:val="22"/>
        </w:rPr>
      </w:pPr>
      <w:r w:rsidRPr="000321C2">
        <w:rPr>
          <w:rStyle w:val="FootnoteReference"/>
          <w:sz w:val="22"/>
          <w:szCs w:val="22"/>
        </w:rPr>
        <w:footnoteRef/>
      </w:r>
      <w:r w:rsidRPr="000321C2">
        <w:rPr>
          <w:sz w:val="22"/>
          <w:szCs w:val="22"/>
          <w:rtl/>
        </w:rPr>
        <w:t xml:space="preserve"> </w:t>
      </w:r>
      <w:r w:rsidRPr="000321C2">
        <w:rPr>
          <w:rFonts w:hint="cs"/>
          <w:sz w:val="22"/>
          <w:szCs w:val="22"/>
          <w:rtl/>
        </w:rPr>
        <w:t>- حضرت آیة الله تبریزی (رحمة الله علیه).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81154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570C36">
      <w:rPr>
        <w:rFonts w:hint="cs"/>
        <w:b/>
        <w:bCs/>
        <w:color w:val="7030A0"/>
        <w:sz w:val="20"/>
        <w:szCs w:val="24"/>
        <w:rtl/>
      </w:rPr>
      <w:t>9</w:t>
    </w:r>
    <w:r w:rsidR="00811546">
      <w:rPr>
        <w:rFonts w:hint="cs"/>
        <w:b/>
        <w:bCs/>
        <w:color w:val="7030A0"/>
        <w:sz w:val="20"/>
        <w:szCs w:val="24"/>
        <w:rtl/>
      </w:rPr>
      <w:t>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570C36">
      <w:rPr>
        <w:rFonts w:hint="cs"/>
        <w:sz w:val="24"/>
        <w:szCs w:val="24"/>
        <w:rtl/>
      </w:rPr>
      <w:t>0</w:t>
    </w:r>
    <w:r w:rsidR="00811546">
      <w:rPr>
        <w:rFonts w:hint="cs"/>
        <w:sz w:val="24"/>
        <w:szCs w:val="24"/>
        <w:rtl/>
      </w:rPr>
      <w:t>9</w:t>
    </w:r>
    <w:r w:rsidR="00C06989">
      <w:rPr>
        <w:sz w:val="24"/>
        <w:szCs w:val="24"/>
        <w:rtl/>
      </w:rPr>
      <w:t xml:space="preserve"> /</w:t>
    </w:r>
    <w:r w:rsidR="00761380">
      <w:rPr>
        <w:rFonts w:hint="cs"/>
        <w:sz w:val="24"/>
        <w:szCs w:val="24"/>
        <w:rtl/>
      </w:rPr>
      <w:t>1</w:t>
    </w:r>
    <w:r w:rsidR="00570C36">
      <w:rPr>
        <w:rFonts w:hint="cs"/>
        <w:sz w:val="24"/>
        <w:szCs w:val="24"/>
        <w:rtl/>
      </w:rPr>
      <w:t>2</w:t>
    </w:r>
    <w:r w:rsidR="00C06989">
      <w:rPr>
        <w:sz w:val="24"/>
        <w:szCs w:val="24"/>
        <w:rtl/>
      </w:rPr>
      <w:t xml:space="preserve"> /1395</w:t>
    </w:r>
  </w:p>
  <w:p w:rsidR="00FA3B17" w:rsidRPr="00F16B53" w:rsidRDefault="00935A55" w:rsidP="00570C3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570C36">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2E1"/>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1546"/>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108"/>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43EC4"/>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0919C-B981-4747-B6AC-133A88EC9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71</TotalTime>
  <Pages>6</Pages>
  <Words>1420</Words>
  <Characters>8097</Characters>
  <Application>Microsoft Office Word</Application>
  <DocSecurity>0</DocSecurity>
  <Lines>67</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9499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52</cp:revision>
  <cp:lastPrinted>2019-11-23T17:46:00Z</cp:lastPrinted>
  <dcterms:created xsi:type="dcterms:W3CDTF">2019-09-28T13:05:00Z</dcterms:created>
  <dcterms:modified xsi:type="dcterms:W3CDTF">2020-02-06T16:16:00Z</dcterms:modified>
</cp:coreProperties>
</file>