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63FFC"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6230628" w:history="1">
        <w:r w:rsidR="00863FFC" w:rsidRPr="00A631ED">
          <w:rPr>
            <w:rStyle w:val="Hyperlink"/>
            <w:rFonts w:hint="eastAsia"/>
            <w:noProof/>
            <w:rtl/>
          </w:rPr>
          <w:t>ادامه</w:t>
        </w:r>
        <w:r w:rsidR="00863FFC" w:rsidRPr="00A631ED">
          <w:rPr>
            <w:rStyle w:val="Hyperlink"/>
            <w:noProof/>
            <w:rtl/>
          </w:rPr>
          <w:t xml:space="preserve"> </w:t>
        </w:r>
        <w:r w:rsidR="00863FFC" w:rsidRPr="00A631ED">
          <w:rPr>
            <w:rStyle w:val="Hyperlink"/>
            <w:rFonts w:hint="eastAsia"/>
            <w:noProof/>
            <w:rtl/>
          </w:rPr>
          <w:t>مورد</w:t>
        </w:r>
        <w:r w:rsidR="00863FFC" w:rsidRPr="00A631ED">
          <w:rPr>
            <w:rStyle w:val="Hyperlink"/>
            <w:noProof/>
            <w:rtl/>
          </w:rPr>
          <w:t xml:space="preserve"> </w:t>
        </w:r>
        <w:r w:rsidR="00863FFC" w:rsidRPr="00A631ED">
          <w:rPr>
            <w:rStyle w:val="Hyperlink"/>
            <w:rFonts w:hint="eastAsia"/>
            <w:noProof/>
            <w:rtl/>
          </w:rPr>
          <w:t>هشتم</w:t>
        </w:r>
        <w:r w:rsidR="00863FFC">
          <w:rPr>
            <w:noProof/>
            <w:webHidden/>
            <w:rtl/>
          </w:rPr>
          <w:tab/>
        </w:r>
        <w:r w:rsidR="00863FFC">
          <w:rPr>
            <w:noProof/>
            <w:webHidden/>
            <w:rtl/>
          </w:rPr>
          <w:fldChar w:fldCharType="begin"/>
        </w:r>
        <w:r w:rsidR="00863FFC">
          <w:rPr>
            <w:noProof/>
            <w:webHidden/>
            <w:rtl/>
          </w:rPr>
          <w:instrText xml:space="preserve"> </w:instrText>
        </w:r>
        <w:r w:rsidR="00863FFC">
          <w:rPr>
            <w:noProof/>
            <w:webHidden/>
          </w:rPr>
          <w:instrText>PAGEREF</w:instrText>
        </w:r>
        <w:r w:rsidR="00863FFC">
          <w:rPr>
            <w:noProof/>
            <w:webHidden/>
            <w:rtl/>
          </w:rPr>
          <w:instrText xml:space="preserve"> _</w:instrText>
        </w:r>
        <w:r w:rsidR="00863FFC">
          <w:rPr>
            <w:noProof/>
            <w:webHidden/>
          </w:rPr>
          <w:instrText>Toc</w:instrText>
        </w:r>
        <w:r w:rsidR="00863FFC">
          <w:rPr>
            <w:noProof/>
            <w:webHidden/>
            <w:rtl/>
          </w:rPr>
          <w:instrText xml:space="preserve">36230628 </w:instrText>
        </w:r>
        <w:r w:rsidR="00863FFC">
          <w:rPr>
            <w:noProof/>
            <w:webHidden/>
          </w:rPr>
          <w:instrText>\h</w:instrText>
        </w:r>
        <w:r w:rsidR="00863FFC">
          <w:rPr>
            <w:noProof/>
            <w:webHidden/>
            <w:rtl/>
          </w:rPr>
          <w:instrText xml:space="preserve"> </w:instrText>
        </w:r>
        <w:r w:rsidR="00863FFC">
          <w:rPr>
            <w:noProof/>
            <w:webHidden/>
            <w:rtl/>
          </w:rPr>
        </w:r>
        <w:r w:rsidR="00863FFC">
          <w:rPr>
            <w:noProof/>
            <w:webHidden/>
            <w:rtl/>
          </w:rPr>
          <w:fldChar w:fldCharType="separate"/>
        </w:r>
        <w:r w:rsidR="00863FFC">
          <w:rPr>
            <w:noProof/>
            <w:webHidden/>
            <w:rtl/>
          </w:rPr>
          <w:t>1</w:t>
        </w:r>
        <w:r w:rsidR="00863FFC">
          <w:rPr>
            <w:noProof/>
            <w:webHidden/>
            <w:rtl/>
          </w:rPr>
          <w:fldChar w:fldCharType="end"/>
        </w:r>
      </w:hyperlink>
    </w:p>
    <w:p w:rsidR="00863FFC" w:rsidRDefault="00863FFC">
      <w:pPr>
        <w:pStyle w:val="TOC4"/>
        <w:tabs>
          <w:tab w:val="right" w:leader="dot" w:pos="10194"/>
        </w:tabs>
        <w:rPr>
          <w:rFonts w:asciiTheme="minorHAnsi" w:eastAsiaTheme="minorEastAsia" w:hAnsiTheme="minorHAnsi" w:cstheme="minorBidi"/>
          <w:bCs w:val="0"/>
          <w:noProof/>
          <w:color w:val="auto"/>
          <w:szCs w:val="22"/>
          <w:rtl/>
          <w:lang w:bidi="ar-SA"/>
        </w:rPr>
      </w:pPr>
      <w:hyperlink w:anchor="_Toc36230629" w:history="1">
        <w:r w:rsidRPr="00A631ED">
          <w:rPr>
            <w:rStyle w:val="Hyperlink"/>
            <w:rFonts w:hint="eastAsia"/>
            <w:noProof/>
            <w:rtl/>
          </w:rPr>
          <w:t>مورد</w:t>
        </w:r>
        <w:r w:rsidRPr="00A631ED">
          <w:rPr>
            <w:rStyle w:val="Hyperlink"/>
            <w:noProof/>
            <w:rtl/>
          </w:rPr>
          <w:t xml:space="preserve"> </w:t>
        </w:r>
        <w:r w:rsidRPr="00A631ED">
          <w:rPr>
            <w:rStyle w:val="Hyperlink"/>
            <w:rFonts w:hint="eastAsia"/>
            <w:noProof/>
            <w:rtl/>
          </w:rPr>
          <w:t>نهم</w:t>
        </w:r>
        <w:r w:rsidRPr="00A631ED">
          <w:rPr>
            <w:rStyle w:val="Hyperlink"/>
            <w:noProof/>
            <w:rtl/>
          </w:rPr>
          <w:t xml:space="preserve">: </w:t>
        </w:r>
        <w:r w:rsidRPr="00A631ED">
          <w:rPr>
            <w:rStyle w:val="Hyperlink"/>
            <w:rFonts w:hint="eastAsia"/>
            <w:noProof/>
            <w:rtl/>
          </w:rPr>
          <w:t>مخالفت</w:t>
        </w:r>
        <w:r w:rsidRPr="00A631ED">
          <w:rPr>
            <w:rStyle w:val="Hyperlink"/>
            <w:noProof/>
            <w:rtl/>
          </w:rPr>
          <w:t xml:space="preserve"> </w:t>
        </w:r>
        <w:r w:rsidRPr="00A631ED">
          <w:rPr>
            <w:rStyle w:val="Hyperlink"/>
            <w:rFonts w:hint="eastAsia"/>
            <w:noProof/>
            <w:rtl/>
          </w:rPr>
          <w:t>با</w:t>
        </w:r>
        <w:r w:rsidRPr="00A631ED">
          <w:rPr>
            <w:rStyle w:val="Hyperlink"/>
            <w:noProof/>
            <w:rtl/>
          </w:rPr>
          <w:t xml:space="preserve"> </w:t>
        </w:r>
        <w:r w:rsidRPr="00A631ED">
          <w:rPr>
            <w:rStyle w:val="Hyperlink"/>
            <w:rFonts w:hint="eastAsia"/>
            <w:noProof/>
            <w:rtl/>
          </w:rPr>
          <w:t>وص</w:t>
        </w:r>
        <w:r w:rsidRPr="00A631ED">
          <w:rPr>
            <w:rStyle w:val="Hyperlink"/>
            <w:rFonts w:hint="cs"/>
            <w:noProof/>
            <w:rtl/>
          </w:rPr>
          <w:t>یّ</w:t>
        </w:r>
        <w:r w:rsidRPr="00A631ED">
          <w:rPr>
            <w:rStyle w:val="Hyperlink"/>
            <w:rFonts w:hint="eastAsia"/>
            <w:noProof/>
            <w:rtl/>
          </w:rPr>
          <w:t>ت</w:t>
        </w:r>
        <w:r w:rsidRPr="00A631ED">
          <w:rPr>
            <w:rStyle w:val="Hyperlink"/>
            <w:noProof/>
            <w:rtl/>
          </w:rPr>
          <w:t xml:space="preserve"> </w:t>
        </w:r>
        <w:r w:rsidRPr="00A631ED">
          <w:rPr>
            <w:rStyle w:val="Hyperlink"/>
            <w:rFonts w:hint="eastAsia"/>
            <w:noProof/>
            <w:rtl/>
          </w:rPr>
          <w:t>م</w:t>
        </w:r>
        <w:r w:rsidRPr="00A631ED">
          <w:rPr>
            <w:rStyle w:val="Hyperlink"/>
            <w:rFonts w:hint="cs"/>
            <w:noProof/>
            <w:rtl/>
          </w:rPr>
          <w:t>یّ</w:t>
        </w:r>
        <w:r w:rsidRPr="00A631ED">
          <w:rPr>
            <w:rStyle w:val="Hyperlink"/>
            <w:rFonts w:hint="eastAsia"/>
            <w:noProof/>
            <w:rtl/>
          </w:rPr>
          <w:t>ت</w:t>
        </w:r>
        <w:r w:rsidRPr="00A631ED">
          <w:rPr>
            <w:rStyle w:val="Hyperlink"/>
            <w:noProof/>
            <w:rtl/>
          </w:rPr>
          <w:t xml:space="preserve"> </w:t>
        </w:r>
        <w:r w:rsidRPr="00A631ED">
          <w:rPr>
            <w:rStyle w:val="Hyperlink"/>
            <w:rFonts w:hint="eastAsia"/>
            <w:noProof/>
            <w:rtl/>
          </w:rPr>
          <w:t>در</w:t>
        </w:r>
        <w:r w:rsidRPr="00A631ED">
          <w:rPr>
            <w:rStyle w:val="Hyperlink"/>
            <w:noProof/>
            <w:rtl/>
          </w:rPr>
          <w:t xml:space="preserve"> </w:t>
        </w:r>
        <w:r w:rsidRPr="00A631ED">
          <w:rPr>
            <w:rStyle w:val="Hyperlink"/>
            <w:rFonts w:hint="eastAsia"/>
            <w:noProof/>
            <w:rtl/>
          </w:rPr>
          <w:t>مکان</w:t>
        </w:r>
        <w:r w:rsidRPr="00A631ED">
          <w:rPr>
            <w:rStyle w:val="Hyperlink"/>
            <w:noProof/>
            <w:rtl/>
          </w:rPr>
          <w:t xml:space="preserve"> </w:t>
        </w:r>
        <w:r w:rsidRPr="00A631ED">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63FFC" w:rsidRDefault="00863FFC">
      <w:pPr>
        <w:pStyle w:val="TOC4"/>
        <w:tabs>
          <w:tab w:val="right" w:leader="dot" w:pos="10194"/>
        </w:tabs>
        <w:rPr>
          <w:rFonts w:asciiTheme="minorHAnsi" w:eastAsiaTheme="minorEastAsia" w:hAnsiTheme="minorHAnsi" w:cstheme="minorBidi"/>
          <w:bCs w:val="0"/>
          <w:noProof/>
          <w:color w:val="auto"/>
          <w:szCs w:val="22"/>
          <w:rtl/>
          <w:lang w:bidi="ar-SA"/>
        </w:rPr>
      </w:pPr>
      <w:hyperlink w:anchor="_Toc36230630" w:history="1">
        <w:r w:rsidRPr="00A631ED">
          <w:rPr>
            <w:rStyle w:val="Hyperlink"/>
            <w:rFonts w:hint="eastAsia"/>
            <w:noProof/>
            <w:rtl/>
          </w:rPr>
          <w:t>مورد</w:t>
        </w:r>
        <w:r w:rsidRPr="00A631ED">
          <w:rPr>
            <w:rStyle w:val="Hyperlink"/>
            <w:noProof/>
            <w:rtl/>
          </w:rPr>
          <w:t xml:space="preserve"> </w:t>
        </w:r>
        <w:r w:rsidRPr="00A631ED">
          <w:rPr>
            <w:rStyle w:val="Hyperlink"/>
            <w:rFonts w:hint="eastAsia"/>
            <w:noProof/>
            <w:rtl/>
          </w:rPr>
          <w:t>دهم</w:t>
        </w:r>
        <w:r w:rsidRPr="00A631ED">
          <w:rPr>
            <w:rStyle w:val="Hyperlink"/>
            <w:noProof/>
            <w:rtl/>
          </w:rPr>
          <w:t xml:space="preserve">: </w:t>
        </w:r>
        <w:r w:rsidRPr="00A631ED">
          <w:rPr>
            <w:rStyle w:val="Hyperlink"/>
            <w:rFonts w:hint="eastAsia"/>
            <w:noProof/>
            <w:rtl/>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63FFC" w:rsidRDefault="00863FFC">
      <w:pPr>
        <w:pStyle w:val="TOC4"/>
        <w:tabs>
          <w:tab w:val="right" w:leader="dot" w:pos="10194"/>
        </w:tabs>
        <w:rPr>
          <w:rFonts w:asciiTheme="minorHAnsi" w:eastAsiaTheme="minorEastAsia" w:hAnsiTheme="minorHAnsi" w:cstheme="minorBidi"/>
          <w:bCs w:val="0"/>
          <w:noProof/>
          <w:color w:val="auto"/>
          <w:szCs w:val="22"/>
          <w:rtl/>
          <w:lang w:bidi="ar-SA"/>
        </w:rPr>
      </w:pPr>
      <w:hyperlink w:anchor="_Toc36230631" w:history="1">
        <w:r w:rsidRPr="00A631ED">
          <w:rPr>
            <w:rStyle w:val="Hyperlink"/>
            <w:rFonts w:hint="eastAsia"/>
            <w:noProof/>
            <w:rtl/>
          </w:rPr>
          <w:t>مورد</w:t>
        </w:r>
        <w:r w:rsidRPr="00A631ED">
          <w:rPr>
            <w:rStyle w:val="Hyperlink"/>
            <w:noProof/>
            <w:rtl/>
          </w:rPr>
          <w:t xml:space="preserve"> </w:t>
        </w:r>
        <w:r w:rsidRPr="00A631ED">
          <w:rPr>
            <w:rStyle w:val="Hyperlink"/>
            <w:rFonts w:hint="cs"/>
            <w:noProof/>
            <w:rtl/>
          </w:rPr>
          <w:t>ی</w:t>
        </w:r>
        <w:r w:rsidRPr="00A631ED">
          <w:rPr>
            <w:rStyle w:val="Hyperlink"/>
            <w:rFonts w:hint="eastAsia"/>
            <w:noProof/>
            <w:rtl/>
          </w:rPr>
          <w:t>ازدهم</w:t>
        </w:r>
        <w:r w:rsidRPr="00A631ED">
          <w:rPr>
            <w:rStyle w:val="Hyperlink"/>
            <w:noProof/>
            <w:rtl/>
          </w:rPr>
          <w:t xml:space="preserve">: </w:t>
        </w:r>
        <w:r w:rsidRPr="00A631ED">
          <w:rPr>
            <w:rStyle w:val="Hyperlink"/>
            <w:rFonts w:hint="eastAsia"/>
            <w:noProof/>
            <w:rtl/>
          </w:rPr>
          <w:t>ترس</w:t>
        </w:r>
        <w:r w:rsidRPr="00A631ED">
          <w:rPr>
            <w:rStyle w:val="Hyperlink"/>
            <w:rFonts w:hint="cs"/>
            <w:noProof/>
            <w:rtl/>
          </w:rPr>
          <w:t>ی</w:t>
        </w:r>
        <w:r w:rsidRPr="00A631ED">
          <w:rPr>
            <w:rStyle w:val="Hyperlink"/>
            <w:rFonts w:hint="eastAsia"/>
            <w:noProof/>
            <w:rtl/>
          </w:rPr>
          <w:t>دن</w:t>
        </w:r>
        <w:r w:rsidRPr="00A631ED">
          <w:rPr>
            <w:rStyle w:val="Hyperlink"/>
            <w:noProof/>
            <w:rtl/>
          </w:rPr>
          <w:t xml:space="preserve"> </w:t>
        </w:r>
        <w:r w:rsidRPr="00A631ED">
          <w:rPr>
            <w:rStyle w:val="Hyperlink"/>
            <w:rFonts w:hint="eastAsia"/>
            <w:noProof/>
            <w:rtl/>
          </w:rPr>
          <w:t>بر</w:t>
        </w:r>
        <w:r w:rsidRPr="00A631ED">
          <w:rPr>
            <w:rStyle w:val="Hyperlink"/>
            <w:noProof/>
            <w:rtl/>
          </w:rPr>
          <w:t xml:space="preserve"> </w:t>
        </w:r>
        <w:r w:rsidRPr="00A631ED">
          <w:rPr>
            <w:rStyle w:val="Hyperlink"/>
            <w:rFonts w:hint="eastAsia"/>
            <w:noProof/>
            <w:rtl/>
          </w:rPr>
          <w:t>م</w:t>
        </w:r>
        <w:r w:rsidRPr="00A631ED">
          <w:rPr>
            <w:rStyle w:val="Hyperlink"/>
            <w:rFonts w:hint="cs"/>
            <w:noProof/>
            <w:rtl/>
          </w:rPr>
          <w:t>یّ</w:t>
        </w:r>
        <w:r w:rsidRPr="00A631E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63FFC" w:rsidRDefault="00863FFC">
      <w:pPr>
        <w:pStyle w:val="TOC4"/>
        <w:tabs>
          <w:tab w:val="right" w:leader="dot" w:pos="10194"/>
        </w:tabs>
        <w:rPr>
          <w:rFonts w:asciiTheme="minorHAnsi" w:eastAsiaTheme="minorEastAsia" w:hAnsiTheme="minorHAnsi" w:cstheme="minorBidi"/>
          <w:bCs w:val="0"/>
          <w:noProof/>
          <w:color w:val="auto"/>
          <w:szCs w:val="22"/>
          <w:rtl/>
          <w:lang w:bidi="ar-SA"/>
        </w:rPr>
      </w:pPr>
      <w:hyperlink w:anchor="_Toc36230632" w:history="1">
        <w:r w:rsidRPr="00A631ED">
          <w:rPr>
            <w:rStyle w:val="Hyperlink"/>
            <w:rFonts w:hint="eastAsia"/>
            <w:noProof/>
            <w:rtl/>
          </w:rPr>
          <w:t>مورد</w:t>
        </w:r>
        <w:r w:rsidRPr="00A631ED">
          <w:rPr>
            <w:rStyle w:val="Hyperlink"/>
            <w:noProof/>
            <w:rtl/>
          </w:rPr>
          <w:t xml:space="preserve"> </w:t>
        </w:r>
        <w:r w:rsidRPr="00A631ED">
          <w:rPr>
            <w:rStyle w:val="Hyperlink"/>
            <w:rFonts w:hint="eastAsia"/>
            <w:noProof/>
            <w:rtl/>
          </w:rPr>
          <w:t>دوازدهم</w:t>
        </w:r>
        <w:r w:rsidRPr="00A631ED">
          <w:rPr>
            <w:rStyle w:val="Hyperlink"/>
            <w:noProof/>
            <w:rtl/>
          </w:rPr>
          <w:t xml:space="preserve">: </w:t>
        </w:r>
        <w:r w:rsidRPr="00A631ED">
          <w:rPr>
            <w:rStyle w:val="Hyperlink"/>
            <w:rFonts w:hint="eastAsia"/>
            <w:noProof/>
            <w:rtl/>
          </w:rPr>
          <w:t>وص</w:t>
        </w:r>
        <w:r w:rsidRPr="00A631ED">
          <w:rPr>
            <w:rStyle w:val="Hyperlink"/>
            <w:rFonts w:hint="cs"/>
            <w:noProof/>
            <w:rtl/>
          </w:rPr>
          <w:t>یّ</w:t>
        </w:r>
        <w:r w:rsidRPr="00A631ED">
          <w:rPr>
            <w:rStyle w:val="Hyperlink"/>
            <w:rFonts w:hint="eastAsia"/>
            <w:noProof/>
            <w:rtl/>
          </w:rPr>
          <w:t>ت</w:t>
        </w:r>
        <w:r w:rsidRPr="00A631ED">
          <w:rPr>
            <w:rStyle w:val="Hyperlink"/>
            <w:noProof/>
            <w:rtl/>
          </w:rPr>
          <w:t xml:space="preserve"> </w:t>
        </w:r>
        <w:r w:rsidRPr="00A631ED">
          <w:rPr>
            <w:rStyle w:val="Hyperlink"/>
            <w:rFonts w:hint="eastAsia"/>
            <w:noProof/>
            <w:rtl/>
          </w:rPr>
          <w:t>به</w:t>
        </w:r>
        <w:r w:rsidRPr="00A631ED">
          <w:rPr>
            <w:rStyle w:val="Hyperlink"/>
            <w:noProof/>
            <w:rtl/>
          </w:rPr>
          <w:t xml:space="preserve"> </w:t>
        </w:r>
        <w:r w:rsidRPr="00A631ED">
          <w:rPr>
            <w:rStyle w:val="Hyperlink"/>
            <w:rFonts w:hint="eastAsia"/>
            <w:noProof/>
            <w:rtl/>
          </w:rPr>
          <w:t>نبش</w:t>
        </w:r>
        <w:r w:rsidRPr="00A631ED">
          <w:rPr>
            <w:rStyle w:val="Hyperlink"/>
            <w:noProof/>
            <w:rtl/>
          </w:rPr>
          <w:t xml:space="preserve"> </w:t>
        </w:r>
        <w:r w:rsidRPr="00A631ED">
          <w:rPr>
            <w:rStyle w:val="Hyperlink"/>
            <w:rFonts w:hint="eastAsia"/>
            <w:noProof/>
            <w:rtl/>
          </w:rPr>
          <w:t>و</w:t>
        </w:r>
        <w:r w:rsidRPr="00A631ED">
          <w:rPr>
            <w:rStyle w:val="Hyperlink"/>
            <w:noProof/>
            <w:rtl/>
          </w:rPr>
          <w:t xml:space="preserve"> </w:t>
        </w:r>
        <w:r w:rsidRPr="00A631ED">
          <w:rPr>
            <w:rStyle w:val="Hyperlink"/>
            <w:rFonts w:hint="eastAsia"/>
            <w:noProof/>
            <w:rtl/>
          </w:rPr>
          <w:t>نقل</w:t>
        </w:r>
        <w:r w:rsidRPr="00A631ED">
          <w:rPr>
            <w:rStyle w:val="Hyperlink"/>
            <w:noProof/>
            <w:rtl/>
          </w:rPr>
          <w:t xml:space="preserve"> </w:t>
        </w:r>
        <w:r w:rsidRPr="00A631ED">
          <w:rPr>
            <w:rStyle w:val="Hyperlink"/>
            <w:rFonts w:hint="eastAsia"/>
            <w:noProof/>
            <w:rtl/>
          </w:rPr>
          <w:t>به</w:t>
        </w:r>
        <w:r w:rsidRPr="00A631ED">
          <w:rPr>
            <w:rStyle w:val="Hyperlink"/>
            <w:noProof/>
            <w:rtl/>
          </w:rPr>
          <w:t xml:space="preserve"> </w:t>
        </w:r>
        <w:r w:rsidRPr="00A631ED">
          <w:rPr>
            <w:rStyle w:val="Hyperlink"/>
            <w:rFonts w:hint="eastAsia"/>
            <w:noProof/>
            <w:rtl/>
          </w:rPr>
          <w:t>أماکن</w:t>
        </w:r>
        <w:r w:rsidRPr="00A631ED">
          <w:rPr>
            <w:rStyle w:val="Hyperlink"/>
            <w:noProof/>
            <w:rtl/>
          </w:rPr>
          <w:t xml:space="preserve"> </w:t>
        </w:r>
        <w:r w:rsidRPr="00A631ED">
          <w:rPr>
            <w:rStyle w:val="Hyperlink"/>
            <w:rFonts w:hint="eastAsia"/>
            <w:noProof/>
            <w:rtl/>
          </w:rPr>
          <w:t>مشرّفه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63FFC" w:rsidRDefault="00863FF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230633" w:history="1">
        <w:r w:rsidRPr="00A631ED">
          <w:rPr>
            <w:rStyle w:val="Hyperlink"/>
            <w:rFonts w:hint="eastAsia"/>
            <w:noProof/>
            <w:rtl/>
          </w:rPr>
          <w:t>مسأله</w:t>
        </w:r>
        <w:r w:rsidRPr="00A631ED">
          <w:rPr>
            <w:rStyle w:val="Hyperlink"/>
            <w:noProof/>
            <w:rtl/>
          </w:rPr>
          <w:t xml:space="preserve"> 8: </w:t>
        </w:r>
        <w:r w:rsidRPr="00A631ED">
          <w:rPr>
            <w:rStyle w:val="Hyperlink"/>
            <w:rFonts w:hint="eastAsia"/>
            <w:noProof/>
            <w:rtl/>
          </w:rPr>
          <w:t>جواز</w:t>
        </w:r>
        <w:r w:rsidRPr="00A631ED">
          <w:rPr>
            <w:rStyle w:val="Hyperlink"/>
            <w:noProof/>
            <w:rtl/>
          </w:rPr>
          <w:t xml:space="preserve"> </w:t>
        </w:r>
        <w:r w:rsidRPr="00A631ED">
          <w:rPr>
            <w:rStyle w:val="Hyperlink"/>
            <w:rFonts w:hint="eastAsia"/>
            <w:noProof/>
            <w:rtl/>
          </w:rPr>
          <w:t>تخر</w:t>
        </w:r>
        <w:r w:rsidRPr="00A631ED">
          <w:rPr>
            <w:rStyle w:val="Hyperlink"/>
            <w:rFonts w:hint="cs"/>
            <w:noProof/>
            <w:rtl/>
          </w:rPr>
          <w:t>ی</w:t>
        </w:r>
        <w:r w:rsidRPr="00A631ED">
          <w:rPr>
            <w:rStyle w:val="Hyperlink"/>
            <w:rFonts w:hint="eastAsia"/>
            <w:noProof/>
            <w:rtl/>
          </w:rPr>
          <w:t>ب</w:t>
        </w:r>
        <w:r w:rsidRPr="00A631ED">
          <w:rPr>
            <w:rStyle w:val="Hyperlink"/>
            <w:noProof/>
            <w:rtl/>
          </w:rPr>
          <w:t xml:space="preserve"> </w:t>
        </w:r>
        <w:r w:rsidRPr="00A631ED">
          <w:rPr>
            <w:rStyle w:val="Hyperlink"/>
            <w:rFonts w:hint="eastAsia"/>
            <w:noProof/>
            <w:rtl/>
          </w:rPr>
          <w:t>آثار</w:t>
        </w:r>
        <w:r w:rsidRPr="00A631ED">
          <w:rPr>
            <w:rStyle w:val="Hyperlink"/>
            <w:noProof/>
            <w:rtl/>
          </w:rPr>
          <w:t xml:space="preserve"> </w:t>
        </w:r>
        <w:r w:rsidRPr="00A631ED">
          <w:rPr>
            <w:rStyle w:val="Hyperlink"/>
            <w:rFonts w:hint="eastAsia"/>
            <w:noProof/>
            <w:rtl/>
          </w:rPr>
          <w:t>قبور</w:t>
        </w:r>
        <w:r w:rsidRPr="00A631ED">
          <w:rPr>
            <w:rStyle w:val="Hyperlink"/>
            <w:noProof/>
            <w:rtl/>
          </w:rPr>
          <w:t xml:space="preserve"> </w:t>
        </w:r>
        <w:r w:rsidRPr="00A631ED">
          <w:rPr>
            <w:rStyle w:val="Hyperlink"/>
            <w:rFonts w:hint="eastAsia"/>
            <w:noProof/>
            <w:rtl/>
          </w:rPr>
          <w:t>مندرس</w:t>
        </w:r>
        <w:r w:rsidRPr="00A631ED">
          <w:rPr>
            <w:rStyle w:val="Hyperlink"/>
            <w:noProof/>
            <w:rtl/>
          </w:rPr>
          <w:t xml:space="preserve"> </w:t>
        </w:r>
        <w:r w:rsidRPr="00A631ED">
          <w:rPr>
            <w:rStyle w:val="Hyperlink"/>
            <w:rFonts w:hint="eastAsia"/>
            <w:noProof/>
            <w:rtl/>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63FFC" w:rsidRDefault="00863FF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6230634" w:history="1">
        <w:r w:rsidRPr="00A631ED">
          <w:rPr>
            <w:rStyle w:val="Hyperlink"/>
            <w:rFonts w:hint="eastAsia"/>
            <w:noProof/>
            <w:rtl/>
          </w:rPr>
          <w:t>مسأله</w:t>
        </w:r>
        <w:r w:rsidRPr="00A631ED">
          <w:rPr>
            <w:rStyle w:val="Hyperlink"/>
            <w:noProof/>
            <w:rtl/>
          </w:rPr>
          <w:t xml:space="preserve"> 9: </w:t>
        </w:r>
        <w:r w:rsidRPr="00A631ED">
          <w:rPr>
            <w:rStyle w:val="Hyperlink"/>
            <w:rFonts w:hint="eastAsia"/>
            <w:noProof/>
            <w:rtl/>
          </w:rPr>
          <w:t>وظ</w:t>
        </w:r>
        <w:r w:rsidRPr="00A631ED">
          <w:rPr>
            <w:rStyle w:val="Hyperlink"/>
            <w:rFonts w:hint="cs"/>
            <w:noProof/>
            <w:rtl/>
          </w:rPr>
          <w:t>ی</w:t>
        </w:r>
        <w:r w:rsidRPr="00A631ED">
          <w:rPr>
            <w:rStyle w:val="Hyperlink"/>
            <w:rFonts w:hint="eastAsia"/>
            <w:noProof/>
            <w:rtl/>
          </w:rPr>
          <w:t>فه</w:t>
        </w:r>
        <w:r w:rsidRPr="00A631ED">
          <w:rPr>
            <w:rStyle w:val="Hyperlink"/>
            <w:noProof/>
            <w:rtl/>
          </w:rPr>
          <w:t xml:space="preserve"> </w:t>
        </w:r>
        <w:r w:rsidRPr="00A631ED">
          <w:rPr>
            <w:rStyle w:val="Hyperlink"/>
            <w:rFonts w:hint="eastAsia"/>
            <w:noProof/>
            <w:rtl/>
          </w:rPr>
          <w:t>در</w:t>
        </w:r>
        <w:r w:rsidRPr="00A631ED">
          <w:rPr>
            <w:rStyle w:val="Hyperlink"/>
            <w:noProof/>
            <w:rtl/>
          </w:rPr>
          <w:t xml:space="preserve"> </w:t>
        </w:r>
        <w:r w:rsidRPr="00A631ED">
          <w:rPr>
            <w:rStyle w:val="Hyperlink"/>
            <w:rFonts w:hint="eastAsia"/>
            <w:noProof/>
            <w:rtl/>
          </w:rPr>
          <w:t>موارد</w:t>
        </w:r>
        <w:r w:rsidRPr="00A631ED">
          <w:rPr>
            <w:rStyle w:val="Hyperlink"/>
            <w:noProof/>
            <w:rtl/>
          </w:rPr>
          <w:t xml:space="preserve"> </w:t>
        </w:r>
        <w:r w:rsidRPr="00A631ED">
          <w:rPr>
            <w:rStyle w:val="Hyperlink"/>
            <w:rFonts w:hint="eastAsia"/>
            <w:noProof/>
            <w:rtl/>
          </w:rPr>
          <w:t>شک</w:t>
        </w:r>
        <w:r w:rsidRPr="00A631ED">
          <w:rPr>
            <w:rStyle w:val="Hyperlink"/>
            <w:noProof/>
            <w:rtl/>
          </w:rPr>
          <w:t xml:space="preserve"> </w:t>
        </w:r>
        <w:r w:rsidRPr="00A631ED">
          <w:rPr>
            <w:rStyle w:val="Hyperlink"/>
            <w:rFonts w:hint="eastAsia"/>
            <w:noProof/>
            <w:rtl/>
          </w:rPr>
          <w:t>در</w:t>
        </w:r>
        <w:r w:rsidRPr="00A631ED">
          <w:rPr>
            <w:rStyle w:val="Hyperlink"/>
            <w:noProof/>
            <w:rtl/>
          </w:rPr>
          <w:t xml:space="preserve"> </w:t>
        </w:r>
        <w:r w:rsidRPr="00A631ED">
          <w:rPr>
            <w:rStyle w:val="Hyperlink"/>
            <w:rFonts w:hint="eastAsia"/>
            <w:noProof/>
            <w:rtl/>
          </w:rPr>
          <w:t>ا</w:t>
        </w:r>
        <w:r w:rsidRPr="00A631ED">
          <w:rPr>
            <w:rStyle w:val="Hyperlink"/>
            <w:rFonts w:hint="cs"/>
            <w:noProof/>
            <w:rtl/>
          </w:rPr>
          <w:t>ی</w:t>
        </w:r>
        <w:r w:rsidRPr="00A631ED">
          <w:rPr>
            <w:rStyle w:val="Hyperlink"/>
            <w:rFonts w:hint="eastAsia"/>
            <w:noProof/>
            <w:rtl/>
          </w:rPr>
          <w:t>مان</w:t>
        </w:r>
        <w:r w:rsidRPr="00A631ED">
          <w:rPr>
            <w:rStyle w:val="Hyperlink"/>
            <w:noProof/>
            <w:rtl/>
          </w:rPr>
          <w:t xml:space="preserve"> </w:t>
        </w:r>
        <w:r w:rsidRPr="00A631ED">
          <w:rPr>
            <w:rStyle w:val="Hyperlink"/>
            <w:rFonts w:hint="eastAsia"/>
            <w:noProof/>
            <w:rtl/>
          </w:rPr>
          <w:t>و</w:t>
        </w:r>
        <w:r w:rsidRPr="00A631ED">
          <w:rPr>
            <w:rStyle w:val="Hyperlink"/>
            <w:noProof/>
            <w:rtl/>
          </w:rPr>
          <w:t xml:space="preserve"> </w:t>
        </w:r>
        <w:r w:rsidRPr="00A631ED">
          <w:rPr>
            <w:rStyle w:val="Hyperlink"/>
            <w:rFonts w:hint="eastAsia"/>
            <w:noProof/>
            <w:rtl/>
          </w:rPr>
          <w:t>کفر</w:t>
        </w:r>
        <w:r w:rsidRPr="00A631ED">
          <w:rPr>
            <w:rStyle w:val="Hyperlink"/>
            <w:noProof/>
            <w:rtl/>
          </w:rPr>
          <w:t xml:space="preserve"> </w:t>
        </w:r>
        <w:r w:rsidRPr="00A631ED">
          <w:rPr>
            <w:rStyle w:val="Hyperlink"/>
            <w:rFonts w:hint="eastAsia"/>
            <w:noProof/>
            <w:rtl/>
          </w:rPr>
          <w:t>صاحب</w:t>
        </w:r>
        <w:r w:rsidRPr="00A631ED">
          <w:rPr>
            <w:rStyle w:val="Hyperlink"/>
            <w:noProof/>
            <w:rtl/>
          </w:rPr>
          <w:t xml:space="preserve"> </w:t>
        </w:r>
        <w:r w:rsidRPr="00A631ED">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36230634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108EA">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6108EA">
        <w:rPr>
          <w:rFonts w:ascii="Noor_Lotus" w:hAnsi="Noor_Lotus" w:cs="B Lotus" w:hint="cs"/>
          <w:sz w:val="28"/>
          <w:rtl/>
          <w:lang w:bidi="ar-SA"/>
        </w:rPr>
        <w:t xml:space="preserve">     </w:t>
      </w:r>
      <w:r w:rsidR="006108EA">
        <w:rPr>
          <w:rFonts w:ascii="Noor_Lotus" w:hAnsi="Noor_Lotus" w:cs="B Lotus" w:hint="cs"/>
          <w:sz w:val="28"/>
          <w:rtl/>
          <w:lang w:bidi="ar-SA"/>
        </w:rPr>
        <w:tab/>
      </w:r>
      <w:r w:rsidR="006108EA">
        <w:rPr>
          <w:rFonts w:ascii="Noor_Lotus" w:hAnsi="Noor_Lotus" w:cs="B Lotus" w:hint="cs"/>
          <w:sz w:val="28"/>
          <w:rtl/>
          <w:lang w:bidi="ar-SA"/>
        </w:rPr>
        <w:tab/>
      </w:r>
      <w:r w:rsidR="006108EA">
        <w:rPr>
          <w:rFonts w:ascii="Noor_Lotus" w:hAnsi="Noor_Lotus" w:cs="B Lotus" w:hint="cs"/>
          <w:sz w:val="28"/>
          <w:rtl/>
          <w:lang w:bidi="ar-SA"/>
        </w:rPr>
        <w:tab/>
        <w:t>29</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967B3">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6108EA">
        <w:rPr>
          <w:rFonts w:ascii="Noor_Lotus" w:hAnsi="Noor_Lotus" w:cs="B Lotus" w:hint="cs"/>
          <w:sz w:val="28"/>
          <w:rtl/>
          <w:lang w:bidi="ar-SA"/>
        </w:rPr>
        <w:t>19</w:t>
      </w:r>
      <w:r>
        <w:rPr>
          <w:rFonts w:ascii="Noor_Lotus" w:hAnsi="Noor_Lotus" w:cs="B Lotus" w:hint="cs"/>
          <w:sz w:val="28"/>
          <w:rtl/>
          <w:lang w:bidi="ar-SA"/>
        </w:rPr>
        <w:t xml:space="preserve"> </w:t>
      </w:r>
    </w:p>
    <w:p w:rsidR="006108EA" w:rsidRDefault="00863FFC" w:rsidP="00863FFC">
      <w:pPr>
        <w:pStyle w:val="Heading4"/>
        <w:rPr>
          <w:rtl/>
        </w:rPr>
      </w:pPr>
      <w:bookmarkStart w:id="11" w:name="_Toc36230628"/>
      <w:r>
        <w:rPr>
          <w:rFonts w:hint="cs"/>
          <w:rtl/>
        </w:rPr>
        <w:t xml:space="preserve">ادامه </w:t>
      </w:r>
      <w:r w:rsidR="006108EA">
        <w:rPr>
          <w:rFonts w:hint="cs"/>
          <w:rtl/>
        </w:rPr>
        <w:t>مورد هشتم</w:t>
      </w:r>
      <w:bookmarkEnd w:id="11"/>
    </w:p>
    <w:p w:rsidR="006108EA" w:rsidRDefault="006108EA" w:rsidP="006108EA">
      <w:pPr>
        <w:rPr>
          <w:rtl/>
        </w:rPr>
      </w:pPr>
      <w:r>
        <w:rPr>
          <w:rFonts w:hint="cs"/>
          <w:rtl/>
        </w:rPr>
        <w:t>بحث به این مسأله رسید که مرحوم سیّد فرمود اگر دفن به غیر إذن ولیّ باشد، می</w:t>
      </w:r>
      <w:r>
        <w:rPr>
          <w:rtl/>
        </w:rPr>
        <w:softHyphen/>
      </w:r>
      <w:r>
        <w:rPr>
          <w:rFonts w:hint="cs"/>
          <w:rtl/>
        </w:rPr>
        <w:t>توان قبر را نبش کرد.</w:t>
      </w:r>
    </w:p>
    <w:p w:rsidR="006108EA" w:rsidRDefault="006108EA" w:rsidP="006108EA">
      <w:pPr>
        <w:rPr>
          <w:rtl/>
        </w:rPr>
      </w:pPr>
      <w:r>
        <w:rPr>
          <w:rFonts w:hint="cs"/>
          <w:rtl/>
        </w:rPr>
        <w:t>یک بیان این بود که اذن ولیّ، شرط صحت دفن است؛ و دفن بدون اذن ولی، که الآن هم راضی نیست، غیر مشروع است. هنوز ادلّه آمره به دفن، ما را به دفن مشر</w:t>
      </w:r>
      <w:bookmarkStart w:id="12" w:name="_GoBack"/>
      <w:bookmarkEnd w:id="12"/>
      <w:r>
        <w:rPr>
          <w:rFonts w:hint="cs"/>
          <w:rtl/>
        </w:rPr>
        <w:t>وع دعوت می</w:t>
      </w:r>
      <w:r>
        <w:rPr>
          <w:rtl/>
        </w:rPr>
        <w:softHyphen/>
      </w:r>
      <w:r>
        <w:rPr>
          <w:rFonts w:hint="cs"/>
          <w:rtl/>
        </w:rPr>
        <w:t>کند؛ لذا باید میّت را در بیاوریم؛ و بعد با اجازه او دفنش کنیم. دفن مأمور به، بر زمین مانده است؛ باید به نحو صحیح دفنش بکنند؛ و مقدّمه</w:t>
      </w:r>
      <w:r>
        <w:rPr>
          <w:rtl/>
        </w:rPr>
        <w:softHyphen/>
      </w:r>
      <w:r>
        <w:rPr>
          <w:rFonts w:hint="cs"/>
          <w:rtl/>
        </w:rPr>
        <w:t>ی آن هم نبش است.</w:t>
      </w:r>
    </w:p>
    <w:p w:rsidR="006108EA" w:rsidRDefault="006108EA" w:rsidP="006108EA">
      <w:pPr>
        <w:rPr>
          <w:rtl/>
        </w:rPr>
      </w:pPr>
      <w:r w:rsidRPr="00D112CF">
        <w:rPr>
          <w:rFonts w:hint="cs"/>
          <w:rtl/>
        </w:rPr>
        <w:t>در تنقیح</w:t>
      </w:r>
      <w:r w:rsidRPr="00D112CF">
        <w:rPr>
          <w:rStyle w:val="FootnoteReference"/>
          <w:rFonts w:ascii="Noor_Lotus" w:hAnsi="Noor_Lotus" w:cs="B Lotus"/>
          <w:sz w:val="28"/>
          <w:rtl/>
        </w:rPr>
        <w:footnoteReference w:id="1"/>
      </w:r>
      <w:r w:rsidRPr="00D112CF">
        <w:rPr>
          <w:rFonts w:hint="cs"/>
          <w:rtl/>
        </w:rPr>
        <w:t xml:space="preserve"> به این</w:t>
      </w:r>
      <w:r>
        <w:rPr>
          <w:rFonts w:hint="cs"/>
          <w:rtl/>
        </w:rPr>
        <w:t xml:space="preserve"> بیان، متعرّض شده است؛ و بعد جواب داده است. فرموده ما دلیلی بر شرطیّت نداریم. آنچه در روایات إذن بود، یک حقّی برای ولی قرار داده</w:t>
      </w:r>
      <w:r>
        <w:rPr>
          <w:rtl/>
        </w:rPr>
        <w:softHyphen/>
      </w:r>
      <w:r>
        <w:rPr>
          <w:rFonts w:hint="cs"/>
          <w:rtl/>
        </w:rPr>
        <w:t xml:space="preserve">اند که باید مزاحم آن حقّ نشویم؛ اما اینکه اذن ولیّ شرط دفن واجب باشد، این را قبول </w:t>
      </w:r>
      <w:r w:rsidRPr="006578F8">
        <w:rPr>
          <w:rFonts w:hint="cs"/>
          <w:rtl/>
        </w:rPr>
        <w:t>نداریم. روایاتی که امر به دفن می</w:t>
      </w:r>
      <w:r w:rsidRPr="006578F8">
        <w:rPr>
          <w:rtl/>
        </w:rPr>
        <w:softHyphen/>
      </w:r>
      <w:r w:rsidRPr="006578F8">
        <w:rPr>
          <w:rFonts w:hint="cs"/>
          <w:rtl/>
        </w:rPr>
        <w:t>کند، مطلق است، و مقیِّدش هم این اذن است؛ و این روایات اذن هم ظهور در</w:t>
      </w:r>
      <w:r>
        <w:rPr>
          <w:rFonts w:hint="cs"/>
          <w:rtl/>
        </w:rPr>
        <w:t xml:space="preserve"> شرطیّت ندارد؛ و تمسّکاً به اطلاق آنها می</w:t>
      </w:r>
      <w:r>
        <w:rPr>
          <w:rtl/>
        </w:rPr>
        <w:softHyphen/>
      </w:r>
      <w:r>
        <w:rPr>
          <w:rFonts w:hint="cs"/>
          <w:rtl/>
        </w:rPr>
        <w:t>گوئیم دفن مشروع محقّق شده است؛ پس نبش، جایز نیست. همین که مجمل هم بود، غایتش سقوط حقّ است؛ نه اثبات شرطیّت. تا مجمل شد، مطلقات می</w:t>
      </w:r>
      <w:r>
        <w:rPr>
          <w:rtl/>
        </w:rPr>
        <w:softHyphen/>
      </w:r>
      <w:r>
        <w:rPr>
          <w:rFonts w:hint="cs"/>
          <w:rtl/>
        </w:rPr>
        <w:t>گوید هذا دفن صحیح، فلا یجوز نبشه.</w:t>
      </w:r>
    </w:p>
    <w:p w:rsidR="006108EA" w:rsidRDefault="006108EA" w:rsidP="006108EA">
      <w:pPr>
        <w:rPr>
          <w:rtl/>
        </w:rPr>
      </w:pPr>
      <w:r>
        <w:rPr>
          <w:rFonts w:hint="cs"/>
          <w:rtl/>
        </w:rPr>
        <w:lastRenderedPageBreak/>
        <w:t>و لکن ممکن است که در ذهن مرحوم سیّد این نبوده که شرط دفن، اذن است. شاید مرحوم سیّد هم در اینجا قائل به قصور ادلّه</w:t>
      </w:r>
      <w:r>
        <w:rPr>
          <w:rtl/>
        </w:rPr>
        <w:softHyphen/>
      </w:r>
      <w:r>
        <w:rPr>
          <w:rFonts w:hint="cs"/>
          <w:rtl/>
        </w:rPr>
        <w:t>ی حرمت است. می</w:t>
      </w:r>
      <w:r>
        <w:rPr>
          <w:rtl/>
        </w:rPr>
        <w:softHyphen/>
      </w:r>
      <w:r>
        <w:rPr>
          <w:rFonts w:hint="cs"/>
          <w:rtl/>
        </w:rPr>
        <w:t>گوید دلیل حرمت، اجماع و هتک است؛ و شامل این مورد نمی</w:t>
      </w:r>
      <w:r>
        <w:rPr>
          <w:rtl/>
        </w:rPr>
        <w:softHyphen/>
      </w:r>
      <w:r>
        <w:rPr>
          <w:rFonts w:hint="cs"/>
          <w:rtl/>
        </w:rPr>
        <w:t>شود. اجماع دلیل لبّی است. مرحوم سیّد در آخر می</w:t>
      </w:r>
      <w:r>
        <w:rPr>
          <w:rtl/>
        </w:rPr>
        <w:softHyphen/>
      </w:r>
      <w:r>
        <w:rPr>
          <w:rFonts w:hint="cs"/>
          <w:rtl/>
        </w:rPr>
        <w:t>گوید مهم در ادلّه حرمت نبش، اجماع است؛ و اجماع هم دلیل لبّی است؛ پس باید به قدر متیقّنش أخذ کرد. و فرموده هر کجا در نبش، جهت رجحانی بود؛ حرمت ندارد. اینجا هم یک جهت رجحان دارد که بخاطر حسن احتیاط، میّت را در بیاوریم؛ پس نبش جایز است. اما قضیّه هتک هم طبق آنچه که مرحوم خوئی در جاهای دیگر می</w:t>
      </w:r>
      <w:r>
        <w:rPr>
          <w:rtl/>
        </w:rPr>
        <w:softHyphen/>
      </w:r>
      <w:r>
        <w:rPr>
          <w:rFonts w:hint="cs"/>
          <w:rtl/>
        </w:rPr>
        <w:t>گوید، چون این را که در می</w:t>
      </w:r>
      <w:r>
        <w:rPr>
          <w:rtl/>
        </w:rPr>
        <w:softHyphen/>
      </w:r>
      <w:r>
        <w:rPr>
          <w:rFonts w:hint="cs"/>
          <w:rtl/>
        </w:rPr>
        <w:t>آوردیم به جهت عقلائی است، هتک نیست. ظاهر اطلاقات می</w:t>
      </w:r>
      <w:r>
        <w:rPr>
          <w:rtl/>
        </w:rPr>
        <w:softHyphen/>
      </w:r>
      <w:r>
        <w:rPr>
          <w:rFonts w:hint="cs"/>
          <w:rtl/>
        </w:rPr>
        <w:t>گوید که شما امر را امتثال کرده</w:t>
      </w:r>
      <w:r>
        <w:rPr>
          <w:rtl/>
        </w:rPr>
        <w:softHyphen/>
      </w:r>
      <w:r>
        <w:rPr>
          <w:rFonts w:hint="cs"/>
          <w:rtl/>
        </w:rPr>
        <w:t>اید؛ ولی این شبهه هم وجود دارد که أولیاء میّت هم حقّی داشته باشند، و حقّ آنها زائل شده باشد؛ و ما برای اینکه حقّ  آنها را برگردانیم، و آنها به حقّشان برسند، و احترام آنها را برگردانده باشیم؛ خصوصاً که اهل مصیبت هم هستند؛ از این باب جا دارد که بگوئیم نبش جایز است. فرمایش مرحوم سیّد که فرموده اگر بدون اذن دفن کردید، اگر در ادامه هم رضایت نمی</w:t>
      </w:r>
      <w:r>
        <w:rPr>
          <w:rtl/>
        </w:rPr>
        <w:softHyphen/>
      </w:r>
      <w:r>
        <w:rPr>
          <w:rFonts w:hint="cs"/>
          <w:rtl/>
        </w:rPr>
        <w:t>دهند، و اصرار بر عدم رضایت دارند، نبش جایز است. تعلیقه نمی</w:t>
      </w:r>
      <w:r>
        <w:rPr>
          <w:rtl/>
        </w:rPr>
        <w:softHyphen/>
      </w:r>
      <w:r>
        <w:rPr>
          <w:rFonts w:hint="cs"/>
          <w:rtl/>
        </w:rPr>
        <w:t>خواهد.</w:t>
      </w:r>
    </w:p>
    <w:p w:rsidR="006108EA" w:rsidRDefault="006108EA" w:rsidP="006108EA">
      <w:pPr>
        <w:pStyle w:val="Heading4"/>
        <w:tabs>
          <w:tab w:val="center" w:pos="5102"/>
        </w:tabs>
        <w:rPr>
          <w:rtl/>
        </w:rPr>
      </w:pPr>
      <w:bookmarkStart w:id="13" w:name="_Toc36156680"/>
      <w:bookmarkStart w:id="14" w:name="_Toc36230629"/>
      <w:r>
        <w:rPr>
          <w:rFonts w:hint="cs"/>
          <w:rtl/>
        </w:rPr>
        <w:t>مورد نهم: مخالفت با وصیّت میّت در مکان دفن</w:t>
      </w:r>
      <w:bookmarkEnd w:id="13"/>
      <w:bookmarkEnd w:id="14"/>
      <w:r>
        <w:rPr>
          <w:rtl/>
        </w:rPr>
        <w:tab/>
      </w:r>
    </w:p>
    <w:p w:rsidR="006108EA" w:rsidRPr="006108EA" w:rsidRDefault="006108EA" w:rsidP="006108EA">
      <w:pPr>
        <w:jc w:val="both"/>
        <w:rPr>
          <w:rStyle w:val="SubtleEmphasis"/>
          <w:rtl/>
        </w:rPr>
      </w:pPr>
      <w:r w:rsidRPr="006108EA">
        <w:rPr>
          <w:rStyle w:val="SubtleEmphasis"/>
          <w:rFonts w:hint="cs"/>
          <w:rtl/>
        </w:rPr>
        <w:t>التاسع: إذا أوصى بدفنه في مكان معين و خولف عصيانا أو جهلا أو نسيانا.</w:t>
      </w:r>
    </w:p>
    <w:p w:rsidR="006108EA" w:rsidRDefault="006108EA" w:rsidP="006108EA">
      <w:pPr>
        <w:rPr>
          <w:rtl/>
        </w:rPr>
      </w:pPr>
      <w:r>
        <w:rPr>
          <w:rFonts w:hint="cs"/>
          <w:rtl/>
        </w:rPr>
        <w:t>اگر میّت وصیّت کرده که در مکان معیّنی دفن شود؛ ولی از روی عصیان یا جهل یا نسیان، با وصیّت او مخالفت شد؛ نبش جایز است. دلیل عمل به وصیّت، مانع از اجماع و قضیّه هتک است. بلکه ممکن است که بگوئیم عمل به وصیّت هم واجب است.</w:t>
      </w:r>
    </w:p>
    <w:p w:rsidR="006108EA" w:rsidRDefault="006108EA" w:rsidP="006108EA">
      <w:pPr>
        <w:rPr>
          <w:rtl/>
        </w:rPr>
      </w:pPr>
      <w:r>
        <w:rPr>
          <w:rFonts w:hint="cs"/>
          <w:rtl/>
        </w:rPr>
        <w:t>حتّی اگر الآن مشکل دارد، مثلاً بوی گند دارد، می</w:t>
      </w:r>
      <w:r>
        <w:rPr>
          <w:rtl/>
        </w:rPr>
        <w:softHyphen/>
      </w:r>
      <w:r>
        <w:rPr>
          <w:rFonts w:hint="cs"/>
          <w:rtl/>
        </w:rPr>
        <w:t>گوئیم چند وقتی صبر بکنند تا گوشت</w:t>
      </w:r>
      <w:r>
        <w:rPr>
          <w:rtl/>
        </w:rPr>
        <w:softHyphen/>
      </w:r>
      <w:r>
        <w:rPr>
          <w:rFonts w:hint="cs"/>
          <w:rtl/>
        </w:rPr>
        <w:t>های میّت از بین برود و فقط استخوان</w:t>
      </w:r>
      <w:r>
        <w:rPr>
          <w:rtl/>
        </w:rPr>
        <w:softHyphen/>
      </w:r>
      <w:r>
        <w:rPr>
          <w:rFonts w:hint="cs"/>
          <w:rtl/>
        </w:rPr>
        <w:t>های او باقی بماند، و بعد او را منتقل کنند.</w:t>
      </w:r>
    </w:p>
    <w:p w:rsidR="006108EA" w:rsidRDefault="006108EA" w:rsidP="006108EA">
      <w:pPr>
        <w:rPr>
          <w:rtl/>
        </w:rPr>
      </w:pPr>
      <w:r>
        <w:rPr>
          <w:rFonts w:hint="cs"/>
          <w:rtl/>
        </w:rPr>
        <w:t>لا یقال: اینکه گفته من را در آنجا دفن کنید، یعنی در وقتی که بدنم سالم است من را در آنجا دفن کنید؛ نه زمانی که فقط استخوان</w:t>
      </w:r>
      <w:r>
        <w:rPr>
          <w:rtl/>
        </w:rPr>
        <w:softHyphen/>
      </w:r>
      <w:r>
        <w:rPr>
          <w:rFonts w:hint="cs"/>
          <w:rtl/>
        </w:rPr>
        <w:t>هایش باقی مانده است.</w:t>
      </w:r>
    </w:p>
    <w:p w:rsidR="006108EA" w:rsidRPr="004E275A" w:rsidRDefault="006108EA" w:rsidP="006108EA">
      <w:pPr>
        <w:rPr>
          <w:rtl/>
        </w:rPr>
      </w:pPr>
      <w:r>
        <w:rPr>
          <w:rFonts w:hint="cs"/>
          <w:rtl/>
        </w:rPr>
        <w:t>فإنّه یقال: در این موارد که وصیّت میکند من را در مکانی دفن کنید، در حقیقت به نحو تعدّد مطلوب است؛ یعنی اگر همه بدن را می</w:t>
      </w:r>
      <w:r>
        <w:rPr>
          <w:rtl/>
        </w:rPr>
        <w:softHyphen/>
      </w:r>
      <w:r>
        <w:rPr>
          <w:rFonts w:hint="cs"/>
          <w:rtl/>
        </w:rPr>
        <w:t>توانید منتقل کنید، همه را منتقل کنید؛ و اگر همه را نمی</w:t>
      </w:r>
      <w:r>
        <w:rPr>
          <w:rtl/>
        </w:rPr>
        <w:softHyphen/>
      </w:r>
      <w:r w:rsidR="007477B5">
        <w:rPr>
          <w:rFonts w:hint="cs"/>
          <w:rtl/>
        </w:rPr>
        <w:t>توانید، بعض را منتقل</w:t>
      </w:r>
      <w:r>
        <w:rPr>
          <w:rFonts w:hint="cs"/>
          <w:rtl/>
        </w:rPr>
        <w:t xml:space="preserve"> کنید. زیرا آنچه در ذهن وصیّت کننده مهم است، این است که بدنش در کنار شخص بزرگی دفن شود.</w:t>
      </w:r>
    </w:p>
    <w:p w:rsidR="006108EA" w:rsidRDefault="006108EA" w:rsidP="006108EA">
      <w:pPr>
        <w:pStyle w:val="Heading4"/>
        <w:rPr>
          <w:rtl/>
        </w:rPr>
      </w:pPr>
      <w:bookmarkStart w:id="15" w:name="_Toc36156681"/>
      <w:bookmarkStart w:id="16" w:name="_Toc36230630"/>
      <w:r>
        <w:rPr>
          <w:rFonts w:hint="cs"/>
          <w:rtl/>
        </w:rPr>
        <w:t>مورد دهم: ضرورت</w:t>
      </w:r>
      <w:bookmarkEnd w:id="15"/>
      <w:bookmarkEnd w:id="16"/>
    </w:p>
    <w:p w:rsidR="006108EA" w:rsidRPr="007477B5" w:rsidRDefault="006108EA" w:rsidP="006108EA">
      <w:pPr>
        <w:jc w:val="both"/>
        <w:rPr>
          <w:rStyle w:val="SubtleEmphasis"/>
          <w:rtl/>
        </w:rPr>
      </w:pPr>
      <w:r w:rsidRPr="007477B5">
        <w:rPr>
          <w:rStyle w:val="SubtleEmphasis"/>
          <w:rFonts w:hint="cs"/>
          <w:rtl/>
        </w:rPr>
        <w:t>العاشر: إذا دعت ضرورة إلى النبش أو عارضه أمر راجح أهم.</w:t>
      </w:r>
    </w:p>
    <w:p w:rsidR="006108EA" w:rsidRPr="00FA190F" w:rsidRDefault="006108EA" w:rsidP="007477B5">
      <w:pPr>
        <w:rPr>
          <w:rtl/>
        </w:rPr>
      </w:pPr>
      <w:r>
        <w:rPr>
          <w:rFonts w:hint="cs"/>
          <w:rtl/>
        </w:rPr>
        <w:lastRenderedPageBreak/>
        <w:t>اگر ضرورتی پیدا شد که باید قبر را نبش بکنیم، مثلاً می</w:t>
      </w:r>
      <w:r>
        <w:rPr>
          <w:rtl/>
        </w:rPr>
        <w:softHyphen/>
      </w:r>
      <w:r>
        <w:rPr>
          <w:rFonts w:hint="cs"/>
          <w:rtl/>
        </w:rPr>
        <w:t>خواهند خیابان را تعریض بکنند، و در زمان تعریض قبور را خراب می</w:t>
      </w:r>
      <w:r>
        <w:rPr>
          <w:rtl/>
        </w:rPr>
        <w:softHyphen/>
      </w:r>
      <w:r>
        <w:rPr>
          <w:rFonts w:hint="cs"/>
          <w:rtl/>
        </w:rPr>
        <w:t>کنند، و به أموات أهمیّتی نمی</w:t>
      </w:r>
      <w:r>
        <w:rPr>
          <w:rtl/>
        </w:rPr>
        <w:softHyphen/>
      </w:r>
      <w:r>
        <w:rPr>
          <w:rFonts w:hint="cs"/>
          <w:rtl/>
        </w:rPr>
        <w:t>دهند، در اینجا باید قبل از اینکه شهرداری قبور را خراب بکند، باید میّت را به جای دیگری منتقل نمود. یا واجب أهمّی در بین است؛ مثلاً پدرش را در قبرستانی دفن کرده که اهالی آن شهر می</w:t>
      </w:r>
      <w:r>
        <w:rPr>
          <w:rtl/>
        </w:rPr>
        <w:softHyphen/>
      </w:r>
      <w:r>
        <w:rPr>
          <w:rFonts w:hint="cs"/>
          <w:rtl/>
        </w:rPr>
        <w:t>گویند اگر پدرت را منتقل نکنید، تو را می</w:t>
      </w:r>
      <w:r>
        <w:rPr>
          <w:rFonts w:hint="cs"/>
          <w:rtl/>
        </w:rPr>
        <w:softHyphen/>
        <w:t>کشیم. آن ادلّه حرمت نبش، قطعاً اینجا را نمی</w:t>
      </w:r>
      <w:r>
        <w:rPr>
          <w:rtl/>
        </w:rPr>
        <w:softHyphen/>
      </w:r>
      <w:r>
        <w:rPr>
          <w:rFonts w:hint="cs"/>
          <w:rtl/>
        </w:rPr>
        <w:t>گیرد. و همچنین خطابات «رفع ما اضطروا إلیه» شامل مقام می</w:t>
      </w:r>
      <w:r>
        <w:rPr>
          <w:rFonts w:hint="cs"/>
          <w:rtl/>
        </w:rPr>
        <w:softHyphen/>
        <w:t>شود. مضافاً که مقتضای دلیل حفظ نفس هم جواز نبش است.</w:t>
      </w:r>
    </w:p>
    <w:p w:rsidR="006108EA" w:rsidRDefault="006108EA" w:rsidP="006108EA">
      <w:pPr>
        <w:pStyle w:val="Heading4"/>
        <w:rPr>
          <w:rtl/>
        </w:rPr>
      </w:pPr>
      <w:bookmarkStart w:id="17" w:name="_Toc36156682"/>
      <w:bookmarkStart w:id="18" w:name="_Toc36230631"/>
      <w:r>
        <w:rPr>
          <w:rFonts w:hint="cs"/>
          <w:rtl/>
        </w:rPr>
        <w:t>مورد یازدهم: ترسیدن بر میّت</w:t>
      </w:r>
      <w:bookmarkEnd w:id="17"/>
      <w:bookmarkEnd w:id="18"/>
    </w:p>
    <w:p w:rsidR="006108EA" w:rsidRPr="007477B5" w:rsidRDefault="006108EA" w:rsidP="006108EA">
      <w:pPr>
        <w:jc w:val="both"/>
        <w:rPr>
          <w:rStyle w:val="SubtleEmphasis"/>
          <w:rtl/>
        </w:rPr>
      </w:pPr>
      <w:r w:rsidRPr="007477B5">
        <w:rPr>
          <w:rStyle w:val="SubtleEmphasis"/>
          <w:rFonts w:hint="cs"/>
          <w:rtl/>
        </w:rPr>
        <w:t>الحادي عشر: إذا خيف عليه من سبع أو سيل أو عدو.</w:t>
      </w:r>
    </w:p>
    <w:p w:rsidR="006108EA" w:rsidRPr="00285AD0" w:rsidRDefault="006108EA" w:rsidP="007477B5">
      <w:pPr>
        <w:rPr>
          <w:rtl/>
        </w:rPr>
      </w:pPr>
      <w:r w:rsidRPr="00285AD0">
        <w:rPr>
          <w:rFonts w:hint="cs"/>
          <w:rtl/>
        </w:rPr>
        <w:t>این مسأله هم دو جور است؛ یک صورت اینکه از اول که می</w:t>
      </w:r>
      <w:r w:rsidRPr="00285AD0">
        <w:rPr>
          <w:rFonts w:hint="cs"/>
          <w:rtl/>
        </w:rPr>
        <w:softHyphen/>
        <w:t>خواهیم این میّت را در مکانی دفن کنیم، خوف این هست که سبعی آن را بخورد؛ حال اگر در آن مکان دفن شود، اصلاً امر به دفن، امتثال نشده است؛ پس باید نبشش بکنیم. صورت دوم اینکه از أوّل، خوفی نیست، ولی بقاءً خوف هست.</w:t>
      </w:r>
    </w:p>
    <w:p w:rsidR="006108EA" w:rsidRDefault="006108EA" w:rsidP="006108EA">
      <w:pPr>
        <w:pStyle w:val="Heading4"/>
        <w:rPr>
          <w:rtl/>
        </w:rPr>
      </w:pPr>
      <w:bookmarkStart w:id="19" w:name="_Toc36156683"/>
      <w:bookmarkStart w:id="20" w:name="_Toc36230632"/>
      <w:r>
        <w:rPr>
          <w:rFonts w:hint="cs"/>
          <w:rtl/>
        </w:rPr>
        <w:t>مورد دوازدهم: وصیّت به نبش و نقل به أماکن مشرّفه</w:t>
      </w:r>
      <w:bookmarkEnd w:id="19"/>
      <w:bookmarkEnd w:id="20"/>
    </w:p>
    <w:p w:rsidR="006108EA" w:rsidRDefault="006108EA" w:rsidP="006108EA">
      <w:pPr>
        <w:jc w:val="both"/>
        <w:rPr>
          <w:rFonts w:ascii="Noor_Lotus" w:hAnsi="Noor_Lotus"/>
          <w:color w:val="0070C0"/>
          <w:sz w:val="28"/>
          <w:rtl/>
        </w:rPr>
      </w:pPr>
      <w:r w:rsidRPr="007477B5">
        <w:rPr>
          <w:rStyle w:val="SubtleEmphasis"/>
          <w:rFonts w:hint="cs"/>
          <w:rtl/>
        </w:rPr>
        <w:t>الثاني عشر: إذا أوصى بنبشه و نقله بعد مدة إلى الأماكن المشرفة‌ بل يمكن أن يقال بجوازه في كل مورد يكون هناك رجحان شرعي من جهة من الجهات و لم يكن موجبا لهتك حرمته أو لأذية الناس و ذلك لعدم وجود دليل واضح على حرمة النبش إلا الإجماع و هو أمر لبي و القدر المتيقن منه غير هذه الموارد لكن مع ذلك لا يخلو عن إشكال</w:t>
      </w:r>
      <w:r>
        <w:rPr>
          <w:rFonts w:ascii="Noor_Lotus" w:hAnsi="Noor_Lotus" w:hint="cs"/>
          <w:color w:val="0070C0"/>
          <w:sz w:val="28"/>
          <w:rtl/>
        </w:rPr>
        <w:t>.</w:t>
      </w:r>
      <w:r>
        <w:rPr>
          <w:rStyle w:val="FootnoteReference"/>
          <w:rFonts w:ascii="Noor_Lotus" w:hAnsi="Noor_Lotus"/>
          <w:color w:val="0070C0"/>
          <w:sz w:val="28"/>
          <w:rtl/>
        </w:rPr>
        <w:footnoteReference w:id="2"/>
      </w:r>
      <w:r w:rsidRPr="00AF42D2">
        <w:rPr>
          <w:rFonts w:ascii="Noor_Lotus" w:hAnsi="Noor_Lotus" w:hint="cs"/>
          <w:color w:val="0070C0"/>
          <w:sz w:val="28"/>
          <w:rtl/>
        </w:rPr>
        <w:t>‌</w:t>
      </w:r>
    </w:p>
    <w:p w:rsidR="006108EA" w:rsidRDefault="006108EA" w:rsidP="007477B5">
      <w:pPr>
        <w:rPr>
          <w:rtl/>
        </w:rPr>
      </w:pPr>
      <w:r>
        <w:rPr>
          <w:rFonts w:hint="cs"/>
          <w:rtl/>
        </w:rPr>
        <w:t xml:space="preserve">در مورد ششم، هم مسأله وصیّت را مطرح نموده بود، فرقی که این مورد دوازدهم با مورد ششم دارد، این است که در اینجا شخص وصیّت کننده، وصیّت به نبش و نقل نموده است؛ ولی در مورد ششم فقط وصیّت به نقل بود. در آنجا متعلّق وصیّت فقط نقل بود؛ ولی در اینجا متعلّق وصیّت هم نبش و هم نقل است. </w:t>
      </w:r>
    </w:p>
    <w:p w:rsidR="006108EA" w:rsidRDefault="006108EA" w:rsidP="007477B5">
      <w:pPr>
        <w:rPr>
          <w:rtl/>
        </w:rPr>
      </w:pPr>
      <w:r>
        <w:rPr>
          <w:rFonts w:hint="cs"/>
          <w:rtl/>
        </w:rPr>
        <w:t>شبهه</w:t>
      </w:r>
      <w:r>
        <w:rPr>
          <w:rFonts w:hint="cs"/>
          <w:rtl/>
        </w:rPr>
        <w:softHyphen/>
        <w:t>ای که در ذهن مرحوم سیّد بوده است، و بخاطر آن فرموده «لا یخلو عن اشکال»، این است که ممکن است کسی بگوید که در اینجا چون وصیّت به حرام است، مشروع نیست. که بعضی هم بر کلام مرحوم سیّد، تعلیقه زده</w:t>
      </w:r>
      <w:r>
        <w:rPr>
          <w:rtl/>
        </w:rPr>
        <w:softHyphen/>
      </w:r>
      <w:r>
        <w:rPr>
          <w:rFonts w:hint="cs"/>
          <w:rtl/>
        </w:rPr>
        <w:t>اند. در آنجا وصیّت به نقل را قبول کرده</w:t>
      </w:r>
      <w:r>
        <w:rPr>
          <w:rtl/>
        </w:rPr>
        <w:softHyphen/>
      </w:r>
      <w:r>
        <w:rPr>
          <w:rFonts w:hint="cs"/>
          <w:rtl/>
        </w:rPr>
        <w:t>اند؛ ولی اینجا می</w:t>
      </w:r>
      <w:r>
        <w:rPr>
          <w:rtl/>
        </w:rPr>
        <w:softHyphen/>
      </w:r>
      <w:r>
        <w:rPr>
          <w:rFonts w:hint="cs"/>
          <w:rtl/>
        </w:rPr>
        <w:t>گویند وصیّت به نبش و نقل، مشروع نیست.</w:t>
      </w:r>
    </w:p>
    <w:p w:rsidR="006108EA" w:rsidRDefault="006108EA" w:rsidP="007477B5">
      <w:pPr>
        <w:rPr>
          <w:rtl/>
        </w:rPr>
      </w:pPr>
      <w:r>
        <w:rPr>
          <w:rFonts w:hint="cs"/>
          <w:rtl/>
        </w:rPr>
        <w:t xml:space="preserve">و لکن همانطور </w:t>
      </w:r>
      <w:r w:rsidRPr="00F4529F">
        <w:rPr>
          <w:rFonts w:hint="cs"/>
          <w:rtl/>
        </w:rPr>
        <w:t>که مرحوم خوئی</w:t>
      </w:r>
      <w:r w:rsidRPr="00F4529F">
        <w:rPr>
          <w:rStyle w:val="FootnoteReference"/>
          <w:rFonts w:ascii="Noor_Lotus" w:hAnsi="Noor_Lotus" w:cs="B Lotus"/>
          <w:sz w:val="28"/>
          <w:rtl/>
        </w:rPr>
        <w:footnoteReference w:id="3"/>
      </w:r>
      <w:r w:rsidRPr="00F4529F">
        <w:rPr>
          <w:rFonts w:hint="cs"/>
          <w:rtl/>
        </w:rPr>
        <w:t xml:space="preserve"> فرموده است</w:t>
      </w:r>
      <w:r>
        <w:rPr>
          <w:rFonts w:hint="cs"/>
          <w:rtl/>
        </w:rPr>
        <w:t>، وقتی نقل به مشاهد مشرّفه، جایز است؛ وصیّت به نبش هم مشکلی ندارد.</w:t>
      </w:r>
    </w:p>
    <w:p w:rsidR="006108EA" w:rsidRDefault="006108EA" w:rsidP="007477B5">
      <w:pPr>
        <w:rPr>
          <w:rtl/>
        </w:rPr>
      </w:pPr>
      <w:r>
        <w:rPr>
          <w:rFonts w:hint="cs"/>
          <w:rtl/>
        </w:rPr>
        <w:lastRenderedPageBreak/>
        <w:t>یک حرفی مرحوم خوئی از مرحوم نائینی نقل کرده است؛ که جای تتبّع و تأمّل دارد. مرحوم نائینی در مورد ششم تعلیقه نزده است، با اینکه یکی از فروضش، وصیّت است؛ ولی در اینجا تعلیقه زده است. فرموده در نفوذ وصیّتش، اشکال است. گفته می</w:t>
      </w:r>
      <w:r>
        <w:rPr>
          <w:rtl/>
        </w:rPr>
        <w:softHyphen/>
      </w:r>
      <w:r>
        <w:rPr>
          <w:rFonts w:hint="cs"/>
          <w:rtl/>
        </w:rPr>
        <w:t>تواند وصیّت بکند که من را ودیعه بگذارید، و بعد نقل بدهید. که معلوم می</w:t>
      </w:r>
      <w:r>
        <w:rPr>
          <w:rtl/>
        </w:rPr>
        <w:softHyphen/>
      </w:r>
      <w:r>
        <w:rPr>
          <w:rFonts w:hint="cs"/>
          <w:rtl/>
        </w:rPr>
        <w:t>شود مشکل مرحوم نائینی در نبش است.</w:t>
      </w:r>
    </w:p>
    <w:p w:rsidR="006108EA" w:rsidRDefault="006108EA" w:rsidP="007477B5">
      <w:pPr>
        <w:rPr>
          <w:rtl/>
        </w:rPr>
      </w:pPr>
      <w:r>
        <w:rPr>
          <w:rFonts w:hint="cs"/>
          <w:rtl/>
        </w:rPr>
        <w:t>ما هم که به کلام نائینی مراجعه کردیم، دیدیم که ایشان همین جور گفته است. مرحوم نائینی هم در مورد ششم و هم در بحث سابق که مرحوم سیّد می</w:t>
      </w:r>
      <w:r>
        <w:rPr>
          <w:rtl/>
        </w:rPr>
        <w:softHyphen/>
      </w:r>
      <w:r>
        <w:rPr>
          <w:rFonts w:hint="cs"/>
          <w:rtl/>
        </w:rPr>
        <w:t>گفت نقل به مشاهد مشرّفه جایز است، سواء که قبل الدفن یا بعد الدفن باشد، ایشان هم میگفت که جایز است؛ ولی در اینجا تعلیقه زده است. که ما هر چه فکر کردیم، نتوانستیم اینجا را درست کنیم. نبش برای انتقال به مشاهد مشرّفه، مشروع است.</w:t>
      </w:r>
    </w:p>
    <w:p w:rsidR="006108EA" w:rsidRPr="00070C33" w:rsidRDefault="006108EA" w:rsidP="007477B5">
      <w:pPr>
        <w:rPr>
          <w:rtl/>
        </w:rPr>
      </w:pPr>
      <w:r>
        <w:rPr>
          <w:rFonts w:hint="cs"/>
          <w:rtl/>
        </w:rPr>
        <w:t>بعد مرحوم سیّد در پایان مستثنیات، یک قاعده را مطرح می</w:t>
      </w:r>
      <w:r>
        <w:rPr>
          <w:rFonts w:hint="cs"/>
          <w:rtl/>
        </w:rPr>
        <w:softHyphen/>
        <w:t>کند. فرموده در صورتی که برای نبش، رجحانی در کار باشد؛ و موجب هتک و أذیّت مردم نباشد؛ جایز است. فرض کرده که هتک حرمت میّت هم نیست. ولی در آخرش فرموده که این عموم به این وسیعی، خالی از اشکال نیست. البته این تبدیل به احتیاطش نمی</w:t>
      </w:r>
      <w:r>
        <w:rPr>
          <w:rtl/>
        </w:rPr>
        <w:softHyphen/>
      </w:r>
      <w:r>
        <w:rPr>
          <w:rFonts w:hint="cs"/>
          <w:rtl/>
        </w:rPr>
        <w:t>کند.</w:t>
      </w:r>
    </w:p>
    <w:p w:rsidR="006108EA" w:rsidRDefault="006108EA" w:rsidP="006108EA">
      <w:pPr>
        <w:pStyle w:val="Heading3"/>
        <w:rPr>
          <w:rtl/>
        </w:rPr>
      </w:pPr>
      <w:bookmarkStart w:id="21" w:name="_Toc36156684"/>
      <w:bookmarkStart w:id="22" w:name="_Toc36230633"/>
      <w:r>
        <w:rPr>
          <w:rFonts w:hint="cs"/>
          <w:rtl/>
        </w:rPr>
        <w:t>مسأله 8:</w:t>
      </w:r>
      <w:bookmarkEnd w:id="21"/>
      <w:r>
        <w:rPr>
          <w:rFonts w:hint="cs"/>
          <w:rtl/>
        </w:rPr>
        <w:t xml:space="preserve"> جواز تخریب آثار قبور مندرس شده</w:t>
      </w:r>
      <w:bookmarkEnd w:id="22"/>
    </w:p>
    <w:p w:rsidR="006108EA" w:rsidRPr="007477B5" w:rsidRDefault="006108EA" w:rsidP="006108EA">
      <w:pPr>
        <w:jc w:val="both"/>
        <w:rPr>
          <w:rStyle w:val="SubtleEmphasis"/>
          <w:rtl/>
        </w:rPr>
      </w:pPr>
      <w:r w:rsidRPr="007477B5">
        <w:rPr>
          <w:rStyle w:val="SubtleEmphasis"/>
          <w:rFonts w:hint="cs"/>
          <w:rtl/>
        </w:rPr>
        <w:t>مسألة</w:t>
      </w:r>
      <w:r w:rsidR="007477B5">
        <w:rPr>
          <w:rStyle w:val="SubtleEmphasis"/>
          <w:rFonts w:hint="cs"/>
          <w:rtl/>
        </w:rPr>
        <w:t xml:space="preserve"> 8:</w:t>
      </w:r>
      <w:r w:rsidRPr="007477B5">
        <w:rPr>
          <w:rStyle w:val="SubtleEmphasis"/>
          <w:rFonts w:hint="cs"/>
          <w:rtl/>
        </w:rPr>
        <w:t xml:space="preserve"> يجوز تخريب آثار القبور التي علم اندراس ميتها ما عدا ما ذكر</w:t>
      </w:r>
      <w:r w:rsidRPr="007477B5">
        <w:rPr>
          <w:rStyle w:val="SubtleEmphasis"/>
          <w:rFonts w:hint="cs"/>
        </w:rPr>
        <w:t>‌</w:t>
      </w:r>
      <w:r w:rsidRPr="007477B5">
        <w:rPr>
          <w:rStyle w:val="SubtleEmphasis"/>
          <w:rFonts w:hint="cs"/>
          <w:rtl/>
        </w:rPr>
        <w:t xml:space="preserve"> من قبور العلماء و الصلحاء و أولاد الأئمة (علیهم السلام) سيما إذا كانت في المقبرة الموقوفة للمسلمين مع حاجتهم و كذا في الأراضي المباحة و لكن الأحوط عدم التخريب مع عدم الحاجة خصوصا في المباحة غير الموقوفة.</w:t>
      </w:r>
    </w:p>
    <w:p w:rsidR="006108EA" w:rsidRDefault="006108EA" w:rsidP="00F73513">
      <w:pPr>
        <w:rPr>
          <w:rtl/>
        </w:rPr>
      </w:pPr>
      <w:r>
        <w:rPr>
          <w:rFonts w:hint="cs"/>
          <w:rtl/>
        </w:rPr>
        <w:t>تخریب آثار قبوری که علم به اندراس میّت داریم، جایز است. البته غیر از قبور علماء و صلحاء و أولاد أئمّه. تخریب قبور کسانی که در مورد آنها هتک صدق می</w:t>
      </w:r>
      <w:r>
        <w:rPr>
          <w:rtl/>
        </w:rPr>
        <w:softHyphen/>
      </w:r>
      <w:r>
        <w:rPr>
          <w:rFonts w:hint="cs"/>
          <w:rtl/>
        </w:rPr>
        <w:t>کند؛ جایز نیست. أولاد پیامبر هم مراد أولاد عرفی است؛ یعنی کسانی که نزدیک به أئمّه (علیهم السلام) بوده</w:t>
      </w:r>
      <w:r>
        <w:rPr>
          <w:rtl/>
        </w:rPr>
        <w:softHyphen/>
      </w:r>
      <w:r>
        <w:rPr>
          <w:rFonts w:hint="cs"/>
          <w:rtl/>
        </w:rPr>
        <w:t>اند.</w:t>
      </w:r>
    </w:p>
    <w:p w:rsidR="006108EA" w:rsidRDefault="006108EA" w:rsidP="00F73513">
      <w:pPr>
        <w:rPr>
          <w:rtl/>
        </w:rPr>
      </w:pPr>
      <w:r>
        <w:rPr>
          <w:rFonts w:hint="cs"/>
          <w:rtl/>
        </w:rPr>
        <w:t>خصوصاً اگر این قبور مندرس شده، در مقبره</w:t>
      </w:r>
      <w:r>
        <w:rPr>
          <w:rFonts w:hint="cs"/>
          <w:rtl/>
        </w:rPr>
        <w:softHyphen/>
        <w:t>ای باشند که وقف برای مسلمین است. نکته موقوفه هم معلوم است؛ زیرا فردی که این زمین را برای دفن أموات وقف کرده است، برای این است که مرده</w:t>
      </w:r>
      <w:r>
        <w:rPr>
          <w:rtl/>
        </w:rPr>
        <w:softHyphen/>
      </w:r>
      <w:r>
        <w:rPr>
          <w:rFonts w:hint="cs"/>
          <w:rtl/>
        </w:rPr>
        <w:t>ها در آن دفن شوند؛ و الآن که این میّت، مندرس شده است؛ و میّتی در این قبر وجود ندارد؛ میّت دیگری را در آن دفن بکنند.</w:t>
      </w:r>
    </w:p>
    <w:p w:rsidR="006108EA" w:rsidRDefault="006108EA" w:rsidP="00F73513">
      <w:pPr>
        <w:rPr>
          <w:rtl/>
        </w:rPr>
      </w:pPr>
      <w:r>
        <w:rPr>
          <w:rFonts w:hint="cs"/>
          <w:rtl/>
        </w:rPr>
        <w:t>و لکن احتیاط مستحب، خصوصاً در اراضی مباحه</w:t>
      </w:r>
      <w:r>
        <w:rPr>
          <w:rtl/>
        </w:rPr>
        <w:softHyphen/>
      </w:r>
      <w:r>
        <w:rPr>
          <w:rFonts w:hint="cs"/>
          <w:rtl/>
        </w:rPr>
        <w:t>ی غیر موقوفه، این است که قبور را تخریب نکنند.</w:t>
      </w:r>
    </w:p>
    <w:p w:rsidR="006108EA" w:rsidRDefault="006108EA" w:rsidP="00F73513">
      <w:pPr>
        <w:rPr>
          <w:rtl/>
        </w:rPr>
      </w:pPr>
      <w:r>
        <w:rPr>
          <w:rFonts w:hint="cs"/>
          <w:rtl/>
        </w:rPr>
        <w:t>اینکه گفته در مباحه این کار را نکنند؛ چون وقتی میّت را در زمین مباحه گذاشته</w:t>
      </w:r>
      <w:r>
        <w:rPr>
          <w:rtl/>
        </w:rPr>
        <w:softHyphen/>
      </w:r>
      <w:r>
        <w:rPr>
          <w:rFonts w:hint="cs"/>
          <w:rtl/>
        </w:rPr>
        <w:t>اند، شبهه است که یک حقّی در این زمین پیدا کرده است.</w:t>
      </w:r>
    </w:p>
    <w:p w:rsidR="006108EA" w:rsidRDefault="006108EA" w:rsidP="00F73513">
      <w:pPr>
        <w:rPr>
          <w:rtl/>
        </w:rPr>
      </w:pPr>
      <w:r>
        <w:rPr>
          <w:rFonts w:hint="cs"/>
          <w:rtl/>
        </w:rPr>
        <w:lastRenderedPageBreak/>
        <w:t xml:space="preserve"> و لکن این حرف، درست نیست؛ چون حقّ و ملک، از امور عقلائی هستند؛ حتی «من حاز ملک»، به دلیل سیره عقلاء است. أوّلاً: در سیره عقلاء برای این میّت، حقّی نمی</w:t>
      </w:r>
      <w:r>
        <w:rPr>
          <w:rtl/>
        </w:rPr>
        <w:softHyphen/>
      </w:r>
      <w:r>
        <w:rPr>
          <w:rFonts w:hint="cs"/>
          <w:rtl/>
        </w:rPr>
        <w:t>بینند. ثانیاً: بالفرض برای او حقّی ببینند، فوقش این است که تا وجود دارد برای او حقّی را قائل باشند؛ ولی وقتی تبدیل به خاک شد، برایش حقّی نمی</w:t>
      </w:r>
      <w:r>
        <w:rPr>
          <w:rtl/>
        </w:rPr>
        <w:softHyphen/>
      </w:r>
      <w:r>
        <w:rPr>
          <w:rFonts w:hint="cs"/>
          <w:rtl/>
        </w:rPr>
        <w:t>بینند. گرچه احتیاط مستحبی، عیبی ندارد.</w:t>
      </w:r>
    </w:p>
    <w:p w:rsidR="006108EA" w:rsidRDefault="006108EA" w:rsidP="006108EA">
      <w:pPr>
        <w:pStyle w:val="Heading3"/>
        <w:rPr>
          <w:rtl/>
        </w:rPr>
      </w:pPr>
      <w:bookmarkStart w:id="23" w:name="_Toc36156685"/>
      <w:bookmarkStart w:id="24" w:name="_Toc36230634"/>
      <w:r>
        <w:rPr>
          <w:rFonts w:hint="cs"/>
          <w:rtl/>
        </w:rPr>
        <w:t>مسأله 9:</w:t>
      </w:r>
      <w:bookmarkEnd w:id="23"/>
      <w:r>
        <w:rPr>
          <w:rFonts w:hint="cs"/>
          <w:rtl/>
        </w:rPr>
        <w:t xml:space="preserve"> وظیفه در موارد شک در ایمان و کفر صاحب قبر</w:t>
      </w:r>
      <w:bookmarkEnd w:id="24"/>
    </w:p>
    <w:p w:rsidR="006108EA" w:rsidRPr="00F73513" w:rsidRDefault="006108EA" w:rsidP="006108EA">
      <w:pPr>
        <w:jc w:val="both"/>
        <w:rPr>
          <w:rStyle w:val="SubtleEmphasis"/>
          <w:rtl/>
        </w:rPr>
      </w:pPr>
      <w:r w:rsidRPr="00F73513">
        <w:rPr>
          <w:rStyle w:val="SubtleEmphasis"/>
          <w:rFonts w:hint="cs"/>
          <w:rtl/>
        </w:rPr>
        <w:t>مسألة 9: إذا لم يعلم أنه قبر مؤمن أو كافر فالأحوط عدم نبشه</w:t>
      </w:r>
      <w:r w:rsidRPr="00F73513">
        <w:rPr>
          <w:rStyle w:val="SubtleEmphasis"/>
          <w:rFonts w:hint="cs"/>
        </w:rPr>
        <w:t>‌</w:t>
      </w:r>
      <w:r w:rsidRPr="00F73513">
        <w:rPr>
          <w:rStyle w:val="SubtleEmphasis"/>
          <w:rFonts w:hint="cs"/>
          <w:rtl/>
        </w:rPr>
        <w:t xml:space="preserve"> مع عدم العلم باندراسه أو كونه في مقبرة الكفار‌.</w:t>
      </w:r>
    </w:p>
    <w:p w:rsidR="006108EA" w:rsidRDefault="006108EA" w:rsidP="00F73513">
      <w:pPr>
        <w:rPr>
          <w:rtl/>
        </w:rPr>
      </w:pPr>
      <w:r>
        <w:rPr>
          <w:rFonts w:hint="cs"/>
          <w:rtl/>
        </w:rPr>
        <w:t xml:space="preserve"> در مورد قبری که معلوم نباشد قبر مؤمن یا قبر کافر است؛ در صورتی که علم به مندرس شدن جسد داشته باشیم یادر قبرستان کفّار هم دفن شده باشد (که دفن در قبرستان کفّار، أماره کفر مدفون است)، نبش آن جایز است. اما اگر علم به مندرس شدن آن نداریم، یا در قبرستان مسلمین یا قبرستان مشترک، دفن شده باشد؛ مرحوم سیّد فرموده أحوط وجوبی این است که آن را نبش نکنند.</w:t>
      </w:r>
    </w:p>
    <w:p w:rsidR="006108EA" w:rsidRPr="00694428" w:rsidRDefault="006108EA" w:rsidP="00F73513">
      <w:pPr>
        <w:rPr>
          <w:rtl/>
        </w:rPr>
      </w:pPr>
      <w:r w:rsidRPr="00245D99">
        <w:rPr>
          <w:rFonts w:hint="cs"/>
          <w:rtl/>
        </w:rPr>
        <w:t>در تنقیح</w:t>
      </w:r>
      <w:r w:rsidRPr="00245D99">
        <w:rPr>
          <w:rStyle w:val="FootnoteReference"/>
          <w:rFonts w:ascii="Noor_Lotus" w:hAnsi="Noor_Lotus" w:cs="B Lotus"/>
          <w:sz w:val="28"/>
          <w:rtl/>
        </w:rPr>
        <w:footnoteReference w:id="4"/>
      </w:r>
      <w:r w:rsidRPr="00245D99">
        <w:rPr>
          <w:rFonts w:hint="cs"/>
          <w:rtl/>
        </w:rPr>
        <w:t xml:space="preserve"> فرموده این احتیاط واجب، وجهی ندارد. مبنای این مسأله، همان قضیّه</w:t>
      </w:r>
      <w:r w:rsidRPr="00245D99">
        <w:rPr>
          <w:rtl/>
        </w:rPr>
        <w:softHyphen/>
      </w:r>
      <w:r w:rsidRPr="00245D99">
        <w:rPr>
          <w:rFonts w:hint="cs"/>
          <w:rtl/>
        </w:rPr>
        <w:t>ای است که در باب نماز میّت گذشت؛ که موضوع وجوب</w:t>
      </w:r>
      <w:r>
        <w:rPr>
          <w:rFonts w:hint="cs"/>
          <w:rtl/>
        </w:rPr>
        <w:t xml:space="preserve"> تجهیز چیست؟ آیا موضوع آن، این است که میّت باشد، و کافر نباشد؛ یا موضوعش از أوّل مسلم است؟ که ما در آنجا ادّعا می</w:t>
      </w:r>
      <w:r>
        <w:rPr>
          <w:rtl/>
        </w:rPr>
        <w:softHyphen/>
      </w:r>
      <w:r>
        <w:rPr>
          <w:rFonts w:hint="cs"/>
          <w:rtl/>
        </w:rPr>
        <w:t xml:space="preserve">کردیم که موضوعش مسلم است. زیرا در روایات کلمه «موتاکم» و «أهل القبله» </w:t>
      </w:r>
      <w:r w:rsidRPr="00694428">
        <w:rPr>
          <w:rFonts w:hint="cs"/>
          <w:rtl/>
        </w:rPr>
        <w:t>دارد. وقتی موضوعش، مسلم شد؛ شبهه مصداقیّه است، که آیا مسلم است، پس نبشش حرام است؛ و باید مقبوریّت او ادامه پیدا بکند؛ یا کافر است. شبهه موضوعیّه تحریمیّه است؛ و در شبهه موضوعیّه تحریمیّه، برائت جاری می</w:t>
      </w:r>
      <w:r w:rsidRPr="00694428">
        <w:rPr>
          <w:rtl/>
        </w:rPr>
        <w:softHyphen/>
      </w:r>
      <w:r w:rsidRPr="00694428">
        <w:rPr>
          <w:rFonts w:hint="cs"/>
          <w:rtl/>
        </w:rPr>
        <w:t>شود. و اگر موضوعش میّت و لم یکن کافراً باشد؛ در اینجا میّت هست، و استصحاب می</w:t>
      </w:r>
      <w:r w:rsidRPr="00694428">
        <w:rPr>
          <w:rtl/>
        </w:rPr>
        <w:softHyphen/>
      </w:r>
      <w:r w:rsidRPr="00694428">
        <w:rPr>
          <w:rFonts w:hint="cs"/>
          <w:rtl/>
        </w:rPr>
        <w:t>گوید و لم یکن کافراً. فیجب غسله و دفنه، فلا یجوز نبشه.</w:t>
      </w:r>
    </w:p>
    <w:p w:rsidR="006108EA" w:rsidRDefault="006108EA" w:rsidP="00F73513">
      <w:pPr>
        <w:rPr>
          <w:rtl/>
        </w:rPr>
      </w:pPr>
      <w:r w:rsidRPr="00694428">
        <w:rPr>
          <w:rFonts w:hint="cs"/>
          <w:rtl/>
        </w:rPr>
        <w:t>مرحوم خوئی گفته باید تفصیل داد؛ در غسل و ن</w:t>
      </w:r>
      <w:r>
        <w:rPr>
          <w:rFonts w:hint="cs"/>
          <w:rtl/>
        </w:rPr>
        <w:t>ماز می</w:t>
      </w:r>
      <w:r>
        <w:rPr>
          <w:rtl/>
        </w:rPr>
        <w:softHyphen/>
      </w:r>
      <w:r>
        <w:rPr>
          <w:rFonts w:hint="cs"/>
          <w:rtl/>
        </w:rPr>
        <w:t>گوئیم موضوع لم یکن کافرا است؛ لذا در فرض شک باید وظیفه را انجام داد. اما در قضیّه نبش، موضوعش، مؤمن است. در قضیّه غسل و نماز، ظاهر خطابات این است که موضوع میّت و «لم یکن کافراً» است؛ و اما در قضیّه نبش، آنی که حرام است؛ هتک مؤمن؛ پس موضوع مؤمن است. و فرموده وجهی برای احتیاط مرحوم سیّد نیست.</w:t>
      </w:r>
    </w:p>
    <w:p w:rsidR="006108EA" w:rsidRDefault="006108EA" w:rsidP="00F73513">
      <w:pPr>
        <w:rPr>
          <w:rtl/>
        </w:rPr>
      </w:pPr>
      <w:r>
        <w:rPr>
          <w:rFonts w:hint="cs"/>
          <w:rtl/>
        </w:rPr>
        <w:lastRenderedPageBreak/>
        <w:t xml:space="preserve">حال اگر کسی هتک مسلم أعمّ از مؤمن و غیر مؤمن را جایز ندانست، بگوید که موضوع مسلم است. اینجا که آیه و روایت نداریم؛ اینجا حرمت، از جانب هتک آمده است. حال باید </w:t>
      </w:r>
      <w:r w:rsidRPr="00DB7F24">
        <w:rPr>
          <w:rFonts w:hint="cs"/>
          <w:rtl/>
        </w:rPr>
        <w:t>دید که موضوع هتک چیست.</w:t>
      </w:r>
      <w:r>
        <w:rPr>
          <w:rFonts w:hint="cs"/>
          <w:color w:val="FF0000"/>
          <w:rtl/>
        </w:rPr>
        <w:t xml:space="preserve"> </w:t>
      </w:r>
      <w:r>
        <w:rPr>
          <w:rFonts w:hint="cs"/>
          <w:rtl/>
        </w:rPr>
        <w:t xml:space="preserve">آیا موضوعش، مؤمن است یا مسلم </w:t>
      </w:r>
      <w:r w:rsidRPr="00DA7852">
        <w:rPr>
          <w:rFonts w:hint="cs"/>
          <w:rtl/>
        </w:rPr>
        <w:t>است. علی أیّ حالٍ اینجا مشتبه بین مؤمن و کافر است؛ و بالفرض موضوع مسلم هم باشد، در اینجا که شک در مسلم و</w:t>
      </w:r>
      <w:r>
        <w:rPr>
          <w:rFonts w:hint="cs"/>
          <w:rtl/>
        </w:rPr>
        <w:t xml:space="preserve"> کافر بودن صاحب قبر داریم؛ برائت جاری می</w:t>
      </w:r>
      <w:r>
        <w:rPr>
          <w:rtl/>
        </w:rPr>
        <w:softHyphen/>
      </w:r>
      <w:r>
        <w:rPr>
          <w:rFonts w:hint="cs"/>
          <w:rtl/>
        </w:rPr>
        <w:t>شود.</w:t>
      </w:r>
    </w:p>
    <w:p w:rsidR="00B46ED1" w:rsidRPr="0027114E" w:rsidRDefault="00B46ED1" w:rsidP="00F73513">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BC4" w:rsidRDefault="00550BC4" w:rsidP="008B750B">
      <w:pPr>
        <w:spacing w:line="240" w:lineRule="auto"/>
      </w:pPr>
      <w:r>
        <w:separator/>
      </w:r>
    </w:p>
  </w:endnote>
  <w:endnote w:type="continuationSeparator" w:id="0">
    <w:p w:rsidR="00550BC4" w:rsidRDefault="00550B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63FFC" w:rsidRPr="00863FF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BC4" w:rsidRDefault="00550BC4" w:rsidP="008B750B">
      <w:pPr>
        <w:spacing w:line="240" w:lineRule="auto"/>
      </w:pPr>
      <w:r>
        <w:separator/>
      </w:r>
    </w:p>
  </w:footnote>
  <w:footnote w:type="continuationSeparator" w:id="0">
    <w:p w:rsidR="00550BC4" w:rsidRDefault="00550BC4" w:rsidP="008B750B">
      <w:pPr>
        <w:spacing w:line="240" w:lineRule="auto"/>
      </w:pPr>
      <w:r>
        <w:continuationSeparator/>
      </w:r>
    </w:p>
  </w:footnote>
  <w:footnote w:id="1">
    <w:p w:rsidR="006108EA" w:rsidRPr="00F4529F" w:rsidRDefault="006108EA" w:rsidP="006108EA">
      <w:pPr>
        <w:pStyle w:val="NormalWeb"/>
        <w:bidi/>
        <w:spacing w:before="0" w:beforeAutospacing="0" w:after="0" w:afterAutospacing="0"/>
        <w:jc w:val="both"/>
        <w:rPr>
          <w:rFonts w:ascii="Noor_Titr" w:hAnsi="Noor_Titr" w:cs="B Badr"/>
          <w:sz w:val="22"/>
          <w:szCs w:val="22"/>
        </w:rPr>
      </w:pPr>
      <w:r w:rsidRPr="004D71E7">
        <w:rPr>
          <w:rStyle w:val="FootnoteReference"/>
          <w:rFonts w:cs="B Badr"/>
          <w:sz w:val="22"/>
          <w:szCs w:val="22"/>
        </w:rPr>
        <w:footnoteRef/>
      </w:r>
      <w:r w:rsidRPr="004D71E7">
        <w:rPr>
          <w:rFonts w:cs="B Badr"/>
          <w:sz w:val="22"/>
          <w:szCs w:val="22"/>
          <w:rtl/>
        </w:rPr>
        <w:t xml:space="preserve"> </w:t>
      </w:r>
      <w:r w:rsidRPr="004D71E7">
        <w:rPr>
          <w:rFonts w:cs="B Badr" w:hint="cs"/>
          <w:sz w:val="22"/>
          <w:szCs w:val="22"/>
          <w:rtl/>
        </w:rPr>
        <w:t xml:space="preserve">- </w:t>
      </w:r>
      <w:r w:rsidRPr="004D71E7">
        <w:rPr>
          <w:rFonts w:ascii="Noor_Titr" w:hAnsi="Noor_Titr" w:cs="B Badr" w:hint="cs"/>
          <w:sz w:val="22"/>
          <w:szCs w:val="22"/>
          <w:rtl/>
        </w:rPr>
        <w:t>موسوعة الإمام الخوئي؛ ج‌9، ص: 364 (</w:t>
      </w:r>
      <w:r w:rsidRPr="004D71E7">
        <w:rPr>
          <w:rFonts w:ascii="Noor_Lotus" w:hAnsi="Noor_Lotus" w:cs="B Badr" w:hint="cs"/>
          <w:sz w:val="22"/>
          <w:szCs w:val="22"/>
          <w:rtl/>
        </w:rPr>
        <w:t>بناء على اشتراط إذن الولي في الدّفن و الكفن و نحوهما من التجهيزات. لكنّا أسلفنا في محله انه لا دليل على هذا الاشتراط، و إنما الثابت عدم جواز مزاحمة الولي فيما أراد فعله من التجهيز، و أما كون إذنه شرطاً فلا دليل عليه. إذن لا موجب و لا مرخص للنبش حينئذ، لأن الدّفن وقع على الوجه المأمور به).</w:t>
      </w:r>
    </w:p>
  </w:footnote>
  <w:footnote w:id="2">
    <w:p w:rsidR="006108EA" w:rsidRPr="004D71E7" w:rsidRDefault="006108EA" w:rsidP="006108EA">
      <w:pPr>
        <w:pStyle w:val="FootnoteText"/>
        <w:jc w:val="both"/>
        <w:rPr>
          <w:sz w:val="22"/>
          <w:szCs w:val="22"/>
        </w:rPr>
      </w:pPr>
      <w:r w:rsidRPr="004D71E7">
        <w:rPr>
          <w:sz w:val="22"/>
          <w:szCs w:val="22"/>
        </w:rPr>
        <w:footnoteRef/>
      </w:r>
      <w:r w:rsidRPr="004D71E7">
        <w:rPr>
          <w:rFonts w:hint="cs"/>
          <w:sz w:val="22"/>
          <w:szCs w:val="22"/>
          <w:rtl/>
        </w:rPr>
        <w:t xml:space="preserve"> - </w:t>
      </w:r>
      <w:r w:rsidRPr="004D71E7">
        <w:rPr>
          <w:sz w:val="22"/>
          <w:szCs w:val="22"/>
          <w:rtl/>
        </w:rPr>
        <w:t xml:space="preserve"> </w:t>
      </w:r>
      <w:hyperlink r:id="rId1" w:history="1">
        <w:r w:rsidRPr="00F4529F">
          <w:rPr>
            <w:rStyle w:val="Hyperlink"/>
            <w:rFonts w:hint="cs"/>
            <w:color w:val="auto"/>
            <w:sz w:val="22"/>
            <w:szCs w:val="22"/>
            <w:u w:val="none"/>
            <w:rtl/>
          </w:rPr>
          <w:t>العروة</w:t>
        </w:r>
        <w:r w:rsidRPr="00F4529F">
          <w:rPr>
            <w:rStyle w:val="Hyperlink"/>
            <w:color w:val="auto"/>
            <w:sz w:val="22"/>
            <w:szCs w:val="22"/>
            <w:u w:val="none"/>
            <w:rtl/>
          </w:rPr>
          <w:t xml:space="preserve"> </w:t>
        </w:r>
        <w:r w:rsidRPr="00F4529F">
          <w:rPr>
            <w:rStyle w:val="Hyperlink"/>
            <w:rFonts w:hint="cs"/>
            <w:color w:val="auto"/>
            <w:sz w:val="22"/>
            <w:szCs w:val="22"/>
            <w:u w:val="none"/>
            <w:rtl/>
          </w:rPr>
          <w:t>الوثقی،</w:t>
        </w:r>
        <w:r w:rsidRPr="00F4529F">
          <w:rPr>
            <w:rStyle w:val="Hyperlink"/>
            <w:color w:val="auto"/>
            <w:sz w:val="22"/>
            <w:szCs w:val="22"/>
            <w:u w:val="none"/>
            <w:rtl/>
          </w:rPr>
          <w:t xml:space="preserve"> </w:t>
        </w:r>
        <w:r w:rsidRPr="00F4529F">
          <w:rPr>
            <w:rStyle w:val="Hyperlink"/>
            <w:rFonts w:hint="cs"/>
            <w:color w:val="auto"/>
            <w:sz w:val="22"/>
            <w:szCs w:val="22"/>
            <w:u w:val="none"/>
            <w:rtl/>
          </w:rPr>
          <w:t>سید</w:t>
        </w:r>
        <w:r w:rsidRPr="00F4529F">
          <w:rPr>
            <w:rStyle w:val="Hyperlink"/>
            <w:color w:val="auto"/>
            <w:sz w:val="22"/>
            <w:szCs w:val="22"/>
            <w:u w:val="none"/>
            <w:rtl/>
          </w:rPr>
          <w:t xml:space="preserve"> </w:t>
        </w:r>
        <w:r w:rsidRPr="00F4529F">
          <w:rPr>
            <w:rStyle w:val="Hyperlink"/>
            <w:rFonts w:hint="cs"/>
            <w:color w:val="auto"/>
            <w:sz w:val="22"/>
            <w:szCs w:val="22"/>
            <w:u w:val="none"/>
            <w:rtl/>
          </w:rPr>
          <w:t>محمد</w:t>
        </w:r>
        <w:r w:rsidRPr="00F4529F">
          <w:rPr>
            <w:rStyle w:val="Hyperlink"/>
            <w:color w:val="auto"/>
            <w:sz w:val="22"/>
            <w:szCs w:val="22"/>
            <w:u w:val="none"/>
            <w:rtl/>
          </w:rPr>
          <w:t xml:space="preserve"> </w:t>
        </w:r>
        <w:r w:rsidRPr="00F4529F">
          <w:rPr>
            <w:rStyle w:val="Hyperlink"/>
            <w:rFonts w:hint="cs"/>
            <w:color w:val="auto"/>
            <w:sz w:val="22"/>
            <w:szCs w:val="22"/>
            <w:u w:val="none"/>
            <w:rtl/>
          </w:rPr>
          <w:t>کاظم</w:t>
        </w:r>
        <w:r w:rsidRPr="00F4529F">
          <w:rPr>
            <w:rStyle w:val="Hyperlink"/>
            <w:color w:val="auto"/>
            <w:sz w:val="22"/>
            <w:szCs w:val="22"/>
            <w:u w:val="none"/>
            <w:rtl/>
          </w:rPr>
          <w:t xml:space="preserve"> </w:t>
        </w:r>
        <w:r w:rsidRPr="00F4529F">
          <w:rPr>
            <w:rStyle w:val="Hyperlink"/>
            <w:rFonts w:hint="cs"/>
            <w:color w:val="auto"/>
            <w:sz w:val="22"/>
            <w:szCs w:val="22"/>
            <w:u w:val="none"/>
            <w:rtl/>
          </w:rPr>
          <w:t>یزدی،</w:t>
        </w:r>
        <w:r w:rsidRPr="00F4529F">
          <w:rPr>
            <w:rStyle w:val="Hyperlink"/>
            <w:color w:val="auto"/>
            <w:sz w:val="22"/>
            <w:szCs w:val="22"/>
            <w:u w:val="none"/>
            <w:rtl/>
          </w:rPr>
          <w:t xml:space="preserve"> </w:t>
        </w:r>
        <w:r w:rsidRPr="00F4529F">
          <w:rPr>
            <w:rStyle w:val="Hyperlink"/>
            <w:rFonts w:hint="cs"/>
            <w:color w:val="auto"/>
            <w:sz w:val="22"/>
            <w:szCs w:val="22"/>
            <w:u w:val="none"/>
            <w:rtl/>
          </w:rPr>
          <w:t>ج</w:t>
        </w:r>
        <w:r w:rsidRPr="00F4529F">
          <w:rPr>
            <w:rStyle w:val="Hyperlink"/>
            <w:color w:val="auto"/>
            <w:sz w:val="22"/>
            <w:szCs w:val="22"/>
            <w:u w:val="none"/>
            <w:rtl/>
          </w:rPr>
          <w:t>1</w:t>
        </w:r>
        <w:r w:rsidRPr="00F4529F">
          <w:rPr>
            <w:rStyle w:val="Hyperlink"/>
            <w:rFonts w:hint="cs"/>
            <w:color w:val="auto"/>
            <w:sz w:val="22"/>
            <w:szCs w:val="22"/>
            <w:u w:val="none"/>
            <w:rtl/>
          </w:rPr>
          <w:t>،</w:t>
        </w:r>
        <w:r w:rsidRPr="00F4529F">
          <w:rPr>
            <w:rStyle w:val="Hyperlink"/>
            <w:color w:val="auto"/>
            <w:sz w:val="22"/>
            <w:szCs w:val="22"/>
            <w:u w:val="none"/>
            <w:rtl/>
          </w:rPr>
          <w:t xml:space="preserve"> </w:t>
        </w:r>
        <w:r w:rsidRPr="00F4529F">
          <w:rPr>
            <w:rStyle w:val="Hyperlink"/>
            <w:rFonts w:hint="cs"/>
            <w:color w:val="auto"/>
            <w:sz w:val="22"/>
            <w:szCs w:val="22"/>
            <w:u w:val="none"/>
            <w:rtl/>
          </w:rPr>
          <w:t>صص:</w:t>
        </w:r>
        <w:r w:rsidRPr="00F4529F">
          <w:rPr>
            <w:rStyle w:val="Hyperlink"/>
            <w:color w:val="auto"/>
            <w:sz w:val="22"/>
            <w:szCs w:val="22"/>
            <w:u w:val="none"/>
            <w:rtl/>
          </w:rPr>
          <w:t>453- 450.</w:t>
        </w:r>
      </w:hyperlink>
    </w:p>
  </w:footnote>
  <w:footnote w:id="3">
    <w:p w:rsidR="006108EA" w:rsidRPr="004D71E7" w:rsidRDefault="006108EA" w:rsidP="006108EA">
      <w:pPr>
        <w:pStyle w:val="NormalWeb"/>
        <w:bidi/>
        <w:spacing w:before="0" w:beforeAutospacing="0" w:after="0" w:afterAutospacing="0"/>
        <w:jc w:val="both"/>
        <w:rPr>
          <w:rFonts w:ascii="Noor_Titr" w:hAnsi="Noor_Titr" w:cs="B Badr"/>
          <w:sz w:val="22"/>
          <w:szCs w:val="22"/>
        </w:rPr>
      </w:pPr>
      <w:r w:rsidRPr="004D71E7">
        <w:rPr>
          <w:rStyle w:val="FootnoteReference"/>
          <w:rFonts w:cs="B Badr"/>
          <w:sz w:val="22"/>
          <w:szCs w:val="22"/>
        </w:rPr>
        <w:footnoteRef/>
      </w:r>
      <w:r w:rsidRPr="004D71E7">
        <w:rPr>
          <w:rFonts w:cs="B Badr"/>
          <w:sz w:val="22"/>
          <w:szCs w:val="22"/>
          <w:rtl/>
        </w:rPr>
        <w:t xml:space="preserve"> </w:t>
      </w:r>
      <w:r w:rsidRPr="004D71E7">
        <w:rPr>
          <w:rFonts w:cs="B Badr" w:hint="cs"/>
          <w:sz w:val="22"/>
          <w:szCs w:val="22"/>
          <w:rtl/>
        </w:rPr>
        <w:t xml:space="preserve">- </w:t>
      </w:r>
      <w:r w:rsidRPr="004D71E7">
        <w:rPr>
          <w:rFonts w:ascii="Noor_Titr" w:hAnsi="Noor_Titr" w:cs="B Badr" w:hint="cs"/>
          <w:sz w:val="22"/>
          <w:szCs w:val="22"/>
          <w:rtl/>
        </w:rPr>
        <w:t>موسوعة الإمام الخوئي؛ ج‌9، ص: 364 (</w:t>
      </w:r>
      <w:r w:rsidRPr="004D71E7">
        <w:rPr>
          <w:rFonts w:ascii="Noor_Lotus" w:hAnsi="Noor_Lotus" w:cs="B Badr" w:hint="cs"/>
          <w:sz w:val="22"/>
          <w:szCs w:val="22"/>
          <w:rtl/>
        </w:rPr>
        <w:t>هذه المسألة مستدركة، لأنه قد ذكر (قدس سره) سابقاً أن النبش لأجل النقل جائز في نفسه و إن لم يوص به الميِّت، و عليه فيجوز النبش للنقل إذا كان أوصى بدفنه في مشهد مقدّس بعد نقله إليه بطريق أولى).</w:t>
      </w:r>
    </w:p>
  </w:footnote>
  <w:footnote w:id="4">
    <w:p w:rsidR="006108EA" w:rsidRPr="004D71E7" w:rsidRDefault="006108EA" w:rsidP="006108EA">
      <w:pPr>
        <w:pStyle w:val="NormalWeb"/>
        <w:bidi/>
        <w:spacing w:before="0" w:beforeAutospacing="0" w:after="0" w:afterAutospacing="0"/>
        <w:jc w:val="both"/>
        <w:rPr>
          <w:rFonts w:ascii="Noor_Titr" w:hAnsi="Noor_Titr" w:cs="B Badr"/>
          <w:sz w:val="22"/>
          <w:szCs w:val="22"/>
          <w:rtl/>
        </w:rPr>
      </w:pPr>
      <w:r w:rsidRPr="004D71E7">
        <w:rPr>
          <w:rStyle w:val="FootnoteReference"/>
          <w:rFonts w:cs="B Badr"/>
          <w:sz w:val="22"/>
          <w:szCs w:val="22"/>
        </w:rPr>
        <w:footnoteRef/>
      </w:r>
      <w:r w:rsidRPr="004D71E7">
        <w:rPr>
          <w:rFonts w:cs="B Badr"/>
          <w:sz w:val="22"/>
          <w:szCs w:val="22"/>
          <w:rtl/>
        </w:rPr>
        <w:t xml:space="preserve"> </w:t>
      </w:r>
      <w:r w:rsidRPr="004D71E7">
        <w:rPr>
          <w:rFonts w:cs="B Badr" w:hint="cs"/>
          <w:sz w:val="22"/>
          <w:szCs w:val="22"/>
          <w:rtl/>
        </w:rPr>
        <w:t xml:space="preserve">- </w:t>
      </w:r>
      <w:r w:rsidRPr="004D71E7">
        <w:rPr>
          <w:rFonts w:ascii="Noor_Titr" w:hAnsi="Noor_Titr" w:cs="B Badr" w:hint="cs"/>
          <w:sz w:val="22"/>
          <w:szCs w:val="22"/>
          <w:rtl/>
        </w:rPr>
        <w:t xml:space="preserve">موسوعة الإمام الخوئي؛ ج‌9، صص: 367 </w:t>
      </w:r>
      <w:r w:rsidRPr="004D71E7">
        <w:rPr>
          <w:rFonts w:hint="cs"/>
          <w:sz w:val="22"/>
          <w:szCs w:val="22"/>
          <w:rtl/>
        </w:rPr>
        <w:t>–</w:t>
      </w:r>
      <w:r w:rsidRPr="004D71E7">
        <w:rPr>
          <w:rFonts w:ascii="Noor_Titr" w:hAnsi="Noor_Titr" w:cs="B Badr" w:hint="cs"/>
          <w:sz w:val="22"/>
          <w:szCs w:val="22"/>
          <w:rtl/>
        </w:rPr>
        <w:t xml:space="preserve"> 366 (</w:t>
      </w:r>
      <w:r w:rsidRPr="004D71E7">
        <w:rPr>
          <w:rFonts w:ascii="Noor_Lotus" w:hAnsi="Noor_Lotus" w:cs="B Badr" w:hint="cs"/>
          <w:sz w:val="22"/>
          <w:szCs w:val="22"/>
          <w:rtl/>
        </w:rPr>
        <w:t>إذا شك في أن القبر هل هو قبر مؤمن ليحرم نبشه أو أنه للكافر ليجوز نبشه فهل يجوز النبش حينئذ تمسّكاً بالبراءة، نظير ما إذا شككنا في ذلك في الغسل و الكفن و الصلاة، حيث ذكرنا أن الأحكام المذكورة إنما ترتّبت على مطلق الميِّت و إنما خرج عنه عنوان الكافر، و الإسلام و الكفر من قبيل الأعدام و الملكات و هما أمران وجوديّان إذ الكفر عبارة عن الاتصاف بعدم الإسلام لا أنه عدم الإسلام و حسب فإذا شككنا في كفر الميِّت نستصحب عدم اتصافه بعدم الإسلام باستصحاب العدم الأزلي و به نبني على أن الميِّت ممن يجب تغسيله و تكفينه. أو أن المقام مغاير للغسل و الكفن و الصلاة فمن لم يحرز إيمانه لم يحرم نبش قبره؟</w:t>
      </w:r>
    </w:p>
    <w:p w:rsidR="006108EA" w:rsidRPr="004D71E7" w:rsidRDefault="006108EA" w:rsidP="006108EA">
      <w:pPr>
        <w:pStyle w:val="NormalWeb"/>
        <w:bidi/>
        <w:spacing w:before="0" w:beforeAutospacing="0" w:after="0" w:afterAutospacing="0"/>
        <w:jc w:val="both"/>
        <w:rPr>
          <w:rFonts w:ascii="Noor_Titr" w:hAnsi="Noor_Titr" w:cs="B Badr"/>
          <w:sz w:val="22"/>
          <w:szCs w:val="22"/>
        </w:rPr>
      </w:pPr>
      <w:r w:rsidRPr="004D71E7">
        <w:rPr>
          <w:rFonts w:ascii="Noor_Lotus" w:hAnsi="Noor_Lotus" w:cs="B Badr" w:hint="cs"/>
          <w:sz w:val="22"/>
          <w:szCs w:val="22"/>
          <w:rtl/>
        </w:rPr>
        <w:t>الصحيح هو الأخير، لأن حرمة نبش القبر ثبتت بالإجماع، و قد تقدم أن مدركه هو حرمة الإهانة و الهتك، و موضوع تلك الحرمة هو المؤمن، و من شك في إيمانه‌ يستصحب عدم اتصافه بالإيمان، و بذلك يجوز هتكه و نبش قبره، و معه لا وجه لما أفاده الماتن (قدس سره) من الاحتياط).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108E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6108EA">
      <w:rPr>
        <w:rFonts w:hint="cs"/>
        <w:b/>
        <w:bCs/>
        <w:color w:val="7030A0"/>
        <w:sz w:val="20"/>
        <w:szCs w:val="24"/>
        <w:rtl/>
      </w:rPr>
      <w:t>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108EA">
      <w:rPr>
        <w:rFonts w:hint="cs"/>
        <w:sz w:val="24"/>
        <w:szCs w:val="24"/>
        <w:rtl/>
      </w:rPr>
      <w:t>29</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2853"/>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21E20"/>
    <w:rsid w:val="00236A88"/>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50BC4"/>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08EA"/>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477B5"/>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63FF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513"/>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28/1/453-%20450/&#1580;&#1608;&#1575;&#1586;%20&#1606;&#1576;&#15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BD824-0893-4FFB-907A-F66E6641D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6</Pages>
  <Words>1480</Words>
  <Characters>8439</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9900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55</cp:revision>
  <cp:lastPrinted>2019-11-23T17:46:00Z</cp:lastPrinted>
  <dcterms:created xsi:type="dcterms:W3CDTF">2019-09-28T13:05:00Z</dcterms:created>
  <dcterms:modified xsi:type="dcterms:W3CDTF">2020-03-27T15:13:00Z</dcterms:modified>
</cp:coreProperties>
</file>