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154EF4" w:rsidRDefault="00761380">
      <w:pPr>
        <w:pStyle w:val="TOC4"/>
        <w:tabs>
          <w:tab w:val="right" w:leader="dot" w:pos="10194"/>
        </w:tabs>
        <w:rPr>
          <w:rFonts w:asciiTheme="minorHAnsi" w:eastAsiaTheme="minorEastAsia" w:hAnsiTheme="minorHAnsi" w:cstheme="minorBidi"/>
          <w:bCs w:val="0"/>
          <w:noProof/>
          <w:color w:val="auto"/>
          <w:szCs w:val="22"/>
          <w:rtl/>
          <w:lang w:bidi="ar-SA"/>
        </w:rPr>
      </w:pPr>
      <w:r>
        <w:rPr>
          <w:rStyle w:val="Hyperlink"/>
          <w:iCs/>
          <w:noProof/>
          <w:rtl/>
        </w:rPr>
        <w:fldChar w:fldCharType="begin"/>
      </w:r>
      <w:r>
        <w:rPr>
          <w:rStyle w:val="Hyperlink"/>
          <w:iCs/>
          <w:noProof/>
          <w:rtl/>
        </w:rPr>
        <w:instrText xml:space="preserve"> </w:instrText>
      </w:r>
      <w:r>
        <w:rPr>
          <w:rStyle w:val="Hyperlink"/>
          <w:iCs/>
          <w:noProof/>
        </w:rPr>
        <w:instrText>TOC</w:instrText>
      </w:r>
      <w:r>
        <w:rPr>
          <w:rStyle w:val="Hyperlink"/>
          <w:iCs/>
          <w:noProof/>
          <w:rtl/>
        </w:rPr>
        <w:instrText xml:space="preserve"> \</w:instrText>
      </w:r>
      <w:r>
        <w:rPr>
          <w:rStyle w:val="Hyperlink"/>
          <w:iCs/>
          <w:noProof/>
        </w:rPr>
        <w:instrText>o \h \z \u</w:instrText>
      </w:r>
      <w:r>
        <w:rPr>
          <w:rStyle w:val="Hyperlink"/>
          <w:iCs/>
          <w:noProof/>
          <w:rtl/>
        </w:rPr>
        <w:instrText xml:space="preserve"> </w:instrText>
      </w:r>
      <w:r>
        <w:rPr>
          <w:rStyle w:val="Hyperlink"/>
          <w:iCs/>
          <w:noProof/>
          <w:rtl/>
        </w:rPr>
        <w:fldChar w:fldCharType="separate"/>
      </w:r>
      <w:hyperlink w:anchor="_Toc31740100" w:history="1">
        <w:r w:rsidR="00154EF4" w:rsidRPr="005F2723">
          <w:rPr>
            <w:rStyle w:val="Hyperlink"/>
            <w:rFonts w:hint="eastAsia"/>
            <w:noProof/>
            <w:rtl/>
          </w:rPr>
          <w:t>استدراک</w:t>
        </w:r>
        <w:r w:rsidR="00154EF4" w:rsidRPr="005F2723">
          <w:rPr>
            <w:rStyle w:val="Hyperlink"/>
            <w:noProof/>
            <w:rtl/>
          </w:rPr>
          <w:t xml:space="preserve"> </w:t>
        </w:r>
        <w:r w:rsidR="00154EF4" w:rsidRPr="005F2723">
          <w:rPr>
            <w:rStyle w:val="Hyperlink"/>
            <w:rFonts w:hint="eastAsia"/>
            <w:noProof/>
            <w:rtl/>
          </w:rPr>
          <w:t>از</w:t>
        </w:r>
        <w:r w:rsidR="00154EF4" w:rsidRPr="005F2723">
          <w:rPr>
            <w:rStyle w:val="Hyperlink"/>
            <w:noProof/>
            <w:rtl/>
          </w:rPr>
          <w:t xml:space="preserve"> </w:t>
        </w:r>
        <w:r w:rsidR="00154EF4" w:rsidRPr="005F2723">
          <w:rPr>
            <w:rStyle w:val="Hyperlink"/>
            <w:rFonts w:hint="eastAsia"/>
            <w:noProof/>
            <w:rtl/>
          </w:rPr>
          <w:t>مسأله</w:t>
        </w:r>
        <w:r w:rsidR="00154EF4" w:rsidRPr="005F2723">
          <w:rPr>
            <w:rStyle w:val="Hyperlink"/>
            <w:noProof/>
            <w:rtl/>
          </w:rPr>
          <w:t xml:space="preserve"> 3: </w:t>
        </w:r>
        <w:r w:rsidR="00154EF4" w:rsidRPr="005F2723">
          <w:rPr>
            <w:rStyle w:val="Hyperlink"/>
            <w:rFonts w:hint="eastAsia"/>
            <w:noProof/>
            <w:rtl/>
          </w:rPr>
          <w:t>تصح</w:t>
        </w:r>
        <w:r w:rsidR="00154EF4" w:rsidRPr="005F2723">
          <w:rPr>
            <w:rStyle w:val="Hyperlink"/>
            <w:rFonts w:hint="cs"/>
            <w:noProof/>
            <w:rtl/>
          </w:rPr>
          <w:t>ی</w:t>
        </w:r>
        <w:r w:rsidR="00154EF4" w:rsidRPr="005F2723">
          <w:rPr>
            <w:rStyle w:val="Hyperlink"/>
            <w:rFonts w:hint="eastAsia"/>
            <w:noProof/>
            <w:rtl/>
          </w:rPr>
          <w:t>ح</w:t>
        </w:r>
        <w:r w:rsidR="00154EF4" w:rsidRPr="005F2723">
          <w:rPr>
            <w:rStyle w:val="Hyperlink"/>
            <w:noProof/>
            <w:rtl/>
          </w:rPr>
          <w:t xml:space="preserve"> </w:t>
        </w:r>
        <w:r w:rsidR="00154EF4" w:rsidRPr="005F2723">
          <w:rPr>
            <w:rStyle w:val="Hyperlink"/>
            <w:rFonts w:hint="eastAsia"/>
            <w:noProof/>
            <w:rtl/>
          </w:rPr>
          <w:t>روا</w:t>
        </w:r>
        <w:r w:rsidR="00154EF4" w:rsidRPr="005F2723">
          <w:rPr>
            <w:rStyle w:val="Hyperlink"/>
            <w:rFonts w:hint="cs"/>
            <w:noProof/>
            <w:rtl/>
          </w:rPr>
          <w:t>ی</w:t>
        </w:r>
        <w:r w:rsidR="00154EF4" w:rsidRPr="005F2723">
          <w:rPr>
            <w:rStyle w:val="Hyperlink"/>
            <w:rFonts w:hint="eastAsia"/>
            <w:noProof/>
            <w:rtl/>
          </w:rPr>
          <w:t>ت</w:t>
        </w:r>
        <w:r w:rsidR="00154EF4" w:rsidRPr="005F2723">
          <w:rPr>
            <w:rStyle w:val="Hyperlink"/>
            <w:noProof/>
            <w:rtl/>
          </w:rPr>
          <w:t xml:space="preserve"> </w:t>
        </w:r>
        <w:r w:rsidR="00154EF4" w:rsidRPr="005F2723">
          <w:rPr>
            <w:rStyle w:val="Hyperlink"/>
            <w:rFonts w:hint="eastAsia"/>
            <w:noProof/>
            <w:rtl/>
          </w:rPr>
          <w:t>أش</w:t>
        </w:r>
        <w:r w:rsidR="00154EF4" w:rsidRPr="005F2723">
          <w:rPr>
            <w:rStyle w:val="Hyperlink"/>
            <w:rFonts w:hint="cs"/>
            <w:noProof/>
            <w:rtl/>
          </w:rPr>
          <w:t>ی</w:t>
        </w:r>
        <w:r w:rsidR="00154EF4" w:rsidRPr="005F2723">
          <w:rPr>
            <w:rStyle w:val="Hyperlink"/>
            <w:rFonts w:hint="eastAsia"/>
            <w:noProof/>
            <w:rtl/>
          </w:rPr>
          <w:t>م</w:t>
        </w:r>
        <w:r w:rsidR="00154EF4">
          <w:rPr>
            <w:noProof/>
            <w:webHidden/>
            <w:rtl/>
          </w:rPr>
          <w:tab/>
        </w:r>
        <w:r w:rsidR="00154EF4">
          <w:rPr>
            <w:noProof/>
            <w:webHidden/>
            <w:rtl/>
          </w:rPr>
          <w:fldChar w:fldCharType="begin"/>
        </w:r>
        <w:r w:rsidR="00154EF4">
          <w:rPr>
            <w:noProof/>
            <w:webHidden/>
            <w:rtl/>
          </w:rPr>
          <w:instrText xml:space="preserve"> </w:instrText>
        </w:r>
        <w:r w:rsidR="00154EF4">
          <w:rPr>
            <w:noProof/>
            <w:webHidden/>
          </w:rPr>
          <w:instrText>PAGEREF</w:instrText>
        </w:r>
        <w:r w:rsidR="00154EF4">
          <w:rPr>
            <w:noProof/>
            <w:webHidden/>
            <w:rtl/>
          </w:rPr>
          <w:instrText xml:space="preserve"> _</w:instrText>
        </w:r>
        <w:r w:rsidR="00154EF4">
          <w:rPr>
            <w:noProof/>
            <w:webHidden/>
          </w:rPr>
          <w:instrText>Toc</w:instrText>
        </w:r>
        <w:r w:rsidR="00154EF4">
          <w:rPr>
            <w:noProof/>
            <w:webHidden/>
            <w:rtl/>
          </w:rPr>
          <w:instrText xml:space="preserve">31740100 </w:instrText>
        </w:r>
        <w:r w:rsidR="00154EF4">
          <w:rPr>
            <w:noProof/>
            <w:webHidden/>
          </w:rPr>
          <w:instrText>\h</w:instrText>
        </w:r>
        <w:r w:rsidR="00154EF4">
          <w:rPr>
            <w:noProof/>
            <w:webHidden/>
            <w:rtl/>
          </w:rPr>
          <w:instrText xml:space="preserve"> </w:instrText>
        </w:r>
        <w:r w:rsidR="00154EF4">
          <w:rPr>
            <w:noProof/>
            <w:webHidden/>
            <w:rtl/>
          </w:rPr>
        </w:r>
        <w:r w:rsidR="00154EF4">
          <w:rPr>
            <w:noProof/>
            <w:webHidden/>
            <w:rtl/>
          </w:rPr>
          <w:fldChar w:fldCharType="separate"/>
        </w:r>
        <w:r w:rsidR="00154EF4">
          <w:rPr>
            <w:noProof/>
            <w:webHidden/>
            <w:rtl/>
          </w:rPr>
          <w:t>1</w:t>
        </w:r>
        <w:r w:rsidR="00154EF4">
          <w:rPr>
            <w:noProof/>
            <w:webHidden/>
            <w:rtl/>
          </w:rPr>
          <w:fldChar w:fldCharType="end"/>
        </w:r>
      </w:hyperlink>
    </w:p>
    <w:p w:rsidR="00154EF4" w:rsidRDefault="0038558B">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31740101" w:history="1">
        <w:r w:rsidR="00154EF4" w:rsidRPr="005F2723">
          <w:rPr>
            <w:rStyle w:val="Hyperlink"/>
            <w:rFonts w:hint="eastAsia"/>
            <w:noProof/>
            <w:rtl/>
          </w:rPr>
          <w:t>ادامه</w:t>
        </w:r>
        <w:r w:rsidR="00154EF4" w:rsidRPr="005F2723">
          <w:rPr>
            <w:rStyle w:val="Hyperlink"/>
            <w:noProof/>
            <w:rtl/>
          </w:rPr>
          <w:t xml:space="preserve"> </w:t>
        </w:r>
        <w:r w:rsidR="00154EF4" w:rsidRPr="005F2723">
          <w:rPr>
            <w:rStyle w:val="Hyperlink"/>
            <w:rFonts w:hint="eastAsia"/>
            <w:noProof/>
            <w:rtl/>
          </w:rPr>
          <w:t>مسأله</w:t>
        </w:r>
        <w:r w:rsidR="00154EF4" w:rsidRPr="005F2723">
          <w:rPr>
            <w:rStyle w:val="Hyperlink"/>
            <w:noProof/>
            <w:rtl/>
          </w:rPr>
          <w:t xml:space="preserve"> 12</w:t>
        </w:r>
        <w:r w:rsidR="00154EF4">
          <w:rPr>
            <w:noProof/>
            <w:webHidden/>
            <w:rtl/>
          </w:rPr>
          <w:tab/>
        </w:r>
        <w:r w:rsidR="00154EF4">
          <w:rPr>
            <w:noProof/>
            <w:webHidden/>
            <w:rtl/>
          </w:rPr>
          <w:fldChar w:fldCharType="begin"/>
        </w:r>
        <w:r w:rsidR="00154EF4">
          <w:rPr>
            <w:noProof/>
            <w:webHidden/>
            <w:rtl/>
          </w:rPr>
          <w:instrText xml:space="preserve"> </w:instrText>
        </w:r>
        <w:r w:rsidR="00154EF4">
          <w:rPr>
            <w:noProof/>
            <w:webHidden/>
          </w:rPr>
          <w:instrText>PAGEREF</w:instrText>
        </w:r>
        <w:r w:rsidR="00154EF4">
          <w:rPr>
            <w:noProof/>
            <w:webHidden/>
            <w:rtl/>
          </w:rPr>
          <w:instrText xml:space="preserve"> _</w:instrText>
        </w:r>
        <w:r w:rsidR="00154EF4">
          <w:rPr>
            <w:noProof/>
            <w:webHidden/>
          </w:rPr>
          <w:instrText>Toc</w:instrText>
        </w:r>
        <w:r w:rsidR="00154EF4">
          <w:rPr>
            <w:noProof/>
            <w:webHidden/>
            <w:rtl/>
          </w:rPr>
          <w:instrText xml:space="preserve">31740101 </w:instrText>
        </w:r>
        <w:r w:rsidR="00154EF4">
          <w:rPr>
            <w:noProof/>
            <w:webHidden/>
          </w:rPr>
          <w:instrText>\h</w:instrText>
        </w:r>
        <w:r w:rsidR="00154EF4">
          <w:rPr>
            <w:noProof/>
            <w:webHidden/>
            <w:rtl/>
          </w:rPr>
          <w:instrText xml:space="preserve"> </w:instrText>
        </w:r>
        <w:r w:rsidR="00154EF4">
          <w:rPr>
            <w:noProof/>
            <w:webHidden/>
            <w:rtl/>
          </w:rPr>
        </w:r>
        <w:r w:rsidR="00154EF4">
          <w:rPr>
            <w:noProof/>
            <w:webHidden/>
            <w:rtl/>
          </w:rPr>
          <w:fldChar w:fldCharType="separate"/>
        </w:r>
        <w:r w:rsidR="00154EF4">
          <w:rPr>
            <w:noProof/>
            <w:webHidden/>
            <w:rtl/>
          </w:rPr>
          <w:t>2</w:t>
        </w:r>
        <w:r w:rsidR="00154EF4">
          <w:rPr>
            <w:noProof/>
            <w:webHidden/>
            <w:rtl/>
          </w:rPr>
          <w:fldChar w:fldCharType="end"/>
        </w:r>
      </w:hyperlink>
    </w:p>
    <w:p w:rsidR="00C91EB6" w:rsidRPr="00C91EB6" w:rsidRDefault="00761380" w:rsidP="00C91EB6">
      <w:r>
        <w:rPr>
          <w:rStyle w:val="Hyperlink"/>
          <w:iCs/>
          <w:noProof/>
          <w:szCs w:val="24"/>
          <w:rtl/>
        </w:rPr>
        <w:fldChar w:fldCharType="end"/>
      </w:r>
    </w:p>
    <w:p w:rsidR="00F343FB" w:rsidRDefault="00F842AD" w:rsidP="00570C36">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C06989">
        <w:rPr>
          <w:rFonts w:hint="cs"/>
          <w:rtl/>
        </w:rPr>
        <w:t>احکام</w:t>
      </w:r>
      <w:r w:rsidR="00C06989">
        <w:rPr>
          <w:rtl/>
        </w:rPr>
        <w:t xml:space="preserve"> </w:t>
      </w:r>
      <w:r w:rsidR="00C06989">
        <w:rPr>
          <w:rFonts w:hint="cs"/>
          <w:rtl/>
        </w:rPr>
        <w:t>اموات</w:t>
      </w:r>
      <w:r w:rsidR="00724537">
        <w:rPr>
          <w:rFonts w:hint="cs"/>
          <w:rtl/>
        </w:rPr>
        <w:t>/</w:t>
      </w:r>
      <w:bookmarkStart w:id="1" w:name="BokSabj_d"/>
      <w:bookmarkEnd w:id="1"/>
      <w:r w:rsidR="00570C36">
        <w:rPr>
          <w:rFonts w:hint="cs"/>
          <w:rtl/>
        </w:rPr>
        <w:t xml:space="preserve">دفن </w:t>
      </w:r>
      <w:r w:rsidR="00C06989">
        <w:rPr>
          <w:rFonts w:hint="cs"/>
          <w:rtl/>
        </w:rPr>
        <w:t>میّت</w:t>
      </w:r>
      <w:r w:rsidR="00724537">
        <w:rPr>
          <w:rFonts w:hint="cs"/>
          <w:rtl/>
        </w:rPr>
        <w:t>/</w:t>
      </w:r>
      <w:bookmarkStart w:id="2" w:name="BokSabj2_d"/>
      <w:bookmarkEnd w:id="2"/>
      <w:r w:rsidR="000A31D7">
        <w:rPr>
          <w:rFonts w:hint="cs"/>
          <w:rtl/>
        </w:rPr>
        <w:t xml:space="preserve"> </w:t>
      </w:r>
      <w:r w:rsidR="00570C36">
        <w:rPr>
          <w:rFonts w:hint="cs"/>
          <w:rtl/>
        </w:rPr>
        <w:t>مسائل</w:t>
      </w:r>
      <w:r w:rsidR="001B6799">
        <w:rPr>
          <w:rFonts w:hint="cs"/>
          <w:rtl/>
        </w:rPr>
        <w:t xml:space="preserve"> </w:t>
      </w:r>
    </w:p>
    <w:p w:rsidR="00247D2F" w:rsidRPr="003A6148" w:rsidRDefault="00247D2F" w:rsidP="003A6148">
      <w:pPr>
        <w:pBdr>
          <w:bottom w:val="double" w:sz="6" w:space="1" w:color="auto"/>
        </w:pBdr>
      </w:pPr>
    </w:p>
    <w:p w:rsidR="008F5B4D" w:rsidRDefault="008F5B4D" w:rsidP="003A6148"/>
    <w:p w:rsidR="00060347" w:rsidRDefault="00060347" w:rsidP="006162A2">
      <w:pPr>
        <w:rPr>
          <w:rtl/>
        </w:rPr>
        <w:sectPr w:rsidR="00060347"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pPr>
    </w:p>
    <w:p w:rsidR="00060347" w:rsidRDefault="00060347" w:rsidP="00570C36">
      <w:pPr>
        <w:spacing w:before="100" w:beforeAutospacing="1" w:after="100" w:afterAutospacing="1"/>
        <w:jc w:val="both"/>
        <w:rPr>
          <w:rFonts w:ascii="Noor_Lotus" w:hAnsi="Noor_Lotus" w:cs="B Lotus"/>
          <w:sz w:val="28"/>
          <w:rtl/>
          <w:lang w:bidi="ar-SA"/>
        </w:rPr>
      </w:pPr>
      <w:r w:rsidRPr="00676A67">
        <w:rPr>
          <w:rFonts w:ascii="Noor_Lotus" w:hAnsi="Noor_Lotus" w:cs="B Lotus" w:hint="cs"/>
          <w:sz w:val="28"/>
          <w:rtl/>
          <w:lang w:bidi="ar-SA"/>
        </w:rPr>
        <w:lastRenderedPageBreak/>
        <w:t>بسم الله الرّحمن الرّحیم</w:t>
      </w:r>
      <w:r w:rsidRPr="00676A67">
        <w:rPr>
          <w:rFonts w:ascii="Noor_Lotus" w:hAnsi="Noor_Lotus" w:cs="B Lotus" w:hint="cs"/>
          <w:sz w:val="28"/>
          <w:rtl/>
          <w:lang w:bidi="ar-SA"/>
        </w:rPr>
        <w:tab/>
      </w:r>
      <w:r w:rsidRPr="00676A67">
        <w:rPr>
          <w:rFonts w:ascii="Noor_Lotus" w:hAnsi="Noor_Lotus" w:cs="B Lotus" w:hint="cs"/>
          <w:sz w:val="28"/>
          <w:rtl/>
          <w:lang w:bidi="ar-SA"/>
        </w:rPr>
        <w:tab/>
      </w:r>
      <w:r w:rsidRPr="00676A67">
        <w:rPr>
          <w:rFonts w:ascii="Noor_Lotus" w:hAnsi="Noor_Lotus" w:cs="B Lotus" w:hint="cs"/>
          <w:sz w:val="28"/>
          <w:rtl/>
          <w:lang w:bidi="ar-SA"/>
        </w:rPr>
        <w:tab/>
      </w:r>
      <w:r w:rsidR="00BC086A" w:rsidRPr="00676A67">
        <w:rPr>
          <w:rFonts w:ascii="Noor_Lotus" w:hAnsi="Noor_Lotus" w:cs="B Lotus" w:hint="cs"/>
          <w:sz w:val="28"/>
          <w:rtl/>
          <w:lang w:bidi="ar-SA"/>
        </w:rPr>
        <w:t xml:space="preserve">  </w:t>
      </w:r>
      <w:r w:rsidR="00B46ED1" w:rsidRPr="00676A67">
        <w:rPr>
          <w:rFonts w:ascii="Noor_Lotus" w:hAnsi="Noor_Lotus" w:cs="B Lotus" w:hint="cs"/>
          <w:sz w:val="28"/>
          <w:rtl/>
          <w:lang w:bidi="ar-SA"/>
        </w:rPr>
        <w:tab/>
      </w:r>
      <w:r w:rsidR="000A31D7" w:rsidRPr="00676A67">
        <w:rPr>
          <w:rFonts w:ascii="Noor_Lotus" w:hAnsi="Noor_Lotus" w:cs="B Lotus" w:hint="cs"/>
          <w:sz w:val="28"/>
          <w:rtl/>
          <w:lang w:bidi="ar-SA"/>
        </w:rPr>
        <w:t xml:space="preserve">     </w:t>
      </w:r>
      <w:r w:rsidR="000A31D7" w:rsidRPr="00676A67">
        <w:rPr>
          <w:rFonts w:ascii="Noor_Lotus" w:hAnsi="Noor_Lotus" w:cs="B Lotus" w:hint="cs"/>
          <w:sz w:val="28"/>
          <w:rtl/>
          <w:lang w:bidi="ar-SA"/>
        </w:rPr>
        <w:tab/>
      </w:r>
      <w:r w:rsidR="000A31D7" w:rsidRPr="00676A67">
        <w:rPr>
          <w:rFonts w:ascii="Noor_Lotus" w:hAnsi="Noor_Lotus" w:cs="B Lotus" w:hint="cs"/>
          <w:sz w:val="28"/>
          <w:rtl/>
          <w:lang w:bidi="ar-SA"/>
        </w:rPr>
        <w:tab/>
      </w:r>
      <w:r w:rsidR="00761380" w:rsidRPr="00676A67">
        <w:rPr>
          <w:rFonts w:ascii="Noor_Lotus" w:hAnsi="Noor_Lotus" w:cs="B Lotus" w:hint="cs"/>
          <w:sz w:val="28"/>
          <w:rtl/>
          <w:lang w:bidi="ar-SA"/>
        </w:rPr>
        <w:tab/>
      </w:r>
      <w:r w:rsidR="00761380" w:rsidRPr="00676A67">
        <w:rPr>
          <w:rFonts w:ascii="Noor_Lotus" w:hAnsi="Noor_Lotus" w:cs="B Lotus" w:hint="cs"/>
          <w:sz w:val="28"/>
          <w:rtl/>
          <w:lang w:bidi="ar-SA"/>
        </w:rPr>
        <w:tab/>
      </w:r>
      <w:r w:rsidR="00570C36">
        <w:rPr>
          <w:rFonts w:ascii="Noor_Lotus" w:hAnsi="Noor_Lotus" w:cs="B Lotus" w:hint="cs"/>
          <w:sz w:val="28"/>
          <w:rtl/>
          <w:lang w:bidi="ar-SA"/>
        </w:rPr>
        <w:t>07</w:t>
      </w:r>
      <w:r w:rsidRPr="00676A67">
        <w:rPr>
          <w:rFonts w:ascii="Noor_Lotus" w:hAnsi="Noor_Lotus" w:cs="B Lotus" w:hint="cs"/>
          <w:sz w:val="28"/>
          <w:rtl/>
          <w:lang w:bidi="ar-SA"/>
        </w:rPr>
        <w:t>/</w:t>
      </w:r>
      <w:r w:rsidR="00761380" w:rsidRPr="00676A67">
        <w:rPr>
          <w:rFonts w:ascii="Noor_Lotus" w:hAnsi="Noor_Lotus" w:cs="B Lotus" w:hint="cs"/>
          <w:sz w:val="28"/>
          <w:rtl/>
          <w:lang w:bidi="ar-SA"/>
        </w:rPr>
        <w:t>1</w:t>
      </w:r>
      <w:r w:rsidR="00570C36">
        <w:rPr>
          <w:rFonts w:ascii="Noor_Lotus" w:hAnsi="Noor_Lotus" w:cs="B Lotus" w:hint="cs"/>
          <w:sz w:val="28"/>
          <w:rtl/>
          <w:lang w:bidi="ar-SA"/>
        </w:rPr>
        <w:t>2</w:t>
      </w:r>
      <w:r w:rsidRPr="00676A67">
        <w:rPr>
          <w:rFonts w:ascii="Noor_Lotus" w:hAnsi="Noor_Lotus" w:cs="B Lotus" w:hint="cs"/>
          <w:sz w:val="28"/>
          <w:rtl/>
          <w:lang w:bidi="ar-SA"/>
        </w:rPr>
        <w:t xml:space="preserve">/1395 </w:t>
      </w:r>
      <w:r w:rsidRPr="00676A67">
        <w:rPr>
          <w:rFonts w:ascii="Times New Roman" w:hAnsi="Times New Roman" w:cs="Times New Roman" w:hint="cs"/>
          <w:sz w:val="28"/>
          <w:rtl/>
          <w:lang w:bidi="ar-SA"/>
        </w:rPr>
        <w:t>–</w:t>
      </w:r>
      <w:r w:rsidR="00B46ED1" w:rsidRPr="00676A67">
        <w:rPr>
          <w:rFonts w:ascii="Noor_Lotus" w:hAnsi="Noor_Lotus" w:cs="B Lotus" w:hint="cs"/>
          <w:sz w:val="28"/>
          <w:rtl/>
          <w:lang w:bidi="ar-SA"/>
        </w:rPr>
        <w:t xml:space="preserve">  </w:t>
      </w:r>
      <w:r w:rsidRPr="00676A67">
        <w:rPr>
          <w:rFonts w:ascii="Noor_Lotus" w:hAnsi="Noor_Lotus" w:cs="B Lotus" w:hint="cs"/>
          <w:sz w:val="28"/>
          <w:rtl/>
          <w:lang w:bidi="ar-SA"/>
        </w:rPr>
        <w:t xml:space="preserve">شنبه </w:t>
      </w:r>
      <w:r w:rsidRPr="00676A67">
        <w:rPr>
          <w:rFonts w:ascii="Times New Roman" w:hAnsi="Times New Roman" w:cs="Times New Roman" w:hint="cs"/>
          <w:sz w:val="28"/>
          <w:rtl/>
          <w:lang w:bidi="ar-SA"/>
        </w:rPr>
        <w:t>–</w:t>
      </w:r>
      <w:r w:rsidRPr="00676A67">
        <w:rPr>
          <w:rFonts w:ascii="Noor_Lotus" w:hAnsi="Noor_Lotus" w:cs="B Lotus" w:hint="cs"/>
          <w:sz w:val="28"/>
          <w:rtl/>
          <w:lang w:bidi="ar-SA"/>
        </w:rPr>
        <w:t xml:space="preserve"> ج</w:t>
      </w:r>
      <w:r w:rsidR="00207C63" w:rsidRPr="00676A67">
        <w:rPr>
          <w:rFonts w:ascii="Noor_Lotus" w:hAnsi="Noor_Lotus" w:cs="B Lotus" w:hint="cs"/>
          <w:sz w:val="28"/>
          <w:rtl/>
          <w:lang w:bidi="ar-SA"/>
        </w:rPr>
        <w:t xml:space="preserve"> </w:t>
      </w:r>
      <w:r w:rsidR="00570C36">
        <w:rPr>
          <w:rFonts w:ascii="Noor_Lotus" w:hAnsi="Noor_Lotus" w:cs="B Lotus" w:hint="cs"/>
          <w:sz w:val="28"/>
          <w:rtl/>
          <w:lang w:bidi="ar-SA"/>
        </w:rPr>
        <w:t>93</w:t>
      </w:r>
      <w:r>
        <w:rPr>
          <w:rFonts w:ascii="Noor_Lotus" w:hAnsi="Noor_Lotus" w:cs="B Lotus" w:hint="cs"/>
          <w:sz w:val="28"/>
          <w:rtl/>
          <w:lang w:bidi="ar-SA"/>
        </w:rPr>
        <w:t xml:space="preserve"> </w:t>
      </w:r>
    </w:p>
    <w:p w:rsidR="00154EF4" w:rsidRDefault="00154EF4" w:rsidP="00154EF4">
      <w:pPr>
        <w:pStyle w:val="Heading4"/>
        <w:rPr>
          <w:rtl/>
        </w:rPr>
      </w:pPr>
      <w:bookmarkStart w:id="11" w:name="_Toc31731808"/>
      <w:bookmarkStart w:id="12" w:name="_Toc31740100"/>
      <w:r>
        <w:rPr>
          <w:rFonts w:hint="cs"/>
          <w:rtl/>
        </w:rPr>
        <w:t>استدراک از مسأله 3: تصحیح روایت أشیم</w:t>
      </w:r>
      <w:bookmarkEnd w:id="11"/>
      <w:bookmarkEnd w:id="12"/>
    </w:p>
    <w:p w:rsidR="00154EF4" w:rsidRDefault="00154EF4" w:rsidP="00154EF4">
      <w:pPr>
        <w:rPr>
          <w:rtl/>
        </w:rPr>
      </w:pPr>
      <w:r>
        <w:rPr>
          <w:rFonts w:hint="cs"/>
          <w:rtl/>
        </w:rPr>
        <w:t>در بحث قبل (مسأله 3) یک روایت از أحمد بن أشیم خواندیم؛ روایت در مورد ولد مسلمی بود که در بطن کافره است. و از قول مرحوم خوئی در معجم، نقل کردیم که أحمد ابن اشیم، توثیق ندارد. بعضی</w:t>
      </w:r>
      <w:r>
        <w:rPr>
          <w:rtl/>
        </w:rPr>
        <w:softHyphen/>
      </w:r>
      <w:r>
        <w:rPr>
          <w:rFonts w:hint="cs"/>
          <w:rtl/>
        </w:rPr>
        <w:t>ها ادّعا کرده</w:t>
      </w:r>
      <w:r>
        <w:rPr>
          <w:rtl/>
        </w:rPr>
        <w:softHyphen/>
      </w:r>
      <w:r>
        <w:rPr>
          <w:rFonts w:hint="cs"/>
          <w:rtl/>
        </w:rPr>
        <w:t>اند که در سند این روایت، اشتباه در نقل، رخ داده است. حال این اشتباه از جانب مرحوم شیخ طوسی یا ناسخین بعدی رخ داده است؛ که به جای علی بن أحمد بن اشیم، أحمد بن أشیم ضبط کرده</w:t>
      </w:r>
      <w:r>
        <w:rPr>
          <w:rFonts w:hint="cs"/>
          <w:rtl/>
        </w:rPr>
        <w:softHyphen/>
        <w:t>اند. اگر در سند این روایت، علی بن احمد بن اشیم باشد؛ با توجه به اینکه در اسناد کامل الزیارات قرار دارد، ممکن است بگویند روایتش معتبر است.</w:t>
      </w:r>
    </w:p>
    <w:p w:rsidR="00154EF4" w:rsidRDefault="00154EF4" w:rsidP="00154EF4">
      <w:pPr>
        <w:rPr>
          <w:rtl/>
        </w:rPr>
      </w:pPr>
      <w:r>
        <w:rPr>
          <w:rFonts w:hint="cs"/>
          <w:rtl/>
        </w:rPr>
        <w:t>و لکن در ذهن ما نمی</w:t>
      </w:r>
      <w:r>
        <w:rPr>
          <w:rtl/>
        </w:rPr>
        <w:softHyphen/>
      </w:r>
      <w:r>
        <w:rPr>
          <w:rFonts w:hint="cs"/>
          <w:rtl/>
        </w:rPr>
        <w:t>شود به این اشتباه، اطمینان پیدا کرد؛ مرویٌ عنه، یونس است؛</w:t>
      </w:r>
      <w:r>
        <w:rPr>
          <w:rStyle w:val="FootnoteReference"/>
          <w:rFonts w:ascii="Noor_Titr" w:hAnsi="Noor_Titr" w:cs="B Lotus"/>
          <w:sz w:val="28"/>
          <w:rtl/>
        </w:rPr>
        <w:footnoteReference w:id="1"/>
      </w:r>
      <w:r>
        <w:rPr>
          <w:rFonts w:hint="cs"/>
          <w:rtl/>
        </w:rPr>
        <w:t xml:space="preserve"> و آنی که در کتب اربعه از علی بن احمد عن یونس داریم، فقط یک روایت است. شاید هم احمد و هم پسرش علی، از یونس روایت کرده</w:t>
      </w:r>
      <w:r>
        <w:rPr>
          <w:rFonts w:hint="cs"/>
          <w:rtl/>
        </w:rPr>
        <w:softHyphen/>
        <w:t xml:space="preserve">اند؛ لذا مرویٌّ عنه، قرینه نیست که در سند این روایت، علی بن احمد است. اما از ناحیه راوی که أحمد بن محمد باشد؛ ایشان از علی بن احمد بن أشیم، </w:t>
      </w:r>
      <w:r w:rsidRPr="007E7FC1">
        <w:rPr>
          <w:rFonts w:hint="cs"/>
          <w:rtl/>
        </w:rPr>
        <w:t>هم روایت دارد. هم به عنوان احمد و هم احمد بن محمد و هم أحمد بن محمد بن خالد و هم احمد بن محمد بن عیسی، روایت دارد؛ که ممکن است بگوئیم این قرینه است بر اینکه علی بن أحمد است. و لکن این هم قرینه نیست. همانطور که احمد بن محمد، می</w:t>
      </w:r>
      <w:r w:rsidRPr="007E7FC1">
        <w:rPr>
          <w:rFonts w:hint="cs"/>
          <w:rtl/>
        </w:rPr>
        <w:softHyphen/>
        <w:t>تواند از خود أحمد بن أشیم، روایت بکند؛ از علی بن احمد هم می</w:t>
      </w:r>
      <w:r w:rsidRPr="007E7FC1">
        <w:rPr>
          <w:rtl/>
        </w:rPr>
        <w:softHyphen/>
      </w:r>
      <w:r w:rsidRPr="007E7FC1">
        <w:rPr>
          <w:rFonts w:hint="cs"/>
          <w:rtl/>
        </w:rPr>
        <w:t>تواند روایت بکند. مضافاً که مرحوم شیخ طوسی می</w:t>
      </w:r>
      <w:r w:rsidRPr="007E7FC1">
        <w:rPr>
          <w:rtl/>
        </w:rPr>
        <w:softHyphen/>
      </w:r>
      <w:r w:rsidRPr="007E7FC1">
        <w:rPr>
          <w:rFonts w:hint="cs"/>
          <w:rtl/>
        </w:rPr>
        <w:t>گوید علی بن احمد بن اشیم، مجهول است؛ تنها چیزی که هست این است که در رجال کامل الزیارات است که ما نمی</w:t>
      </w:r>
      <w:r w:rsidRPr="007E7FC1">
        <w:rPr>
          <w:rFonts w:hint="cs"/>
          <w:rtl/>
        </w:rPr>
        <w:softHyphen/>
        <w:t>توانیم آن را بپذیریم؛ وجه دیگر هم این</w:t>
      </w:r>
      <w:r>
        <w:rPr>
          <w:rFonts w:hint="cs"/>
          <w:rtl/>
        </w:rPr>
        <w:t xml:space="preserve"> است أحمد بن محمد بن عیسی که از اجلّاء است؛ یک روایت را از ایشان نقل کرده است؛ که </w:t>
      </w:r>
      <w:r>
        <w:rPr>
          <w:rFonts w:hint="cs"/>
          <w:rtl/>
        </w:rPr>
        <w:lastRenderedPageBreak/>
        <w:t>ما نه می</w:t>
      </w:r>
      <w:r>
        <w:rPr>
          <w:rFonts w:hint="cs"/>
          <w:rtl/>
        </w:rPr>
        <w:softHyphen/>
        <w:t>توانیم از آن بگذریم و نه آن را بپذیریم. با این وصف که مرحوم شیخ طوسی می</w:t>
      </w:r>
      <w:r>
        <w:rPr>
          <w:rFonts w:hint="cs"/>
          <w:rtl/>
        </w:rPr>
        <w:softHyphen/>
        <w:t>گوید مجهول است. که این هم موجب ظنّ قویّ نخواهد شد.</w:t>
      </w:r>
    </w:p>
    <w:p w:rsidR="00154EF4" w:rsidRDefault="00154EF4" w:rsidP="00154EF4">
      <w:pPr>
        <w:rPr>
          <w:rtl/>
        </w:rPr>
      </w:pPr>
      <w:r>
        <w:rPr>
          <w:rFonts w:hint="cs"/>
          <w:rtl/>
        </w:rPr>
        <w:t>اینکه ما گفتیم آن حکم، علی القاعده است؛ و مؤیّدش هم این روایت است؛ چه در سند این روایت، علی بن احمد بن اشیم باشد و چه احمد بن اشیم باشد؛ نمی</w:t>
      </w:r>
      <w:r>
        <w:rPr>
          <w:rtl/>
        </w:rPr>
        <w:softHyphen/>
      </w:r>
      <w:r>
        <w:rPr>
          <w:rFonts w:hint="cs"/>
          <w:rtl/>
        </w:rPr>
        <w:t>شود سند این روایت را درست کرد. مضافاً اینکه در سند، علی بن احمد باشد، از اصل ثابت نیست.</w:t>
      </w:r>
    </w:p>
    <w:p w:rsidR="00154EF4" w:rsidRDefault="00154EF4" w:rsidP="00154EF4">
      <w:pPr>
        <w:pStyle w:val="Heading3"/>
        <w:rPr>
          <w:rtl/>
        </w:rPr>
      </w:pPr>
      <w:bookmarkStart w:id="13" w:name="_Toc31731809"/>
      <w:bookmarkStart w:id="14" w:name="_Toc31740101"/>
      <w:r>
        <w:rPr>
          <w:rFonts w:hint="cs"/>
          <w:rtl/>
        </w:rPr>
        <w:t>ادامه مسأله 12</w:t>
      </w:r>
      <w:bookmarkEnd w:id="13"/>
      <w:bookmarkEnd w:id="14"/>
    </w:p>
    <w:p w:rsidR="00154EF4" w:rsidRPr="00723537" w:rsidRDefault="00154EF4" w:rsidP="00154EF4">
      <w:pPr>
        <w:rPr>
          <w:rtl/>
        </w:rPr>
      </w:pPr>
      <w:r>
        <w:rPr>
          <w:rFonts w:hint="cs"/>
          <w:rtl/>
        </w:rPr>
        <w:t>مرحوم سیّد فرمود یکی از اماکنی که دفن کردن در ان جایز نیست، دفن در مساجد است. یک وقت شخص که زمین را وقف می</w:t>
      </w:r>
      <w:r>
        <w:rPr>
          <w:rtl/>
        </w:rPr>
        <w:softHyphen/>
      </w:r>
      <w:r>
        <w:rPr>
          <w:rFonts w:hint="cs"/>
          <w:rtl/>
        </w:rPr>
        <w:t>کند، می</w:t>
      </w:r>
      <w:r>
        <w:rPr>
          <w:rtl/>
        </w:rPr>
        <w:softHyphen/>
      </w:r>
      <w:r>
        <w:rPr>
          <w:rFonts w:hint="cs"/>
          <w:rtl/>
        </w:rPr>
        <w:t>گوید منهای قبر من و عیالم، وقف است؛ که در این صورت، در عین موقوفه، به نحو اشاعه شریک می</w:t>
      </w:r>
      <w:r>
        <w:rPr>
          <w:rtl/>
        </w:rPr>
        <w:softHyphen/>
      </w:r>
      <w:r>
        <w:rPr>
          <w:rFonts w:hint="cs"/>
          <w:rtl/>
        </w:rPr>
        <w:t xml:space="preserve">شود؛ و بعد که متولّی جای قبر را </w:t>
      </w:r>
      <w:r w:rsidRPr="00723537">
        <w:rPr>
          <w:rFonts w:hint="cs"/>
          <w:rtl/>
        </w:rPr>
        <w:t>مشخص می</w:t>
      </w:r>
      <w:r w:rsidRPr="00723537">
        <w:rPr>
          <w:rtl/>
        </w:rPr>
        <w:softHyphen/>
      </w:r>
      <w:r w:rsidRPr="00723537">
        <w:rPr>
          <w:rFonts w:hint="cs"/>
          <w:rtl/>
        </w:rPr>
        <w:t>کند، خصوص آنجا، ملک او می</w:t>
      </w:r>
      <w:r w:rsidRPr="00723537">
        <w:rPr>
          <w:rFonts w:hint="cs"/>
          <w:rtl/>
        </w:rPr>
        <w:softHyphen/>
        <w:t>شود. این مشکلی ندارد.</w:t>
      </w:r>
    </w:p>
    <w:p w:rsidR="00154EF4" w:rsidRDefault="00154EF4" w:rsidP="00154EF4">
      <w:pPr>
        <w:rPr>
          <w:rtl/>
        </w:rPr>
      </w:pPr>
      <w:r>
        <w:rPr>
          <w:rFonts w:hint="cs"/>
          <w:rtl/>
        </w:rPr>
        <w:t>بحث منهای این جهت است، اصلاً داستان متولّی و واقف نیست. مرحوم سیّد فرموده جایز نیست؛ چون هر عملی که در عین موقوفه، انجام می</w:t>
      </w:r>
      <w:r>
        <w:rPr>
          <w:rtl/>
        </w:rPr>
        <w:softHyphen/>
      </w:r>
      <w:r>
        <w:rPr>
          <w:rFonts w:hint="cs"/>
          <w:rtl/>
        </w:rPr>
        <w:t>شود؛ هر گونه تصرّفی که در موقوفه می</w:t>
      </w:r>
      <w:r>
        <w:rPr>
          <w:rFonts w:hint="cs"/>
          <w:rtl/>
        </w:rPr>
        <w:softHyphen/>
        <w:t>شود؛ نباید با جهت وقف، تنافی داشته باشد. اینکه زمین را برای مسج وقف کرده است، یعنی مَعبَد و جایگاه عبادت باشد، و قبر کردن، با این جهت تنافی دارد. دو عنوان متضادّ هستند؛ در مسجد عبادت افضل است، و بین القبرین، و بر قبر، مکروه است. و تنافی با عنوان موقوف، یعنی تنافی با جهت وقف داشتن؛ و آن حاصل نشده است، پس تصرّف جایز نیست.</w:t>
      </w:r>
    </w:p>
    <w:p w:rsidR="00154EF4" w:rsidRDefault="00154EF4" w:rsidP="00154EF4">
      <w:pPr>
        <w:rPr>
          <w:rtl/>
        </w:rPr>
      </w:pPr>
      <w:r>
        <w:rPr>
          <w:rFonts w:hint="cs"/>
          <w:rtl/>
        </w:rPr>
        <w:t>لا یقال: پس نباید درس گفتن در مسجد جایز نباشد؛ یا خوابیدن در مسجد و خرید و فروش کردن در مسجد جایز نباشد.</w:t>
      </w:r>
    </w:p>
    <w:p w:rsidR="00154EF4" w:rsidRDefault="00154EF4" w:rsidP="00154EF4">
      <w:pPr>
        <w:rPr>
          <w:rtl/>
        </w:rPr>
      </w:pPr>
      <w:r>
        <w:rPr>
          <w:rFonts w:hint="cs"/>
          <w:rtl/>
        </w:rPr>
        <w:t>فإنّه یقال: در این موارد هم اگر دلیل بر جواز نداشته باشیم، می</w:t>
      </w:r>
      <w:r>
        <w:rPr>
          <w:rtl/>
        </w:rPr>
        <w:softHyphen/>
      </w:r>
      <w:r>
        <w:rPr>
          <w:rFonts w:hint="cs"/>
          <w:rtl/>
        </w:rPr>
        <w:t>گوئیم جایز نیست. لکن سیره بر اصل جواز است. امام (علیه السلام) و اصحاب أئمه ما در مساجد درس می</w:t>
      </w:r>
      <w:r>
        <w:rPr>
          <w:rtl/>
        </w:rPr>
        <w:softHyphen/>
      </w:r>
      <w:r>
        <w:rPr>
          <w:rFonts w:hint="cs"/>
          <w:rtl/>
        </w:rPr>
        <w:t>گفتند؛ و مسأله می</w:t>
      </w:r>
      <w:r>
        <w:rPr>
          <w:rtl/>
        </w:rPr>
        <w:softHyphen/>
      </w:r>
      <w:r>
        <w:rPr>
          <w:rFonts w:hint="cs"/>
          <w:rtl/>
        </w:rPr>
        <w:t>گفتند؛ و سیره مسلمین بر همین بوده در جائی که مزاحمت با نماز نداشته باشد، می</w:t>
      </w:r>
      <w:r>
        <w:rPr>
          <w:rtl/>
        </w:rPr>
        <w:softHyphen/>
      </w:r>
      <w:r>
        <w:rPr>
          <w:rFonts w:hint="cs"/>
          <w:rtl/>
        </w:rPr>
        <w:t>گفتند اینها جایز است. و به حکم سیره، می</w:t>
      </w:r>
      <w:r>
        <w:rPr>
          <w:rtl/>
        </w:rPr>
        <w:softHyphen/>
      </w:r>
      <w:r>
        <w:rPr>
          <w:rFonts w:hint="cs"/>
          <w:rtl/>
        </w:rPr>
        <w:t>گوئیم اینها جایز است. ولی در قبر کردن، سیره نداریم. عنوان مضادّ با مسجد، خلاف جهت وقف است؛ چه مزاحم باشد یا مزاحم نباشد.</w:t>
      </w:r>
    </w:p>
    <w:p w:rsidR="00154EF4" w:rsidRDefault="00154EF4" w:rsidP="00154EF4">
      <w:pPr>
        <w:rPr>
          <w:rtl/>
        </w:rPr>
      </w:pPr>
      <w:r>
        <w:rPr>
          <w:rFonts w:hint="cs"/>
          <w:rtl/>
        </w:rPr>
        <w:lastRenderedPageBreak/>
        <w:t>مرحوم خوئی</w:t>
      </w:r>
      <w:r>
        <w:rPr>
          <w:rStyle w:val="FootnoteReference"/>
          <w:rFonts w:ascii="Noor_Titr" w:hAnsi="Noor_Titr" w:cs="B Lotus"/>
          <w:sz w:val="28"/>
          <w:rtl/>
        </w:rPr>
        <w:footnoteReference w:id="2"/>
      </w:r>
      <w:r>
        <w:rPr>
          <w:rFonts w:hint="cs"/>
          <w:rtl/>
        </w:rPr>
        <w:t xml:space="preserve"> در خصوص مساجد گفته اگر زمین مسجد را زیاد بکَنند، مثلاً بیست متر یا سی متر، و میّت را در آن دفن بکنند؛ در این صورت مشکلی ندارد. چون در اینجا عرف نمی</w:t>
      </w:r>
      <w:r>
        <w:rPr>
          <w:rtl/>
        </w:rPr>
        <w:softHyphen/>
      </w:r>
      <w:r>
        <w:rPr>
          <w:rFonts w:hint="cs"/>
          <w:rtl/>
        </w:rPr>
        <w:t>گوید که بالا معبد است، و پائین قبر است. اینجا منافاتی با جهت وقف ندارد. منتهی فرمود فرض ندارد.</w:t>
      </w:r>
    </w:p>
    <w:p w:rsidR="00154EF4" w:rsidRDefault="00154EF4" w:rsidP="00154EF4">
      <w:pPr>
        <w:rPr>
          <w:rtl/>
        </w:rPr>
      </w:pPr>
      <w:r>
        <w:rPr>
          <w:rFonts w:hint="cs"/>
          <w:rtl/>
        </w:rPr>
        <w:t>لا یقال: که همین جا هم تنافی دارد؛ چون روایت داریم که فرموده «أن المساجد مساجد من تخوم الأرض إلی عنان السماء». فانّه یقال: دلیل تخوم، مال کعبه است؛ و مسجد یک عنوان عرفی است.</w:t>
      </w:r>
    </w:p>
    <w:p w:rsidR="00154EF4" w:rsidRPr="00154EF4" w:rsidRDefault="00154EF4" w:rsidP="00154EF4">
      <w:pPr>
        <w:rPr>
          <w:rStyle w:val="SubtleEmphasis"/>
          <w:rtl/>
        </w:rPr>
      </w:pPr>
      <w:r>
        <w:rPr>
          <w:rFonts w:hint="cs"/>
          <w:rtl/>
        </w:rPr>
        <w:t xml:space="preserve">در ادامه مرحوم سیّد فرموده دفن کردن در قبر میّتی دیگر هم جایز نیست. </w:t>
      </w:r>
      <w:r w:rsidRPr="00154EF4">
        <w:rPr>
          <w:rStyle w:val="SubtleEmphasis"/>
          <w:rFonts w:hint="cs"/>
          <w:rtl/>
        </w:rPr>
        <w:t>«كما لا يجوز الدفن في قبر الغير قبل اندراسه و ميته».</w:t>
      </w:r>
    </w:p>
    <w:p w:rsidR="00154EF4" w:rsidRDefault="00154EF4" w:rsidP="00154EF4">
      <w:pPr>
        <w:rPr>
          <w:rtl/>
        </w:rPr>
      </w:pPr>
      <w:r>
        <w:rPr>
          <w:rFonts w:hint="cs"/>
          <w:rtl/>
        </w:rPr>
        <w:t>در اینکه می</w:t>
      </w:r>
      <w:r>
        <w:rPr>
          <w:rtl/>
        </w:rPr>
        <w:softHyphen/>
      </w:r>
      <w:r>
        <w:rPr>
          <w:rFonts w:hint="cs"/>
          <w:rtl/>
        </w:rPr>
        <w:t>توان در قبرهای قدیمی یک میّت دیگری را گذاشت یا نه؛ می</w:t>
      </w:r>
      <w:r>
        <w:rPr>
          <w:rtl/>
        </w:rPr>
        <w:softHyphen/>
      </w:r>
      <w:r>
        <w:rPr>
          <w:rFonts w:hint="cs"/>
          <w:rtl/>
        </w:rPr>
        <w:t>گویند اگر میّت أوّل مندرس شده است؛ به آن، مقبره نمی</w:t>
      </w:r>
      <w:r>
        <w:rPr>
          <w:rtl/>
        </w:rPr>
        <w:softHyphen/>
      </w:r>
      <w:r>
        <w:rPr>
          <w:rFonts w:hint="cs"/>
          <w:rtl/>
        </w:rPr>
        <w:t>گویند. و نبش چنین قبری هم نبش قبر نیست؛ مشکلی ندارد. و می</w:t>
      </w:r>
      <w:r>
        <w:rPr>
          <w:rtl/>
        </w:rPr>
        <w:softHyphen/>
      </w:r>
      <w:r>
        <w:rPr>
          <w:rFonts w:hint="cs"/>
          <w:rtl/>
        </w:rPr>
        <w:t>گویند بعد از گذشت سی سال، اندراس پیدا می</w:t>
      </w:r>
      <w:r>
        <w:rPr>
          <w:rtl/>
        </w:rPr>
        <w:softHyphen/>
      </w:r>
      <w:r>
        <w:rPr>
          <w:rFonts w:hint="cs"/>
          <w:rtl/>
        </w:rPr>
        <w:t>شود.</w:t>
      </w:r>
    </w:p>
    <w:p w:rsidR="00154EF4" w:rsidRDefault="00154EF4" w:rsidP="00154EF4">
      <w:pPr>
        <w:rPr>
          <w:rtl/>
        </w:rPr>
      </w:pPr>
      <w:r>
        <w:rPr>
          <w:rFonts w:hint="cs"/>
          <w:rtl/>
        </w:rPr>
        <w:t>حال صحبت قبل از إندراس است؛ مرحوم سیّد فرموده جایز نیست. وجوهی را برای عدم جواز دفن میّت دیگر قبل از اندارس میّت أوّل ذکر کرده</w:t>
      </w:r>
      <w:r>
        <w:rPr>
          <w:rFonts w:hint="cs"/>
          <w:rtl/>
        </w:rPr>
        <w:softHyphen/>
        <w:t>اند.</w:t>
      </w:r>
    </w:p>
    <w:p w:rsidR="00154EF4" w:rsidRDefault="00154EF4" w:rsidP="00154EF4">
      <w:pPr>
        <w:rPr>
          <w:rtl/>
        </w:rPr>
      </w:pPr>
      <w:r>
        <w:rPr>
          <w:rFonts w:hint="cs"/>
          <w:rtl/>
        </w:rPr>
        <w:t>وجه أوّل: اگر بخواهند یک میّت دیگر را در قبر میّت قبلی، دفن بکنند، لازمه آن نبش قبر میّت أوّل است. و نبش قبر هم جایز نیست.</w:t>
      </w:r>
    </w:p>
    <w:p w:rsidR="00154EF4" w:rsidRDefault="00154EF4" w:rsidP="00154EF4">
      <w:pPr>
        <w:rPr>
          <w:rtl/>
        </w:rPr>
      </w:pPr>
      <w:r>
        <w:rPr>
          <w:rFonts w:hint="cs"/>
          <w:rtl/>
        </w:rPr>
        <w:t>از این وجه، جواب داده</w:t>
      </w:r>
      <w:r>
        <w:rPr>
          <w:rtl/>
        </w:rPr>
        <w:softHyphen/>
      </w:r>
      <w:r>
        <w:rPr>
          <w:rFonts w:hint="cs"/>
          <w:rtl/>
        </w:rPr>
        <w:t>اند که در همه جاها، نبش قبر لازم نمی</w:t>
      </w:r>
      <w:r>
        <w:rPr>
          <w:rtl/>
        </w:rPr>
        <w:softHyphen/>
      </w:r>
      <w:r>
        <w:rPr>
          <w:rFonts w:hint="cs"/>
          <w:rtl/>
        </w:rPr>
        <w:t>آید. بعض موارد خود به خود نبش شده است. یا اینکه اگر کسی از روی عصیان نبش کرد، و این حرام را مرتکب شد؛ می</w:t>
      </w:r>
      <w:r>
        <w:rPr>
          <w:rtl/>
        </w:rPr>
        <w:softHyphen/>
      </w:r>
      <w:r>
        <w:rPr>
          <w:rFonts w:hint="cs"/>
          <w:rtl/>
        </w:rPr>
        <w:t>توان این میّت را در کنار آن گذاشت یا نه، باید دلیل داشته باشیم.</w:t>
      </w:r>
    </w:p>
    <w:p w:rsidR="00154EF4" w:rsidRDefault="00154EF4" w:rsidP="00154EF4">
      <w:pPr>
        <w:rPr>
          <w:rtl/>
        </w:rPr>
      </w:pPr>
      <w:r>
        <w:rPr>
          <w:rFonts w:hint="cs"/>
          <w:rtl/>
        </w:rPr>
        <w:t>وجه دوم: این کار، تصرّف در حقّ میّت است؛ مثل روایت نبوی که می</w:t>
      </w:r>
      <w:r>
        <w:rPr>
          <w:rFonts w:hint="cs"/>
          <w:rtl/>
        </w:rPr>
        <w:softHyphen/>
        <w:t>فرماید «من سبق إلی مکان فهو أحقّ بها»؛ و سیره هم بر همین است. و آن میّت أوّل که در آنجا دفن شده</w:t>
      </w:r>
      <w:r>
        <w:rPr>
          <w:rtl/>
        </w:rPr>
        <w:softHyphen/>
      </w:r>
      <w:r>
        <w:rPr>
          <w:rFonts w:hint="cs"/>
          <w:rtl/>
        </w:rPr>
        <w:t xml:space="preserve"> است، نسبت به آن مکان سبقت جسته است؛ لذا نمی</w:t>
      </w:r>
      <w:r>
        <w:rPr>
          <w:rFonts w:hint="cs"/>
          <w:rtl/>
        </w:rPr>
        <w:softHyphen/>
        <w:t>شود که میّتی دیگری را در آنجا گذاشت.</w:t>
      </w:r>
    </w:p>
    <w:p w:rsidR="00154EF4" w:rsidRDefault="00154EF4" w:rsidP="00154EF4">
      <w:pPr>
        <w:rPr>
          <w:rtl/>
        </w:rPr>
      </w:pPr>
      <w:r>
        <w:rPr>
          <w:rFonts w:hint="cs"/>
          <w:rtl/>
        </w:rPr>
        <w:t>این وجه هم باطل است؛ چون معنای «من سبق إلی مکان فهو أحقّ»، این است که نمی</w:t>
      </w:r>
      <w:r>
        <w:rPr>
          <w:rFonts w:hint="cs"/>
          <w:rtl/>
        </w:rPr>
        <w:softHyphen/>
        <w:t>توان او را محروم کرد. و آن شخصی که سبقت جسته است، برای استیفاء، أحقّ است. و اینکه میّت دیگری در قبر میّت أوّل، گذاشته شود، مزاحمتی با استیفاء ندارد.</w:t>
      </w:r>
    </w:p>
    <w:p w:rsidR="00154EF4" w:rsidRDefault="00154EF4" w:rsidP="00154EF4">
      <w:pPr>
        <w:rPr>
          <w:rtl/>
        </w:rPr>
      </w:pPr>
      <w:r>
        <w:rPr>
          <w:rFonts w:hint="cs"/>
          <w:rtl/>
        </w:rPr>
        <w:lastRenderedPageBreak/>
        <w:t>اگر قبول کنیم در صورتی که میّت را در قبر گذاشتند، یک حقّی پیدا کرد، (که فی الجمله لا یبعد)؛ ولی این موجب نمی</w:t>
      </w:r>
      <w:r>
        <w:rPr>
          <w:rtl/>
        </w:rPr>
        <w:softHyphen/>
      </w:r>
      <w:r>
        <w:rPr>
          <w:rFonts w:hint="cs"/>
          <w:rtl/>
        </w:rPr>
        <w:t>شود که گذاشتن میّت دیگر در کنار او، یا روی او، حرام باشد. چون مزاحمتی با استیفاء او ندارد. پس اینکه بعضی</w:t>
      </w:r>
      <w:r>
        <w:rPr>
          <w:rtl/>
        </w:rPr>
        <w:softHyphen/>
      </w:r>
      <w:r>
        <w:rPr>
          <w:rFonts w:hint="cs"/>
          <w:rtl/>
        </w:rPr>
        <w:t>ها گفته</w:t>
      </w:r>
      <w:r>
        <w:rPr>
          <w:rtl/>
        </w:rPr>
        <w:softHyphen/>
      </w:r>
      <w:r>
        <w:rPr>
          <w:rFonts w:hint="cs"/>
          <w:rtl/>
        </w:rPr>
        <w:t>اند از باب اینکه میّت اول أحقّ است، نمی</w:t>
      </w:r>
      <w:r>
        <w:rPr>
          <w:rFonts w:hint="cs"/>
          <w:rtl/>
        </w:rPr>
        <w:softHyphen/>
        <w:t>توان میّت دیگری را در قبرمیّت دیگر، دفن کرد؛ حرف نادرستی است. (بحث در قبرستان عمومی است؛ نه در جائی که قبر را می</w:t>
      </w:r>
      <w:r>
        <w:rPr>
          <w:rtl/>
        </w:rPr>
        <w:softHyphen/>
      </w:r>
      <w:r>
        <w:rPr>
          <w:rFonts w:hint="cs"/>
          <w:rtl/>
        </w:rPr>
        <w:t>خرند؛ که در این صورت، ملک غیر می</w:t>
      </w:r>
      <w:r>
        <w:rPr>
          <w:rtl/>
        </w:rPr>
        <w:softHyphen/>
      </w:r>
      <w:r>
        <w:rPr>
          <w:rFonts w:hint="cs"/>
          <w:rtl/>
        </w:rPr>
        <w:t>شود).</w:t>
      </w:r>
    </w:p>
    <w:p w:rsidR="00154EF4" w:rsidRDefault="00154EF4" w:rsidP="00154EF4">
      <w:pPr>
        <w:rPr>
          <w:rtl/>
        </w:rPr>
      </w:pPr>
      <w:r>
        <w:rPr>
          <w:rFonts w:hint="cs"/>
          <w:rtl/>
        </w:rPr>
        <w:t xml:space="preserve">وجه سوم: وجه سوم روایت أسبق بن نباته است؛ که مهم همین وجه است. </w:t>
      </w:r>
      <w:r w:rsidRPr="00154EF4">
        <w:rPr>
          <w:rStyle w:val="IntenseEmphasis"/>
          <w:rFonts w:hint="cs"/>
          <w:rtl/>
        </w:rPr>
        <w:t>«مُحَمَّدُ بْنُ الْحَسَنِ بِإِسْنَادِهِ عَنْ أَحْمَدَ بْنِ مُحَمَّدِ بْنِ عِيسَى عَنْ مُحَمَّدِ بْنِ سِنَانٍ عَنْ أَبِي الْجَارُودِ عَنِ الْأَصْبَغِ بْنِ نُبَاتَةَ قَالَ: قَالَ أَمِيرُ الْمُؤْمِنِينَ (علیه السلام) مَنْ حَدَّدَ قَبْراً أَوْ مَثَّلَ مِثَالًا فَقَدْ خَرَجَ عَنِ الْإِسْلَامِ»</w:t>
      </w:r>
      <w:r w:rsidRPr="000637A1">
        <w:rPr>
          <w:rFonts w:ascii="Noor_Lotus" w:hAnsi="Noor_Lotus" w:hint="cs"/>
          <w:color w:val="00B050"/>
          <w:rtl/>
        </w:rPr>
        <w:t>.</w:t>
      </w:r>
      <w:r w:rsidRPr="000637A1">
        <w:rPr>
          <w:rStyle w:val="FootnoteReference"/>
          <w:rFonts w:ascii="Noor_Lotus" w:hAnsi="Noor_Lotus"/>
          <w:sz w:val="28"/>
          <w:rtl/>
        </w:rPr>
        <w:footnoteReference w:id="3"/>
      </w:r>
      <w:r>
        <w:rPr>
          <w:rFonts w:cs="Noor_Titr" w:hint="cs"/>
          <w:color w:val="286564"/>
          <w:sz w:val="27"/>
          <w:szCs w:val="27"/>
          <w:rtl/>
        </w:rPr>
        <w:t xml:space="preserve"> </w:t>
      </w:r>
      <w:r>
        <w:rPr>
          <w:rFonts w:hint="cs"/>
          <w:rtl/>
        </w:rPr>
        <w:t>مرحوم خوئی می</w:t>
      </w:r>
      <w:r>
        <w:rPr>
          <w:rtl/>
        </w:rPr>
        <w:softHyphen/>
      </w:r>
      <w:r>
        <w:rPr>
          <w:rFonts w:hint="cs"/>
          <w:rtl/>
        </w:rPr>
        <w:t>گوید مشکله إسناد مرحوم شیخ طوسی به احمد بن محمد بن عیسی، حلّ شد.</w:t>
      </w:r>
    </w:p>
    <w:p w:rsidR="00154EF4" w:rsidRPr="000637A1" w:rsidRDefault="00154EF4" w:rsidP="00154EF4">
      <w:pPr>
        <w:rPr>
          <w:rtl/>
        </w:rPr>
      </w:pPr>
      <w:r>
        <w:rPr>
          <w:rFonts w:hint="cs"/>
          <w:rtl/>
        </w:rPr>
        <w:t>تطبیق این روایت بر محل کلام این است که اگر یک میّتی را در کنار میّت قبلی بگذاریم، قبر آن را تجدید کرده</w:t>
      </w:r>
      <w:r>
        <w:rPr>
          <w:rFonts w:hint="cs"/>
          <w:rtl/>
        </w:rPr>
        <w:softHyphen/>
        <w:t>ایم.</w:t>
      </w:r>
    </w:p>
    <w:p w:rsidR="00154EF4" w:rsidRDefault="00154EF4" w:rsidP="00154EF4">
      <w:pPr>
        <w:rPr>
          <w:rtl/>
        </w:rPr>
      </w:pPr>
      <w:r>
        <w:rPr>
          <w:rFonts w:hint="cs"/>
          <w:rtl/>
        </w:rPr>
        <w:t>اما بحث سندی این روایت: محمد بن سنان، علی المبنی است. و أبی الجاورد هم علی المبنی است؛ که قول  ابی الجارود، معتبر است یا معتبر نیست. که بعید نیست بشود به آن اعتماد کرد. و لکن چون دلالت این روایت، مشکل دارد، بحث سندی مهم نیست.</w:t>
      </w:r>
    </w:p>
    <w:p w:rsidR="00154EF4" w:rsidRDefault="00154EF4" w:rsidP="00154EF4">
      <w:pPr>
        <w:rPr>
          <w:rtl/>
        </w:rPr>
      </w:pPr>
      <w:r>
        <w:rPr>
          <w:rFonts w:hint="cs"/>
          <w:rtl/>
        </w:rPr>
        <w:t xml:space="preserve">اینکه بگوئیم من جدّد، شامل محل بحث بشود، مشکل است. الحق و الإنصاف این ربطی به محل بحث ما ندارد. مضافاً </w:t>
      </w:r>
      <w:r w:rsidRPr="00723537">
        <w:rPr>
          <w:rFonts w:hint="cs"/>
          <w:rtl/>
        </w:rPr>
        <w:t>همانطور که خوئی</w:t>
      </w:r>
      <w:r w:rsidRPr="00723537">
        <w:rPr>
          <w:rStyle w:val="FootnoteReference"/>
          <w:rFonts w:ascii="Noor_Titr" w:hAnsi="Noor_Titr" w:cs="B Lotus"/>
          <w:sz w:val="28"/>
          <w:rtl/>
        </w:rPr>
        <w:footnoteReference w:id="4"/>
      </w:r>
      <w:r w:rsidRPr="00723537">
        <w:rPr>
          <w:rFonts w:hint="cs"/>
          <w:rtl/>
        </w:rPr>
        <w:t xml:space="preserve"> فرموده</w:t>
      </w:r>
      <w:r>
        <w:rPr>
          <w:rFonts w:hint="cs"/>
          <w:rtl/>
        </w:rPr>
        <w:t xml:space="preserve"> که بعضی حدّد آورده</w:t>
      </w:r>
      <w:r>
        <w:rPr>
          <w:rtl/>
        </w:rPr>
        <w:softHyphen/>
      </w:r>
      <w:r>
        <w:rPr>
          <w:rFonts w:hint="cs"/>
          <w:rtl/>
        </w:rPr>
        <w:t>اند؛ بعضی هم حدّث آورده</w:t>
      </w:r>
      <w:r>
        <w:rPr>
          <w:rFonts w:hint="cs"/>
          <w:rtl/>
        </w:rPr>
        <w:softHyphen/>
        <w:t>اند؛ و معلوم نیست که کدام یک از اینها باشد. جدّد هم باشد، أجنبی از بحث ماست. جدّد این است که قبرش خراب شده باشد، و از اول آن را بسازیم. حدّد هم ربطی به بحث ما ندارد. حدّد اشاره به کار سنّی</w:t>
      </w:r>
      <w:r>
        <w:rPr>
          <w:rtl/>
        </w:rPr>
        <w:softHyphen/>
      </w:r>
      <w:r>
        <w:rPr>
          <w:rFonts w:hint="cs"/>
          <w:rtl/>
        </w:rPr>
        <w:t>هاست که آن زمانها یک قبر بزرگی درست می</w:t>
      </w:r>
      <w:r>
        <w:rPr>
          <w:rtl/>
        </w:rPr>
        <w:softHyphen/>
      </w:r>
      <w:r>
        <w:rPr>
          <w:rFonts w:hint="cs"/>
          <w:rtl/>
        </w:rPr>
        <w:t xml:space="preserve">کردند؛ بنائی به نحو </w:t>
      </w:r>
      <w:r w:rsidRPr="00186DA5">
        <w:rPr>
          <w:rFonts w:hint="cs"/>
          <w:rtl/>
        </w:rPr>
        <w:t>تسنیمی درست می</w:t>
      </w:r>
      <w:r w:rsidRPr="00186DA5">
        <w:rPr>
          <w:rtl/>
        </w:rPr>
        <w:softHyphen/>
      </w:r>
      <w:r w:rsidRPr="00186DA5">
        <w:rPr>
          <w:rFonts w:hint="cs"/>
          <w:rtl/>
        </w:rPr>
        <w:t>کردند.</w:t>
      </w:r>
    </w:p>
    <w:p w:rsidR="00154EF4" w:rsidRDefault="00154EF4" w:rsidP="00154EF4">
      <w:pPr>
        <w:rPr>
          <w:rtl/>
        </w:rPr>
      </w:pPr>
      <w:r>
        <w:rPr>
          <w:rFonts w:hint="cs"/>
          <w:rtl/>
        </w:rPr>
        <w:lastRenderedPageBreak/>
        <w:t>در وسائل الشیعه</w:t>
      </w:r>
      <w:r>
        <w:rPr>
          <w:rStyle w:val="FootnoteReference"/>
          <w:rFonts w:ascii="Noor_Titr" w:hAnsi="Noor_Titr" w:cs="B Lotus"/>
          <w:sz w:val="28"/>
          <w:rtl/>
        </w:rPr>
        <w:footnoteReference w:id="5"/>
      </w:r>
      <w:r>
        <w:rPr>
          <w:rFonts w:hint="cs"/>
          <w:rtl/>
        </w:rPr>
        <w:t xml:space="preserve"> فرموده که از برقی نقل شده که جدث روایت کرده است. ممکن است این نقل، به درد محل بحث بخورد؛ زیرا جَدَث به معنای  قبر است؛ و جدّث یعنی همان قبر را دوباره قبر قرار بدهد. عیبی ندارد که روی این معنی، کارش حرام باشد؛ ولی شاید اینکه فرموده حرام است، بخاطر این است که مستلزم نبش قبر است؛ و نبش  قبر، حرام است؛ نه اینکه قرار دادن مرده در کنار او حرام باشد.</w:t>
      </w:r>
    </w:p>
    <w:p w:rsidR="00154EF4" w:rsidRDefault="00154EF4" w:rsidP="00154EF4">
      <w:pPr>
        <w:rPr>
          <w:rtl/>
        </w:rPr>
      </w:pPr>
      <w:r>
        <w:rPr>
          <w:rFonts w:hint="cs"/>
          <w:rtl/>
        </w:rPr>
        <w:t>و جدّد هم با نبش قبر، محقّق می</w:t>
      </w:r>
      <w:r>
        <w:rPr>
          <w:rFonts w:hint="cs"/>
          <w:rtl/>
        </w:rPr>
        <w:softHyphen/>
        <w:t>شود. و از مرحوم مفید هم نقل شده که خدّد نقل کرده است. روایتی که چند جور ضبط شده است؛ دلالتی بر مدّعا ندارد. و نمی</w:t>
      </w:r>
      <w:r>
        <w:rPr>
          <w:rtl/>
        </w:rPr>
        <w:softHyphen/>
      </w:r>
      <w:r>
        <w:rPr>
          <w:rFonts w:hint="cs"/>
          <w:rtl/>
        </w:rPr>
        <w:t>توان با آن، لا یجوز مرحوم سیّد را درست کرد. و بعید است که چند روایت از حضرت امیر المؤمنین (علیه السلام) صادر شده باشد؛ و در یکی جدّد، و در دیگری خدّد، و در سومی جدث، فرموده باشد.</w:t>
      </w:r>
    </w:p>
    <w:p w:rsidR="00154EF4" w:rsidRDefault="00154EF4" w:rsidP="00154EF4">
      <w:pPr>
        <w:rPr>
          <w:rtl/>
        </w:rPr>
      </w:pPr>
      <w:r>
        <w:rPr>
          <w:rFonts w:hint="cs"/>
          <w:rtl/>
        </w:rPr>
        <w:t>شاید در ذهن مرحوم سیّد که فرموده «لا یجوز الدفن»؛ از این باب است که مستلزم نبش است. شاهدش  این است که فرموده اگر مندرس شده است، جایز است. که در این صورت، کلام مرحوم سیّد، کلام متینی است. اما اینکه مجرّد گذاشتن در کنار او حرام باشد؛ بعید است.</w:t>
      </w:r>
    </w:p>
    <w:p w:rsidR="00154EF4" w:rsidRDefault="00154EF4" w:rsidP="00154EF4">
      <w:pPr>
        <w:rPr>
          <w:rtl/>
        </w:rPr>
      </w:pPr>
      <w:r>
        <w:rPr>
          <w:rFonts w:hint="cs"/>
          <w:rtl/>
        </w:rPr>
        <w:t xml:space="preserve">لذا اگر از إبتداء یک قبری بکنند، و چند نفر را در آن قبر، دفن بکنند؛ دلیلی بر حرمتش نداریم. البته ممکن است کسی به صحیحه محمد بن حسن صفار، تمسّک بکند و بگوید در این صورت هم حرام است. </w:t>
      </w:r>
      <w:r w:rsidRPr="00154EF4">
        <w:rPr>
          <w:rStyle w:val="IntenseEmphasis"/>
          <w:rFonts w:hint="cs"/>
          <w:rtl/>
        </w:rPr>
        <w:t>«مُحَمَّدُ بْنُ الْحَسَنِ بِإِسْنَادِهِ عَنْ مُحَمَّدِ بْنِ الْحَسَنِ الصَّفَّارِ قَالَ: كَتَبْتُ إِلَى أَبِي مُحَمَّدٍ (علیه السلام) أَ يَجُوزُ أَنْ يَجْعَلَ الْمَيِّتَيْنِ عَلَى جَنَازَةٍ وَاحِدَةٍ- فِي مَوْضِعِ الْحَاجَةِ وَ قِلَّةِ النَّاسِ- وَ إِنْ كَانَ الْمَيِّتَانِ رَجُلًا وَ امْرَأَةً- يُحْمَلَانِ عَلَى سَرِيرٍ وَاحِدٍ وَ يُصَلَّى عَلَيْهِمَا- فَوَقَّعَ (علیه السلام) لَا يُحْمَلُ الرَّجُلُ مَعَ الْمَرْأَةِ عَلَى سَرِيرٍ وَاحِدٍ»</w:t>
      </w:r>
      <w:r w:rsidRPr="000D20F1">
        <w:rPr>
          <w:rFonts w:ascii="Noor_Lotus" w:hAnsi="Noor_Lotus" w:hint="cs"/>
          <w:color w:val="00B050"/>
          <w:rtl/>
        </w:rPr>
        <w:t>.</w:t>
      </w:r>
      <w:r w:rsidRPr="000D20F1">
        <w:rPr>
          <w:rStyle w:val="FootnoteReference"/>
          <w:rFonts w:ascii="Noor_Lotus" w:hAnsi="Noor_Lotus"/>
          <w:sz w:val="28"/>
          <w:rtl/>
        </w:rPr>
        <w:footnoteReference w:id="6"/>
      </w:r>
      <w:r w:rsidRPr="000D20F1">
        <w:rPr>
          <w:rFonts w:hint="cs"/>
          <w:color w:val="00B050"/>
          <w:rtl/>
        </w:rPr>
        <w:t xml:space="preserve"> </w:t>
      </w:r>
      <w:r w:rsidRPr="001B5604">
        <w:rPr>
          <w:rFonts w:hint="cs"/>
          <w:rtl/>
        </w:rPr>
        <w:t>در این روایت، سائل می</w:t>
      </w:r>
      <w:r>
        <w:rPr>
          <w:rtl/>
        </w:rPr>
        <w:softHyphen/>
      </w:r>
      <w:r>
        <w:rPr>
          <w:rFonts w:hint="cs"/>
          <w:rtl/>
        </w:rPr>
        <w:t>گوید از حضرت سؤال کرد</w:t>
      </w:r>
      <w:r w:rsidRPr="001B5604">
        <w:rPr>
          <w:rFonts w:hint="cs"/>
          <w:rtl/>
        </w:rPr>
        <w:t>م در مواردی که تشییع کننده کم است، و ناچار هستیم</w:t>
      </w:r>
      <w:r>
        <w:rPr>
          <w:rFonts w:hint="cs"/>
          <w:rtl/>
        </w:rPr>
        <w:t xml:space="preserve"> که دو میّت را روی هم بگذاریم و آنها را حمل بکنیم؛ آیا این کار جایز است؟ سؤال دیگر اینکه آیا جایز است که مرد و زن را بر یک سریر قرار بدهیم و حمل بکنیم؟ حضرت در جواب فرمودند که زن و مرد ار بر یک سریر قرار ندهید. ممکن است کسی بگوید این روایت دلالت دارد که قرار دادن زن و مرد بر یک سریر حرام است؛ و اگر گذاشتن بر روی یک سریر، آنهم در مدت کم، حرام باشد؛ به طریق أولی، روی هم گذاشتن در قبر، حرام است. </w:t>
      </w:r>
    </w:p>
    <w:p w:rsidR="00154EF4" w:rsidRDefault="00154EF4" w:rsidP="0032259F">
      <w:pPr>
        <w:rPr>
          <w:rtl/>
        </w:rPr>
      </w:pPr>
      <w:r>
        <w:rPr>
          <w:rFonts w:hint="cs"/>
          <w:rtl/>
        </w:rPr>
        <w:lastRenderedPageBreak/>
        <w:t xml:space="preserve">و لکن این وجه، هم نادرست است. أوّلاً: روایت در خصوص رجل و </w:t>
      </w:r>
      <w:r w:rsidR="0032259F">
        <w:rPr>
          <w:rFonts w:hint="cs"/>
          <w:rtl/>
        </w:rPr>
        <w:t>إ</w:t>
      </w:r>
      <w:r>
        <w:rPr>
          <w:rFonts w:hint="cs"/>
          <w:rtl/>
        </w:rPr>
        <w:t>مر</w:t>
      </w:r>
      <w:r w:rsidR="0032259F">
        <w:rPr>
          <w:rFonts w:hint="cs"/>
          <w:rtl/>
        </w:rPr>
        <w:t>أة</w:t>
      </w:r>
      <w:r>
        <w:rPr>
          <w:rFonts w:hint="cs"/>
          <w:rtl/>
        </w:rPr>
        <w:t>، نهی کرده است؛ و دو رجل را نمی</w:t>
      </w:r>
      <w:r>
        <w:rPr>
          <w:rtl/>
        </w:rPr>
        <w:softHyphen/>
      </w:r>
      <w:r>
        <w:rPr>
          <w:rFonts w:hint="cs"/>
          <w:rtl/>
        </w:rPr>
        <w:t>گیرد. ثانیاً: بالفرض بگوئیم فرقی بین مرد و زن، و دو مرد نمی</w:t>
      </w:r>
      <w:r>
        <w:rPr>
          <w:rtl/>
        </w:rPr>
        <w:softHyphen/>
      </w:r>
      <w:r>
        <w:rPr>
          <w:rFonts w:hint="cs"/>
          <w:rtl/>
        </w:rPr>
        <w:t>کند؛ می</w:t>
      </w:r>
      <w:r>
        <w:rPr>
          <w:rtl/>
        </w:rPr>
        <w:softHyphen/>
      </w:r>
      <w:r>
        <w:rPr>
          <w:rFonts w:hint="cs"/>
          <w:rtl/>
        </w:rPr>
        <w:t>گوئیم درست است که «لا یحمل» نهی است؛ ولی این نهی تنزیهی است. ما بارها گفته</w:t>
      </w:r>
      <w:r>
        <w:rPr>
          <w:rFonts w:hint="cs"/>
          <w:rtl/>
        </w:rPr>
        <w:softHyphen/>
        <w:t>ایم که بعضی چیزها هستند که در ارتکاز ما، ملاک لزومی ندارند. اگر میّت زن را روی میّت مرد بگذارند، با اینکه هر دو را کفن کرده</w:t>
      </w:r>
      <w:r>
        <w:rPr>
          <w:rtl/>
        </w:rPr>
        <w:softHyphen/>
      </w:r>
      <w:r>
        <w:rPr>
          <w:rFonts w:hint="cs"/>
          <w:rtl/>
        </w:rPr>
        <w:t xml:space="preserve">اند؛ و هیچ تماسی با </w:t>
      </w:r>
      <w:bookmarkStart w:id="15" w:name="_GoBack"/>
      <w:bookmarkEnd w:id="15"/>
      <w:r>
        <w:rPr>
          <w:rFonts w:hint="cs"/>
          <w:rtl/>
        </w:rPr>
        <w:t>هم ندارند، اینکه بگوئیم ملاک لزومی دارد، و حرام است؛ خلاف ارتکاز است. در زنده چون من وراء حجاب است، حرام نیست؛ اینکه در مرده بگوئیم حرام است، خلاف ارتکاز است. این ارتکاز سبب می</w:t>
      </w:r>
      <w:r>
        <w:rPr>
          <w:rFonts w:hint="cs"/>
          <w:rtl/>
        </w:rPr>
        <w:softHyphen/>
        <w:t>شود که «لا یحمل» را حمل بر کراهت بکنیم. خصوصاً که معنای علی سریر واحد، این است که در کنار هم بگذارند، که به همدیگر بچسبند؛ نه اینکه روی هم بگذارند. متعارف هم همین است که در کنار هم می</w:t>
      </w:r>
      <w:r>
        <w:rPr>
          <w:rtl/>
        </w:rPr>
        <w:softHyphen/>
      </w:r>
      <w:r>
        <w:rPr>
          <w:rFonts w:hint="cs"/>
          <w:rtl/>
        </w:rPr>
        <w:t>گذارند، نه اینکه روی هم بگذارند. که این جور گذاشتن، خیلی بعید است که حرام باشد.</w:t>
      </w:r>
    </w:p>
    <w:p w:rsidR="00154EF4" w:rsidRDefault="00154EF4" w:rsidP="00154EF4">
      <w:pPr>
        <w:rPr>
          <w:rtl/>
        </w:rPr>
      </w:pPr>
      <w:r>
        <w:rPr>
          <w:rFonts w:hint="cs"/>
          <w:rtl/>
        </w:rPr>
        <w:t>اگر کسی بگوید کنار هم گذاشتن، به حکم این روایت، حرام است. ولی اینکه بگوئید به طریق أولی یا با إلغاء خصوصیّت، در قبر هم اگر کنار هم بگذاریم، حرام است؛ می</w:t>
      </w:r>
      <w:r>
        <w:rPr>
          <w:rtl/>
        </w:rPr>
        <w:softHyphen/>
      </w:r>
      <w:r>
        <w:rPr>
          <w:rFonts w:hint="cs"/>
          <w:rtl/>
        </w:rPr>
        <w:t>گوئیم ممکن است یک جهاتی در کار بوده است که حضرت در تشییع جنازه فرموده به این کیفیّت عمل بشود؛ مثلاً برای اینکه مردم بیشتری جنازه</w:t>
      </w:r>
      <w:r>
        <w:rPr>
          <w:rFonts w:hint="cs"/>
          <w:rtl/>
        </w:rPr>
        <w:softHyphen/>
        <w:t>ها را تشییع بکنند؛ و پیش همچنین در نزد مردم، دو میّت مجسّم بشود؛ ولی وقتی که تشییع تمام شد، و می</w:t>
      </w:r>
      <w:r>
        <w:rPr>
          <w:rtl/>
        </w:rPr>
        <w:softHyphen/>
      </w:r>
      <w:r>
        <w:rPr>
          <w:rFonts w:hint="cs"/>
          <w:rtl/>
        </w:rPr>
        <w:t>خواهیم در قبر، آنها را کنار هم بگذاریم، کنار هم گذاشتن، مشکلی نداشته باشد.</w:t>
      </w:r>
    </w:p>
    <w:p w:rsidR="00154EF4" w:rsidRPr="00144F05" w:rsidRDefault="00154EF4" w:rsidP="00154EF4">
      <w:pPr>
        <w:rPr>
          <w:rtl/>
        </w:rPr>
      </w:pPr>
      <w:r>
        <w:rPr>
          <w:rFonts w:hint="cs"/>
          <w:rtl/>
        </w:rPr>
        <w:t>لذا مرحوم خوئی بر این کلام مرحوم سیّد که فرموده «</w:t>
      </w:r>
      <w:r w:rsidRPr="00AF42D2">
        <w:rPr>
          <w:rFonts w:hint="cs"/>
          <w:color w:val="0070C0"/>
          <w:rtl/>
        </w:rPr>
        <w:t>كما لا يجوز الدفن في قبر الغير قبل اندراسه و ميته</w:t>
      </w:r>
      <w:r>
        <w:rPr>
          <w:rFonts w:hint="cs"/>
          <w:color w:val="0070C0"/>
          <w:rtl/>
        </w:rPr>
        <w:t xml:space="preserve">»، </w:t>
      </w:r>
      <w:r>
        <w:rPr>
          <w:rFonts w:hint="cs"/>
          <w:rtl/>
        </w:rPr>
        <w:t xml:space="preserve">تعلیقه زده است. </w:t>
      </w:r>
      <w:r w:rsidRPr="00144F05">
        <w:rPr>
          <w:rFonts w:hint="cs"/>
          <w:rtl/>
        </w:rPr>
        <w:t>«فيه منع، بل الظاهر الجواز إذا كان القبر منبوشاً</w:t>
      </w:r>
      <w:r w:rsidRPr="00144F05">
        <w:rPr>
          <w:rFonts w:hint="cs"/>
        </w:rPr>
        <w:t>‌</w:t>
      </w:r>
      <w:r w:rsidRPr="00144F05">
        <w:rPr>
          <w:rFonts w:hint="cs"/>
          <w:rtl/>
        </w:rPr>
        <w:t>».</w:t>
      </w:r>
      <w:r w:rsidRPr="00144F05">
        <w:rPr>
          <w:rStyle w:val="FootnoteReference"/>
          <w:rFonts w:ascii="Noor_Lotus" w:hAnsi="Noor_Lotus"/>
          <w:sz w:val="28"/>
          <w:rtl/>
        </w:rPr>
        <w:footnoteReference w:id="7"/>
      </w:r>
    </w:p>
    <w:p w:rsidR="00154EF4" w:rsidRDefault="00154EF4" w:rsidP="00154EF4">
      <w:pPr>
        <w:rPr>
          <w:rtl/>
        </w:rPr>
      </w:pPr>
      <w:r>
        <w:rPr>
          <w:rFonts w:hint="cs"/>
          <w:rtl/>
        </w:rPr>
        <w:t>ما می</w:t>
      </w:r>
      <w:r>
        <w:rPr>
          <w:rtl/>
        </w:rPr>
        <w:softHyphen/>
      </w:r>
      <w:r>
        <w:rPr>
          <w:rFonts w:hint="cs"/>
          <w:rtl/>
        </w:rPr>
        <w:t>گوئیم بهتر است به این نحو تعلیقه زد، که «اذا استلزم نبش القبر»؛ که لعلّ ظاهر کلام مرحوم سیّد این است که همین را می</w:t>
      </w:r>
      <w:r>
        <w:rPr>
          <w:rtl/>
        </w:rPr>
        <w:softHyphen/>
      </w:r>
      <w:r>
        <w:rPr>
          <w:rFonts w:hint="cs"/>
          <w:rtl/>
        </w:rPr>
        <w:t>گوید.</w:t>
      </w:r>
    </w:p>
    <w:p w:rsidR="00B46ED1" w:rsidRPr="0027114E" w:rsidRDefault="00B46ED1" w:rsidP="00154EF4">
      <w:pPr>
        <w:rPr>
          <w:rtl/>
          <w:lang w:bidi="ar-SA"/>
        </w:rPr>
      </w:pPr>
    </w:p>
    <w:sectPr w:rsidR="00B46ED1" w:rsidRPr="0027114E" w:rsidSect="00060347">
      <w:headerReference w:type="default" r:id="rId11"/>
      <w:footnotePr>
        <w:numRestart w:val="eachPage"/>
      </w:footnotePr>
      <w:type w:val="continuous"/>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558B" w:rsidRDefault="0038558B" w:rsidP="008B750B">
      <w:pPr>
        <w:spacing w:line="240" w:lineRule="auto"/>
      </w:pPr>
      <w:r>
        <w:separator/>
      </w:r>
    </w:p>
  </w:endnote>
  <w:endnote w:type="continuationSeparator" w:id="0">
    <w:p w:rsidR="0038558B" w:rsidRDefault="0038558B"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 w:name="Noor_Lotus">
    <w:panose1 w:val="02000400000000000000"/>
    <w:charset w:val="00"/>
    <w:family w:val="auto"/>
    <w:pitch w:val="variable"/>
    <w:sig w:usb0="80002007" w:usb1="80002000" w:usb2="00000008" w:usb3="00000000" w:csb0="00000043" w:csb1="00000000"/>
  </w:font>
  <w:font w:name="Noor_Titr">
    <w:panose1 w:val="02000700000000000000"/>
    <w:charset w:val="00"/>
    <w:family w:val="auto"/>
    <w:pitch w:val="variable"/>
    <w:sig w:usb0="80002007" w:usb1="80002000" w:usb2="00000008" w:usb3="00000000" w:csb0="0000004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32259F" w:rsidRPr="0032259F">
            <w:rPr>
              <w:noProof/>
              <w:rtl/>
              <w:lang w:val="fa-IR"/>
            </w:rPr>
            <w:t>6</w:t>
          </w:r>
          <w:r>
            <w:rPr>
              <w:noProof/>
            </w:rPr>
            <w:fldChar w:fldCharType="end"/>
          </w:r>
        </w:p>
      </w:tc>
      <w:tc>
        <w:tcPr>
          <w:tcW w:w="4786" w:type="dxa"/>
          <w:tcBorders>
            <w:top w:val="nil"/>
            <w:left w:val="nil"/>
            <w:bottom w:val="nil"/>
            <w:right w:val="nil"/>
          </w:tcBorders>
          <w:vAlign w:val="center"/>
        </w:tcPr>
        <w:p w:rsidR="006D44C1" w:rsidRPr="006D44C1" w:rsidRDefault="00C06989" w:rsidP="001B6799">
          <w:pPr>
            <w:pStyle w:val="Footer"/>
            <w:bidi w:val="0"/>
            <w:rPr>
              <w:color w:val="808080" w:themeColor="background1" w:themeShade="80"/>
              <w:rtl/>
            </w:rPr>
          </w:pPr>
          <w:bookmarkStart w:id="10" w:name="BokAdres"/>
          <w:bookmarkEnd w:id="10"/>
          <w:r>
            <w:rPr>
              <w:color w:val="808080" w:themeColor="background1" w:themeShade="80"/>
            </w:rPr>
            <w:t>F1mg1_13950728-022_sl1_mfeb.ir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558B" w:rsidRDefault="0038558B" w:rsidP="008B750B">
      <w:pPr>
        <w:spacing w:line="240" w:lineRule="auto"/>
      </w:pPr>
      <w:r>
        <w:separator/>
      </w:r>
    </w:p>
  </w:footnote>
  <w:footnote w:type="continuationSeparator" w:id="0">
    <w:p w:rsidR="0038558B" w:rsidRDefault="0038558B" w:rsidP="008B750B">
      <w:pPr>
        <w:spacing w:line="240" w:lineRule="auto"/>
      </w:pPr>
      <w:r>
        <w:continuationSeparator/>
      </w:r>
    </w:p>
  </w:footnote>
  <w:footnote w:id="1">
    <w:p w:rsidR="00154EF4" w:rsidRPr="00144F05" w:rsidRDefault="00154EF4" w:rsidP="00154EF4">
      <w:pPr>
        <w:pStyle w:val="FootnoteText"/>
        <w:jc w:val="both"/>
        <w:rPr>
          <w:sz w:val="22"/>
          <w:szCs w:val="22"/>
        </w:rPr>
      </w:pPr>
      <w:r w:rsidRPr="00144F05">
        <w:rPr>
          <w:rStyle w:val="FootnoteReference"/>
          <w:sz w:val="22"/>
          <w:szCs w:val="22"/>
        </w:rPr>
        <w:footnoteRef/>
      </w:r>
      <w:r w:rsidRPr="00144F05">
        <w:rPr>
          <w:sz w:val="22"/>
          <w:szCs w:val="22"/>
          <w:rtl/>
        </w:rPr>
        <w:t xml:space="preserve"> </w:t>
      </w:r>
      <w:r w:rsidRPr="00144F05">
        <w:rPr>
          <w:rFonts w:hint="cs"/>
          <w:sz w:val="22"/>
          <w:szCs w:val="22"/>
          <w:rtl/>
        </w:rPr>
        <w:t>- وسائل الشيعة؛ ج‌3، ص: 205، باب 39، أبواب الدفن، ح 2. «مُحَمَّدُ بْنُ الْحَسَنِ عَنِ الْمُفِيدِ عَنْ جَعْفَرِ بْنِ مُحَمَّدٍ عَنْ أَبِيهِ عَنْ سَعْدِ بْنِ عَبْدِ اللَّهِ عَنْ أَحْمَدَ بْنِ مُحَمَّدٍ عَنْ أَحْمَدَ بْنِ أَشْيَمَ عَنْ يُونُسَ قَالَ ...».</w:t>
      </w:r>
    </w:p>
  </w:footnote>
  <w:footnote w:id="2">
    <w:p w:rsidR="00154EF4" w:rsidRPr="00144F05" w:rsidRDefault="00154EF4" w:rsidP="00154EF4">
      <w:pPr>
        <w:pStyle w:val="NormalWeb"/>
        <w:bidi/>
        <w:spacing w:before="0" w:beforeAutospacing="0" w:after="0" w:afterAutospacing="0"/>
        <w:jc w:val="both"/>
        <w:rPr>
          <w:rFonts w:ascii="Noor_Titr" w:hAnsi="Noor_Titr" w:cs="B Badr"/>
          <w:sz w:val="22"/>
          <w:szCs w:val="22"/>
        </w:rPr>
      </w:pPr>
      <w:r w:rsidRPr="00144F05">
        <w:rPr>
          <w:rStyle w:val="FootnoteReference"/>
          <w:rFonts w:cs="B Badr"/>
          <w:sz w:val="22"/>
          <w:szCs w:val="22"/>
        </w:rPr>
        <w:footnoteRef/>
      </w:r>
      <w:r w:rsidRPr="00144F05">
        <w:rPr>
          <w:rFonts w:cs="B Badr"/>
          <w:sz w:val="22"/>
          <w:szCs w:val="22"/>
          <w:rtl/>
        </w:rPr>
        <w:t xml:space="preserve"> </w:t>
      </w:r>
      <w:r w:rsidRPr="00144F05">
        <w:rPr>
          <w:rFonts w:cs="B Badr" w:hint="cs"/>
          <w:sz w:val="22"/>
          <w:szCs w:val="22"/>
          <w:rtl/>
        </w:rPr>
        <w:t xml:space="preserve">- </w:t>
      </w:r>
      <w:r w:rsidRPr="00144F05">
        <w:rPr>
          <w:rFonts w:ascii="Noor_Titr" w:hAnsi="Noor_Titr" w:cs="B Badr" w:hint="cs"/>
          <w:sz w:val="22"/>
          <w:szCs w:val="22"/>
          <w:rtl/>
        </w:rPr>
        <w:t>موسوعة الإمام الخوئي؛ ج‌9، ص: 309 (</w:t>
      </w:r>
      <w:r w:rsidRPr="00144F05">
        <w:rPr>
          <w:rFonts w:ascii="Noor_Lotus" w:hAnsi="Noor_Lotus" w:cs="B Badr" w:hint="cs"/>
          <w:sz w:val="22"/>
          <w:szCs w:val="22"/>
          <w:rtl/>
        </w:rPr>
        <w:t>نعم لو دفن في المسجد على نحو لا يصدق عليه عنوان القبر كما إذا دفن فيه بفرسخ من قعر الأرض لم يكن به بأس.</w:t>
      </w:r>
      <w:r>
        <w:rPr>
          <w:rFonts w:ascii="Noor_Titr" w:hAnsi="Noor_Titr" w:cs="B Badr" w:hint="cs"/>
          <w:sz w:val="22"/>
          <w:szCs w:val="22"/>
          <w:rtl/>
        </w:rPr>
        <w:t xml:space="preserve"> </w:t>
      </w:r>
      <w:r w:rsidRPr="00144F05">
        <w:rPr>
          <w:rFonts w:ascii="Noor_Lotus" w:hAnsi="Noor_Lotus" w:cs="B Badr" w:hint="cs"/>
          <w:sz w:val="22"/>
          <w:szCs w:val="22"/>
          <w:rtl/>
        </w:rPr>
        <w:t>و ما يقال من أن المساجد مساجد من تخوم الأرض إلى عنان السماء فهو مما لم يثبت بدليل، نعم ورد ذلك في الكعبة و أنها كذلك من تخوم الأرض إلى عنان السماء، إلّا أنه ضعيف، فهذا المعنى لم يثبت بدليل معتبر في البيت الحرام فضلًا عن المساجد).</w:t>
      </w:r>
    </w:p>
  </w:footnote>
  <w:footnote w:id="3">
    <w:p w:rsidR="00154EF4" w:rsidRPr="00144F05" w:rsidRDefault="00154EF4" w:rsidP="00154EF4">
      <w:pPr>
        <w:pStyle w:val="FootnoteText"/>
        <w:jc w:val="both"/>
        <w:rPr>
          <w:sz w:val="22"/>
          <w:szCs w:val="22"/>
        </w:rPr>
      </w:pPr>
      <w:r w:rsidRPr="00144F05">
        <w:rPr>
          <w:rStyle w:val="FootnoteReference"/>
          <w:sz w:val="22"/>
          <w:szCs w:val="22"/>
        </w:rPr>
        <w:footnoteRef/>
      </w:r>
      <w:r w:rsidRPr="00144F05">
        <w:rPr>
          <w:sz w:val="22"/>
          <w:szCs w:val="22"/>
          <w:rtl/>
        </w:rPr>
        <w:t xml:space="preserve"> </w:t>
      </w:r>
      <w:r w:rsidRPr="00144F05">
        <w:rPr>
          <w:rFonts w:hint="cs"/>
          <w:sz w:val="22"/>
          <w:szCs w:val="22"/>
          <w:rtl/>
        </w:rPr>
        <w:t>- وسائل الشيعة؛ ج‌3، ص: 208، باب 43، أبواب الدفن، ح 1.</w:t>
      </w:r>
    </w:p>
  </w:footnote>
  <w:footnote w:id="4">
    <w:p w:rsidR="00154EF4" w:rsidRPr="00AA35E8" w:rsidRDefault="00154EF4" w:rsidP="00154EF4">
      <w:pPr>
        <w:pStyle w:val="NormalWeb"/>
        <w:bidi/>
        <w:spacing w:before="0" w:beforeAutospacing="0" w:after="0" w:afterAutospacing="0"/>
        <w:jc w:val="both"/>
        <w:rPr>
          <w:rFonts w:ascii="Noor_Titr" w:hAnsi="Noor_Titr" w:cs="B Badr"/>
          <w:sz w:val="22"/>
          <w:szCs w:val="22"/>
          <w:rtl/>
        </w:rPr>
      </w:pPr>
      <w:r w:rsidRPr="00AA35E8">
        <w:rPr>
          <w:rStyle w:val="FootnoteReference"/>
          <w:rFonts w:cs="B Badr"/>
          <w:sz w:val="22"/>
          <w:szCs w:val="22"/>
        </w:rPr>
        <w:footnoteRef/>
      </w:r>
      <w:r w:rsidRPr="00AA35E8">
        <w:rPr>
          <w:rFonts w:cs="B Badr"/>
          <w:sz w:val="22"/>
          <w:szCs w:val="22"/>
          <w:rtl/>
        </w:rPr>
        <w:t xml:space="preserve"> </w:t>
      </w:r>
      <w:r w:rsidRPr="00AA35E8">
        <w:rPr>
          <w:rFonts w:cs="B Badr" w:hint="cs"/>
          <w:sz w:val="22"/>
          <w:szCs w:val="22"/>
          <w:rtl/>
        </w:rPr>
        <w:t xml:space="preserve">- </w:t>
      </w:r>
      <w:r w:rsidRPr="00AA35E8">
        <w:rPr>
          <w:rFonts w:ascii="Noor_Titr" w:hAnsi="Noor_Titr" w:cs="B Badr" w:hint="cs"/>
          <w:sz w:val="22"/>
          <w:szCs w:val="22"/>
          <w:rtl/>
        </w:rPr>
        <w:t>موسوعة الإمام الخوئي؛ ج‌9، صص:  312- 311 (</w:t>
      </w:r>
      <w:r w:rsidRPr="00AA35E8">
        <w:rPr>
          <w:rFonts w:ascii="Noor_Lotus" w:hAnsi="Noor_Lotus" w:cs="B Badr" w:hint="cs"/>
          <w:sz w:val="22"/>
          <w:szCs w:val="22"/>
          <w:rtl/>
        </w:rPr>
        <w:t>و أمّا من حيث الدلالة فلأنه لم يثبت أن لفظ الرواية هل هو «جدد» أو «حدد» بمعنى جعل القبر كقبور العامّة محدّداً، أي مع التسنيم كما ورد في رواية سعد بن عبد اللّه. و عن المفيد (قدس سره) أنه «خدد» أي نبش، أو أنه «حدث» أي جعل القبر قبراً، و مع عدم ثبوت أن لفظة الرواية أي شي‌ء هي لا يمكن الاستدلال بها بوجه.</w:t>
      </w:r>
    </w:p>
    <w:p w:rsidR="00154EF4" w:rsidRPr="00AA35E8" w:rsidRDefault="00154EF4" w:rsidP="00154EF4">
      <w:pPr>
        <w:pStyle w:val="NormalWeb"/>
        <w:bidi/>
        <w:spacing w:before="0" w:beforeAutospacing="0" w:after="0" w:afterAutospacing="0"/>
        <w:jc w:val="both"/>
        <w:rPr>
          <w:rFonts w:ascii="Noor_Titr" w:hAnsi="Noor_Titr" w:cs="B Badr"/>
          <w:sz w:val="22"/>
          <w:szCs w:val="22"/>
          <w:rtl/>
        </w:rPr>
      </w:pPr>
      <w:r w:rsidRPr="00AA35E8">
        <w:rPr>
          <w:rFonts w:ascii="Noor_Lotus" w:hAnsi="Noor_Lotus" w:cs="B Badr" w:hint="cs"/>
          <w:sz w:val="22"/>
          <w:szCs w:val="22"/>
          <w:rtl/>
        </w:rPr>
        <w:t>على أن الحكم الوارد في الرواية أعني الخروج عن الإسلام لا يناسب شيئاً من هذه المعاني، لعدم احتمال أن يكون تجديد القبر أو غيره من المعاني المتقدمة موجباً للخروج عن الإسلام، أي كونه معصية بمثابة الكفر.</w:t>
      </w:r>
    </w:p>
    <w:p w:rsidR="00154EF4" w:rsidRPr="00AA35E8" w:rsidRDefault="00154EF4" w:rsidP="00154EF4">
      <w:pPr>
        <w:pStyle w:val="NormalWeb"/>
        <w:bidi/>
        <w:spacing w:before="0" w:beforeAutospacing="0" w:after="0" w:afterAutospacing="0"/>
        <w:jc w:val="both"/>
        <w:rPr>
          <w:rFonts w:ascii="Noor_Titr" w:hAnsi="Noor_Titr" w:cs="B Badr"/>
          <w:sz w:val="22"/>
          <w:szCs w:val="22"/>
        </w:rPr>
      </w:pPr>
      <w:r w:rsidRPr="00AA35E8">
        <w:rPr>
          <w:rFonts w:ascii="Noor_Lotus" w:hAnsi="Noor_Lotus" w:cs="B Badr" w:hint="cs"/>
          <w:sz w:val="22"/>
          <w:szCs w:val="22"/>
          <w:rtl/>
        </w:rPr>
        <w:t>و لا يبعد أن يقال: إن معنى «جدد» أحدث قبراً زائداً على القبور، بأن يكون كناية عن قتل شخص و إيجاد قبر له بسببه زائداً على القبور، فان قتل النفس المحترمة من المعاصي المغلظة، و هو يناسب الحكم بالخروج من الإسلام الوارد في الرواية).</w:t>
      </w:r>
    </w:p>
  </w:footnote>
  <w:footnote w:id="5">
    <w:p w:rsidR="00154EF4" w:rsidRPr="00144F05" w:rsidRDefault="00154EF4" w:rsidP="00154EF4">
      <w:pPr>
        <w:pStyle w:val="FootnoteText"/>
        <w:jc w:val="both"/>
        <w:rPr>
          <w:sz w:val="22"/>
          <w:szCs w:val="22"/>
          <w:rtl/>
        </w:rPr>
      </w:pPr>
      <w:r w:rsidRPr="00144F05">
        <w:rPr>
          <w:rStyle w:val="FootnoteReference"/>
          <w:sz w:val="22"/>
          <w:szCs w:val="22"/>
        </w:rPr>
        <w:footnoteRef/>
      </w:r>
      <w:r w:rsidRPr="00144F05">
        <w:rPr>
          <w:sz w:val="22"/>
          <w:szCs w:val="22"/>
          <w:rtl/>
        </w:rPr>
        <w:t xml:space="preserve"> </w:t>
      </w:r>
      <w:r w:rsidRPr="00144F05">
        <w:rPr>
          <w:rFonts w:hint="cs"/>
          <w:sz w:val="22"/>
          <w:szCs w:val="22"/>
          <w:rtl/>
        </w:rPr>
        <w:t>- وسائل الشيعة؛ ج‌3، ص: 209 (نَقَلَ الشَّيْخُ وَ غَيْرُهُ عَنِ الصَّفَّارِ أَنَّهُ رَوَاهُ جَدَّدَ بِالْجِيمِ. وَ أَنَّهُ قَالَ لَا يَجُوزُ تَجْدِيدُ الْقَبْرِ- وَ لَا تَطْيِينُ جَمِيعِهِ بَعْدَ مُرُورِ الْأَيَّامِ وَ بَعْدَ مَا طُيِّنَ- وَ لَكِنْ إِذَا مَاتَ مَيِّتٌ وَ طُيِّنَ قَبْرُهُ- فَجَائِزٌ أَنْ يُرَمَّ سَائِرُ الْقُبُورِ. وَ‌ عَنْ سَعْدِ بْنِ عَبْدِ اللَّهِ أَنَّهُ رَوَاهُ حَدَّدَ بِالْحَاءِ غَيْرِ الْمُعْجَمَةِ. يَعْنِي بِهِ مَنْ سَنَّمَ قَبْراً. وَ‌ عَنِ الْبَرْقِيِّ أَنَّهُ رَوَاهُ- مَنْ جَدَّثَ قَبْراً بِالْجِيمِ وَ الثَّاءِ.</w:t>
      </w:r>
    </w:p>
    <w:p w:rsidR="00154EF4" w:rsidRPr="00144F05" w:rsidRDefault="00154EF4" w:rsidP="00154EF4">
      <w:pPr>
        <w:pStyle w:val="FootnoteText"/>
        <w:jc w:val="both"/>
        <w:rPr>
          <w:sz w:val="22"/>
          <w:szCs w:val="22"/>
        </w:rPr>
      </w:pPr>
      <w:r w:rsidRPr="00144F05">
        <w:rPr>
          <w:rFonts w:hint="cs"/>
          <w:sz w:val="22"/>
          <w:szCs w:val="22"/>
          <w:rtl/>
        </w:rPr>
        <w:t>وَ يُمْكِنُ أَنْ يَكُونَ مَعْنَاهُ أَنْ يَجْعَلَ الْقَبْرَ دَفْعَةً أُخْرَى قَبْراً لِإِنْسَانٍ لِأَنَّ الْجَدَثَ الْقَبْرُ وَ قَالَ الصَّدُوقُ إِنَّمَا هُوَ مَنْ جَدَّدَ بِالْجِيمِ وَ مَعْنَاهُ نَبَشَ قَبْراً وَ عَنِ الْمُفِيدِ أَنَّهُ خَدَّدَ بِالْخَاءِ الْمُعْجَمَةِ وَ الدَّالَيْنِ مِنْ قَوْلِهِ تَعَالَى «قُتِلَ أَصْحابُ الْأُخْدُودِ» وَ الْخَدُّ هُوَ الشَّقُّ فَالنَّهْيُ تَنَاوَلَ شَقَّ الْقَبْرِ إِمَّا لِيُدْفَنَ فِيهِ أَوْ عَلَى جِهَةِ النَّبْشِ وَ لَا يَبْعُدُ صِحَّةُ الْجَمِيعِ وَ تَعَدُّدُ الرِّوَايَةِ وَ اللَّهُ أَعْلَمُ).</w:t>
      </w:r>
    </w:p>
  </w:footnote>
  <w:footnote w:id="6">
    <w:p w:rsidR="00154EF4" w:rsidRPr="00144F05" w:rsidRDefault="00154EF4" w:rsidP="00154EF4">
      <w:pPr>
        <w:pStyle w:val="FootnoteText"/>
        <w:jc w:val="both"/>
        <w:rPr>
          <w:sz w:val="22"/>
          <w:szCs w:val="22"/>
        </w:rPr>
      </w:pPr>
      <w:r w:rsidRPr="00144F05">
        <w:rPr>
          <w:rStyle w:val="FootnoteReference"/>
          <w:sz w:val="22"/>
          <w:szCs w:val="22"/>
        </w:rPr>
        <w:footnoteRef/>
      </w:r>
      <w:r w:rsidRPr="00144F05">
        <w:rPr>
          <w:sz w:val="22"/>
          <w:szCs w:val="22"/>
          <w:rtl/>
        </w:rPr>
        <w:t xml:space="preserve"> </w:t>
      </w:r>
      <w:r w:rsidRPr="00144F05">
        <w:rPr>
          <w:rFonts w:hint="cs"/>
          <w:sz w:val="22"/>
          <w:szCs w:val="22"/>
          <w:rtl/>
        </w:rPr>
        <w:t>- وسائل الشيعة؛ ج‌3، ص: 208، باب 42، أبواب الدفن، ح 1.</w:t>
      </w:r>
    </w:p>
  </w:footnote>
  <w:footnote w:id="7">
    <w:p w:rsidR="00154EF4" w:rsidRPr="00144F05" w:rsidRDefault="00154EF4" w:rsidP="00154EF4">
      <w:pPr>
        <w:pStyle w:val="FootnoteText"/>
        <w:jc w:val="both"/>
        <w:rPr>
          <w:sz w:val="22"/>
          <w:szCs w:val="22"/>
        </w:rPr>
      </w:pPr>
      <w:r w:rsidRPr="00144F05">
        <w:rPr>
          <w:rStyle w:val="FootnoteReference"/>
          <w:sz w:val="22"/>
          <w:szCs w:val="22"/>
        </w:rPr>
        <w:footnoteRef/>
      </w:r>
      <w:r w:rsidRPr="00144F05">
        <w:rPr>
          <w:sz w:val="22"/>
          <w:szCs w:val="22"/>
          <w:rtl/>
        </w:rPr>
        <w:t xml:space="preserve"> </w:t>
      </w:r>
      <w:r w:rsidRPr="00144F05">
        <w:rPr>
          <w:rFonts w:hint="cs"/>
          <w:sz w:val="22"/>
          <w:szCs w:val="22"/>
          <w:rtl/>
        </w:rPr>
        <w:t>- العروة الوثقى مع التعليقات؛ ج‌1، ص: 348.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570C36">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bookmarkStart w:id="3" w:name="BokNum"/>
    <w:bookmarkEnd w:id="3"/>
    <w:r w:rsidR="00207C63">
      <w:rPr>
        <w:rFonts w:hint="cs"/>
        <w:b/>
        <w:bCs/>
        <w:color w:val="7030A0"/>
        <w:sz w:val="20"/>
        <w:szCs w:val="24"/>
        <w:rtl/>
      </w:rPr>
      <w:t xml:space="preserve">: </w:t>
    </w:r>
    <w:r w:rsidR="00570C36">
      <w:rPr>
        <w:rFonts w:hint="cs"/>
        <w:b/>
        <w:bCs/>
        <w:color w:val="7030A0"/>
        <w:sz w:val="20"/>
        <w:szCs w:val="24"/>
        <w:rtl/>
      </w:rPr>
      <w:t>93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4" w:name="Bokdars"/>
    <w:bookmarkEnd w:id="4"/>
    <w:r w:rsidR="00C06989">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5" w:name="Bokostad"/>
    <w:bookmarkEnd w:id="5"/>
    <w:r w:rsidR="00C06989">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6" w:name="BokTarikh"/>
    <w:bookmarkEnd w:id="6"/>
    <w:r w:rsidR="00570C36">
      <w:rPr>
        <w:rFonts w:hint="cs"/>
        <w:sz w:val="24"/>
        <w:szCs w:val="24"/>
        <w:rtl/>
      </w:rPr>
      <w:t>07</w:t>
    </w:r>
    <w:r w:rsidR="00C06989">
      <w:rPr>
        <w:sz w:val="24"/>
        <w:szCs w:val="24"/>
        <w:rtl/>
      </w:rPr>
      <w:t xml:space="preserve"> /</w:t>
    </w:r>
    <w:r w:rsidR="00761380">
      <w:rPr>
        <w:rFonts w:hint="cs"/>
        <w:sz w:val="24"/>
        <w:szCs w:val="24"/>
        <w:rtl/>
      </w:rPr>
      <w:t>1</w:t>
    </w:r>
    <w:r w:rsidR="00570C36">
      <w:rPr>
        <w:rFonts w:hint="cs"/>
        <w:sz w:val="24"/>
        <w:szCs w:val="24"/>
        <w:rtl/>
      </w:rPr>
      <w:t>2</w:t>
    </w:r>
    <w:r w:rsidR="00C06989">
      <w:rPr>
        <w:sz w:val="24"/>
        <w:szCs w:val="24"/>
        <w:rtl/>
      </w:rPr>
      <w:t xml:space="preserve"> /1395</w:t>
    </w:r>
  </w:p>
  <w:p w:rsidR="00FA3B17" w:rsidRPr="00F16B53" w:rsidRDefault="00935A55" w:rsidP="00570C36">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7" w:name="BokSabj"/>
    <w:bookmarkEnd w:id="7"/>
    <w:r w:rsidR="005A5221">
      <w:rPr>
        <w:rFonts w:hint="cs"/>
        <w:sz w:val="24"/>
        <w:szCs w:val="24"/>
        <w:rtl/>
      </w:rPr>
      <w:t xml:space="preserve"> </w:t>
    </w:r>
    <w:r w:rsidR="00570C36">
      <w:rPr>
        <w:rFonts w:hint="cs"/>
        <w:sz w:val="24"/>
        <w:szCs w:val="24"/>
        <w:rtl/>
      </w:rPr>
      <w:t>دفن</w:t>
    </w:r>
    <w:r w:rsidR="002D4F1E">
      <w:rPr>
        <w:rFonts w:hint="cs"/>
        <w:sz w:val="24"/>
        <w:szCs w:val="24"/>
        <w:rtl/>
      </w:rPr>
      <w:t xml:space="preserve"> م</w:t>
    </w:r>
    <w:r w:rsidR="00C06989">
      <w:rPr>
        <w:rFonts w:hint="cs"/>
        <w:sz w:val="24"/>
        <w:szCs w:val="24"/>
        <w:rtl/>
      </w:rPr>
      <w:t>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8" w:name="Bokmoqarer"/>
    <w:bookmarkEnd w:id="8"/>
    <w:r w:rsidR="005A5221">
      <w:rPr>
        <w:rFonts w:hint="cs"/>
        <w:sz w:val="24"/>
        <w:szCs w:val="24"/>
        <w:rtl/>
      </w:rPr>
      <w:t xml:space="preserve"> </w:t>
    </w:r>
    <w:r w:rsidR="00C06989">
      <w:rPr>
        <w:rFonts w:hint="cs"/>
        <w:sz w:val="24"/>
        <w:szCs w:val="24"/>
        <w:rtl/>
      </w:rPr>
      <w:t>سج</w:t>
    </w:r>
    <w:r w:rsidR="00BC086A">
      <w:rPr>
        <w:rFonts w:hint="cs"/>
        <w:sz w:val="24"/>
        <w:szCs w:val="24"/>
        <w:rtl/>
      </w:rPr>
      <w:t>ّ</w:t>
    </w:r>
    <w:r w:rsidR="00C06989">
      <w:rPr>
        <w:rFonts w:hint="cs"/>
        <w:sz w:val="24"/>
        <w:szCs w:val="24"/>
        <w:rtl/>
      </w:rPr>
      <w:t>اد</w:t>
    </w:r>
    <w:r w:rsidR="00C06989">
      <w:rPr>
        <w:sz w:val="24"/>
        <w:szCs w:val="24"/>
        <w:rtl/>
      </w:rPr>
      <w:t xml:space="preserve"> </w:t>
    </w:r>
    <w:r w:rsidR="00C06989">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9" w:name="BokSabj2"/>
    <w:bookmarkEnd w:id="9"/>
    <w:r w:rsidR="00570C36">
      <w:rPr>
        <w:rFonts w:hint="cs"/>
        <w:sz w:val="24"/>
        <w:szCs w:val="24"/>
        <w:rtl/>
      </w:rPr>
      <w:t>مسائل</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347" w:rsidRPr="002D4F1E" w:rsidRDefault="00060347" w:rsidP="002D4F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42E1"/>
    <w:rsid w:val="00025777"/>
    <w:rsid w:val="000353D7"/>
    <w:rsid w:val="00060347"/>
    <w:rsid w:val="00080A41"/>
    <w:rsid w:val="0008299B"/>
    <w:rsid w:val="000913AA"/>
    <w:rsid w:val="000A31D7"/>
    <w:rsid w:val="000B5DB5"/>
    <w:rsid w:val="000C2BED"/>
    <w:rsid w:val="000C3947"/>
    <w:rsid w:val="000C6951"/>
    <w:rsid w:val="000D30E9"/>
    <w:rsid w:val="000D6818"/>
    <w:rsid w:val="000E335E"/>
    <w:rsid w:val="000E7AE6"/>
    <w:rsid w:val="000F16CF"/>
    <w:rsid w:val="000F5BAC"/>
    <w:rsid w:val="00110E38"/>
    <w:rsid w:val="00116B2B"/>
    <w:rsid w:val="00124E3D"/>
    <w:rsid w:val="00127E95"/>
    <w:rsid w:val="00130659"/>
    <w:rsid w:val="001347C7"/>
    <w:rsid w:val="00135033"/>
    <w:rsid w:val="001356B0"/>
    <w:rsid w:val="00151937"/>
    <w:rsid w:val="00154EF4"/>
    <w:rsid w:val="00181844"/>
    <w:rsid w:val="001837E9"/>
    <w:rsid w:val="00187DFA"/>
    <w:rsid w:val="001A1EA5"/>
    <w:rsid w:val="001A2574"/>
    <w:rsid w:val="001A27D7"/>
    <w:rsid w:val="001A294E"/>
    <w:rsid w:val="001A4ED8"/>
    <w:rsid w:val="001B13C5"/>
    <w:rsid w:val="001B2488"/>
    <w:rsid w:val="001B4173"/>
    <w:rsid w:val="001B6799"/>
    <w:rsid w:val="001C1362"/>
    <w:rsid w:val="001D2E9A"/>
    <w:rsid w:val="001D597F"/>
    <w:rsid w:val="001D59F7"/>
    <w:rsid w:val="001E3FD4"/>
    <w:rsid w:val="001E65DD"/>
    <w:rsid w:val="00201DB3"/>
    <w:rsid w:val="0020241A"/>
    <w:rsid w:val="00203821"/>
    <w:rsid w:val="00207C63"/>
    <w:rsid w:val="0021630D"/>
    <w:rsid w:val="00247D2F"/>
    <w:rsid w:val="00256281"/>
    <w:rsid w:val="00256560"/>
    <w:rsid w:val="0027605E"/>
    <w:rsid w:val="00281E00"/>
    <w:rsid w:val="00294A52"/>
    <w:rsid w:val="002B575F"/>
    <w:rsid w:val="002B729B"/>
    <w:rsid w:val="002C53A2"/>
    <w:rsid w:val="002D0040"/>
    <w:rsid w:val="002D4F1E"/>
    <w:rsid w:val="002D6B17"/>
    <w:rsid w:val="002E220F"/>
    <w:rsid w:val="002E4C1C"/>
    <w:rsid w:val="002F20AE"/>
    <w:rsid w:val="0032100F"/>
    <w:rsid w:val="0032259F"/>
    <w:rsid w:val="0033402C"/>
    <w:rsid w:val="00340521"/>
    <w:rsid w:val="00345C73"/>
    <w:rsid w:val="00354A99"/>
    <w:rsid w:val="00360311"/>
    <w:rsid w:val="00361922"/>
    <w:rsid w:val="0038558B"/>
    <w:rsid w:val="00397466"/>
    <w:rsid w:val="003A6148"/>
    <w:rsid w:val="003C33F6"/>
    <w:rsid w:val="003C3D2E"/>
    <w:rsid w:val="003C43A5"/>
    <w:rsid w:val="003E1C5C"/>
    <w:rsid w:val="003F5B46"/>
    <w:rsid w:val="00401363"/>
    <w:rsid w:val="00402E47"/>
    <w:rsid w:val="00425015"/>
    <w:rsid w:val="00430994"/>
    <w:rsid w:val="00436909"/>
    <w:rsid w:val="00441B6D"/>
    <w:rsid w:val="004556EF"/>
    <w:rsid w:val="00462B07"/>
    <w:rsid w:val="00465BD2"/>
    <w:rsid w:val="004871AA"/>
    <w:rsid w:val="004926E1"/>
    <w:rsid w:val="004A2FEA"/>
    <w:rsid w:val="004C6E8E"/>
    <w:rsid w:val="004D045C"/>
    <w:rsid w:val="004D75C5"/>
    <w:rsid w:val="004E2186"/>
    <w:rsid w:val="004E4657"/>
    <w:rsid w:val="004E66FB"/>
    <w:rsid w:val="004F470A"/>
    <w:rsid w:val="004F4C59"/>
    <w:rsid w:val="00500C8F"/>
    <w:rsid w:val="00501909"/>
    <w:rsid w:val="005128DF"/>
    <w:rsid w:val="005206FE"/>
    <w:rsid w:val="005257ED"/>
    <w:rsid w:val="005306F8"/>
    <w:rsid w:val="0054023D"/>
    <w:rsid w:val="00546C6D"/>
    <w:rsid w:val="005508E3"/>
    <w:rsid w:val="0056213C"/>
    <w:rsid w:val="00570C36"/>
    <w:rsid w:val="00580C24"/>
    <w:rsid w:val="005968EF"/>
    <w:rsid w:val="00596C1E"/>
    <w:rsid w:val="005A2E26"/>
    <w:rsid w:val="005A5221"/>
    <w:rsid w:val="005C0DAE"/>
    <w:rsid w:val="005C188E"/>
    <w:rsid w:val="005D2349"/>
    <w:rsid w:val="005E5507"/>
    <w:rsid w:val="005E607B"/>
    <w:rsid w:val="00601229"/>
    <w:rsid w:val="00601DC3"/>
    <w:rsid w:val="00603B67"/>
    <w:rsid w:val="006162A2"/>
    <w:rsid w:val="0063256E"/>
    <w:rsid w:val="00635219"/>
    <w:rsid w:val="00635EC0"/>
    <w:rsid w:val="00640B58"/>
    <w:rsid w:val="00651B02"/>
    <w:rsid w:val="00651B19"/>
    <w:rsid w:val="00660A29"/>
    <w:rsid w:val="00676A67"/>
    <w:rsid w:val="0069551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07F7"/>
    <w:rsid w:val="00731724"/>
    <w:rsid w:val="0073474B"/>
    <w:rsid w:val="00735511"/>
    <w:rsid w:val="00744DE6"/>
    <w:rsid w:val="00761380"/>
    <w:rsid w:val="00762452"/>
    <w:rsid w:val="007639E0"/>
    <w:rsid w:val="00771BA3"/>
    <w:rsid w:val="00775507"/>
    <w:rsid w:val="0078594B"/>
    <w:rsid w:val="00795E02"/>
    <w:rsid w:val="007979D0"/>
    <w:rsid w:val="007A4E18"/>
    <w:rsid w:val="007A7B8C"/>
    <w:rsid w:val="007B253A"/>
    <w:rsid w:val="007C6D9E"/>
    <w:rsid w:val="007D1C43"/>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740A5"/>
    <w:rsid w:val="008A510E"/>
    <w:rsid w:val="008A522A"/>
    <w:rsid w:val="008B4464"/>
    <w:rsid w:val="008B750B"/>
    <w:rsid w:val="008C3162"/>
    <w:rsid w:val="008E3924"/>
    <w:rsid w:val="008E5B82"/>
    <w:rsid w:val="008F13F7"/>
    <w:rsid w:val="008F5B4D"/>
    <w:rsid w:val="00905A2E"/>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D57C7"/>
    <w:rsid w:val="009E3F66"/>
    <w:rsid w:val="009F7E07"/>
    <w:rsid w:val="00A01522"/>
    <w:rsid w:val="00A10A11"/>
    <w:rsid w:val="00A13C6A"/>
    <w:rsid w:val="00A17B09"/>
    <w:rsid w:val="00A457C6"/>
    <w:rsid w:val="00A46AD0"/>
    <w:rsid w:val="00A47063"/>
    <w:rsid w:val="00A473A8"/>
    <w:rsid w:val="00A513F0"/>
    <w:rsid w:val="00A61AC8"/>
    <w:rsid w:val="00A65D4C"/>
    <w:rsid w:val="00A71FC6"/>
    <w:rsid w:val="00A81D11"/>
    <w:rsid w:val="00AA26E3"/>
    <w:rsid w:val="00AA40D7"/>
    <w:rsid w:val="00AB5F7D"/>
    <w:rsid w:val="00AC0C50"/>
    <w:rsid w:val="00AC6FE2"/>
    <w:rsid w:val="00AF3925"/>
    <w:rsid w:val="00AF72EC"/>
    <w:rsid w:val="00B05AB0"/>
    <w:rsid w:val="00B2292F"/>
    <w:rsid w:val="00B43169"/>
    <w:rsid w:val="00B46ED1"/>
    <w:rsid w:val="00B55AE4"/>
    <w:rsid w:val="00B739B0"/>
    <w:rsid w:val="00B814A3"/>
    <w:rsid w:val="00B87B32"/>
    <w:rsid w:val="00B87E1E"/>
    <w:rsid w:val="00B96F38"/>
    <w:rsid w:val="00BA712A"/>
    <w:rsid w:val="00BC086A"/>
    <w:rsid w:val="00BC5E47"/>
    <w:rsid w:val="00BD0E74"/>
    <w:rsid w:val="00BD3304"/>
    <w:rsid w:val="00BD5F8C"/>
    <w:rsid w:val="00BE29DD"/>
    <w:rsid w:val="00C066AF"/>
    <w:rsid w:val="00C06989"/>
    <w:rsid w:val="00C10E06"/>
    <w:rsid w:val="00C145B8"/>
    <w:rsid w:val="00C2438F"/>
    <w:rsid w:val="00C32A7E"/>
    <w:rsid w:val="00C34F28"/>
    <w:rsid w:val="00C368DF"/>
    <w:rsid w:val="00C47CC4"/>
    <w:rsid w:val="00C57B5C"/>
    <w:rsid w:val="00C61049"/>
    <w:rsid w:val="00C63FFE"/>
    <w:rsid w:val="00C91EB6"/>
    <w:rsid w:val="00C9679E"/>
    <w:rsid w:val="00CA10B0"/>
    <w:rsid w:val="00CA2F8E"/>
    <w:rsid w:val="00CA5A13"/>
    <w:rsid w:val="00CA7FD5"/>
    <w:rsid w:val="00CB01EC"/>
    <w:rsid w:val="00CB3287"/>
    <w:rsid w:val="00CB33E2"/>
    <w:rsid w:val="00CB4E68"/>
    <w:rsid w:val="00CC2733"/>
    <w:rsid w:val="00CD0050"/>
    <w:rsid w:val="00CE7481"/>
    <w:rsid w:val="00CF0A8F"/>
    <w:rsid w:val="00D048CE"/>
    <w:rsid w:val="00D10998"/>
    <w:rsid w:val="00D15CBD"/>
    <w:rsid w:val="00D23391"/>
    <w:rsid w:val="00D27D72"/>
    <w:rsid w:val="00D31805"/>
    <w:rsid w:val="00D5524A"/>
    <w:rsid w:val="00D552B9"/>
    <w:rsid w:val="00D735B2"/>
    <w:rsid w:val="00D74021"/>
    <w:rsid w:val="00D76D01"/>
    <w:rsid w:val="00D922A9"/>
    <w:rsid w:val="00D9394A"/>
    <w:rsid w:val="00DA5B57"/>
    <w:rsid w:val="00DB0CBB"/>
    <w:rsid w:val="00DB5FEE"/>
    <w:rsid w:val="00DB67CC"/>
    <w:rsid w:val="00DE1070"/>
    <w:rsid w:val="00DE199D"/>
    <w:rsid w:val="00E00219"/>
    <w:rsid w:val="00E0316B"/>
    <w:rsid w:val="00E25E10"/>
    <w:rsid w:val="00E5219B"/>
    <w:rsid w:val="00E5518B"/>
    <w:rsid w:val="00E609FE"/>
    <w:rsid w:val="00E7287F"/>
    <w:rsid w:val="00E75920"/>
    <w:rsid w:val="00E80D96"/>
    <w:rsid w:val="00E871FA"/>
    <w:rsid w:val="00E936A4"/>
    <w:rsid w:val="00E954BB"/>
    <w:rsid w:val="00EA45E7"/>
    <w:rsid w:val="00EB78E3"/>
    <w:rsid w:val="00EC1C4B"/>
    <w:rsid w:val="00EC735A"/>
    <w:rsid w:val="00ED7A7D"/>
    <w:rsid w:val="00EF27FE"/>
    <w:rsid w:val="00F07FB6"/>
    <w:rsid w:val="00F16B53"/>
    <w:rsid w:val="00F21794"/>
    <w:rsid w:val="00F318BE"/>
    <w:rsid w:val="00F33297"/>
    <w:rsid w:val="00F343FB"/>
    <w:rsid w:val="00F359FE"/>
    <w:rsid w:val="00F369ED"/>
    <w:rsid w:val="00F42159"/>
    <w:rsid w:val="00F4256E"/>
    <w:rsid w:val="00F42EE1"/>
    <w:rsid w:val="00F63782"/>
    <w:rsid w:val="00F64141"/>
    <w:rsid w:val="00F67508"/>
    <w:rsid w:val="00F71FC9"/>
    <w:rsid w:val="00F733C5"/>
    <w:rsid w:val="00F73B48"/>
    <w:rsid w:val="00F74F51"/>
    <w:rsid w:val="00F842AD"/>
    <w:rsid w:val="00F914EB"/>
    <w:rsid w:val="00F91B85"/>
    <w:rsid w:val="00FA3B17"/>
    <w:rsid w:val="00FA5E8D"/>
    <w:rsid w:val="00FA5F3D"/>
    <w:rsid w:val="00FB399E"/>
    <w:rsid w:val="00FB7F50"/>
    <w:rsid w:val="00FC2A85"/>
    <w:rsid w:val="00FC40AF"/>
    <w:rsid w:val="00FC5093"/>
    <w:rsid w:val="00FD0A16"/>
    <w:rsid w:val="00FD1FC5"/>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06121F-0AF8-4BC7-9170-21C3FADA2A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70</TotalTime>
  <Pages>6</Pages>
  <Words>1547</Words>
  <Characters>8820</Characters>
  <Application>Microsoft Office Word</Application>
  <DocSecurity>0</DocSecurity>
  <Lines>73</Lines>
  <Paragraphs>20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10347</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50</cp:revision>
  <cp:lastPrinted>2019-11-23T17:46:00Z</cp:lastPrinted>
  <dcterms:created xsi:type="dcterms:W3CDTF">2019-09-28T13:05:00Z</dcterms:created>
  <dcterms:modified xsi:type="dcterms:W3CDTF">2020-02-04T16:53:00Z</dcterms:modified>
</cp:coreProperties>
</file>