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BB72DD"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iCs w:val="0"/>
          <w:noProof/>
          <w:rtl/>
        </w:rPr>
        <w:fldChar w:fldCharType="separate"/>
      </w:r>
      <w:hyperlink w:anchor="_Toc35033463" w:history="1">
        <w:r w:rsidR="00BB72DD" w:rsidRPr="008C5EA3">
          <w:rPr>
            <w:rStyle w:val="Hyperlink"/>
            <w:rFonts w:hint="eastAsia"/>
            <w:noProof/>
            <w:rtl/>
          </w:rPr>
          <w:t>تکم</w:t>
        </w:r>
        <w:r w:rsidR="00BB72DD" w:rsidRPr="008C5EA3">
          <w:rPr>
            <w:rStyle w:val="Hyperlink"/>
            <w:rFonts w:hint="cs"/>
            <w:noProof/>
            <w:rtl/>
          </w:rPr>
          <w:t>ی</w:t>
        </w:r>
        <w:r w:rsidR="00BB72DD" w:rsidRPr="008C5EA3">
          <w:rPr>
            <w:rStyle w:val="Hyperlink"/>
            <w:rFonts w:hint="eastAsia"/>
            <w:noProof/>
            <w:rtl/>
          </w:rPr>
          <w:t>ل</w:t>
        </w:r>
        <w:r w:rsidR="00BB72DD" w:rsidRPr="008C5EA3">
          <w:rPr>
            <w:rStyle w:val="Hyperlink"/>
            <w:noProof/>
            <w:rtl/>
          </w:rPr>
          <w:t xml:space="preserve"> </w:t>
        </w:r>
        <w:r w:rsidR="00BB72DD" w:rsidRPr="008C5EA3">
          <w:rPr>
            <w:rStyle w:val="Hyperlink"/>
            <w:rFonts w:hint="eastAsia"/>
            <w:noProof/>
            <w:rtl/>
          </w:rPr>
          <w:t>مسأله</w:t>
        </w:r>
        <w:r w:rsidR="00BB72DD" w:rsidRPr="008C5EA3">
          <w:rPr>
            <w:rStyle w:val="Hyperlink"/>
            <w:noProof/>
            <w:rtl/>
          </w:rPr>
          <w:t xml:space="preserve"> 3</w:t>
        </w:r>
        <w:r w:rsidR="00BB72DD">
          <w:rPr>
            <w:noProof/>
            <w:webHidden/>
            <w:rtl/>
          </w:rPr>
          <w:tab/>
        </w:r>
        <w:r w:rsidR="00BB72DD">
          <w:rPr>
            <w:noProof/>
            <w:webHidden/>
            <w:rtl/>
          </w:rPr>
          <w:fldChar w:fldCharType="begin"/>
        </w:r>
        <w:r w:rsidR="00BB72DD">
          <w:rPr>
            <w:noProof/>
            <w:webHidden/>
            <w:rtl/>
          </w:rPr>
          <w:instrText xml:space="preserve"> </w:instrText>
        </w:r>
        <w:r w:rsidR="00BB72DD">
          <w:rPr>
            <w:noProof/>
            <w:webHidden/>
          </w:rPr>
          <w:instrText>PAGEREF</w:instrText>
        </w:r>
        <w:r w:rsidR="00BB72DD">
          <w:rPr>
            <w:noProof/>
            <w:webHidden/>
            <w:rtl/>
          </w:rPr>
          <w:instrText xml:space="preserve"> _</w:instrText>
        </w:r>
        <w:r w:rsidR="00BB72DD">
          <w:rPr>
            <w:noProof/>
            <w:webHidden/>
          </w:rPr>
          <w:instrText>Toc</w:instrText>
        </w:r>
        <w:r w:rsidR="00BB72DD">
          <w:rPr>
            <w:noProof/>
            <w:webHidden/>
            <w:rtl/>
          </w:rPr>
          <w:instrText xml:space="preserve">35033463 </w:instrText>
        </w:r>
        <w:r w:rsidR="00BB72DD">
          <w:rPr>
            <w:noProof/>
            <w:webHidden/>
          </w:rPr>
          <w:instrText>\h</w:instrText>
        </w:r>
        <w:r w:rsidR="00BB72DD">
          <w:rPr>
            <w:noProof/>
            <w:webHidden/>
            <w:rtl/>
          </w:rPr>
          <w:instrText xml:space="preserve"> </w:instrText>
        </w:r>
        <w:r w:rsidR="00BB72DD">
          <w:rPr>
            <w:noProof/>
            <w:webHidden/>
            <w:rtl/>
          </w:rPr>
        </w:r>
        <w:r w:rsidR="00BB72DD">
          <w:rPr>
            <w:noProof/>
            <w:webHidden/>
            <w:rtl/>
          </w:rPr>
          <w:fldChar w:fldCharType="separate"/>
        </w:r>
        <w:r w:rsidR="00BB72DD">
          <w:rPr>
            <w:noProof/>
            <w:webHidden/>
            <w:rtl/>
          </w:rPr>
          <w:t>1</w:t>
        </w:r>
        <w:r w:rsidR="00BB72DD">
          <w:rPr>
            <w:noProof/>
            <w:webHidden/>
            <w:rtl/>
          </w:rPr>
          <w:fldChar w:fldCharType="end"/>
        </w:r>
      </w:hyperlink>
    </w:p>
    <w:p w:rsidR="00BB72DD" w:rsidRDefault="00BB72D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5033464" w:history="1">
        <w:r w:rsidRPr="008C5EA3">
          <w:rPr>
            <w:rStyle w:val="Hyperlink"/>
            <w:rFonts w:hint="eastAsia"/>
            <w:noProof/>
            <w:rtl/>
          </w:rPr>
          <w:t>مسأله</w:t>
        </w:r>
        <w:r w:rsidRPr="008C5EA3">
          <w:rPr>
            <w:rStyle w:val="Hyperlink"/>
            <w:noProof/>
            <w:rtl/>
          </w:rPr>
          <w:t xml:space="preserve"> 5: </w:t>
        </w:r>
        <w:r w:rsidRPr="008C5EA3">
          <w:rPr>
            <w:rStyle w:val="Hyperlink"/>
            <w:rFonts w:hint="eastAsia"/>
            <w:noProof/>
            <w:rtl/>
          </w:rPr>
          <w:t>کفاره</w:t>
        </w:r>
        <w:r w:rsidRPr="008C5EA3">
          <w:rPr>
            <w:rStyle w:val="Hyperlink"/>
            <w:noProof/>
            <w:rtl/>
          </w:rPr>
          <w:t xml:space="preserve"> </w:t>
        </w:r>
        <w:r w:rsidRPr="008C5EA3">
          <w:rPr>
            <w:rStyle w:val="Hyperlink"/>
            <w:rFonts w:hint="eastAsia"/>
            <w:noProof/>
            <w:rtl/>
          </w:rPr>
          <w:t>پاره</w:t>
        </w:r>
        <w:r w:rsidRPr="008C5EA3">
          <w:rPr>
            <w:rStyle w:val="Hyperlink"/>
            <w:noProof/>
            <w:rtl/>
          </w:rPr>
          <w:t xml:space="preserve"> </w:t>
        </w:r>
        <w:r w:rsidRPr="008C5EA3">
          <w:rPr>
            <w:rStyle w:val="Hyperlink"/>
            <w:rFonts w:hint="eastAsia"/>
            <w:noProof/>
            <w:rtl/>
          </w:rPr>
          <w:t>کردن</w:t>
        </w:r>
        <w:r w:rsidRPr="008C5EA3">
          <w:rPr>
            <w:rStyle w:val="Hyperlink"/>
            <w:noProof/>
            <w:rtl/>
          </w:rPr>
          <w:t xml:space="preserve"> </w:t>
        </w:r>
        <w:r w:rsidRPr="008C5EA3">
          <w:rPr>
            <w:rStyle w:val="Hyperlink"/>
            <w:rFonts w:hint="eastAsia"/>
            <w:noProof/>
            <w:rtl/>
          </w:rPr>
          <w:t>پ</w:t>
        </w:r>
        <w:r w:rsidRPr="008C5EA3">
          <w:rPr>
            <w:rStyle w:val="Hyperlink"/>
            <w:rFonts w:hint="cs"/>
            <w:noProof/>
            <w:rtl/>
          </w:rPr>
          <w:t>ی</w:t>
        </w:r>
        <w:r w:rsidRPr="008C5EA3">
          <w:rPr>
            <w:rStyle w:val="Hyperlink"/>
            <w:rFonts w:hint="eastAsia"/>
            <w:noProof/>
            <w:rtl/>
          </w:rPr>
          <w:t>راهن</w:t>
        </w:r>
        <w:r w:rsidRPr="008C5EA3">
          <w:rPr>
            <w:rStyle w:val="Hyperlink"/>
            <w:noProof/>
            <w:rtl/>
          </w:rPr>
          <w:t xml:space="preserve"> </w:t>
        </w:r>
        <w:r w:rsidRPr="008C5EA3">
          <w:rPr>
            <w:rStyle w:val="Hyperlink"/>
            <w:rFonts w:hint="eastAsia"/>
            <w:noProof/>
            <w:rtl/>
          </w:rPr>
          <w:t>در</w:t>
        </w:r>
        <w:r w:rsidRPr="008C5EA3">
          <w:rPr>
            <w:rStyle w:val="Hyperlink"/>
            <w:noProof/>
            <w:rtl/>
          </w:rPr>
          <w:t xml:space="preserve"> </w:t>
        </w:r>
        <w:r w:rsidRPr="008C5EA3">
          <w:rPr>
            <w:rStyle w:val="Hyperlink"/>
            <w:rFonts w:hint="eastAsia"/>
            <w:noProof/>
            <w:rtl/>
          </w:rPr>
          <w:t>مرگ</w:t>
        </w:r>
        <w:r w:rsidRPr="008C5EA3">
          <w:rPr>
            <w:rStyle w:val="Hyperlink"/>
            <w:noProof/>
            <w:rtl/>
          </w:rPr>
          <w:t xml:space="preserve"> </w:t>
        </w:r>
        <w:r w:rsidRPr="008C5EA3">
          <w:rPr>
            <w:rStyle w:val="Hyperlink"/>
            <w:rFonts w:hint="eastAsia"/>
            <w:noProof/>
            <w:rtl/>
          </w:rPr>
          <w:t>زن</w:t>
        </w:r>
        <w:r w:rsidRPr="008C5EA3">
          <w:rPr>
            <w:rStyle w:val="Hyperlink"/>
            <w:noProof/>
            <w:rtl/>
          </w:rPr>
          <w:t xml:space="preserve"> </w:t>
        </w:r>
        <w:r w:rsidRPr="008C5EA3">
          <w:rPr>
            <w:rStyle w:val="Hyperlink"/>
            <w:rFonts w:hint="eastAsia"/>
            <w:noProof/>
            <w:rtl/>
          </w:rPr>
          <w:t>و</w:t>
        </w:r>
        <w:r w:rsidRPr="008C5EA3">
          <w:rPr>
            <w:rStyle w:val="Hyperlink"/>
            <w:noProof/>
            <w:rtl/>
          </w:rPr>
          <w:t xml:space="preserve"> </w:t>
        </w:r>
        <w:r w:rsidRPr="008C5EA3">
          <w:rPr>
            <w:rStyle w:val="Hyperlink"/>
            <w:rFonts w:hint="eastAsia"/>
            <w:noProof/>
            <w:rtl/>
          </w:rPr>
          <w:t>پسر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35033464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B72DD" w:rsidRDefault="00BB72D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5033465" w:history="1">
        <w:r w:rsidRPr="008C5EA3">
          <w:rPr>
            <w:rStyle w:val="Hyperlink"/>
            <w:rFonts w:hint="eastAsia"/>
            <w:noProof/>
            <w:rtl/>
          </w:rPr>
          <w:t>مسأله</w:t>
        </w:r>
        <w:r w:rsidRPr="008C5EA3">
          <w:rPr>
            <w:rStyle w:val="Hyperlink"/>
            <w:noProof/>
            <w:rtl/>
          </w:rPr>
          <w:t xml:space="preserve"> 6: </w:t>
        </w:r>
        <w:r w:rsidRPr="008C5EA3">
          <w:rPr>
            <w:rStyle w:val="Hyperlink"/>
            <w:rFonts w:hint="eastAsia"/>
            <w:noProof/>
            <w:rtl/>
          </w:rPr>
          <w:t>نبش</w:t>
        </w:r>
        <w:r w:rsidRPr="008C5EA3">
          <w:rPr>
            <w:rStyle w:val="Hyperlink"/>
            <w:noProof/>
            <w:rtl/>
          </w:rPr>
          <w:t xml:space="preserve"> </w:t>
        </w:r>
        <w:r w:rsidRPr="008C5EA3">
          <w:rPr>
            <w:rStyle w:val="Hyperlink"/>
            <w:rFonts w:hint="eastAsia"/>
            <w:noProof/>
            <w:rtl/>
          </w:rPr>
          <w:t>قبر</w:t>
        </w:r>
        <w:r w:rsidRPr="008C5EA3">
          <w:rPr>
            <w:rStyle w:val="Hyperlink"/>
            <w:noProof/>
            <w:rtl/>
          </w:rPr>
          <w:t xml:space="preserve"> </w:t>
        </w:r>
        <w:r w:rsidRPr="008C5EA3">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35033465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6967B3">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م</w:t>
      </w:r>
      <w:r w:rsidR="006967B3">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w:t>
      </w:r>
      <w:r w:rsidR="006967B3">
        <w:rPr>
          <w:rFonts w:hint="cs"/>
          <w:rtl/>
        </w:rPr>
        <w:t>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BB72DD">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BB72DD">
        <w:rPr>
          <w:rFonts w:ascii="Noor_Lotus" w:hAnsi="Noor_Lotus" w:cs="B Lotus" w:hint="cs"/>
          <w:sz w:val="28"/>
          <w:rtl/>
          <w:lang w:bidi="ar-SA"/>
        </w:rPr>
        <w:t xml:space="preserve">     </w:t>
      </w:r>
      <w:r w:rsidR="00BB72DD">
        <w:rPr>
          <w:rFonts w:ascii="Noor_Lotus" w:hAnsi="Noor_Lotus" w:cs="B Lotus" w:hint="cs"/>
          <w:sz w:val="28"/>
          <w:rtl/>
          <w:lang w:bidi="ar-SA"/>
        </w:rPr>
        <w:tab/>
      </w:r>
      <w:r w:rsidR="00BB72DD">
        <w:rPr>
          <w:rFonts w:ascii="Noor_Lotus" w:hAnsi="Noor_Lotus" w:cs="B Lotus" w:hint="cs"/>
          <w:sz w:val="28"/>
          <w:rtl/>
          <w:lang w:bidi="ar-SA"/>
        </w:rPr>
        <w:tab/>
      </w:r>
      <w:r w:rsidR="00BB72DD">
        <w:rPr>
          <w:rFonts w:ascii="Noor_Lotus" w:hAnsi="Noor_Lotus" w:cs="B Lotus" w:hint="cs"/>
          <w:sz w:val="28"/>
          <w:rtl/>
          <w:lang w:bidi="ar-SA"/>
        </w:rPr>
        <w:tab/>
        <w:t>15</w:t>
      </w:r>
      <w:r w:rsidRPr="00676A67">
        <w:rPr>
          <w:rFonts w:ascii="Noor_Lotus" w:hAnsi="Noor_Lotus" w:cs="B Lotus" w:hint="cs"/>
          <w:sz w:val="28"/>
          <w:rtl/>
          <w:lang w:bidi="ar-SA"/>
        </w:rPr>
        <w:t>/</w:t>
      </w:r>
      <w:r w:rsidR="006967B3">
        <w:rPr>
          <w:rFonts w:ascii="Noor_Lotus" w:hAnsi="Noor_Lotus" w:cs="B Lotus" w:hint="cs"/>
          <w:sz w:val="28"/>
          <w:rtl/>
          <w:lang w:bidi="ar-SA"/>
        </w:rPr>
        <w:t>01</w:t>
      </w:r>
      <w:r w:rsidRPr="00676A67">
        <w:rPr>
          <w:rFonts w:ascii="Noor_Lotus" w:hAnsi="Noor_Lotus" w:cs="B Lotus" w:hint="cs"/>
          <w:sz w:val="28"/>
          <w:rtl/>
          <w:lang w:bidi="ar-SA"/>
        </w:rPr>
        <w:t>/139</w:t>
      </w:r>
      <w:r w:rsidR="006967B3">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6967B3">
        <w:rPr>
          <w:rFonts w:ascii="Noor_Lotus" w:hAnsi="Noor_Lotus" w:cs="B Lotus" w:hint="cs"/>
          <w:sz w:val="28"/>
          <w:rtl/>
          <w:lang w:bidi="ar-SA"/>
        </w:rPr>
        <w:t xml:space="preserve">سه </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BB72DD">
        <w:rPr>
          <w:rFonts w:ascii="Noor_Lotus" w:hAnsi="Noor_Lotus" w:cs="B Lotus" w:hint="cs"/>
          <w:sz w:val="28"/>
          <w:rtl/>
          <w:lang w:bidi="ar-SA"/>
        </w:rPr>
        <w:t>111</w:t>
      </w:r>
      <w:r>
        <w:rPr>
          <w:rFonts w:ascii="Noor_Lotus" w:hAnsi="Noor_Lotus" w:cs="B Lotus" w:hint="cs"/>
          <w:sz w:val="28"/>
          <w:rtl/>
          <w:lang w:bidi="ar-SA"/>
        </w:rPr>
        <w:t xml:space="preserve"> </w:t>
      </w:r>
    </w:p>
    <w:p w:rsidR="00BB72DD" w:rsidRDefault="00BB72DD" w:rsidP="00BB72DD">
      <w:pPr>
        <w:pStyle w:val="Heading3"/>
        <w:rPr>
          <w:rFonts w:hint="cs"/>
          <w:rtl/>
        </w:rPr>
      </w:pPr>
      <w:bookmarkStart w:id="11" w:name="_Toc35033463"/>
      <w:r>
        <w:rPr>
          <w:rFonts w:hint="cs"/>
          <w:rtl/>
        </w:rPr>
        <w:t>تکمیل مسأله 3</w:t>
      </w:r>
      <w:bookmarkEnd w:id="11"/>
    </w:p>
    <w:p w:rsidR="00BB72DD" w:rsidRPr="00E108B6" w:rsidRDefault="00BB72DD" w:rsidP="00BB72DD">
      <w:pPr>
        <w:rPr>
          <w:rFonts w:hint="cs"/>
          <w:rtl/>
        </w:rPr>
      </w:pPr>
      <w:r>
        <w:rPr>
          <w:rFonts w:hint="cs"/>
          <w:rtl/>
        </w:rPr>
        <w:t xml:space="preserve">بحث در این چند مسأله أخیر، تمام شد؛ </w:t>
      </w:r>
      <w:r w:rsidRPr="00E108B6">
        <w:rPr>
          <w:rFonts w:hint="cs"/>
          <w:rtl/>
        </w:rPr>
        <w:t>چند کلمه باقی مانده که لا بأس به اشاره به آنها. راجع به نهی از لطم و نهی از خدش و جز و نتف، دیروز عرض کردیم که روایات مستفیضه است. اینکه مرحوم خوئی فرمود روایاتش ضعیف است؛ گفتیم که کثرت روایت داریم، و بعضی از این روایات در کتب معتبره است. و اطمینان به صدور بعضی از این روایات داریم. که البته مرحوم خوئی این مسلک را قبول ندارد. (ضمّ الضعیف إلی الضعیف، لا ینتج إلّا الضعیف).</w:t>
      </w:r>
    </w:p>
    <w:p w:rsidR="00BB72DD" w:rsidRPr="00136454" w:rsidRDefault="00BB72DD" w:rsidP="00BB72DD">
      <w:pPr>
        <w:rPr>
          <w:rFonts w:ascii="Noor_Titr" w:hAnsi="Noor_Titr" w:cs="Noor_Titr" w:hint="cs"/>
          <w:color w:val="286564"/>
          <w:sz w:val="27"/>
          <w:szCs w:val="27"/>
          <w:rtl/>
        </w:rPr>
      </w:pPr>
      <w:r>
        <w:rPr>
          <w:rFonts w:hint="cs"/>
          <w:rtl/>
        </w:rPr>
        <w:t>و لکن در مقام، یک روایت معتبره هست، که نمی</w:t>
      </w:r>
      <w:r>
        <w:rPr>
          <w:rtl/>
        </w:rPr>
        <w:softHyphen/>
      </w:r>
      <w:r>
        <w:rPr>
          <w:rFonts w:hint="cs"/>
          <w:rtl/>
        </w:rPr>
        <w:t>دانیم چرا جامع الأحادیث،</w:t>
      </w:r>
      <w:r>
        <w:rPr>
          <w:rStyle w:val="FootnoteReference"/>
          <w:rFonts w:ascii="Noor_Lotus" w:hAnsi="Noor_Lotus" w:cs="B Lotus"/>
          <w:sz w:val="28"/>
          <w:rtl/>
        </w:rPr>
        <w:footnoteReference w:id="1"/>
      </w:r>
      <w:r>
        <w:rPr>
          <w:rFonts w:hint="cs"/>
          <w:rtl/>
        </w:rPr>
        <w:t xml:space="preserve"> این روایت را نیاورده است. </w:t>
      </w:r>
      <w:r w:rsidRPr="00BB72DD">
        <w:rPr>
          <w:rStyle w:val="IntenseEmphasis"/>
          <w:rFonts w:hint="cs"/>
          <w:rtl/>
        </w:rPr>
        <w:t xml:space="preserve">«وَ عَنْ عَلِيِّ بْنِ إِبْرَاهِيمَ عَنْ أَبِيهِ عَنْ أَحْمَدَ بْنِ مُحَمَّدِ بْنِ أَبِي نَصْرٍ عَنْ أَبَانٍ عَنْ أَبِي عَبْدِ اللَّهِ (علیه السلام) قَالَ: لَمَّا فَتَحَ رَسُولُ اللَّهِ (صلّی الله علیه و آله و سلّم) مَكَّةَ بَايَعَ الرِّجَالَ- ثُمَّ جَاءَهُ النِّسَاءُ يُبَايِعْنَهُ فَأَنْزَلَ اللَّهُ عَزَّ وَ جَلَّ «يا أَيُّهَا النَّبِيُّ إِذا جاءَكَ الْمُؤْمِناتُ- يُبايِعْنَكَ عَلى أَنْ لا يُشْرِكْنَ بِاللّهِ شَيْئاً- وَ لا يَسْرِقْنَ وَ لا يَزْنِينَ وَ لا يَقْتُلْنَ أَوْلادَهُنَّ- وَ لا يَأْتِينَ بِبُهْتانٍ يَفْتَرِينَهُ بَيْنَ أَيْدِيهِنَّ وَ أَرْجُلِهِنَّ- وَ لا يَعْصِينَكَ فِي مَعْرُوفٍ فَبايِعْهُنَّ- وَ اسْتَغْفِرْ لَهُنَّ اللّهَ إِنَّ اللّهَ غَفُورٌ رَحِيمٌ»- إِلَى أَنْ قَالَ فَقَالَتْ أُمُّ حَكِيمٍ- مَا ذَلِكَ الْمَعْرُوفُ الَّذِي أَمَرَنَا اللَّهُ أَنْ لَا نَعْصِيَكَ فِيهِ- قَالَ لَا تَلْطِمْنَ خَدّاً وَ لَا تَخْمِشْنَ وَجْهاً- وَ لَا تَنْتِفْنَ شَعْراً وَ لَا تَشْقُقْنَ جَيْباً- وَ لَا تُسَوِّدْنَ ثَوْباً- فَبَايَعَهُنَّ رَسُولُ اللَّهِ (صلّی الله علیه و آله و سلّم) عَلَى هَذَا- فَقَالَتْ يَا رَسُولَ اللَّهِ كَيْفَ نُبَايِعُكَ- فَقَالَ إِنِّي لَا أُصَافِحُ النِّسَاءَ- فَدَعَا </w:t>
      </w:r>
      <w:r w:rsidRPr="00BB72DD">
        <w:rPr>
          <w:rStyle w:val="IntenseEmphasis"/>
          <w:rFonts w:hint="cs"/>
          <w:rtl/>
        </w:rPr>
        <w:lastRenderedPageBreak/>
        <w:t>بِقَدَحٍ مِنْ مَاءٍ فَأَدْخَلَ يَدَهُ ثُمَّ أَخْرَجَهَا- فَقَالَ أَدْخِلْنَ أَيْدِيَكُنَّ فِي هَذَا الْمَاءِ فَهِيَ الْبَيْعَةُ»</w:t>
      </w:r>
      <w:r w:rsidRPr="00AD7411">
        <w:rPr>
          <w:rFonts w:hint="cs"/>
          <w:color w:val="00B050"/>
          <w:rtl/>
        </w:rPr>
        <w:t>.</w:t>
      </w:r>
      <w:r w:rsidRPr="00AD7411">
        <w:rPr>
          <w:rStyle w:val="FootnoteReference"/>
          <w:rFonts w:ascii="Noor_Lotus" w:hAnsi="Noor_Lotus"/>
          <w:sz w:val="28"/>
          <w:rtl/>
        </w:rPr>
        <w:footnoteReference w:id="2"/>
      </w:r>
      <w:r>
        <w:rPr>
          <w:rFonts w:ascii="Noor_Titr" w:hAnsi="Noor_Titr" w:cs="Noor_Titr" w:hint="cs"/>
          <w:color w:val="286564"/>
          <w:sz w:val="27"/>
          <w:szCs w:val="27"/>
          <w:rtl/>
        </w:rPr>
        <w:t xml:space="preserve"> </w:t>
      </w:r>
      <w:r w:rsidRPr="00CB75AE">
        <w:rPr>
          <w:rFonts w:ascii="Noor_Titr" w:hAnsi="Noor_Titr" w:hint="cs"/>
          <w:rtl/>
        </w:rPr>
        <w:t>این روایت،</w:t>
      </w:r>
      <w:r w:rsidRPr="00CB75AE">
        <w:rPr>
          <w:rFonts w:hint="cs"/>
          <w:rtl/>
        </w:rPr>
        <w:t xml:space="preserve"> از نظر سند،</w:t>
      </w:r>
      <w:r>
        <w:rPr>
          <w:rFonts w:hint="cs"/>
          <w:rtl/>
        </w:rPr>
        <w:t xml:space="preserve"> تمام است. عین آن متن را آورده است؛ که روایت تفسیر علی بن ابراهیم است؛ ولی این سند را نیاورده است. فقط گیری که در این روایت صحیحه و بعض روایاتی که ما به هم ضمیمه کردیم، و کلّاً روایاتی که در تفسیر آیه شریفه «لا یعصینک فی معروف» آمده است، این است که یک چیزهائی آمده که واضح است حرام نیستند. مثل اینکه زنها لباس سیاه نپوشند؛ و روی قبر راه نروند. و در حرمت شقّ هم سه قول هست. اشتمال این روایات از جمله آن روایت صحیحه، بر بعض احکام غیر تحریمیّه، موهم این است که اینها در ضمن بیعت بوده است. شاید هم مثل زنا و سرقت که در آیه آمده است، که معصیت خداوند است، نیست. اینها یک قرار دادی بین پیامبر و زنانی است که با او بیعت می</w:t>
      </w:r>
      <w:r>
        <w:rPr>
          <w:rtl/>
        </w:rPr>
        <w:softHyphen/>
      </w:r>
      <w:r>
        <w:rPr>
          <w:rFonts w:hint="cs"/>
          <w:rtl/>
        </w:rPr>
        <w:t>کردند. در این پیمان، عیبی ندارد یک چیزی که فی حدّ نفسه حرام نیست، در ضمن آن پیمان بگوید که از این به بعد اخلاقتان را خوب کنید؛ با اجتنبی صحبت نکنید؛ و لباس سیاه نپوشید. که البته اگر آنها تخلّف کنند، عصیان پیامبر است؛ ولی اینکه اینها فی حدّ نفسه حرام باشد، اینگونه نیست.</w:t>
      </w:r>
    </w:p>
    <w:p w:rsidR="00BB72DD" w:rsidRDefault="00BB72DD" w:rsidP="00BB72DD">
      <w:pPr>
        <w:rPr>
          <w:rFonts w:hint="cs"/>
          <w:rtl/>
        </w:rPr>
      </w:pPr>
      <w:r>
        <w:rPr>
          <w:rFonts w:hint="cs"/>
          <w:rtl/>
        </w:rPr>
        <w:t>عمده مسأله به بعض روایات دیگر برمی</w:t>
      </w:r>
      <w:r>
        <w:rPr>
          <w:rtl/>
        </w:rPr>
        <w:softHyphen/>
      </w:r>
      <w:r>
        <w:rPr>
          <w:rFonts w:hint="cs"/>
          <w:rtl/>
        </w:rPr>
        <w:t>گردد که داستان خدش و لطم را دارد. از جمله روایت خالد بن سدیر که آن را خواندیم. دوباره که مراجعه کردیم، فتاوای مشهور علماء، نصّ همین روایت نقلاّ بالنقل است. بالقطع و الیقین، علماء به این روایت عمل کرده</w:t>
      </w:r>
      <w:r>
        <w:rPr>
          <w:rtl/>
        </w:rPr>
        <w:softHyphen/>
      </w:r>
      <w:r>
        <w:rPr>
          <w:rFonts w:hint="cs"/>
          <w:rtl/>
        </w:rPr>
        <w:t xml:space="preserve">اند. خالد بن سدیر، توثیق ندارد؛ و لکن همانطور که صاحب جواهر فرموده أحدی از فقهاء غیر از کسانی که در طریقه آنها خلل است، بر خلاف این روایت فتوی </w:t>
      </w:r>
      <w:r w:rsidRPr="00952D4C">
        <w:rPr>
          <w:rFonts w:hint="cs"/>
          <w:rtl/>
        </w:rPr>
        <w:t>نداده</w:t>
      </w:r>
      <w:r w:rsidRPr="00952D4C">
        <w:rPr>
          <w:rtl/>
        </w:rPr>
        <w:softHyphen/>
      </w:r>
      <w:r w:rsidRPr="00952D4C">
        <w:rPr>
          <w:rFonts w:hint="cs"/>
          <w:rtl/>
        </w:rPr>
        <w:t>اند. در این روایت، داستان کفاره بود که آن را تطبیق کردیم و مشکلی نداریم. فقط یک مشکله دیگری که پیدا می</w:t>
      </w:r>
      <w:r w:rsidRPr="00952D4C">
        <w:rPr>
          <w:rtl/>
        </w:rPr>
        <w:softHyphen/>
      </w:r>
      <w:r w:rsidRPr="00952D4C">
        <w:rPr>
          <w:rFonts w:hint="cs"/>
          <w:rtl/>
        </w:rPr>
        <w:t>شود، داستان شقّ جیوب است، که در صدر این روایت گفته شقّ جیوب عیبی ندارد. یکی علی امّه و یکی علی قریب له که حضرت فرموده لا بأس. و بعد فرموده و لا یشق الوالد علی ولد و لا زوج علی إمرأته، که این را خارج کرد؛ و فرموده بأس دارد گیری که داریم، این است در این روایت دو مورد از موارد شقّ را تثیبت کرده و گفته نهی داریم و گفته کفاره هم دارد</w:t>
      </w:r>
      <w:r>
        <w:rPr>
          <w:rFonts w:hint="cs"/>
          <w:rtl/>
        </w:rPr>
        <w:t>. مشهور در اصل حرمت، اختلاف دارند؛ ولی در کفاره، اختلافی ندارند. که ما گفتیم کفاره، مشهور است؛ و می</w:t>
      </w:r>
      <w:r>
        <w:rPr>
          <w:rtl/>
        </w:rPr>
        <w:softHyphen/>
      </w:r>
      <w:r>
        <w:rPr>
          <w:rFonts w:hint="cs"/>
          <w:rtl/>
        </w:rPr>
        <w:t>گوئیم کفاره دارد. اما نسبت به حرمت شقّ، بعض روایات را خواندیم و گفتیم که ظاهرش این است که حرمت ندارد. و فقط حزازت دارد. روایاتی که در مورد امام حسن عسکری (علیه السلام) بود که شقّ برادر برای برادر و پدر برای فرزند را استثناء کرده بود؛ که گفتیم بعید است که فقط این دو استثناء باشد.</w:t>
      </w:r>
    </w:p>
    <w:p w:rsidR="00BB72DD" w:rsidRPr="0072618A" w:rsidRDefault="00BB72DD" w:rsidP="00BB72DD">
      <w:pPr>
        <w:rPr>
          <w:rFonts w:ascii="Noor_Titr" w:hAnsi="Noor_Titr" w:hint="cs"/>
          <w:rtl/>
        </w:rPr>
      </w:pPr>
      <w:r>
        <w:rPr>
          <w:rFonts w:hint="cs"/>
          <w:rtl/>
        </w:rPr>
        <w:t xml:space="preserve"> ظاهرش حرمت و استثناء از «لا بأس به» است؛ ولی چون مخالف دارد، آن را بر کراهت شدیده حمل می</w:t>
      </w:r>
      <w:r>
        <w:rPr>
          <w:rtl/>
        </w:rPr>
        <w:softHyphen/>
      </w:r>
      <w:r>
        <w:rPr>
          <w:rFonts w:hint="cs"/>
          <w:rtl/>
        </w:rPr>
        <w:t>کنیم. ولی کفاره عیبی ندارد؛ چون حزازتش خیلی شدید بوده، برایش کفاره قرار داده است. فوقش این است که در خصوص این دو مورد</w:t>
      </w:r>
      <w:r w:rsidRPr="008F3972">
        <w:rPr>
          <w:rFonts w:hint="cs"/>
          <w:rtl/>
        </w:rPr>
        <w:t>، احتیاط</w:t>
      </w:r>
      <w:r>
        <w:rPr>
          <w:rFonts w:hint="cs"/>
          <w:rtl/>
        </w:rPr>
        <w:t xml:space="preserve"> واجب این است که والد برای ولد و زوج برای زوجه شقّ نکند. اینکه مرحوم سیّد فرموده لا یجوز الشقّ إلّا للأب و </w:t>
      </w:r>
      <w:r>
        <w:rPr>
          <w:rFonts w:hint="cs"/>
          <w:rtl/>
        </w:rPr>
        <w:lastRenderedPageBreak/>
        <w:t>الأخ، ما می</w:t>
      </w:r>
      <w:r>
        <w:rPr>
          <w:rtl/>
        </w:rPr>
        <w:softHyphen/>
      </w:r>
      <w:r>
        <w:rPr>
          <w:rFonts w:hint="cs"/>
          <w:rtl/>
        </w:rPr>
        <w:t>گوئیم یجوز الشقّ إلّا للأب و الأخ علی الأحوط. در همین دو تا گیر پیدا کردیم. اگر آن روایات و آن نکات نبود، ما به ظاهر این روایت عمل می</w:t>
      </w:r>
      <w:r>
        <w:rPr>
          <w:rtl/>
        </w:rPr>
        <w:softHyphen/>
      </w:r>
      <w:r>
        <w:rPr>
          <w:rFonts w:hint="cs"/>
          <w:rtl/>
        </w:rPr>
        <w:t>کردیم؛ ولی بخاطر آن روایات و نکات نمی</w:t>
      </w:r>
      <w:r>
        <w:rPr>
          <w:rtl/>
        </w:rPr>
        <w:softHyphen/>
      </w:r>
      <w:r>
        <w:rPr>
          <w:rFonts w:hint="cs"/>
          <w:rtl/>
        </w:rPr>
        <w:t>توانیم به ظاهر این روایت عمل بکنیم. اینکه مرحوم خوئی فرموده روایات شقّ، چه مجوِّزه و چه مانعه، ضعیف السند هستند؛ روی مبنای خودش است. اما روی مبنای جبر سند و ضمّ ضممیه، می</w:t>
      </w:r>
      <w:r>
        <w:rPr>
          <w:rtl/>
        </w:rPr>
        <w:softHyphen/>
      </w:r>
      <w:r>
        <w:rPr>
          <w:rFonts w:hint="cs"/>
          <w:rtl/>
        </w:rPr>
        <w:t>توان روایات مانعه را درست کرد. و اینکه فرموده روایات مجوّزه هم ضعیف السند هستند، باز استفاضه روایت را ادّعا می</w:t>
      </w:r>
      <w:r>
        <w:rPr>
          <w:rtl/>
        </w:rPr>
        <w:softHyphen/>
      </w:r>
      <w:r>
        <w:rPr>
          <w:rFonts w:hint="cs"/>
          <w:rtl/>
        </w:rPr>
        <w:t>کنیم؛ و می</w:t>
      </w:r>
      <w:r>
        <w:rPr>
          <w:rtl/>
        </w:rPr>
        <w:softHyphen/>
      </w:r>
      <w:r>
        <w:rPr>
          <w:rFonts w:hint="cs"/>
          <w:rtl/>
        </w:rPr>
        <w:t xml:space="preserve">گوئیم حدّ أقلّ یکی از آن روایات مجوّزه، سند دارد. </w:t>
      </w:r>
      <w:r w:rsidRPr="00BB72DD">
        <w:rPr>
          <w:rStyle w:val="IntenseEmphasis"/>
          <w:rFonts w:hint="cs"/>
          <w:rtl/>
        </w:rPr>
        <w:t>«وَ عَنْ مُحَمَّدِ بْنِ يَحْيَى وَ غَيْرِهِ عَنْ سَعْدِ بْنِ عَبْدِ اللَّهِ عَنْ جَمَاعَةٍ مِنْ بَنِي هَاشِمٍ مِنْهُمُ الْحَسَنُ بْنُ الْحَسَنِ الْأَفْطَسِ أَنَّهُمْ حَضَرُوا يَوْمَ تُوُفِّيَ مُحَمَّدُ بْنُ</w:t>
      </w:r>
      <w:r w:rsidRPr="00BB72DD">
        <w:rPr>
          <w:rStyle w:val="IntenseEmphasis"/>
          <w:rFonts w:hint="cs"/>
        </w:rPr>
        <w:t>‌</w:t>
      </w:r>
      <w:r w:rsidRPr="00BB72DD">
        <w:rPr>
          <w:rStyle w:val="IntenseEmphasis"/>
          <w:rFonts w:hint="cs"/>
          <w:rtl/>
        </w:rPr>
        <w:t xml:space="preserve"> عَلِيِّ بْنِ مُحَمَّدٍ- بَابَ أَبِي الْحَسَنِ (علیه السلام) يُعَزُّونَهُ إِلَى أَنْ قَالَ- إِذْ نَظَرَ إِلَى الْحَسَنِ بْنِ عَلِيٍّ- قَدْ جَاءَ مَشْقُوقَ الْجَيْبِ حَتَّى قَامَ عَنْ يَمِينِهِ الْحَدِيثَ»</w:t>
      </w:r>
      <w:r w:rsidRPr="0072618A">
        <w:rPr>
          <w:rFonts w:hint="cs"/>
          <w:color w:val="00B050"/>
          <w:rtl/>
        </w:rPr>
        <w:t>.</w:t>
      </w:r>
      <w:r w:rsidRPr="00E54B5A">
        <w:rPr>
          <w:rStyle w:val="FootnoteReference"/>
          <w:rFonts w:ascii="Noor_Lotus" w:hAnsi="Noor_Lotus"/>
          <w:sz w:val="28"/>
          <w:rtl/>
        </w:rPr>
        <w:footnoteReference w:id="3"/>
      </w:r>
      <w:r>
        <w:rPr>
          <w:rFonts w:cs="Noor_Lotus" w:hint="cs"/>
          <w:color w:val="0F005F"/>
          <w:sz w:val="35"/>
          <w:szCs w:val="35"/>
          <w:rtl/>
        </w:rPr>
        <w:t xml:space="preserve"> </w:t>
      </w:r>
      <w:r w:rsidRPr="0072618A">
        <w:rPr>
          <w:rFonts w:hint="cs"/>
          <w:rtl/>
        </w:rPr>
        <w:t>این روایت</w:t>
      </w:r>
      <w:r>
        <w:rPr>
          <w:rFonts w:hint="cs"/>
          <w:rtl/>
        </w:rPr>
        <w:t>،</w:t>
      </w:r>
      <w:r w:rsidRPr="0072618A">
        <w:rPr>
          <w:rFonts w:hint="cs"/>
          <w:rtl/>
        </w:rPr>
        <w:t xml:space="preserve"> روی مسلک مرحوم خوئی هم صحیح است. </w:t>
      </w:r>
      <w:r>
        <w:rPr>
          <w:rFonts w:hint="cs"/>
          <w:rtl/>
        </w:rPr>
        <w:t>اینکه مرحوم خوئی</w:t>
      </w:r>
      <w:r w:rsidRPr="0072618A">
        <w:rPr>
          <w:rFonts w:hint="cs"/>
          <w:rtl/>
        </w:rPr>
        <w:t xml:space="preserve"> فرموده نه روایات مجو</w:t>
      </w:r>
      <w:r>
        <w:rPr>
          <w:rFonts w:hint="cs"/>
          <w:rtl/>
        </w:rPr>
        <w:t>ّ</w:t>
      </w:r>
      <w:r w:rsidRPr="0072618A">
        <w:rPr>
          <w:rFonts w:hint="cs"/>
          <w:rtl/>
        </w:rPr>
        <w:t xml:space="preserve">زه و نه مانعه </w:t>
      </w:r>
      <w:r>
        <w:rPr>
          <w:rFonts w:hint="cs"/>
          <w:rtl/>
        </w:rPr>
        <w:t>سند</w:t>
      </w:r>
      <w:r w:rsidRPr="0072618A">
        <w:rPr>
          <w:rFonts w:hint="cs"/>
          <w:rtl/>
        </w:rPr>
        <w:t xml:space="preserve"> ندارد</w:t>
      </w:r>
      <w:r>
        <w:rPr>
          <w:rFonts w:hint="cs"/>
          <w:rtl/>
        </w:rPr>
        <w:t>؛ روی بعض مبانی</w:t>
      </w:r>
      <w:r w:rsidRPr="0072618A">
        <w:rPr>
          <w:rFonts w:hint="cs"/>
          <w:rtl/>
        </w:rPr>
        <w:t xml:space="preserve"> همه سند دارند</w:t>
      </w:r>
      <w:r>
        <w:rPr>
          <w:rFonts w:hint="cs"/>
          <w:rtl/>
        </w:rPr>
        <w:t>؛ و</w:t>
      </w:r>
      <w:r w:rsidRPr="0072618A">
        <w:rPr>
          <w:rFonts w:hint="cs"/>
          <w:rtl/>
        </w:rPr>
        <w:t xml:space="preserve"> روی</w:t>
      </w:r>
      <w:r>
        <w:rPr>
          <w:rFonts w:hint="cs"/>
          <w:rtl/>
        </w:rPr>
        <w:t xml:space="preserve"> مبنای</w:t>
      </w:r>
      <w:r w:rsidRPr="0072618A">
        <w:rPr>
          <w:rFonts w:hint="cs"/>
          <w:rtl/>
        </w:rPr>
        <w:t xml:space="preserve"> ایشان</w:t>
      </w:r>
      <w:r>
        <w:rPr>
          <w:rFonts w:hint="cs"/>
          <w:rtl/>
        </w:rPr>
        <w:t>،</w:t>
      </w:r>
      <w:r w:rsidRPr="0072618A">
        <w:rPr>
          <w:rFonts w:hint="cs"/>
          <w:rtl/>
        </w:rPr>
        <w:t xml:space="preserve"> حد</w:t>
      </w:r>
      <w:r>
        <w:rPr>
          <w:rFonts w:hint="cs"/>
          <w:rtl/>
        </w:rPr>
        <w:t>ّ</w:t>
      </w:r>
      <w:r w:rsidRPr="0072618A">
        <w:rPr>
          <w:rFonts w:hint="cs"/>
          <w:rtl/>
        </w:rPr>
        <w:t xml:space="preserve"> أقل روایات مجو</w:t>
      </w:r>
      <w:r>
        <w:rPr>
          <w:rFonts w:hint="cs"/>
          <w:rtl/>
        </w:rPr>
        <w:t>ّ</w:t>
      </w:r>
      <w:r w:rsidRPr="0072618A">
        <w:rPr>
          <w:rFonts w:hint="cs"/>
          <w:rtl/>
        </w:rPr>
        <w:t>زه، سند دارد.</w:t>
      </w:r>
    </w:p>
    <w:p w:rsidR="00BB72DD" w:rsidRDefault="00BB72DD" w:rsidP="00BB72DD">
      <w:pPr>
        <w:rPr>
          <w:rFonts w:hint="cs"/>
          <w:rtl/>
        </w:rPr>
      </w:pPr>
      <w:r w:rsidRPr="00BB72DD">
        <w:rPr>
          <w:rFonts w:hint="cs"/>
          <w:rtl/>
        </w:rPr>
        <w:t>روایت دیگر، روایت إمرأة حسن به صیقل است.</w:t>
      </w:r>
      <w:r>
        <w:rPr>
          <w:rFonts w:hint="cs"/>
          <w:rtl/>
        </w:rPr>
        <w:t xml:space="preserve"> </w:t>
      </w:r>
      <w:r w:rsidRPr="00BB72DD">
        <w:rPr>
          <w:rStyle w:val="IntenseEmphasis"/>
          <w:rFonts w:hint="cs"/>
          <w:rtl/>
        </w:rPr>
        <w:t>«وَ عَنْ عِدَّةٍ مِنْ أَصْحَابِنَا عَنْ سَهْلِ بْنِ زِيَادٍ عَنِ الْحَسَنِ بْنِ عَلِيٍّ عَنْ عَلِيِّ بْنِ عُقْبَةَ عَنِ امْرَأَةِ الْحَسَنِ الصَّيْقَلِ عَنْ أَبِي عَبْدِ اللَّهِ (علیه السلام) قَالَ: لَا يَنْبَغِي الصِّيَاحُ عَلَى الْمَيِّتِ وَ لَا تُشَقُّ الثِّيَابُ»</w:t>
      </w:r>
      <w:r w:rsidRPr="00DE00CB">
        <w:rPr>
          <w:rFonts w:hint="cs"/>
          <w:color w:val="00B050"/>
          <w:rtl/>
        </w:rPr>
        <w:t>.</w:t>
      </w:r>
      <w:r w:rsidRPr="00DE00CB">
        <w:rPr>
          <w:rStyle w:val="FootnoteReference"/>
          <w:rFonts w:ascii="Noor_Lotus" w:hAnsi="Noor_Lotus"/>
          <w:sz w:val="28"/>
          <w:rtl/>
        </w:rPr>
        <w:footnoteReference w:id="4"/>
      </w:r>
      <w:r>
        <w:rPr>
          <w:rFonts w:hint="cs"/>
          <w:color w:val="00B050"/>
          <w:rtl/>
        </w:rPr>
        <w:t xml:space="preserve"> </w:t>
      </w:r>
      <w:r>
        <w:rPr>
          <w:rFonts w:hint="cs"/>
          <w:rtl/>
        </w:rPr>
        <w:t>مرحوم خوئی در بحث قبل از این روایت به روایت حسن بن الصیقل، تعبیر نمود؛ که اصل این اشتباه از محقّق همدانی در مصباح الفقیه آمده است. مرحوم خوئی در آن بحث، به این اشتباه متوجّه نشده است؛ ولی در اینجا می</w:t>
      </w:r>
      <w:r>
        <w:rPr>
          <w:rtl/>
        </w:rPr>
        <w:softHyphen/>
      </w:r>
      <w:r>
        <w:rPr>
          <w:rFonts w:hint="cs"/>
          <w:rtl/>
        </w:rPr>
        <w:t>گوید</w:t>
      </w:r>
      <w:r>
        <w:rPr>
          <w:rStyle w:val="FootnoteReference"/>
          <w:rFonts w:ascii="Noor_Lotus" w:hAnsi="Noor_Lotus" w:cs="B Lotus"/>
          <w:sz w:val="28"/>
          <w:rtl/>
        </w:rPr>
        <w:footnoteReference w:id="5"/>
      </w:r>
      <w:r>
        <w:rPr>
          <w:rFonts w:hint="cs"/>
          <w:rtl/>
        </w:rPr>
        <w:t xml:space="preserve"> که عن إمرأة حسن بن صیقل؛ منتهی می</w:t>
      </w:r>
      <w:r>
        <w:rPr>
          <w:rtl/>
        </w:rPr>
        <w:softHyphen/>
      </w:r>
      <w:r>
        <w:rPr>
          <w:rFonts w:hint="cs"/>
          <w:rtl/>
        </w:rPr>
        <w:t>گوید قد مرّ ضعفها؛ و حال اینکه در آنجا ضعف از جهت حسن بن صیقل است.</w:t>
      </w:r>
    </w:p>
    <w:p w:rsidR="00BB72DD" w:rsidRPr="00BB72DD" w:rsidRDefault="00BB72DD" w:rsidP="00BB72DD">
      <w:pPr>
        <w:rPr>
          <w:rStyle w:val="IntenseEmphasis"/>
          <w:rFonts w:hint="cs"/>
          <w:rtl/>
        </w:rPr>
      </w:pPr>
      <w:r>
        <w:rPr>
          <w:rFonts w:hint="cs"/>
          <w:rtl/>
        </w:rPr>
        <w:t>این مسأله بکاء و جزع و لطم و خدش که مکروه یا حرام هستند (علی المبنای)؛ اینها مال انسانهای عادی است؛ اما برای حضرات معصومین (علیهم السلام) هم در صحیحه معاویة بن وهب فرموده هر نوع جزع و فریاد برای آنها عیبی ندارد</w:t>
      </w:r>
      <w:r w:rsidRPr="00691A86">
        <w:rPr>
          <w:rFonts w:hint="cs"/>
          <w:rtl/>
        </w:rPr>
        <w:t xml:space="preserve">. راجع به لطم هم در روایت ضعیفه </w:t>
      </w:r>
      <w:r>
        <w:rPr>
          <w:rFonts w:hint="cs"/>
          <w:rtl/>
        </w:rPr>
        <w:t xml:space="preserve">خالد بن سدیر </w:t>
      </w:r>
      <w:r w:rsidRPr="00691A86">
        <w:rPr>
          <w:rFonts w:hint="cs"/>
          <w:rtl/>
        </w:rPr>
        <w:t>که منجبر به عمل اصحاب است، گفته که لطم جایز نیست؛ إلّا برای حضرت أبا عبد الله الحسین و حضرات معصومین (علیهم السلام).</w:t>
      </w:r>
      <w:r w:rsidRPr="00362FCF">
        <w:rPr>
          <w:rFonts w:hint="cs"/>
          <w:color w:val="00B050"/>
          <w:rtl/>
        </w:rPr>
        <w:t xml:space="preserve"> </w:t>
      </w:r>
      <w:r w:rsidRPr="00BB72DD">
        <w:rPr>
          <w:rStyle w:val="IntenseEmphasis"/>
          <w:rFonts w:hint="cs"/>
          <w:rtl/>
        </w:rPr>
        <w:t>«وَ لَا شَيْ‌ءَ فِي اللَّطْمِ عَلَى الْخُدُودِ- سِوَى الِاسْتِغْفَارِ وَ التَّوْبَةِ- وَ لَقَدْ شَقَقْنَ الْجُيُوبَ وَ لَطَمْنَ الْخُدُودَ- الْفَاطِمِيَّاتُ عَلَى الْحُسَيْنِ بْنِ عَلِيٍّ (علیهما السلام)- وَ عَلَى مِثْلِهِ تُلْطَمُ الْخُدُودُ وَ تُشَقُّ الْجُيُوبُ».</w:t>
      </w:r>
    </w:p>
    <w:p w:rsidR="00BB72DD" w:rsidRDefault="00BB72DD" w:rsidP="00BB72DD">
      <w:pPr>
        <w:rPr>
          <w:rFonts w:hint="cs"/>
          <w:rtl/>
        </w:rPr>
      </w:pPr>
      <w:r>
        <w:rPr>
          <w:rFonts w:hint="cs"/>
          <w:rtl/>
        </w:rPr>
        <w:t>می</w:t>
      </w:r>
      <w:r>
        <w:rPr>
          <w:rtl/>
        </w:rPr>
        <w:softHyphen/>
      </w:r>
      <w:r>
        <w:rPr>
          <w:rFonts w:hint="cs"/>
          <w:rtl/>
        </w:rPr>
        <w:t>ماند آن قضیّه جز الشعر و نتف الشعر که در این روایت نیامده است. مرحوم خوئی باز راحت است، ایشان می</w:t>
      </w:r>
      <w:r>
        <w:rPr>
          <w:rFonts w:hint="cs"/>
          <w:rtl/>
        </w:rPr>
        <w:softHyphen/>
        <w:t>گوید که دلیلی بر حرمت کندن مو در عزای امام حسین (علیه السلام) نداریم. ولی ما که گیر کردیم، و گفتیم که نمی</w:t>
      </w:r>
      <w:r>
        <w:rPr>
          <w:rFonts w:hint="cs"/>
          <w:rtl/>
        </w:rPr>
        <w:softHyphen/>
        <w:t>شود از این روایات گذشت؛ در جز الشعر و نتف الشعر که استثناء دارد یا نه، گیر می</w:t>
      </w:r>
      <w:r>
        <w:rPr>
          <w:rtl/>
        </w:rPr>
        <w:softHyphen/>
      </w:r>
      <w:r>
        <w:rPr>
          <w:rFonts w:hint="cs"/>
          <w:rtl/>
        </w:rPr>
        <w:t>کنیم. لطم و شقّ جیوب، هیچ گیری ندارد؛ اما سایرش نه می</w:t>
      </w:r>
      <w:r>
        <w:rPr>
          <w:rtl/>
        </w:rPr>
        <w:softHyphen/>
      </w:r>
      <w:r>
        <w:rPr>
          <w:rFonts w:hint="cs"/>
          <w:rtl/>
        </w:rPr>
        <w:lastRenderedPageBreak/>
        <w:t>توانیم بگوئیم حرام است؛ و نه از آن طرف می</w:t>
      </w:r>
      <w:r>
        <w:rPr>
          <w:rFonts w:hint="cs"/>
          <w:rtl/>
        </w:rPr>
        <w:softHyphen/>
        <w:t>توانیم بگوئیم که جایز است. ما که گفتیم روایت خالد بن سدیر، لا بأس به است و استثناء به أخیر می</w:t>
      </w:r>
      <w:r>
        <w:rPr>
          <w:rtl/>
        </w:rPr>
        <w:softHyphen/>
      </w:r>
      <w:r>
        <w:rPr>
          <w:rFonts w:hint="cs"/>
          <w:rtl/>
        </w:rPr>
        <w:t>خورد. اگر روایت خالد را قبول کردیم، مشکله جز و خدش حتّی لقتل الحسین و مثله، باقی می</w:t>
      </w:r>
      <w:r>
        <w:rPr>
          <w:rtl/>
        </w:rPr>
        <w:softHyphen/>
      </w:r>
      <w:r>
        <w:rPr>
          <w:rFonts w:hint="cs"/>
          <w:rtl/>
        </w:rPr>
        <w:t>ماند. البته ذهنیّت ما می</w:t>
      </w:r>
      <w:r>
        <w:rPr>
          <w:rtl/>
        </w:rPr>
        <w:softHyphen/>
      </w:r>
      <w:r>
        <w:rPr>
          <w:rFonts w:hint="cs"/>
          <w:rtl/>
        </w:rPr>
        <w:t>گوید عیبی ندارد؛ چون از مصادیق إظهار مودّت است؛ ولی الآن فنّ برای ما مشکل درست می</w:t>
      </w:r>
      <w:r>
        <w:rPr>
          <w:rFonts w:hint="cs"/>
          <w:rtl/>
        </w:rPr>
        <w:softHyphen/>
        <w:t>کند. و در صدد حلّ این گیر فنّی هستیم. اینکه داد و فریاد زیاد از مصادیق جزع است، در آن گیر داریم.</w:t>
      </w:r>
    </w:p>
    <w:p w:rsidR="00BB72DD" w:rsidRDefault="00BB72DD" w:rsidP="00BB72DD">
      <w:pPr>
        <w:pStyle w:val="Heading3"/>
        <w:rPr>
          <w:rFonts w:hint="cs"/>
          <w:rtl/>
        </w:rPr>
      </w:pPr>
      <w:bookmarkStart w:id="13" w:name="_Toc34950810"/>
      <w:bookmarkStart w:id="14" w:name="_Toc35033464"/>
      <w:r>
        <w:rPr>
          <w:rFonts w:hint="cs"/>
          <w:rtl/>
        </w:rPr>
        <w:t>مسأله 5: کفاره پاره کردن پیراهن در مرگ زن و پسر</w:t>
      </w:r>
      <w:bookmarkEnd w:id="13"/>
      <w:bookmarkEnd w:id="14"/>
    </w:p>
    <w:p w:rsidR="00BB72DD" w:rsidRDefault="00BB72DD" w:rsidP="00BB72DD">
      <w:pPr>
        <w:pStyle w:val="NormalWeb"/>
        <w:bidi/>
        <w:spacing w:line="276" w:lineRule="auto"/>
        <w:jc w:val="both"/>
        <w:rPr>
          <w:rFonts w:ascii="Noor_Lotus" w:hAnsi="Noor_Lotus" w:cs="B Badr" w:hint="cs"/>
          <w:color w:val="0070C0"/>
          <w:sz w:val="28"/>
          <w:szCs w:val="28"/>
          <w:rtl/>
        </w:rPr>
      </w:pPr>
      <w:r w:rsidRPr="00BB72DD">
        <w:rPr>
          <w:rStyle w:val="SubtleEmphasis"/>
          <w:rFonts w:hint="cs"/>
          <w:rtl/>
        </w:rPr>
        <w:t>مسألة 5: في شق الرجل ثوبه في موت زوجته أو ولده كفارة اليمين</w:t>
      </w:r>
      <w:r w:rsidRPr="00BB72DD">
        <w:rPr>
          <w:rStyle w:val="SubtleEmphasis"/>
          <w:rFonts w:hint="cs"/>
        </w:rPr>
        <w:t>‌</w:t>
      </w:r>
      <w:r w:rsidRPr="00BB72DD">
        <w:rPr>
          <w:rStyle w:val="SubtleEmphasis"/>
          <w:rFonts w:hint="cs"/>
          <w:rtl/>
        </w:rPr>
        <w:t xml:space="preserve"> و هي إطعام عشرة مساكين أو كسوتهم أو تحرير رقبة</w:t>
      </w:r>
      <w:r>
        <w:rPr>
          <w:rFonts w:ascii="Noor_Lotus" w:hAnsi="Noor_Lotus" w:cs="B Badr" w:hint="cs"/>
          <w:color w:val="0070C0"/>
          <w:sz w:val="28"/>
          <w:szCs w:val="28"/>
          <w:rtl/>
        </w:rPr>
        <w:t>.</w:t>
      </w:r>
      <w:r>
        <w:rPr>
          <w:rStyle w:val="FootnoteReference"/>
          <w:rFonts w:ascii="Noor_Lotus" w:hAnsi="Noor_Lotus" w:cs="B Badr"/>
          <w:color w:val="0070C0"/>
          <w:sz w:val="28"/>
          <w:szCs w:val="28"/>
          <w:rtl/>
        </w:rPr>
        <w:footnoteReference w:id="6"/>
      </w:r>
      <w:r w:rsidRPr="00AF42D2">
        <w:rPr>
          <w:rFonts w:ascii="Noor_Lotus" w:hAnsi="Noor_Lotus" w:cs="B Badr" w:hint="cs"/>
          <w:color w:val="0070C0"/>
          <w:sz w:val="28"/>
          <w:szCs w:val="28"/>
          <w:rtl/>
        </w:rPr>
        <w:t>‌</w:t>
      </w:r>
    </w:p>
    <w:p w:rsidR="00BB72DD" w:rsidRDefault="00BB72DD" w:rsidP="00BB72DD">
      <w:pPr>
        <w:pStyle w:val="Heading3"/>
        <w:rPr>
          <w:rFonts w:hint="cs"/>
          <w:rtl/>
        </w:rPr>
      </w:pPr>
      <w:bookmarkStart w:id="15" w:name="_Toc34950811"/>
      <w:bookmarkStart w:id="16" w:name="_Toc35033465"/>
      <w:r>
        <w:rPr>
          <w:rFonts w:hint="cs"/>
          <w:rtl/>
        </w:rPr>
        <w:t>مسأله 6: نبش قبر مؤمن</w:t>
      </w:r>
      <w:bookmarkEnd w:id="15"/>
      <w:bookmarkEnd w:id="16"/>
    </w:p>
    <w:p w:rsidR="00BB72DD" w:rsidRDefault="00BB72DD" w:rsidP="00BB72DD">
      <w:pPr>
        <w:pStyle w:val="NormalWeb"/>
        <w:bidi/>
        <w:spacing w:line="276" w:lineRule="auto"/>
        <w:jc w:val="both"/>
        <w:rPr>
          <w:rFonts w:ascii="Noor_Lotus" w:hAnsi="Noor_Lotus" w:hint="cs"/>
          <w:color w:val="0070C0"/>
          <w:sz w:val="28"/>
          <w:rtl/>
        </w:rPr>
      </w:pPr>
      <w:r w:rsidRPr="00BB72DD">
        <w:rPr>
          <w:rStyle w:val="SubtleEmphasis"/>
          <w:rFonts w:hint="cs"/>
          <w:rtl/>
        </w:rPr>
        <w:t>مسألة 6: يحرم نبش قبر المؤمن و إن كان طفلا أو مجنونا</w:t>
      </w:r>
      <w:r w:rsidRPr="00BB72DD">
        <w:rPr>
          <w:rStyle w:val="SubtleEmphasis"/>
          <w:rFonts w:hint="cs"/>
        </w:rPr>
        <w:t>‌</w:t>
      </w:r>
      <w:r w:rsidRPr="00BB72DD">
        <w:rPr>
          <w:rStyle w:val="SubtleEmphasis"/>
          <w:rFonts w:hint="cs"/>
          <w:rtl/>
        </w:rPr>
        <w:t xml:space="preserve"> إلا مع العلم باندراسه و صيرورته ترابا و لا يكفي الظن به و إن بقي عظما فإن كان صلبا ففي جواز نبشه إشكال و أما مع كونه مجرد صورة بحيث يصير ترابا بأدنى حركة فالظاهر جوازه نعم لا يجوز نبش قبور الشهداء و العلماء و الصلحاء و أولاد الأئمة (علیه السلام)- و لو بعد الاندراس و إن طالت المدة سيما المتخذ منها مزارا أو مستجارا و الظاهر توقف صدق النبش على بروز جسد الميت فلو أخرج بعض تراب القبر و حفر من دون أن يظهر جسده لا يكون من النبش المحرم و الأولى الإناطة بالعرف و هتك الحرمة و كذا لا يصدق النبش إذا كان الميت في سرداب و فتح بابه لوضع ميت آخر خصوصا إذا لم يظهر جسد الميت و كذا إذا كان الميت موضوعا على وجه الأرض و بني عليه بناء لعدم إمكان الدفن أو باعتقاد جوازه‌ أو عصيانا فإن إخراجه لا يكون من النبش و كذا إذا كان في تابوت من صخرة أو نحوها‌.</w:t>
      </w:r>
      <w:r>
        <w:rPr>
          <w:rStyle w:val="FootnoteReference"/>
          <w:rFonts w:ascii="Noor_Lotus" w:hAnsi="Noor_Lotus"/>
          <w:color w:val="0070C0"/>
          <w:sz w:val="28"/>
          <w:rtl/>
        </w:rPr>
        <w:footnoteReference w:id="7"/>
      </w:r>
    </w:p>
    <w:p w:rsidR="00BB72DD" w:rsidRDefault="00BB72DD" w:rsidP="00BB72DD">
      <w:pPr>
        <w:rPr>
          <w:rFonts w:hint="cs"/>
          <w:rtl/>
        </w:rPr>
      </w:pPr>
      <w:r>
        <w:rPr>
          <w:rFonts w:hint="cs"/>
          <w:rtl/>
        </w:rPr>
        <w:t>اینکه نبش قبر، حرام است؛ بحث مهمّی است. مرحوم سیّد فرموده نبش قبر مؤمن، حرام است؛ و فرقی نمی</w:t>
      </w:r>
      <w:r>
        <w:rPr>
          <w:rtl/>
        </w:rPr>
        <w:softHyphen/>
      </w:r>
      <w:r>
        <w:rPr>
          <w:rFonts w:hint="cs"/>
          <w:rtl/>
        </w:rPr>
        <w:t>کند که طفل یا مجنون باشد.</w:t>
      </w:r>
    </w:p>
    <w:p w:rsidR="00BB72DD" w:rsidRDefault="00BB72DD" w:rsidP="00BB72DD">
      <w:pPr>
        <w:rPr>
          <w:rFonts w:hint="cs"/>
          <w:rtl/>
        </w:rPr>
      </w:pPr>
      <w:r>
        <w:rPr>
          <w:rFonts w:hint="cs"/>
          <w:rtl/>
        </w:rPr>
        <w:t>وجه اینکه نبش قبر مؤمن یا مسلم، حرام است؛ در آیه و روایتی به این شکل نیامده است؛ ولی از آن طرف هم مسلّم است که نبش قبر، حرام است. لذا أوّلاً به اجماع و تسالم استدلال کرده</w:t>
      </w:r>
      <w:r>
        <w:rPr>
          <w:rFonts w:hint="cs"/>
          <w:rtl/>
        </w:rPr>
        <w:softHyphen/>
        <w:t>اند. همه می</w:t>
      </w:r>
      <w:r>
        <w:rPr>
          <w:rtl/>
        </w:rPr>
        <w:softHyphen/>
      </w:r>
      <w:r>
        <w:rPr>
          <w:rFonts w:hint="cs"/>
          <w:rtl/>
        </w:rPr>
        <w:t>گویند نبش  قبر مؤمن، حرام است. از آن اجماعاتی است که نمی</w:t>
      </w:r>
      <w:r>
        <w:rPr>
          <w:rtl/>
        </w:rPr>
        <w:softHyphen/>
      </w:r>
      <w:r>
        <w:rPr>
          <w:rFonts w:hint="cs"/>
          <w:rtl/>
        </w:rPr>
        <w:t>شود از آن گذشت.</w:t>
      </w:r>
    </w:p>
    <w:p w:rsidR="00BB72DD" w:rsidRDefault="00BB72DD" w:rsidP="00BB72DD">
      <w:pPr>
        <w:rPr>
          <w:rFonts w:hint="cs"/>
          <w:rtl/>
        </w:rPr>
      </w:pPr>
      <w:r>
        <w:rPr>
          <w:rFonts w:hint="cs"/>
          <w:rtl/>
        </w:rPr>
        <w:t>وجه دیگر، قضیّه هتک مؤمن است؛ و گذشت که هتک مؤمن، حیّ و میّتش حرام است.</w:t>
      </w:r>
    </w:p>
    <w:p w:rsidR="00BB72DD" w:rsidRDefault="00BB72DD" w:rsidP="00BB72DD">
      <w:pPr>
        <w:rPr>
          <w:rFonts w:hint="cs"/>
          <w:rtl/>
        </w:rPr>
      </w:pPr>
      <w:r>
        <w:rPr>
          <w:rFonts w:hint="cs"/>
          <w:rtl/>
        </w:rPr>
        <w:lastRenderedPageBreak/>
        <w:t>اینکه نبش بخاطر هتک حرام است؛ اگر هتک بود، می</w:t>
      </w:r>
      <w:r>
        <w:rPr>
          <w:rtl/>
        </w:rPr>
        <w:softHyphen/>
      </w:r>
      <w:r>
        <w:rPr>
          <w:rFonts w:hint="cs"/>
          <w:rtl/>
        </w:rPr>
        <w:t>گفتیم لابأس به؛ اما اینکه نبش در همه جاها، هتک باشد و حرام باشد؛ این را نمی</w:t>
      </w:r>
      <w:r>
        <w:rPr>
          <w:rtl/>
        </w:rPr>
        <w:softHyphen/>
      </w:r>
      <w:r>
        <w:rPr>
          <w:rFonts w:hint="cs"/>
          <w:rtl/>
        </w:rPr>
        <w:t>شود قبول کرد. مثلاً اگر شخصی، پدرش را از مکان دور به نزدیک خانه خودش منتقل بکند تا هر روز بر سر قبرش فاتحه بخواند؛ هتک صدق نمی</w:t>
      </w:r>
      <w:r>
        <w:rPr>
          <w:rFonts w:hint="cs"/>
          <w:rtl/>
        </w:rPr>
        <w:softHyphen/>
        <w:t>کند.</w:t>
      </w:r>
    </w:p>
    <w:p w:rsidR="00BB72DD" w:rsidRDefault="00BB72DD" w:rsidP="00BB72DD">
      <w:pPr>
        <w:rPr>
          <w:rFonts w:hint="cs"/>
          <w:rtl/>
        </w:rPr>
      </w:pPr>
      <w:r>
        <w:rPr>
          <w:rFonts w:hint="cs"/>
          <w:rtl/>
        </w:rPr>
        <w:t>وجه ثالث، وجهی است که مرحوم صاحب جواهر قائل شد. ایشان قائل شد که أدلّه</w:t>
      </w:r>
      <w:r>
        <w:rPr>
          <w:rtl/>
        </w:rPr>
        <w:softHyphen/>
      </w:r>
      <w:r>
        <w:rPr>
          <w:rFonts w:hint="cs"/>
          <w:rtl/>
        </w:rPr>
        <w:t>ی وجوب دفن، اطلاق  زمانی دارند؛ منتهی زمانی که برای غسل، حمل جنازه و کندن قبر، نیاز است، از تحت این اطلاق، خارج شده است.</w:t>
      </w:r>
    </w:p>
    <w:p w:rsidR="00BB72DD" w:rsidRDefault="00BB72DD" w:rsidP="00BB72DD">
      <w:pPr>
        <w:rPr>
          <w:rFonts w:hint="cs"/>
          <w:rtl/>
        </w:rPr>
      </w:pPr>
      <w:r>
        <w:rPr>
          <w:rFonts w:hint="cs"/>
          <w:rtl/>
        </w:rPr>
        <w:t>گذشت که اطلاق زمانی در اینجا ناتمام است؛ و ادلّه</w:t>
      </w:r>
      <w:r>
        <w:rPr>
          <w:rtl/>
        </w:rPr>
        <w:softHyphen/>
      </w:r>
      <w:r>
        <w:rPr>
          <w:rFonts w:hint="cs"/>
          <w:rtl/>
        </w:rPr>
        <w:t>ی وجوب دفن، اطلاق زمانی ندارد.</w:t>
      </w:r>
    </w:p>
    <w:p w:rsidR="00BB72DD" w:rsidRDefault="00BB72DD" w:rsidP="00BB72DD">
      <w:pPr>
        <w:rPr>
          <w:rFonts w:hint="cs"/>
          <w:rtl/>
        </w:rPr>
      </w:pPr>
      <w:r>
        <w:rPr>
          <w:rFonts w:hint="cs"/>
          <w:rtl/>
        </w:rPr>
        <w:t>یمکن أن یقال: اینکه ما را به دفن شیئی امر میکنند، درست است که در أوّلش فوریّت ندارد؛ ولی متفاهم عرفی این است که اگر گفتند این گنج را دفن بکنید، یعنی آن دفن را استمرار بدهید. اگر بعد از دفن، آن را خارج بکنید، خلاف امر به دفن است. متفاهم عرفی از امر به دفن شیئی، یعنی مستورش کن؛ و بعد از ستر، آن را ظاهر نکن. ممکن است کسی بگوید متفاهم عرفی از ادلّه</w:t>
      </w:r>
      <w:r>
        <w:rPr>
          <w:rtl/>
        </w:rPr>
        <w:softHyphen/>
      </w:r>
      <w:r>
        <w:rPr>
          <w:rFonts w:hint="cs"/>
          <w:rtl/>
        </w:rPr>
        <w:t>ی وجوب دفن، این است که دفن را إحداث  کن، و آن را إبقاء کن؛ و نبش، خلاف این إبقائی است که از این ادلّه استفاده می</w:t>
      </w:r>
      <w:r>
        <w:rPr>
          <w:rtl/>
        </w:rPr>
        <w:softHyphen/>
      </w:r>
      <w:r>
        <w:rPr>
          <w:rFonts w:hint="cs"/>
          <w:rtl/>
        </w:rPr>
        <w:t>شود.</w:t>
      </w:r>
    </w:p>
    <w:p w:rsidR="00BB72DD" w:rsidRDefault="00BB72DD" w:rsidP="00BB72DD">
      <w:pPr>
        <w:rPr>
          <w:rFonts w:hint="cs"/>
          <w:rtl/>
        </w:rPr>
      </w:pPr>
      <w:r>
        <w:rPr>
          <w:rFonts w:hint="cs"/>
          <w:rtl/>
        </w:rPr>
        <w:t>اگر این را هم قبول نکردید، دلیل همان تسالم و اجماعات است. که اگر دلیل، تسالم باشد؛ برای استثنائات بعدی راحت هستیم. بخلاف اینکه استدلال بکنیم به ادلّه</w:t>
      </w:r>
      <w:r>
        <w:rPr>
          <w:rtl/>
        </w:rPr>
        <w:softHyphen/>
      </w:r>
      <w:r>
        <w:rPr>
          <w:rFonts w:hint="cs"/>
          <w:rtl/>
        </w:rPr>
        <w:t>ی</w:t>
      </w:r>
      <w:r>
        <w:rPr>
          <w:rtl/>
        </w:rPr>
        <w:softHyphen/>
      </w:r>
      <w:r>
        <w:rPr>
          <w:rFonts w:hint="cs"/>
          <w:rtl/>
        </w:rPr>
        <w:t xml:space="preserve"> لفظیّه، استدلال بکنیم؛ که در مورد استثنائات بعدی، مشکل پیدا می</w:t>
      </w:r>
      <w:r>
        <w:rPr>
          <w:rFonts w:hint="cs"/>
          <w:rtl/>
        </w:rPr>
        <w:softHyphen/>
        <w:t>کنیم.</w:t>
      </w:r>
    </w:p>
    <w:p w:rsidR="00BB72DD" w:rsidRDefault="00BB72DD" w:rsidP="00BB72DD">
      <w:pPr>
        <w:rPr>
          <w:rFonts w:hint="cs"/>
          <w:rtl/>
        </w:rPr>
      </w:pPr>
      <w:r>
        <w:rPr>
          <w:rFonts w:hint="cs"/>
          <w:rtl/>
        </w:rPr>
        <w:t xml:space="preserve">مرحوم سیّد یک استثناء را برای حرمت نبش مطرح نموده است؛ فرموده مگر اینکه علم داشته باشیم که بدن میّت، مندرس شده و تبدیل به خاک شده است. </w:t>
      </w:r>
      <w:r w:rsidRPr="00BB72DD">
        <w:rPr>
          <w:rStyle w:val="SubtleEmphasis"/>
          <w:rFonts w:hint="cs"/>
          <w:rtl/>
        </w:rPr>
        <w:t>«إلا مع العلم باندراسه و صيرورته ترابا و لا يكفي الظن به».</w:t>
      </w:r>
      <w:r w:rsidRPr="00AF42D2">
        <w:rPr>
          <w:rFonts w:ascii="Noor_Lotus" w:hAnsi="Noor_Lotus" w:hint="cs"/>
          <w:color w:val="0070C0"/>
          <w:rtl/>
        </w:rPr>
        <w:t xml:space="preserve"> </w:t>
      </w:r>
      <w:r>
        <w:rPr>
          <w:rFonts w:hint="cs"/>
          <w:rtl/>
        </w:rPr>
        <w:t>این استثناء با استثنائاتی که در مسأله هفتم می</w:t>
      </w:r>
      <w:r>
        <w:rPr>
          <w:rFonts w:hint="cs"/>
          <w:rtl/>
        </w:rPr>
        <w:softHyphen/>
        <w:t>آید؛ فرق دارد. این استثناء منقطع است، ولی آنها، استثناء متّصل هستند. در صورتی که علم داشته باشیم که جسد میّت، تبدیل به خاک شده است (می</w:t>
      </w:r>
      <w:r>
        <w:rPr>
          <w:rtl/>
        </w:rPr>
        <w:softHyphen/>
      </w:r>
      <w:r>
        <w:rPr>
          <w:rFonts w:hint="cs"/>
          <w:rtl/>
        </w:rPr>
        <w:t>گویند بعد از قریب به سی سال، چیزی از میّت باقی نمی</w:t>
      </w:r>
      <w:r>
        <w:rPr>
          <w:rtl/>
        </w:rPr>
        <w:softHyphen/>
      </w:r>
      <w:r>
        <w:rPr>
          <w:rFonts w:hint="cs"/>
          <w:rtl/>
        </w:rPr>
        <w:t>ماند) در این صورت نبش قبر مؤمن صدق نمی</w:t>
      </w:r>
      <w:r>
        <w:rPr>
          <w:rtl/>
        </w:rPr>
        <w:softHyphen/>
      </w:r>
      <w:r>
        <w:rPr>
          <w:rFonts w:hint="cs"/>
          <w:rtl/>
        </w:rPr>
        <w:t>کند؛ بلکه صدق  می</w:t>
      </w:r>
      <w:r>
        <w:rPr>
          <w:rtl/>
        </w:rPr>
        <w:softHyphen/>
      </w:r>
      <w:r>
        <w:rPr>
          <w:rFonts w:hint="cs"/>
          <w:rtl/>
        </w:rPr>
        <w:t>کند نبش موضعی که در آن تراب است؛ نبش حرام نیست. مگر اینکه نفس نبش، هتک باشد.</w:t>
      </w:r>
    </w:p>
    <w:p w:rsidR="00BB72DD" w:rsidRDefault="00BB72DD" w:rsidP="00BB72DD">
      <w:pPr>
        <w:rPr>
          <w:rFonts w:hint="cs"/>
          <w:rtl/>
        </w:rPr>
      </w:pPr>
      <w:r>
        <w:rPr>
          <w:rFonts w:hint="cs"/>
          <w:rtl/>
        </w:rPr>
        <w:t>حال اگر شک داشتیم؛ که خیلی از أوقات همین جور است؛ و محل ابتلاء هم هست، مثلاً قبری را برای پدرش خریده است و پدرش را در آن، دفن کرده است؛ و بعد از سی سال می</w:t>
      </w:r>
      <w:r>
        <w:rPr>
          <w:rFonts w:hint="cs"/>
          <w:rtl/>
        </w:rPr>
        <w:softHyphen/>
        <w:t>خواهد مادرش را در آن قبر دفن بکند؛ مرحوم سیّد فرموده حتّی ظن به اندراس هم داشته باشد، باز کفایت نمی</w:t>
      </w:r>
      <w:r>
        <w:rPr>
          <w:rtl/>
        </w:rPr>
        <w:softHyphen/>
      </w:r>
      <w:r>
        <w:rPr>
          <w:rFonts w:hint="cs"/>
          <w:rtl/>
        </w:rPr>
        <w:t>کند. و باید علم به اندراس داشته باشد.</w:t>
      </w:r>
    </w:p>
    <w:p w:rsidR="00BB72DD" w:rsidRDefault="00BB72DD" w:rsidP="00BB72DD">
      <w:pPr>
        <w:rPr>
          <w:rFonts w:hint="cs"/>
          <w:rtl/>
        </w:rPr>
      </w:pPr>
      <w:r>
        <w:rPr>
          <w:rFonts w:hint="cs"/>
          <w:rtl/>
        </w:rPr>
        <w:t>اینکه ظنّ کفایت نمی</w:t>
      </w:r>
      <w:r>
        <w:rPr>
          <w:rtl/>
        </w:rPr>
        <w:softHyphen/>
      </w:r>
      <w:r>
        <w:rPr>
          <w:rFonts w:hint="cs"/>
          <w:rtl/>
        </w:rPr>
        <w:t>کند؛ یک وجهش استصحاب است؛ شک دارد که آیا این میّت، تراب شده است یا نه؛ استصحاب بقاء جسم پدر بر حالت اُولی بکند. در علم اصول بحث کرده</w:t>
      </w:r>
      <w:r>
        <w:rPr>
          <w:rtl/>
        </w:rPr>
        <w:softHyphen/>
      </w:r>
      <w:r>
        <w:rPr>
          <w:rFonts w:hint="cs"/>
          <w:rtl/>
        </w:rPr>
        <w:t xml:space="preserve">اند که استصحاب، با ظن غیر حجّت بر خلاف هم حجّت است. مراد از شک </w:t>
      </w:r>
      <w:r>
        <w:rPr>
          <w:rFonts w:hint="cs"/>
          <w:rtl/>
        </w:rPr>
        <w:lastRenderedPageBreak/>
        <w:t>در استصحاب، یعنی یقین بر خلاف نداریم؛ پس تا یقین دیگر نیاید، استصحاب جاری است. بعد از چهل سال، شک می</w:t>
      </w:r>
      <w:r>
        <w:rPr>
          <w:rtl/>
        </w:rPr>
        <w:softHyphen/>
      </w:r>
      <w:r>
        <w:rPr>
          <w:rFonts w:hint="cs"/>
          <w:rtl/>
        </w:rPr>
        <w:t>کند که شاید از أولیاء الله است، و هنوز بدنش سالم است.</w:t>
      </w:r>
      <w:r>
        <w:rPr>
          <w:rStyle w:val="FootnoteReference"/>
          <w:rFonts w:ascii="Noor_Titr" w:hAnsi="Noor_Titr" w:cs="B Lotus"/>
          <w:sz w:val="28"/>
          <w:rtl/>
        </w:rPr>
        <w:footnoteReference w:id="8"/>
      </w:r>
      <w:r>
        <w:rPr>
          <w:rFonts w:hint="cs"/>
          <w:rtl/>
        </w:rPr>
        <w:t xml:space="preserve"> که بعضی در این استصحاب، مناقشه کرده</w:t>
      </w:r>
      <w:r>
        <w:rPr>
          <w:rFonts w:hint="cs"/>
          <w:rtl/>
        </w:rPr>
        <w:softHyphen/>
        <w:t>اند.</w:t>
      </w:r>
    </w:p>
    <w:p w:rsidR="00B46ED1" w:rsidRPr="0027114E" w:rsidRDefault="00B46ED1" w:rsidP="00BB72DD">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923" w:rsidRDefault="00760923" w:rsidP="008B750B">
      <w:pPr>
        <w:spacing w:line="240" w:lineRule="auto"/>
      </w:pPr>
      <w:r>
        <w:separator/>
      </w:r>
    </w:p>
  </w:endnote>
  <w:endnote w:type="continuationSeparator" w:id="0">
    <w:p w:rsidR="00760923" w:rsidRDefault="0076092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243E6" w:rsidRPr="00A243E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923" w:rsidRDefault="00760923" w:rsidP="008B750B">
      <w:pPr>
        <w:spacing w:line="240" w:lineRule="auto"/>
      </w:pPr>
      <w:r>
        <w:separator/>
      </w:r>
    </w:p>
  </w:footnote>
  <w:footnote w:type="continuationSeparator" w:id="0">
    <w:p w:rsidR="00760923" w:rsidRDefault="00760923" w:rsidP="008B750B">
      <w:pPr>
        <w:spacing w:line="240" w:lineRule="auto"/>
      </w:pPr>
      <w:r>
        <w:continuationSeparator/>
      </w:r>
    </w:p>
  </w:footnote>
  <w:footnote w:id="1">
    <w:p w:rsidR="00BB72DD" w:rsidRPr="00B472C9" w:rsidRDefault="00BB72DD" w:rsidP="00BB72DD">
      <w:pPr>
        <w:pStyle w:val="FootnoteText"/>
        <w:rPr>
          <w:rFonts w:hint="cs"/>
          <w:sz w:val="22"/>
          <w:szCs w:val="22"/>
        </w:rPr>
      </w:pPr>
      <w:r w:rsidRPr="00B472C9">
        <w:rPr>
          <w:rStyle w:val="FootnoteReference"/>
          <w:sz w:val="22"/>
          <w:szCs w:val="22"/>
        </w:rPr>
        <w:footnoteRef/>
      </w:r>
      <w:r w:rsidRPr="00B472C9">
        <w:rPr>
          <w:sz w:val="22"/>
          <w:szCs w:val="22"/>
          <w:rtl/>
        </w:rPr>
        <w:t xml:space="preserve"> </w:t>
      </w:r>
      <w:r w:rsidRPr="00B472C9">
        <w:rPr>
          <w:rFonts w:hint="cs"/>
          <w:sz w:val="22"/>
          <w:szCs w:val="22"/>
          <w:rtl/>
        </w:rPr>
        <w:t>- اصل طراحی جامع الأحادیث از مرحوم بروجردی بود</w:t>
      </w:r>
      <w:bookmarkStart w:id="12" w:name="_GoBack"/>
      <w:bookmarkEnd w:id="12"/>
      <w:r w:rsidRPr="00B472C9">
        <w:rPr>
          <w:rFonts w:hint="cs"/>
          <w:sz w:val="22"/>
          <w:szCs w:val="22"/>
          <w:rtl/>
        </w:rPr>
        <w:t>ه است، تحت إشر</w:t>
      </w:r>
      <w:r w:rsidR="00A243E6">
        <w:rPr>
          <w:rFonts w:hint="cs"/>
          <w:sz w:val="22"/>
          <w:szCs w:val="22"/>
          <w:rtl/>
        </w:rPr>
        <w:t>ا</w:t>
      </w:r>
      <w:r w:rsidRPr="00B472C9">
        <w:rPr>
          <w:rFonts w:hint="cs"/>
          <w:sz w:val="22"/>
          <w:szCs w:val="22"/>
          <w:rtl/>
        </w:rPr>
        <w:t>ف ایشان بوده است؛ ولی در ادامه بعدی</w:t>
      </w:r>
      <w:r w:rsidRPr="00B472C9">
        <w:rPr>
          <w:sz w:val="22"/>
          <w:szCs w:val="22"/>
          <w:rtl/>
        </w:rPr>
        <w:softHyphen/>
      </w:r>
      <w:r w:rsidRPr="00B472C9">
        <w:rPr>
          <w:rFonts w:hint="cs"/>
          <w:sz w:val="22"/>
          <w:szCs w:val="22"/>
          <w:rtl/>
        </w:rPr>
        <w:t xml:space="preserve">ها این کار را بر عهده گرفتند؛ در آخر منتهی شده به آشیخ اسماعیل معزّی؛ که </w:t>
      </w:r>
      <w:r w:rsidR="00A243E6">
        <w:rPr>
          <w:rFonts w:hint="cs"/>
          <w:sz w:val="22"/>
          <w:szCs w:val="22"/>
          <w:rtl/>
        </w:rPr>
        <w:t xml:space="preserve">این کتاب </w:t>
      </w:r>
      <w:r w:rsidRPr="00B472C9">
        <w:rPr>
          <w:rFonts w:hint="cs"/>
          <w:sz w:val="22"/>
          <w:szCs w:val="22"/>
          <w:rtl/>
        </w:rPr>
        <w:t>در یک جاهائی، نواقصی داشته است.</w:t>
      </w:r>
    </w:p>
  </w:footnote>
  <w:footnote w:id="2">
    <w:p w:rsidR="00BB72DD" w:rsidRPr="00B472C9" w:rsidRDefault="00BB72DD" w:rsidP="00BB72DD">
      <w:pPr>
        <w:pStyle w:val="FootnoteText"/>
        <w:rPr>
          <w:rFonts w:hint="cs"/>
          <w:sz w:val="22"/>
          <w:szCs w:val="22"/>
        </w:rPr>
      </w:pPr>
      <w:r w:rsidRPr="00B472C9">
        <w:rPr>
          <w:rStyle w:val="FootnoteReference"/>
          <w:sz w:val="22"/>
          <w:szCs w:val="22"/>
        </w:rPr>
        <w:footnoteRef/>
      </w:r>
      <w:r w:rsidRPr="00B472C9">
        <w:rPr>
          <w:sz w:val="22"/>
          <w:szCs w:val="22"/>
          <w:rtl/>
        </w:rPr>
        <w:t xml:space="preserve"> </w:t>
      </w:r>
      <w:r w:rsidRPr="00B472C9">
        <w:rPr>
          <w:rFonts w:hint="cs"/>
          <w:sz w:val="22"/>
          <w:szCs w:val="22"/>
          <w:rtl/>
        </w:rPr>
        <w:t>- وسائل الشيعة؛ ج‌20، ص: 211، باب 117، أبواب مقدّمات النکاح، ح 4.</w:t>
      </w:r>
    </w:p>
  </w:footnote>
  <w:footnote w:id="3">
    <w:p w:rsidR="00BB72DD" w:rsidRPr="00B472C9" w:rsidRDefault="00BB72DD" w:rsidP="00BB72DD">
      <w:pPr>
        <w:pStyle w:val="FootnoteText"/>
        <w:rPr>
          <w:rFonts w:hint="cs"/>
          <w:sz w:val="22"/>
          <w:szCs w:val="22"/>
        </w:rPr>
      </w:pPr>
      <w:r w:rsidRPr="00B472C9">
        <w:rPr>
          <w:rStyle w:val="FootnoteReference"/>
          <w:sz w:val="22"/>
          <w:szCs w:val="22"/>
        </w:rPr>
        <w:footnoteRef/>
      </w:r>
      <w:r w:rsidRPr="00B472C9">
        <w:rPr>
          <w:sz w:val="22"/>
          <w:szCs w:val="22"/>
          <w:rtl/>
        </w:rPr>
        <w:t xml:space="preserve"> </w:t>
      </w:r>
      <w:r w:rsidRPr="00B472C9">
        <w:rPr>
          <w:rFonts w:hint="cs"/>
          <w:sz w:val="22"/>
          <w:szCs w:val="22"/>
          <w:rtl/>
        </w:rPr>
        <w:t>- وسائل الشيعة، ج‌3، صص: 274‌ - 273، باب 84، أبواب الدفن، ح 3.</w:t>
      </w:r>
    </w:p>
  </w:footnote>
  <w:footnote w:id="4">
    <w:p w:rsidR="00BB72DD" w:rsidRPr="00B472C9" w:rsidRDefault="00BB72DD" w:rsidP="00BB72DD">
      <w:pPr>
        <w:pStyle w:val="FootnoteText"/>
        <w:rPr>
          <w:rFonts w:hint="cs"/>
          <w:sz w:val="22"/>
          <w:szCs w:val="22"/>
        </w:rPr>
      </w:pPr>
      <w:r w:rsidRPr="00B472C9">
        <w:rPr>
          <w:rStyle w:val="FootnoteReference"/>
          <w:sz w:val="22"/>
          <w:szCs w:val="22"/>
        </w:rPr>
        <w:footnoteRef/>
      </w:r>
      <w:r w:rsidRPr="00B472C9">
        <w:rPr>
          <w:sz w:val="22"/>
          <w:szCs w:val="22"/>
          <w:rtl/>
        </w:rPr>
        <w:t xml:space="preserve"> </w:t>
      </w:r>
      <w:r w:rsidRPr="00B472C9">
        <w:rPr>
          <w:rFonts w:hint="cs"/>
          <w:sz w:val="22"/>
          <w:szCs w:val="22"/>
          <w:rtl/>
        </w:rPr>
        <w:t>- وسائل الشيعة؛ ج‌3، ص: 273، باب 84، أبواب الدفن، ح 2.</w:t>
      </w:r>
    </w:p>
  </w:footnote>
  <w:footnote w:id="5">
    <w:p w:rsidR="00BB72DD" w:rsidRPr="00B472C9" w:rsidRDefault="00BB72DD" w:rsidP="00BB72DD">
      <w:pPr>
        <w:pStyle w:val="NormalWeb"/>
        <w:bidi/>
        <w:spacing w:before="0" w:beforeAutospacing="0" w:after="0" w:afterAutospacing="0"/>
        <w:jc w:val="both"/>
        <w:rPr>
          <w:rFonts w:ascii="Noor_Titr" w:hAnsi="Noor_Titr" w:cs="B Badr" w:hint="cs"/>
          <w:sz w:val="22"/>
          <w:szCs w:val="22"/>
        </w:rPr>
      </w:pPr>
      <w:r w:rsidRPr="00B472C9">
        <w:rPr>
          <w:rStyle w:val="FootnoteReference"/>
          <w:rFonts w:cs="B Badr"/>
          <w:sz w:val="22"/>
          <w:szCs w:val="22"/>
        </w:rPr>
        <w:footnoteRef/>
      </w:r>
      <w:r w:rsidRPr="00B472C9">
        <w:rPr>
          <w:rFonts w:cs="B Badr"/>
          <w:sz w:val="22"/>
          <w:szCs w:val="22"/>
          <w:rtl/>
        </w:rPr>
        <w:t xml:space="preserve"> </w:t>
      </w:r>
      <w:r w:rsidRPr="00B472C9">
        <w:rPr>
          <w:rFonts w:cs="B Badr" w:hint="cs"/>
          <w:sz w:val="22"/>
          <w:szCs w:val="22"/>
          <w:rtl/>
        </w:rPr>
        <w:t xml:space="preserve">- </w:t>
      </w:r>
      <w:r w:rsidRPr="00B472C9">
        <w:rPr>
          <w:rFonts w:ascii="Noor_Titr" w:hAnsi="Noor_Titr" w:cs="B Badr" w:hint="cs"/>
          <w:sz w:val="22"/>
          <w:szCs w:val="22"/>
          <w:rtl/>
        </w:rPr>
        <w:t>موسوعة الإمام الخوئي؛ ج‌9، ص: 348 (</w:t>
      </w:r>
      <w:r w:rsidRPr="00B472C9">
        <w:rPr>
          <w:rFonts w:ascii="Noor_Lotus" w:hAnsi="Noor_Lotus" w:cs="B Badr" w:hint="cs"/>
          <w:sz w:val="22"/>
          <w:szCs w:val="22"/>
          <w:rtl/>
        </w:rPr>
        <w:t>و ثالثاً: بالأخبار الناهية عن ذلك، و قد تقدم بعضها كرواية امرأة الحسن الصيقل إلّا أنها ضعيفة السند كما تقدم).</w:t>
      </w:r>
    </w:p>
  </w:footnote>
  <w:footnote w:id="6">
    <w:p w:rsidR="00BB72DD" w:rsidRPr="00B472C9" w:rsidRDefault="00BB72DD" w:rsidP="00BB72DD">
      <w:pPr>
        <w:pStyle w:val="FootnoteText"/>
        <w:jc w:val="both"/>
        <w:rPr>
          <w:rFonts w:hint="cs"/>
          <w:sz w:val="22"/>
          <w:szCs w:val="22"/>
        </w:rPr>
      </w:pPr>
      <w:r w:rsidRPr="00B472C9">
        <w:rPr>
          <w:rStyle w:val="FootnoteReference"/>
          <w:sz w:val="22"/>
          <w:szCs w:val="22"/>
        </w:rPr>
        <w:footnoteRef/>
      </w:r>
      <w:r w:rsidRPr="00B472C9">
        <w:rPr>
          <w:sz w:val="22"/>
          <w:szCs w:val="22"/>
          <w:rtl/>
        </w:rPr>
        <w:t xml:space="preserve"> </w:t>
      </w:r>
      <w:r w:rsidRPr="00B472C9">
        <w:rPr>
          <w:rFonts w:hint="cs"/>
          <w:sz w:val="22"/>
          <w:szCs w:val="22"/>
          <w:rtl/>
        </w:rPr>
        <w:t>- العروة الوثقى (للسيد اليزدي)، ج‌1، ص: 449‌.</w:t>
      </w:r>
    </w:p>
  </w:footnote>
  <w:footnote w:id="7">
    <w:p w:rsidR="00BB72DD" w:rsidRPr="00B472C9" w:rsidRDefault="00BB72DD" w:rsidP="00BB72DD">
      <w:pPr>
        <w:pStyle w:val="FootnoteText"/>
        <w:jc w:val="both"/>
        <w:rPr>
          <w:rFonts w:hint="cs"/>
          <w:sz w:val="22"/>
          <w:szCs w:val="22"/>
        </w:rPr>
      </w:pPr>
      <w:r w:rsidRPr="00B472C9">
        <w:rPr>
          <w:rStyle w:val="FootnoteReference"/>
          <w:sz w:val="22"/>
          <w:szCs w:val="22"/>
        </w:rPr>
        <w:footnoteRef/>
      </w:r>
      <w:r w:rsidRPr="00B472C9">
        <w:rPr>
          <w:sz w:val="22"/>
          <w:szCs w:val="22"/>
          <w:rtl/>
        </w:rPr>
        <w:t xml:space="preserve"> </w:t>
      </w:r>
      <w:r w:rsidRPr="00B472C9">
        <w:rPr>
          <w:rFonts w:hint="cs"/>
          <w:sz w:val="22"/>
          <w:szCs w:val="22"/>
          <w:rtl/>
        </w:rPr>
        <w:t>- العروة الوثقى (للسيد اليزدي)، ج‌1، ص: 449‌.</w:t>
      </w:r>
    </w:p>
  </w:footnote>
  <w:footnote w:id="8">
    <w:p w:rsidR="00BB72DD" w:rsidRPr="00B472C9" w:rsidRDefault="00BB72DD" w:rsidP="00BB72DD">
      <w:pPr>
        <w:pStyle w:val="FootnoteText"/>
        <w:rPr>
          <w:rFonts w:hint="cs"/>
          <w:sz w:val="22"/>
          <w:szCs w:val="22"/>
        </w:rPr>
      </w:pPr>
      <w:r w:rsidRPr="00B472C9">
        <w:rPr>
          <w:rStyle w:val="FootnoteReference"/>
          <w:sz w:val="22"/>
          <w:szCs w:val="22"/>
        </w:rPr>
        <w:footnoteRef/>
      </w:r>
      <w:r w:rsidRPr="00B472C9">
        <w:rPr>
          <w:sz w:val="22"/>
          <w:szCs w:val="22"/>
          <w:rtl/>
        </w:rPr>
        <w:t xml:space="preserve"> </w:t>
      </w:r>
      <w:r w:rsidRPr="00B472C9">
        <w:rPr>
          <w:rFonts w:hint="cs"/>
          <w:sz w:val="22"/>
          <w:szCs w:val="22"/>
          <w:rtl/>
        </w:rPr>
        <w:t>- در مورد کسانی مثل مرحوم شیخ طوسی و مرحوم آخوند خراسانی و مرحوم إلهیّان، نقل شده است که بدن این بزرگواران بعد از گذشت مدّت طولانی از دفن، سالم بوده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BB72DD">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w:t>
    </w:r>
    <w:r w:rsidR="00BB72DD">
      <w:rPr>
        <w:rFonts w:hint="cs"/>
        <w:b/>
        <w:bCs/>
        <w:color w:val="7030A0"/>
        <w:sz w:val="20"/>
        <w:szCs w:val="24"/>
        <w:rtl/>
      </w:rPr>
      <w:t>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BB72DD">
      <w:rPr>
        <w:rFonts w:hint="cs"/>
        <w:sz w:val="24"/>
        <w:szCs w:val="24"/>
        <w:rtl/>
      </w:rPr>
      <w:t>15</w:t>
    </w:r>
    <w:r w:rsidR="00C06989">
      <w:rPr>
        <w:sz w:val="24"/>
        <w:szCs w:val="24"/>
        <w:rtl/>
      </w:rPr>
      <w:t xml:space="preserve"> /</w:t>
    </w:r>
    <w:r w:rsidR="00761380">
      <w:rPr>
        <w:rFonts w:hint="cs"/>
        <w:sz w:val="24"/>
        <w:szCs w:val="24"/>
        <w:rtl/>
      </w:rPr>
      <w:t>1</w:t>
    </w:r>
    <w:r w:rsidR="00C06989">
      <w:rPr>
        <w:sz w:val="24"/>
        <w:szCs w:val="24"/>
        <w:rtl/>
      </w:rPr>
      <w:t xml:space="preserve"> /139</w:t>
    </w:r>
    <w:r w:rsidR="006967B3">
      <w:rPr>
        <w:rFonts w:hint="cs"/>
        <w:sz w:val="24"/>
        <w:szCs w:val="24"/>
        <w:rtl/>
      </w:rPr>
      <w:t>6</w:t>
    </w:r>
  </w:p>
  <w:p w:rsidR="00FA3B17" w:rsidRPr="00F16B53" w:rsidRDefault="00935A55" w:rsidP="006967B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م</w:t>
    </w:r>
    <w:r w:rsidR="006967B3">
      <w:rPr>
        <w:rFonts w:hint="cs"/>
        <w:sz w:val="24"/>
        <w:szCs w:val="24"/>
        <w:rtl/>
      </w:rPr>
      <w:t>کروهات</w:t>
    </w:r>
    <w:r w:rsidR="00012294">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w:t>
    </w:r>
    <w:r w:rsidR="006967B3">
      <w:rPr>
        <w:rFonts w:hint="cs"/>
        <w:sz w:val="24"/>
        <w:szCs w:val="24"/>
        <w:rtl/>
      </w:rPr>
      <w:t>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0CD3"/>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C7868"/>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D60EB"/>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967B3"/>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0923"/>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4FC5"/>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243E6"/>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B72DD"/>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92063-4187-4F75-8AAD-9D56554F2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74</TotalTime>
  <Pages>6</Pages>
  <Words>1738</Words>
  <Characters>9912</Characters>
  <Application>Microsoft Office Word</Application>
  <DocSecurity>0</DocSecurity>
  <Lines>82</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11627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54</cp:revision>
  <cp:lastPrinted>2019-11-23T17:46:00Z</cp:lastPrinted>
  <dcterms:created xsi:type="dcterms:W3CDTF">2019-09-28T13:05:00Z</dcterms:created>
  <dcterms:modified xsi:type="dcterms:W3CDTF">2020-03-13T19:42:00Z</dcterms:modified>
</cp:coreProperties>
</file>