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70F8B" w:rsidRDefault="00761380">
      <w:pPr>
        <w:pStyle w:val="11"/>
        <w:rPr>
          <w:rFonts w:asciiTheme="minorHAnsi" w:eastAsiaTheme="minorEastAsia" w:hAnsiTheme="minorHAnsi" w:cstheme="minorBidi"/>
          <w:noProof/>
          <w:color w:val="auto"/>
          <w:szCs w:val="22"/>
          <w:rtl/>
          <w:lang w:bidi="ar-SA"/>
        </w:rPr>
      </w:pPr>
      <w:r>
        <w:rPr>
          <w:rStyle w:val="ac"/>
          <w:bCs/>
          <w:iCs/>
          <w:noProof/>
          <w:rtl/>
        </w:rPr>
        <w:fldChar w:fldCharType="begin"/>
      </w:r>
      <w:r>
        <w:rPr>
          <w:rStyle w:val="ac"/>
          <w:iCs/>
          <w:noProof/>
          <w:rtl/>
        </w:rPr>
        <w:instrText xml:space="preserve"> </w:instrText>
      </w:r>
      <w:r>
        <w:rPr>
          <w:rStyle w:val="ac"/>
          <w:iCs/>
          <w:noProof/>
        </w:rPr>
        <w:instrText>TOC</w:instrText>
      </w:r>
      <w:r>
        <w:rPr>
          <w:rStyle w:val="ac"/>
          <w:iCs/>
          <w:noProof/>
          <w:rtl/>
        </w:rPr>
        <w:instrText xml:space="preserve"> \</w:instrText>
      </w:r>
      <w:r>
        <w:rPr>
          <w:rStyle w:val="ac"/>
          <w:iCs/>
          <w:noProof/>
        </w:rPr>
        <w:instrText>o \h \z \u</w:instrText>
      </w:r>
      <w:r>
        <w:rPr>
          <w:rStyle w:val="ac"/>
          <w:iCs/>
          <w:noProof/>
          <w:rtl/>
        </w:rPr>
        <w:instrText xml:space="preserve"> </w:instrText>
      </w:r>
      <w:r>
        <w:rPr>
          <w:rStyle w:val="ac"/>
          <w:bCs/>
          <w:iCs/>
          <w:noProof/>
          <w:rtl/>
        </w:rPr>
        <w:fldChar w:fldCharType="separate"/>
      </w:r>
      <w:hyperlink w:anchor="_Toc32440043" w:history="1">
        <w:r w:rsidR="00D70F8B" w:rsidRPr="00082D8E">
          <w:rPr>
            <w:rStyle w:val="ac"/>
            <w:rFonts w:hint="eastAsia"/>
            <w:noProof/>
            <w:rtl/>
          </w:rPr>
          <w:t>فصل</w:t>
        </w:r>
        <w:r w:rsidR="00D70F8B" w:rsidRPr="00082D8E">
          <w:rPr>
            <w:rStyle w:val="ac"/>
            <w:noProof/>
            <w:rtl/>
          </w:rPr>
          <w:t xml:space="preserve"> </w:t>
        </w:r>
        <w:r w:rsidR="00D70F8B" w:rsidRPr="00082D8E">
          <w:rPr>
            <w:rStyle w:val="ac"/>
            <w:rFonts w:hint="eastAsia"/>
            <w:noProof/>
            <w:rtl/>
          </w:rPr>
          <w:t>في</w:t>
        </w:r>
        <w:r w:rsidR="00D70F8B" w:rsidRPr="00082D8E">
          <w:rPr>
            <w:rStyle w:val="ac"/>
            <w:noProof/>
            <w:rtl/>
          </w:rPr>
          <w:t xml:space="preserve"> </w:t>
        </w:r>
        <w:r w:rsidR="00D70F8B" w:rsidRPr="00082D8E">
          <w:rPr>
            <w:rStyle w:val="ac"/>
            <w:rFonts w:hint="eastAsia"/>
            <w:noProof/>
            <w:rtl/>
          </w:rPr>
          <w:t>المستحبات</w:t>
        </w:r>
        <w:r w:rsidR="00D70F8B" w:rsidRPr="00082D8E">
          <w:rPr>
            <w:rStyle w:val="ac"/>
            <w:noProof/>
            <w:rtl/>
          </w:rPr>
          <w:t xml:space="preserve"> </w:t>
        </w:r>
        <w:r w:rsidR="00D70F8B" w:rsidRPr="00082D8E">
          <w:rPr>
            <w:rStyle w:val="ac"/>
            <w:rFonts w:hint="eastAsia"/>
            <w:noProof/>
            <w:rtl/>
          </w:rPr>
          <w:t>قبل</w:t>
        </w:r>
        <w:r w:rsidR="00D70F8B" w:rsidRPr="00082D8E">
          <w:rPr>
            <w:rStyle w:val="ac"/>
            <w:noProof/>
            <w:rtl/>
          </w:rPr>
          <w:t xml:space="preserve"> </w:t>
        </w:r>
        <w:r w:rsidR="00D70F8B" w:rsidRPr="00082D8E">
          <w:rPr>
            <w:rStyle w:val="ac"/>
            <w:rFonts w:hint="eastAsia"/>
            <w:noProof/>
            <w:rtl/>
          </w:rPr>
          <w:t>الدفن</w:t>
        </w:r>
        <w:r w:rsidR="00D70F8B" w:rsidRPr="00082D8E">
          <w:rPr>
            <w:rStyle w:val="ac"/>
            <w:noProof/>
            <w:rtl/>
          </w:rPr>
          <w:t xml:space="preserve"> </w:t>
        </w:r>
        <w:r w:rsidR="00D70F8B" w:rsidRPr="00082D8E">
          <w:rPr>
            <w:rStyle w:val="ac"/>
            <w:rFonts w:hint="eastAsia"/>
            <w:noProof/>
            <w:rtl/>
          </w:rPr>
          <w:t>و</w:t>
        </w:r>
        <w:r w:rsidR="00D70F8B" w:rsidRPr="00082D8E">
          <w:rPr>
            <w:rStyle w:val="ac"/>
            <w:noProof/>
            <w:rtl/>
          </w:rPr>
          <w:t xml:space="preserve"> </w:t>
        </w:r>
        <w:r w:rsidR="00D70F8B" w:rsidRPr="00082D8E">
          <w:rPr>
            <w:rStyle w:val="ac"/>
            <w:rFonts w:hint="eastAsia"/>
            <w:noProof/>
            <w:rtl/>
          </w:rPr>
          <w:t>حينه</w:t>
        </w:r>
        <w:r w:rsidR="00D70F8B" w:rsidRPr="00082D8E">
          <w:rPr>
            <w:rStyle w:val="ac"/>
            <w:noProof/>
            <w:rtl/>
          </w:rPr>
          <w:t xml:space="preserve"> </w:t>
        </w:r>
        <w:r w:rsidR="00D70F8B" w:rsidRPr="00082D8E">
          <w:rPr>
            <w:rStyle w:val="ac"/>
            <w:rFonts w:hint="eastAsia"/>
            <w:noProof/>
            <w:rtl/>
          </w:rPr>
          <w:t>و</w:t>
        </w:r>
        <w:r w:rsidR="00D70F8B" w:rsidRPr="00082D8E">
          <w:rPr>
            <w:rStyle w:val="ac"/>
            <w:noProof/>
            <w:rtl/>
          </w:rPr>
          <w:t xml:space="preserve"> </w:t>
        </w:r>
        <w:r w:rsidR="00D70F8B" w:rsidRPr="00082D8E">
          <w:rPr>
            <w:rStyle w:val="ac"/>
            <w:rFonts w:hint="eastAsia"/>
            <w:noProof/>
            <w:rtl/>
          </w:rPr>
          <w:t>بعده</w:t>
        </w:r>
        <w:r w:rsidR="00D70F8B" w:rsidRPr="00082D8E">
          <w:rPr>
            <w:rStyle w:val="ac"/>
            <w:rFonts w:ascii="Noor_Lotus" w:hAnsi="Noor_Lotus" w:hint="eastAsia"/>
            <w:noProof/>
          </w:rPr>
          <w:t>‌</w:t>
        </w:r>
        <w:r w:rsidR="00D70F8B">
          <w:rPr>
            <w:noProof/>
            <w:webHidden/>
            <w:rtl/>
          </w:rPr>
          <w:tab/>
        </w:r>
        <w:r w:rsidR="00D70F8B">
          <w:rPr>
            <w:noProof/>
            <w:webHidden/>
            <w:rtl/>
          </w:rPr>
          <w:fldChar w:fldCharType="begin"/>
        </w:r>
        <w:r w:rsidR="00D70F8B">
          <w:rPr>
            <w:noProof/>
            <w:webHidden/>
            <w:rtl/>
          </w:rPr>
          <w:instrText xml:space="preserve"> </w:instrText>
        </w:r>
        <w:r w:rsidR="00D70F8B">
          <w:rPr>
            <w:noProof/>
            <w:webHidden/>
          </w:rPr>
          <w:instrText>PAGEREF</w:instrText>
        </w:r>
        <w:r w:rsidR="00D70F8B">
          <w:rPr>
            <w:noProof/>
            <w:webHidden/>
            <w:rtl/>
          </w:rPr>
          <w:instrText xml:space="preserve"> _</w:instrText>
        </w:r>
        <w:r w:rsidR="00D70F8B">
          <w:rPr>
            <w:noProof/>
            <w:webHidden/>
          </w:rPr>
          <w:instrText>Toc</w:instrText>
        </w:r>
        <w:r w:rsidR="00D70F8B">
          <w:rPr>
            <w:noProof/>
            <w:webHidden/>
            <w:rtl/>
          </w:rPr>
          <w:instrText xml:space="preserve">32440043 </w:instrText>
        </w:r>
        <w:r w:rsidR="00D70F8B">
          <w:rPr>
            <w:noProof/>
            <w:webHidden/>
          </w:rPr>
          <w:instrText>\h</w:instrText>
        </w:r>
        <w:r w:rsidR="00D70F8B">
          <w:rPr>
            <w:noProof/>
            <w:webHidden/>
            <w:rtl/>
          </w:rPr>
          <w:instrText xml:space="preserve"> </w:instrText>
        </w:r>
        <w:r w:rsidR="00D70F8B">
          <w:rPr>
            <w:noProof/>
            <w:webHidden/>
            <w:rtl/>
          </w:rPr>
        </w:r>
        <w:r w:rsidR="00D70F8B">
          <w:rPr>
            <w:noProof/>
            <w:webHidden/>
            <w:rtl/>
          </w:rPr>
          <w:fldChar w:fldCharType="separate"/>
        </w:r>
        <w:r w:rsidR="00D70F8B">
          <w:rPr>
            <w:noProof/>
            <w:webHidden/>
            <w:rtl/>
          </w:rPr>
          <w:t>1</w:t>
        </w:r>
        <w:r w:rsidR="00D70F8B">
          <w:rPr>
            <w:noProof/>
            <w:webHidden/>
            <w:rtl/>
          </w:rPr>
          <w:fldChar w:fldCharType="end"/>
        </w:r>
      </w:hyperlink>
    </w:p>
    <w:p w:rsidR="00D70F8B" w:rsidRDefault="00BC517A">
      <w:pPr>
        <w:pStyle w:val="22"/>
        <w:tabs>
          <w:tab w:val="right" w:leader="dot" w:pos="10194"/>
        </w:tabs>
        <w:rPr>
          <w:rFonts w:asciiTheme="minorHAnsi" w:eastAsiaTheme="minorEastAsia" w:hAnsiTheme="minorHAnsi" w:cstheme="minorBidi"/>
          <w:bCs w:val="0"/>
          <w:noProof/>
          <w:color w:val="auto"/>
          <w:szCs w:val="22"/>
          <w:rtl/>
          <w:lang w:bidi="ar-SA"/>
        </w:rPr>
      </w:pPr>
      <w:hyperlink w:anchor="_Toc32440044" w:history="1">
        <w:r w:rsidR="00D70F8B" w:rsidRPr="00082D8E">
          <w:rPr>
            <w:rStyle w:val="ac"/>
            <w:rFonts w:hint="eastAsia"/>
            <w:noProof/>
            <w:rtl/>
          </w:rPr>
          <w:t>مستحب</w:t>
        </w:r>
        <w:r w:rsidR="00D70F8B" w:rsidRPr="00082D8E">
          <w:rPr>
            <w:rStyle w:val="ac"/>
            <w:noProof/>
            <w:rtl/>
          </w:rPr>
          <w:t xml:space="preserve"> </w:t>
        </w:r>
        <w:r w:rsidR="00D70F8B" w:rsidRPr="00082D8E">
          <w:rPr>
            <w:rStyle w:val="ac"/>
            <w:rFonts w:hint="eastAsia"/>
            <w:noProof/>
            <w:rtl/>
          </w:rPr>
          <w:t>أوّل</w:t>
        </w:r>
        <w:r w:rsidR="00D70F8B" w:rsidRPr="00082D8E">
          <w:rPr>
            <w:rStyle w:val="ac"/>
            <w:noProof/>
            <w:rtl/>
          </w:rPr>
          <w:t xml:space="preserve">: </w:t>
        </w:r>
        <w:r w:rsidR="00D70F8B" w:rsidRPr="00082D8E">
          <w:rPr>
            <w:rStyle w:val="ac"/>
            <w:rFonts w:hint="eastAsia"/>
            <w:noProof/>
            <w:rtl/>
          </w:rPr>
          <w:t>عمق</w:t>
        </w:r>
        <w:r w:rsidR="00D70F8B" w:rsidRPr="00082D8E">
          <w:rPr>
            <w:rStyle w:val="ac"/>
            <w:noProof/>
            <w:rtl/>
          </w:rPr>
          <w:t xml:space="preserve"> </w:t>
        </w:r>
        <w:r w:rsidR="00D70F8B" w:rsidRPr="00082D8E">
          <w:rPr>
            <w:rStyle w:val="ac"/>
            <w:rFonts w:hint="eastAsia"/>
            <w:noProof/>
            <w:rtl/>
          </w:rPr>
          <w:t>قبر</w:t>
        </w:r>
        <w:r w:rsidR="00D70F8B" w:rsidRPr="00082D8E">
          <w:rPr>
            <w:rStyle w:val="ac"/>
            <w:noProof/>
            <w:rtl/>
          </w:rPr>
          <w:t xml:space="preserve"> </w:t>
        </w:r>
        <w:r w:rsidR="00D70F8B" w:rsidRPr="00082D8E">
          <w:rPr>
            <w:rStyle w:val="ac"/>
            <w:rFonts w:hint="eastAsia"/>
            <w:noProof/>
            <w:rtl/>
          </w:rPr>
          <w:t>به</w:t>
        </w:r>
        <w:r w:rsidR="00D70F8B" w:rsidRPr="00082D8E">
          <w:rPr>
            <w:rStyle w:val="ac"/>
            <w:noProof/>
            <w:rtl/>
          </w:rPr>
          <w:t xml:space="preserve"> </w:t>
        </w:r>
        <w:r w:rsidR="00D70F8B" w:rsidRPr="00082D8E">
          <w:rPr>
            <w:rStyle w:val="ac"/>
            <w:rFonts w:hint="eastAsia"/>
            <w:noProof/>
            <w:rtl/>
          </w:rPr>
          <w:t>اندازه</w:t>
        </w:r>
        <w:r w:rsidR="00D70F8B" w:rsidRPr="00082D8E">
          <w:rPr>
            <w:rStyle w:val="ac"/>
            <w:noProof/>
            <w:rtl/>
          </w:rPr>
          <w:t xml:space="preserve"> </w:t>
        </w:r>
        <w:r w:rsidR="00D70F8B" w:rsidRPr="00082D8E">
          <w:rPr>
            <w:rStyle w:val="ac"/>
            <w:rFonts w:hint="eastAsia"/>
            <w:noProof/>
            <w:rtl/>
          </w:rPr>
          <w:t>ترقوه</w:t>
        </w:r>
        <w:r w:rsidR="00D70F8B" w:rsidRPr="00082D8E">
          <w:rPr>
            <w:rStyle w:val="ac"/>
            <w:noProof/>
            <w:rtl/>
          </w:rPr>
          <w:t xml:space="preserve"> </w:t>
        </w:r>
        <w:r w:rsidR="00D70F8B" w:rsidRPr="00082D8E">
          <w:rPr>
            <w:rStyle w:val="ac"/>
            <w:rFonts w:hint="cs"/>
            <w:noProof/>
            <w:rtl/>
          </w:rPr>
          <w:t>ی</w:t>
        </w:r>
        <w:r w:rsidR="00D70F8B" w:rsidRPr="00082D8E">
          <w:rPr>
            <w:rStyle w:val="ac"/>
            <w:rFonts w:hint="eastAsia"/>
            <w:noProof/>
            <w:rtl/>
          </w:rPr>
          <w:t>ا</w:t>
        </w:r>
        <w:r w:rsidR="00D70F8B" w:rsidRPr="00082D8E">
          <w:rPr>
            <w:rStyle w:val="ac"/>
            <w:noProof/>
            <w:rtl/>
          </w:rPr>
          <w:t xml:space="preserve"> </w:t>
        </w:r>
        <w:r w:rsidR="00D70F8B" w:rsidRPr="00082D8E">
          <w:rPr>
            <w:rStyle w:val="ac"/>
            <w:rFonts w:hint="eastAsia"/>
            <w:noProof/>
            <w:rtl/>
          </w:rPr>
          <w:t>قامت</w:t>
        </w:r>
        <w:r w:rsidR="00D70F8B">
          <w:rPr>
            <w:noProof/>
            <w:webHidden/>
            <w:rtl/>
          </w:rPr>
          <w:tab/>
        </w:r>
        <w:r w:rsidR="00D70F8B">
          <w:rPr>
            <w:noProof/>
            <w:webHidden/>
            <w:rtl/>
          </w:rPr>
          <w:fldChar w:fldCharType="begin"/>
        </w:r>
        <w:r w:rsidR="00D70F8B">
          <w:rPr>
            <w:noProof/>
            <w:webHidden/>
            <w:rtl/>
          </w:rPr>
          <w:instrText xml:space="preserve"> </w:instrText>
        </w:r>
        <w:r w:rsidR="00D70F8B">
          <w:rPr>
            <w:noProof/>
            <w:webHidden/>
          </w:rPr>
          <w:instrText>PAGEREF</w:instrText>
        </w:r>
        <w:r w:rsidR="00D70F8B">
          <w:rPr>
            <w:noProof/>
            <w:webHidden/>
            <w:rtl/>
          </w:rPr>
          <w:instrText xml:space="preserve"> _</w:instrText>
        </w:r>
        <w:r w:rsidR="00D70F8B">
          <w:rPr>
            <w:noProof/>
            <w:webHidden/>
          </w:rPr>
          <w:instrText>Toc</w:instrText>
        </w:r>
        <w:r w:rsidR="00D70F8B">
          <w:rPr>
            <w:noProof/>
            <w:webHidden/>
            <w:rtl/>
          </w:rPr>
          <w:instrText xml:space="preserve">32440044 </w:instrText>
        </w:r>
        <w:r w:rsidR="00D70F8B">
          <w:rPr>
            <w:noProof/>
            <w:webHidden/>
          </w:rPr>
          <w:instrText>\h</w:instrText>
        </w:r>
        <w:r w:rsidR="00D70F8B">
          <w:rPr>
            <w:noProof/>
            <w:webHidden/>
            <w:rtl/>
          </w:rPr>
          <w:instrText xml:space="preserve"> </w:instrText>
        </w:r>
        <w:r w:rsidR="00D70F8B">
          <w:rPr>
            <w:noProof/>
            <w:webHidden/>
            <w:rtl/>
          </w:rPr>
        </w:r>
        <w:r w:rsidR="00D70F8B">
          <w:rPr>
            <w:noProof/>
            <w:webHidden/>
            <w:rtl/>
          </w:rPr>
          <w:fldChar w:fldCharType="separate"/>
        </w:r>
        <w:r w:rsidR="00D70F8B">
          <w:rPr>
            <w:noProof/>
            <w:webHidden/>
            <w:rtl/>
          </w:rPr>
          <w:t>1</w:t>
        </w:r>
        <w:r w:rsidR="00D70F8B">
          <w:rPr>
            <w:noProof/>
            <w:webHidden/>
            <w:rtl/>
          </w:rPr>
          <w:fldChar w:fldCharType="end"/>
        </w:r>
      </w:hyperlink>
    </w:p>
    <w:p w:rsidR="00D70F8B" w:rsidRDefault="00BC517A">
      <w:pPr>
        <w:pStyle w:val="22"/>
        <w:tabs>
          <w:tab w:val="right" w:leader="dot" w:pos="10194"/>
        </w:tabs>
        <w:rPr>
          <w:rFonts w:asciiTheme="minorHAnsi" w:eastAsiaTheme="minorEastAsia" w:hAnsiTheme="minorHAnsi" w:cstheme="minorBidi"/>
          <w:bCs w:val="0"/>
          <w:noProof/>
          <w:color w:val="auto"/>
          <w:szCs w:val="22"/>
          <w:rtl/>
          <w:lang w:bidi="ar-SA"/>
        </w:rPr>
      </w:pPr>
      <w:hyperlink w:anchor="_Toc32440045" w:history="1">
        <w:r w:rsidR="00D70F8B" w:rsidRPr="00082D8E">
          <w:rPr>
            <w:rStyle w:val="ac"/>
            <w:rFonts w:hint="eastAsia"/>
            <w:noProof/>
            <w:rtl/>
          </w:rPr>
          <w:t>مستحب</w:t>
        </w:r>
        <w:r w:rsidR="00D70F8B" w:rsidRPr="00082D8E">
          <w:rPr>
            <w:rStyle w:val="ac"/>
            <w:noProof/>
            <w:rtl/>
          </w:rPr>
          <w:t xml:space="preserve"> </w:t>
        </w:r>
        <w:r w:rsidR="00D70F8B" w:rsidRPr="00082D8E">
          <w:rPr>
            <w:rStyle w:val="ac"/>
            <w:rFonts w:hint="eastAsia"/>
            <w:noProof/>
            <w:rtl/>
          </w:rPr>
          <w:t>دوم</w:t>
        </w:r>
        <w:r w:rsidR="00D70F8B" w:rsidRPr="00082D8E">
          <w:rPr>
            <w:rStyle w:val="ac"/>
            <w:noProof/>
            <w:rtl/>
          </w:rPr>
          <w:t xml:space="preserve">: </w:t>
        </w:r>
        <w:r w:rsidR="00D70F8B" w:rsidRPr="00082D8E">
          <w:rPr>
            <w:rStyle w:val="ac"/>
            <w:rFonts w:hint="eastAsia"/>
            <w:noProof/>
            <w:rtl/>
          </w:rPr>
          <w:t>قرار</w:t>
        </w:r>
        <w:r w:rsidR="00D70F8B" w:rsidRPr="00082D8E">
          <w:rPr>
            <w:rStyle w:val="ac"/>
            <w:noProof/>
            <w:rtl/>
          </w:rPr>
          <w:t xml:space="preserve"> </w:t>
        </w:r>
        <w:r w:rsidR="00D70F8B" w:rsidRPr="00082D8E">
          <w:rPr>
            <w:rStyle w:val="ac"/>
            <w:rFonts w:hint="eastAsia"/>
            <w:noProof/>
            <w:rtl/>
          </w:rPr>
          <w:t>دادن</w:t>
        </w:r>
        <w:r w:rsidR="00D70F8B" w:rsidRPr="00082D8E">
          <w:rPr>
            <w:rStyle w:val="ac"/>
            <w:noProof/>
            <w:rtl/>
          </w:rPr>
          <w:t xml:space="preserve"> </w:t>
        </w:r>
        <w:r w:rsidR="00D70F8B" w:rsidRPr="00082D8E">
          <w:rPr>
            <w:rStyle w:val="ac"/>
            <w:rFonts w:hint="eastAsia"/>
            <w:noProof/>
            <w:rtl/>
          </w:rPr>
          <w:t>لحد</w:t>
        </w:r>
        <w:r w:rsidR="00D70F8B">
          <w:rPr>
            <w:noProof/>
            <w:webHidden/>
            <w:rtl/>
          </w:rPr>
          <w:tab/>
        </w:r>
        <w:r w:rsidR="00D70F8B">
          <w:rPr>
            <w:noProof/>
            <w:webHidden/>
            <w:rtl/>
          </w:rPr>
          <w:fldChar w:fldCharType="begin"/>
        </w:r>
        <w:r w:rsidR="00D70F8B">
          <w:rPr>
            <w:noProof/>
            <w:webHidden/>
            <w:rtl/>
          </w:rPr>
          <w:instrText xml:space="preserve"> </w:instrText>
        </w:r>
        <w:r w:rsidR="00D70F8B">
          <w:rPr>
            <w:noProof/>
            <w:webHidden/>
          </w:rPr>
          <w:instrText>PAGEREF</w:instrText>
        </w:r>
        <w:r w:rsidR="00D70F8B">
          <w:rPr>
            <w:noProof/>
            <w:webHidden/>
            <w:rtl/>
          </w:rPr>
          <w:instrText xml:space="preserve"> _</w:instrText>
        </w:r>
        <w:r w:rsidR="00D70F8B">
          <w:rPr>
            <w:noProof/>
            <w:webHidden/>
          </w:rPr>
          <w:instrText>Toc</w:instrText>
        </w:r>
        <w:r w:rsidR="00D70F8B">
          <w:rPr>
            <w:noProof/>
            <w:webHidden/>
            <w:rtl/>
          </w:rPr>
          <w:instrText xml:space="preserve">32440045 </w:instrText>
        </w:r>
        <w:r w:rsidR="00D70F8B">
          <w:rPr>
            <w:noProof/>
            <w:webHidden/>
          </w:rPr>
          <w:instrText>\h</w:instrText>
        </w:r>
        <w:r w:rsidR="00D70F8B">
          <w:rPr>
            <w:noProof/>
            <w:webHidden/>
            <w:rtl/>
          </w:rPr>
          <w:instrText xml:space="preserve"> </w:instrText>
        </w:r>
        <w:r w:rsidR="00D70F8B">
          <w:rPr>
            <w:noProof/>
            <w:webHidden/>
            <w:rtl/>
          </w:rPr>
        </w:r>
        <w:r w:rsidR="00D70F8B">
          <w:rPr>
            <w:noProof/>
            <w:webHidden/>
            <w:rtl/>
          </w:rPr>
          <w:fldChar w:fldCharType="separate"/>
        </w:r>
        <w:r w:rsidR="00D70F8B">
          <w:rPr>
            <w:noProof/>
            <w:webHidden/>
            <w:rtl/>
          </w:rPr>
          <w:t>2</w:t>
        </w:r>
        <w:r w:rsidR="00D70F8B">
          <w:rPr>
            <w:noProof/>
            <w:webHidden/>
            <w:rtl/>
          </w:rPr>
          <w:fldChar w:fldCharType="end"/>
        </w:r>
      </w:hyperlink>
    </w:p>
    <w:p w:rsidR="00D70F8B" w:rsidRDefault="00BC517A">
      <w:pPr>
        <w:pStyle w:val="22"/>
        <w:tabs>
          <w:tab w:val="right" w:leader="dot" w:pos="10194"/>
        </w:tabs>
        <w:rPr>
          <w:rFonts w:asciiTheme="minorHAnsi" w:eastAsiaTheme="minorEastAsia" w:hAnsiTheme="minorHAnsi" w:cstheme="minorBidi"/>
          <w:bCs w:val="0"/>
          <w:noProof/>
          <w:color w:val="auto"/>
          <w:szCs w:val="22"/>
          <w:rtl/>
          <w:lang w:bidi="ar-SA"/>
        </w:rPr>
      </w:pPr>
      <w:hyperlink w:anchor="_Toc32440046" w:history="1">
        <w:r w:rsidR="00D70F8B" w:rsidRPr="00082D8E">
          <w:rPr>
            <w:rStyle w:val="ac"/>
            <w:rFonts w:hint="eastAsia"/>
            <w:noProof/>
            <w:rtl/>
          </w:rPr>
          <w:t>مستحب</w:t>
        </w:r>
        <w:r w:rsidR="00D70F8B" w:rsidRPr="00082D8E">
          <w:rPr>
            <w:rStyle w:val="ac"/>
            <w:noProof/>
            <w:rtl/>
          </w:rPr>
          <w:t xml:space="preserve"> </w:t>
        </w:r>
        <w:r w:rsidR="00D70F8B" w:rsidRPr="00082D8E">
          <w:rPr>
            <w:rStyle w:val="ac"/>
            <w:rFonts w:hint="eastAsia"/>
            <w:noProof/>
            <w:rtl/>
          </w:rPr>
          <w:t>سوم</w:t>
        </w:r>
        <w:r w:rsidR="00D70F8B" w:rsidRPr="00082D8E">
          <w:rPr>
            <w:rStyle w:val="ac"/>
            <w:noProof/>
            <w:rtl/>
          </w:rPr>
          <w:t xml:space="preserve">: </w:t>
        </w:r>
        <w:r w:rsidR="00D70F8B" w:rsidRPr="00082D8E">
          <w:rPr>
            <w:rStyle w:val="ac"/>
            <w:rFonts w:hint="eastAsia"/>
            <w:noProof/>
            <w:rtl/>
          </w:rPr>
          <w:t>دفن</w:t>
        </w:r>
        <w:r w:rsidR="00D70F8B" w:rsidRPr="00082D8E">
          <w:rPr>
            <w:rStyle w:val="ac"/>
            <w:noProof/>
            <w:rtl/>
          </w:rPr>
          <w:t xml:space="preserve"> </w:t>
        </w:r>
        <w:r w:rsidR="00D70F8B" w:rsidRPr="00082D8E">
          <w:rPr>
            <w:rStyle w:val="ac"/>
            <w:rFonts w:hint="eastAsia"/>
            <w:noProof/>
            <w:rtl/>
          </w:rPr>
          <w:t>در</w:t>
        </w:r>
        <w:r w:rsidR="00D70F8B" w:rsidRPr="00082D8E">
          <w:rPr>
            <w:rStyle w:val="ac"/>
            <w:noProof/>
            <w:rtl/>
          </w:rPr>
          <w:t xml:space="preserve"> </w:t>
        </w:r>
        <w:r w:rsidR="00D70F8B" w:rsidRPr="00082D8E">
          <w:rPr>
            <w:rStyle w:val="ac"/>
            <w:rFonts w:hint="eastAsia"/>
            <w:noProof/>
            <w:rtl/>
          </w:rPr>
          <w:t>قبرستان</w:t>
        </w:r>
        <w:r w:rsidR="00D70F8B" w:rsidRPr="00082D8E">
          <w:rPr>
            <w:rStyle w:val="ac"/>
            <w:noProof/>
            <w:rtl/>
          </w:rPr>
          <w:t xml:space="preserve"> </w:t>
        </w:r>
        <w:r w:rsidR="00D70F8B" w:rsidRPr="00082D8E">
          <w:rPr>
            <w:rStyle w:val="ac"/>
            <w:rFonts w:hint="eastAsia"/>
            <w:noProof/>
            <w:rtl/>
          </w:rPr>
          <w:t>نزد</w:t>
        </w:r>
        <w:r w:rsidR="00D70F8B" w:rsidRPr="00082D8E">
          <w:rPr>
            <w:rStyle w:val="ac"/>
            <w:rFonts w:hint="cs"/>
            <w:noProof/>
            <w:rtl/>
          </w:rPr>
          <w:t>ی</w:t>
        </w:r>
        <w:r w:rsidR="00D70F8B" w:rsidRPr="00082D8E">
          <w:rPr>
            <w:rStyle w:val="ac"/>
            <w:rFonts w:hint="eastAsia"/>
            <w:noProof/>
            <w:rtl/>
          </w:rPr>
          <w:t>ک</w:t>
        </w:r>
        <w:r w:rsidR="00D70F8B">
          <w:rPr>
            <w:noProof/>
            <w:webHidden/>
            <w:rtl/>
          </w:rPr>
          <w:tab/>
        </w:r>
        <w:r w:rsidR="00D70F8B">
          <w:rPr>
            <w:noProof/>
            <w:webHidden/>
            <w:rtl/>
          </w:rPr>
          <w:fldChar w:fldCharType="begin"/>
        </w:r>
        <w:r w:rsidR="00D70F8B">
          <w:rPr>
            <w:noProof/>
            <w:webHidden/>
            <w:rtl/>
          </w:rPr>
          <w:instrText xml:space="preserve"> </w:instrText>
        </w:r>
        <w:r w:rsidR="00D70F8B">
          <w:rPr>
            <w:noProof/>
            <w:webHidden/>
          </w:rPr>
          <w:instrText>PAGEREF</w:instrText>
        </w:r>
        <w:r w:rsidR="00D70F8B">
          <w:rPr>
            <w:noProof/>
            <w:webHidden/>
            <w:rtl/>
          </w:rPr>
          <w:instrText xml:space="preserve"> _</w:instrText>
        </w:r>
        <w:r w:rsidR="00D70F8B">
          <w:rPr>
            <w:noProof/>
            <w:webHidden/>
          </w:rPr>
          <w:instrText>Toc</w:instrText>
        </w:r>
        <w:r w:rsidR="00D70F8B">
          <w:rPr>
            <w:noProof/>
            <w:webHidden/>
            <w:rtl/>
          </w:rPr>
          <w:instrText xml:space="preserve">32440046 </w:instrText>
        </w:r>
        <w:r w:rsidR="00D70F8B">
          <w:rPr>
            <w:noProof/>
            <w:webHidden/>
          </w:rPr>
          <w:instrText>\h</w:instrText>
        </w:r>
        <w:r w:rsidR="00D70F8B">
          <w:rPr>
            <w:noProof/>
            <w:webHidden/>
            <w:rtl/>
          </w:rPr>
          <w:instrText xml:space="preserve"> </w:instrText>
        </w:r>
        <w:r w:rsidR="00D70F8B">
          <w:rPr>
            <w:noProof/>
            <w:webHidden/>
            <w:rtl/>
          </w:rPr>
        </w:r>
        <w:r w:rsidR="00D70F8B">
          <w:rPr>
            <w:noProof/>
            <w:webHidden/>
            <w:rtl/>
          </w:rPr>
          <w:fldChar w:fldCharType="separate"/>
        </w:r>
        <w:r w:rsidR="00D70F8B">
          <w:rPr>
            <w:noProof/>
            <w:webHidden/>
            <w:rtl/>
          </w:rPr>
          <w:t>3</w:t>
        </w:r>
        <w:r w:rsidR="00D70F8B">
          <w:rPr>
            <w:noProof/>
            <w:webHidden/>
            <w:rtl/>
          </w:rPr>
          <w:fldChar w:fldCharType="end"/>
        </w:r>
      </w:hyperlink>
    </w:p>
    <w:p w:rsidR="00D70F8B" w:rsidRDefault="00BC517A">
      <w:pPr>
        <w:pStyle w:val="22"/>
        <w:tabs>
          <w:tab w:val="right" w:leader="dot" w:pos="10194"/>
        </w:tabs>
        <w:rPr>
          <w:rFonts w:asciiTheme="minorHAnsi" w:eastAsiaTheme="minorEastAsia" w:hAnsiTheme="minorHAnsi" w:cstheme="minorBidi"/>
          <w:bCs w:val="0"/>
          <w:noProof/>
          <w:color w:val="auto"/>
          <w:szCs w:val="22"/>
          <w:rtl/>
          <w:lang w:bidi="ar-SA"/>
        </w:rPr>
      </w:pPr>
      <w:hyperlink w:anchor="_Toc32440047" w:history="1">
        <w:r w:rsidR="00D70F8B" w:rsidRPr="00082D8E">
          <w:rPr>
            <w:rStyle w:val="ac"/>
            <w:rFonts w:hint="eastAsia"/>
            <w:noProof/>
            <w:rtl/>
          </w:rPr>
          <w:t>مستحب</w:t>
        </w:r>
        <w:r w:rsidR="00D70F8B" w:rsidRPr="00082D8E">
          <w:rPr>
            <w:rStyle w:val="ac"/>
            <w:noProof/>
            <w:rtl/>
          </w:rPr>
          <w:t xml:space="preserve"> </w:t>
        </w:r>
        <w:r w:rsidR="00D70F8B" w:rsidRPr="00082D8E">
          <w:rPr>
            <w:rStyle w:val="ac"/>
            <w:rFonts w:hint="eastAsia"/>
            <w:noProof/>
            <w:rtl/>
          </w:rPr>
          <w:t>چهارم</w:t>
        </w:r>
        <w:r w:rsidR="00D70F8B" w:rsidRPr="00082D8E">
          <w:rPr>
            <w:rStyle w:val="ac"/>
            <w:noProof/>
            <w:rtl/>
          </w:rPr>
          <w:t xml:space="preserve">: </w:t>
        </w:r>
        <w:r w:rsidR="00D70F8B" w:rsidRPr="00082D8E">
          <w:rPr>
            <w:rStyle w:val="ac"/>
            <w:rFonts w:hint="eastAsia"/>
            <w:noProof/>
            <w:rtl/>
          </w:rPr>
          <w:t>قرار</w:t>
        </w:r>
        <w:r w:rsidR="00D70F8B" w:rsidRPr="00082D8E">
          <w:rPr>
            <w:rStyle w:val="ac"/>
            <w:noProof/>
            <w:rtl/>
          </w:rPr>
          <w:t xml:space="preserve"> </w:t>
        </w:r>
        <w:r w:rsidR="00D70F8B" w:rsidRPr="00082D8E">
          <w:rPr>
            <w:rStyle w:val="ac"/>
            <w:rFonts w:hint="eastAsia"/>
            <w:noProof/>
            <w:rtl/>
          </w:rPr>
          <w:t>دادن</w:t>
        </w:r>
        <w:r w:rsidR="00D70F8B" w:rsidRPr="00082D8E">
          <w:rPr>
            <w:rStyle w:val="ac"/>
            <w:noProof/>
            <w:rtl/>
          </w:rPr>
          <w:t xml:space="preserve"> </w:t>
        </w:r>
        <w:r w:rsidR="00D70F8B" w:rsidRPr="00082D8E">
          <w:rPr>
            <w:rStyle w:val="ac"/>
            <w:rFonts w:hint="eastAsia"/>
            <w:noProof/>
            <w:rtl/>
          </w:rPr>
          <w:t>م</w:t>
        </w:r>
        <w:r w:rsidR="00D70F8B" w:rsidRPr="00082D8E">
          <w:rPr>
            <w:rStyle w:val="ac"/>
            <w:rFonts w:hint="cs"/>
            <w:noProof/>
            <w:rtl/>
          </w:rPr>
          <w:t>یّ</w:t>
        </w:r>
        <w:r w:rsidR="00D70F8B" w:rsidRPr="00082D8E">
          <w:rPr>
            <w:rStyle w:val="ac"/>
            <w:rFonts w:hint="eastAsia"/>
            <w:noProof/>
            <w:rtl/>
          </w:rPr>
          <w:t>ت</w:t>
        </w:r>
        <w:r w:rsidR="00D70F8B" w:rsidRPr="00082D8E">
          <w:rPr>
            <w:rStyle w:val="ac"/>
            <w:noProof/>
            <w:rtl/>
          </w:rPr>
          <w:t xml:space="preserve"> </w:t>
        </w:r>
        <w:r w:rsidR="00D70F8B" w:rsidRPr="00082D8E">
          <w:rPr>
            <w:rStyle w:val="ac"/>
            <w:rFonts w:hint="eastAsia"/>
            <w:noProof/>
            <w:rtl/>
          </w:rPr>
          <w:t>نزد</w:t>
        </w:r>
        <w:r w:rsidR="00D70F8B" w:rsidRPr="00082D8E">
          <w:rPr>
            <w:rStyle w:val="ac"/>
            <w:rFonts w:hint="cs"/>
            <w:noProof/>
            <w:rtl/>
          </w:rPr>
          <w:t>ی</w:t>
        </w:r>
        <w:r w:rsidR="00D70F8B" w:rsidRPr="00082D8E">
          <w:rPr>
            <w:rStyle w:val="ac"/>
            <w:rFonts w:hint="eastAsia"/>
            <w:noProof/>
            <w:rtl/>
          </w:rPr>
          <w:t>ک</w:t>
        </w:r>
        <w:r w:rsidR="00D70F8B" w:rsidRPr="00082D8E">
          <w:rPr>
            <w:rStyle w:val="ac"/>
            <w:noProof/>
            <w:rtl/>
          </w:rPr>
          <w:t xml:space="preserve"> </w:t>
        </w:r>
        <w:r w:rsidR="00D70F8B" w:rsidRPr="00082D8E">
          <w:rPr>
            <w:rStyle w:val="ac"/>
            <w:rFonts w:hint="eastAsia"/>
            <w:noProof/>
            <w:rtl/>
          </w:rPr>
          <w:t>قبر</w:t>
        </w:r>
        <w:r w:rsidR="00D70F8B" w:rsidRPr="00082D8E">
          <w:rPr>
            <w:rStyle w:val="ac"/>
            <w:noProof/>
            <w:rtl/>
          </w:rPr>
          <w:t xml:space="preserve"> </w:t>
        </w:r>
        <w:r w:rsidR="00D70F8B" w:rsidRPr="00082D8E">
          <w:rPr>
            <w:rStyle w:val="ac"/>
            <w:rFonts w:hint="eastAsia"/>
            <w:noProof/>
            <w:rtl/>
          </w:rPr>
          <w:t>و</w:t>
        </w:r>
        <w:r w:rsidR="00D70F8B" w:rsidRPr="00082D8E">
          <w:rPr>
            <w:rStyle w:val="ac"/>
            <w:noProof/>
            <w:rtl/>
          </w:rPr>
          <w:t xml:space="preserve"> </w:t>
        </w:r>
        <w:r w:rsidR="00D70F8B" w:rsidRPr="00082D8E">
          <w:rPr>
            <w:rStyle w:val="ac"/>
            <w:rFonts w:hint="eastAsia"/>
            <w:noProof/>
            <w:rtl/>
          </w:rPr>
          <w:t>بلند</w:t>
        </w:r>
        <w:r w:rsidR="00D70F8B" w:rsidRPr="00082D8E">
          <w:rPr>
            <w:rStyle w:val="ac"/>
            <w:noProof/>
            <w:rtl/>
          </w:rPr>
          <w:t xml:space="preserve"> </w:t>
        </w:r>
        <w:r w:rsidR="00D70F8B" w:rsidRPr="00082D8E">
          <w:rPr>
            <w:rStyle w:val="ac"/>
            <w:rFonts w:hint="eastAsia"/>
            <w:noProof/>
            <w:rtl/>
          </w:rPr>
          <w:t>کردن</w:t>
        </w:r>
        <w:r w:rsidR="00D70F8B" w:rsidRPr="00082D8E">
          <w:rPr>
            <w:rStyle w:val="ac"/>
            <w:noProof/>
            <w:rtl/>
          </w:rPr>
          <w:t xml:space="preserve"> </w:t>
        </w:r>
        <w:r w:rsidR="00D70F8B" w:rsidRPr="00082D8E">
          <w:rPr>
            <w:rStyle w:val="ac"/>
            <w:rFonts w:hint="eastAsia"/>
            <w:noProof/>
            <w:rtl/>
          </w:rPr>
          <w:t>آن</w:t>
        </w:r>
        <w:r w:rsidR="00D70F8B" w:rsidRPr="00082D8E">
          <w:rPr>
            <w:rStyle w:val="ac"/>
            <w:noProof/>
            <w:rtl/>
          </w:rPr>
          <w:t xml:space="preserve"> </w:t>
        </w:r>
        <w:r w:rsidR="00D70F8B" w:rsidRPr="00082D8E">
          <w:rPr>
            <w:rStyle w:val="ac"/>
            <w:rFonts w:hint="eastAsia"/>
            <w:noProof/>
            <w:rtl/>
          </w:rPr>
          <w:t>در</w:t>
        </w:r>
        <w:r w:rsidR="00D70F8B" w:rsidRPr="00082D8E">
          <w:rPr>
            <w:rStyle w:val="ac"/>
            <w:noProof/>
            <w:rtl/>
          </w:rPr>
          <w:t xml:space="preserve"> </w:t>
        </w:r>
        <w:r w:rsidR="00D70F8B" w:rsidRPr="00082D8E">
          <w:rPr>
            <w:rStyle w:val="ac"/>
            <w:rFonts w:hint="eastAsia"/>
            <w:noProof/>
            <w:rtl/>
          </w:rPr>
          <w:t>چند</w:t>
        </w:r>
        <w:r w:rsidR="00D70F8B" w:rsidRPr="00082D8E">
          <w:rPr>
            <w:rStyle w:val="ac"/>
            <w:noProof/>
            <w:rtl/>
          </w:rPr>
          <w:t xml:space="preserve"> </w:t>
        </w:r>
        <w:r w:rsidR="00D70F8B" w:rsidRPr="00082D8E">
          <w:rPr>
            <w:rStyle w:val="ac"/>
            <w:rFonts w:hint="eastAsia"/>
            <w:noProof/>
            <w:rtl/>
          </w:rPr>
          <w:t>مرتبه</w:t>
        </w:r>
        <w:r w:rsidR="00D70F8B">
          <w:rPr>
            <w:noProof/>
            <w:webHidden/>
            <w:rtl/>
          </w:rPr>
          <w:tab/>
        </w:r>
        <w:r w:rsidR="00D70F8B">
          <w:rPr>
            <w:noProof/>
            <w:webHidden/>
            <w:rtl/>
          </w:rPr>
          <w:fldChar w:fldCharType="begin"/>
        </w:r>
        <w:r w:rsidR="00D70F8B">
          <w:rPr>
            <w:noProof/>
            <w:webHidden/>
            <w:rtl/>
          </w:rPr>
          <w:instrText xml:space="preserve"> </w:instrText>
        </w:r>
        <w:r w:rsidR="00D70F8B">
          <w:rPr>
            <w:noProof/>
            <w:webHidden/>
          </w:rPr>
          <w:instrText>PAGEREF</w:instrText>
        </w:r>
        <w:r w:rsidR="00D70F8B">
          <w:rPr>
            <w:noProof/>
            <w:webHidden/>
            <w:rtl/>
          </w:rPr>
          <w:instrText xml:space="preserve"> _</w:instrText>
        </w:r>
        <w:r w:rsidR="00D70F8B">
          <w:rPr>
            <w:noProof/>
            <w:webHidden/>
          </w:rPr>
          <w:instrText>Toc</w:instrText>
        </w:r>
        <w:r w:rsidR="00D70F8B">
          <w:rPr>
            <w:noProof/>
            <w:webHidden/>
            <w:rtl/>
          </w:rPr>
          <w:instrText xml:space="preserve">32440047 </w:instrText>
        </w:r>
        <w:r w:rsidR="00D70F8B">
          <w:rPr>
            <w:noProof/>
            <w:webHidden/>
          </w:rPr>
          <w:instrText>\h</w:instrText>
        </w:r>
        <w:r w:rsidR="00D70F8B">
          <w:rPr>
            <w:noProof/>
            <w:webHidden/>
            <w:rtl/>
          </w:rPr>
          <w:instrText xml:space="preserve"> </w:instrText>
        </w:r>
        <w:r w:rsidR="00D70F8B">
          <w:rPr>
            <w:noProof/>
            <w:webHidden/>
            <w:rtl/>
          </w:rPr>
        </w:r>
        <w:r w:rsidR="00D70F8B">
          <w:rPr>
            <w:noProof/>
            <w:webHidden/>
            <w:rtl/>
          </w:rPr>
          <w:fldChar w:fldCharType="separate"/>
        </w:r>
        <w:r w:rsidR="00D70F8B">
          <w:rPr>
            <w:noProof/>
            <w:webHidden/>
            <w:rtl/>
          </w:rPr>
          <w:t>3</w:t>
        </w:r>
        <w:r w:rsidR="00D70F8B">
          <w:rPr>
            <w:noProof/>
            <w:webHidden/>
            <w:rtl/>
          </w:rPr>
          <w:fldChar w:fldCharType="end"/>
        </w:r>
      </w:hyperlink>
    </w:p>
    <w:p w:rsidR="00D70F8B" w:rsidRDefault="00BC517A">
      <w:pPr>
        <w:pStyle w:val="22"/>
        <w:tabs>
          <w:tab w:val="right" w:leader="dot" w:pos="10194"/>
        </w:tabs>
        <w:rPr>
          <w:rFonts w:asciiTheme="minorHAnsi" w:eastAsiaTheme="minorEastAsia" w:hAnsiTheme="minorHAnsi" w:cstheme="minorBidi"/>
          <w:bCs w:val="0"/>
          <w:noProof/>
          <w:color w:val="auto"/>
          <w:szCs w:val="22"/>
          <w:rtl/>
          <w:lang w:bidi="ar-SA"/>
        </w:rPr>
      </w:pPr>
      <w:hyperlink w:anchor="_Toc32440048" w:history="1">
        <w:r w:rsidR="00D70F8B" w:rsidRPr="00082D8E">
          <w:rPr>
            <w:rStyle w:val="ac"/>
            <w:rFonts w:hint="eastAsia"/>
            <w:noProof/>
            <w:rtl/>
          </w:rPr>
          <w:t>مستحب</w:t>
        </w:r>
        <w:r w:rsidR="00D70F8B" w:rsidRPr="00082D8E">
          <w:rPr>
            <w:rStyle w:val="ac"/>
            <w:noProof/>
            <w:rtl/>
          </w:rPr>
          <w:t xml:space="preserve"> </w:t>
        </w:r>
        <w:r w:rsidR="00D70F8B" w:rsidRPr="00082D8E">
          <w:rPr>
            <w:rStyle w:val="ac"/>
            <w:rFonts w:hint="eastAsia"/>
            <w:noProof/>
            <w:rtl/>
          </w:rPr>
          <w:t>پنجم</w:t>
        </w:r>
        <w:r w:rsidR="00D70F8B" w:rsidRPr="00082D8E">
          <w:rPr>
            <w:rStyle w:val="ac"/>
            <w:noProof/>
            <w:rtl/>
          </w:rPr>
          <w:t xml:space="preserve">: </w:t>
        </w:r>
        <w:r w:rsidR="00D70F8B" w:rsidRPr="00082D8E">
          <w:rPr>
            <w:rStyle w:val="ac"/>
            <w:rFonts w:hint="eastAsia"/>
            <w:noProof/>
            <w:rtl/>
          </w:rPr>
          <w:t>وضع</w:t>
        </w:r>
        <w:r w:rsidR="00D70F8B" w:rsidRPr="00082D8E">
          <w:rPr>
            <w:rStyle w:val="ac"/>
            <w:noProof/>
            <w:rtl/>
          </w:rPr>
          <w:t xml:space="preserve"> </w:t>
        </w:r>
        <w:r w:rsidR="00D70F8B" w:rsidRPr="00082D8E">
          <w:rPr>
            <w:rStyle w:val="ac"/>
            <w:rFonts w:hint="eastAsia"/>
            <w:noProof/>
            <w:rtl/>
          </w:rPr>
          <w:t>م</w:t>
        </w:r>
        <w:r w:rsidR="00D70F8B" w:rsidRPr="00082D8E">
          <w:rPr>
            <w:rStyle w:val="ac"/>
            <w:rFonts w:hint="cs"/>
            <w:noProof/>
            <w:rtl/>
          </w:rPr>
          <w:t>یّ</w:t>
        </w:r>
        <w:r w:rsidR="00D70F8B" w:rsidRPr="00082D8E">
          <w:rPr>
            <w:rStyle w:val="ac"/>
            <w:rFonts w:hint="eastAsia"/>
            <w:noProof/>
            <w:rtl/>
          </w:rPr>
          <w:t>ت</w:t>
        </w:r>
        <w:r w:rsidR="00D70F8B" w:rsidRPr="00082D8E">
          <w:rPr>
            <w:rStyle w:val="ac"/>
            <w:noProof/>
            <w:rtl/>
          </w:rPr>
          <w:t xml:space="preserve"> </w:t>
        </w:r>
        <w:r w:rsidR="00D70F8B" w:rsidRPr="00082D8E">
          <w:rPr>
            <w:rStyle w:val="ac"/>
            <w:rFonts w:hint="eastAsia"/>
            <w:noProof/>
            <w:rtl/>
          </w:rPr>
          <w:t>مرد</w:t>
        </w:r>
        <w:r w:rsidR="00D70F8B" w:rsidRPr="00082D8E">
          <w:rPr>
            <w:rStyle w:val="ac"/>
            <w:noProof/>
            <w:rtl/>
          </w:rPr>
          <w:t xml:space="preserve"> </w:t>
        </w:r>
        <w:r w:rsidR="00D70F8B" w:rsidRPr="00082D8E">
          <w:rPr>
            <w:rStyle w:val="ac"/>
            <w:rFonts w:hint="eastAsia"/>
            <w:noProof/>
            <w:rtl/>
          </w:rPr>
          <w:t>در</w:t>
        </w:r>
        <w:r w:rsidR="00D70F8B" w:rsidRPr="00082D8E">
          <w:rPr>
            <w:rStyle w:val="ac"/>
            <w:noProof/>
            <w:rtl/>
          </w:rPr>
          <w:t xml:space="preserve"> </w:t>
        </w:r>
        <w:r w:rsidR="00D70F8B" w:rsidRPr="00082D8E">
          <w:rPr>
            <w:rStyle w:val="ac"/>
            <w:rFonts w:hint="eastAsia"/>
            <w:noProof/>
            <w:rtl/>
          </w:rPr>
          <w:t>مرتبه</w:t>
        </w:r>
        <w:r w:rsidR="00D70F8B" w:rsidRPr="00082D8E">
          <w:rPr>
            <w:rStyle w:val="ac"/>
            <w:noProof/>
            <w:rtl/>
          </w:rPr>
          <w:t xml:space="preserve"> </w:t>
        </w:r>
        <w:r w:rsidR="00D70F8B" w:rsidRPr="00082D8E">
          <w:rPr>
            <w:rStyle w:val="ac"/>
            <w:rFonts w:hint="eastAsia"/>
            <w:noProof/>
            <w:rtl/>
          </w:rPr>
          <w:t>أخ</w:t>
        </w:r>
        <w:r w:rsidR="00D70F8B" w:rsidRPr="00082D8E">
          <w:rPr>
            <w:rStyle w:val="ac"/>
            <w:rFonts w:hint="cs"/>
            <w:noProof/>
            <w:rtl/>
          </w:rPr>
          <w:t>ی</w:t>
        </w:r>
        <w:r w:rsidR="00D70F8B" w:rsidRPr="00082D8E">
          <w:rPr>
            <w:rStyle w:val="ac"/>
            <w:rFonts w:hint="eastAsia"/>
            <w:noProof/>
            <w:rtl/>
          </w:rPr>
          <w:t>ره</w:t>
        </w:r>
        <w:r w:rsidR="00D70F8B" w:rsidRPr="00082D8E">
          <w:rPr>
            <w:rStyle w:val="ac"/>
            <w:noProof/>
            <w:rtl/>
          </w:rPr>
          <w:t xml:space="preserve"> </w:t>
        </w:r>
        <w:r w:rsidR="00D70F8B" w:rsidRPr="00082D8E">
          <w:rPr>
            <w:rStyle w:val="ac"/>
            <w:rFonts w:hint="eastAsia"/>
            <w:noProof/>
            <w:rtl/>
          </w:rPr>
          <w:t>در</w:t>
        </w:r>
        <w:r w:rsidR="00D70F8B" w:rsidRPr="00082D8E">
          <w:rPr>
            <w:rStyle w:val="ac"/>
            <w:noProof/>
            <w:rtl/>
          </w:rPr>
          <w:t xml:space="preserve"> </w:t>
        </w:r>
        <w:r w:rsidR="00D70F8B" w:rsidRPr="00082D8E">
          <w:rPr>
            <w:rStyle w:val="ac"/>
            <w:rFonts w:hint="eastAsia"/>
            <w:noProof/>
            <w:rtl/>
          </w:rPr>
          <w:t>طرف</w:t>
        </w:r>
        <w:r w:rsidR="00D70F8B" w:rsidRPr="00082D8E">
          <w:rPr>
            <w:rStyle w:val="ac"/>
            <w:noProof/>
            <w:rtl/>
          </w:rPr>
          <w:t xml:space="preserve"> </w:t>
        </w:r>
        <w:r w:rsidR="00D70F8B" w:rsidRPr="00082D8E">
          <w:rPr>
            <w:rStyle w:val="ac"/>
            <w:rFonts w:hint="eastAsia"/>
            <w:noProof/>
            <w:rtl/>
          </w:rPr>
          <w:t>پائ</w:t>
        </w:r>
        <w:r w:rsidR="00D70F8B" w:rsidRPr="00082D8E">
          <w:rPr>
            <w:rStyle w:val="ac"/>
            <w:rFonts w:hint="cs"/>
            <w:noProof/>
            <w:rtl/>
          </w:rPr>
          <w:t>ی</w:t>
        </w:r>
        <w:r w:rsidR="00D70F8B" w:rsidRPr="00082D8E">
          <w:rPr>
            <w:rStyle w:val="ac"/>
            <w:rFonts w:hint="eastAsia"/>
            <w:noProof/>
            <w:rtl/>
          </w:rPr>
          <w:t>ن</w:t>
        </w:r>
        <w:r w:rsidR="00D70F8B" w:rsidRPr="00082D8E">
          <w:rPr>
            <w:rStyle w:val="ac"/>
            <w:noProof/>
            <w:rtl/>
          </w:rPr>
          <w:t xml:space="preserve"> </w:t>
        </w:r>
        <w:r w:rsidR="00D70F8B" w:rsidRPr="00082D8E">
          <w:rPr>
            <w:rStyle w:val="ac"/>
            <w:rFonts w:hint="eastAsia"/>
            <w:noProof/>
            <w:rtl/>
          </w:rPr>
          <w:t>قبر،</w:t>
        </w:r>
        <w:r w:rsidR="00D70F8B" w:rsidRPr="00082D8E">
          <w:rPr>
            <w:rStyle w:val="ac"/>
            <w:noProof/>
            <w:rtl/>
          </w:rPr>
          <w:t xml:space="preserve"> </w:t>
        </w:r>
        <w:r w:rsidR="00D70F8B" w:rsidRPr="00082D8E">
          <w:rPr>
            <w:rStyle w:val="ac"/>
            <w:rFonts w:hint="eastAsia"/>
            <w:noProof/>
            <w:rtl/>
          </w:rPr>
          <w:t>و</w:t>
        </w:r>
        <w:r w:rsidR="00D70F8B" w:rsidRPr="00082D8E">
          <w:rPr>
            <w:rStyle w:val="ac"/>
            <w:noProof/>
            <w:rtl/>
          </w:rPr>
          <w:t xml:space="preserve"> </w:t>
        </w:r>
        <w:r w:rsidR="00D70F8B" w:rsidRPr="00082D8E">
          <w:rPr>
            <w:rStyle w:val="ac"/>
            <w:rFonts w:hint="eastAsia"/>
            <w:noProof/>
            <w:rtl/>
          </w:rPr>
          <w:t>وضع</w:t>
        </w:r>
        <w:r w:rsidR="00D70F8B" w:rsidRPr="00082D8E">
          <w:rPr>
            <w:rStyle w:val="ac"/>
            <w:noProof/>
            <w:rtl/>
          </w:rPr>
          <w:t xml:space="preserve"> </w:t>
        </w:r>
        <w:r w:rsidR="00D70F8B" w:rsidRPr="00082D8E">
          <w:rPr>
            <w:rStyle w:val="ac"/>
            <w:rFonts w:hint="eastAsia"/>
            <w:noProof/>
            <w:rtl/>
          </w:rPr>
          <w:t>زن</w:t>
        </w:r>
        <w:r w:rsidR="00D70F8B" w:rsidRPr="00082D8E">
          <w:rPr>
            <w:rStyle w:val="ac"/>
            <w:noProof/>
            <w:rtl/>
          </w:rPr>
          <w:t xml:space="preserve"> </w:t>
        </w:r>
        <w:r w:rsidR="00D70F8B" w:rsidRPr="00082D8E">
          <w:rPr>
            <w:rStyle w:val="ac"/>
            <w:rFonts w:hint="eastAsia"/>
            <w:noProof/>
            <w:rtl/>
          </w:rPr>
          <w:t>در</w:t>
        </w:r>
        <w:r w:rsidR="00D70F8B" w:rsidRPr="00082D8E">
          <w:rPr>
            <w:rStyle w:val="ac"/>
            <w:noProof/>
            <w:rtl/>
          </w:rPr>
          <w:t xml:space="preserve"> </w:t>
        </w:r>
        <w:r w:rsidR="00D70F8B" w:rsidRPr="00082D8E">
          <w:rPr>
            <w:rStyle w:val="ac"/>
            <w:rFonts w:hint="eastAsia"/>
            <w:noProof/>
            <w:rtl/>
          </w:rPr>
          <w:t>طرف</w:t>
        </w:r>
        <w:r w:rsidR="00D70F8B" w:rsidRPr="00082D8E">
          <w:rPr>
            <w:rStyle w:val="ac"/>
            <w:noProof/>
            <w:rtl/>
          </w:rPr>
          <w:t xml:space="preserve"> </w:t>
        </w:r>
        <w:r w:rsidR="00D70F8B" w:rsidRPr="00082D8E">
          <w:rPr>
            <w:rStyle w:val="ac"/>
            <w:rFonts w:hint="eastAsia"/>
            <w:noProof/>
            <w:rtl/>
          </w:rPr>
          <w:t>قبله</w:t>
        </w:r>
        <w:r w:rsidR="00D70F8B">
          <w:rPr>
            <w:noProof/>
            <w:webHidden/>
            <w:rtl/>
          </w:rPr>
          <w:tab/>
        </w:r>
        <w:r w:rsidR="00D70F8B">
          <w:rPr>
            <w:noProof/>
            <w:webHidden/>
            <w:rtl/>
          </w:rPr>
          <w:fldChar w:fldCharType="begin"/>
        </w:r>
        <w:r w:rsidR="00D70F8B">
          <w:rPr>
            <w:noProof/>
            <w:webHidden/>
            <w:rtl/>
          </w:rPr>
          <w:instrText xml:space="preserve"> </w:instrText>
        </w:r>
        <w:r w:rsidR="00D70F8B">
          <w:rPr>
            <w:noProof/>
            <w:webHidden/>
          </w:rPr>
          <w:instrText>PAGEREF</w:instrText>
        </w:r>
        <w:r w:rsidR="00D70F8B">
          <w:rPr>
            <w:noProof/>
            <w:webHidden/>
            <w:rtl/>
          </w:rPr>
          <w:instrText xml:space="preserve"> _</w:instrText>
        </w:r>
        <w:r w:rsidR="00D70F8B">
          <w:rPr>
            <w:noProof/>
            <w:webHidden/>
          </w:rPr>
          <w:instrText>Toc</w:instrText>
        </w:r>
        <w:r w:rsidR="00D70F8B">
          <w:rPr>
            <w:noProof/>
            <w:webHidden/>
            <w:rtl/>
          </w:rPr>
          <w:instrText xml:space="preserve">32440048 </w:instrText>
        </w:r>
        <w:r w:rsidR="00D70F8B">
          <w:rPr>
            <w:noProof/>
            <w:webHidden/>
          </w:rPr>
          <w:instrText>\h</w:instrText>
        </w:r>
        <w:r w:rsidR="00D70F8B">
          <w:rPr>
            <w:noProof/>
            <w:webHidden/>
            <w:rtl/>
          </w:rPr>
          <w:instrText xml:space="preserve"> </w:instrText>
        </w:r>
        <w:r w:rsidR="00D70F8B">
          <w:rPr>
            <w:noProof/>
            <w:webHidden/>
            <w:rtl/>
          </w:rPr>
        </w:r>
        <w:r w:rsidR="00D70F8B">
          <w:rPr>
            <w:noProof/>
            <w:webHidden/>
            <w:rtl/>
          </w:rPr>
          <w:fldChar w:fldCharType="separate"/>
        </w:r>
        <w:r w:rsidR="00D70F8B">
          <w:rPr>
            <w:noProof/>
            <w:webHidden/>
            <w:rtl/>
          </w:rPr>
          <w:t>4</w:t>
        </w:r>
        <w:r w:rsidR="00D70F8B">
          <w:rPr>
            <w:noProof/>
            <w:webHidden/>
            <w:rtl/>
          </w:rPr>
          <w:fldChar w:fldCharType="end"/>
        </w:r>
      </w:hyperlink>
    </w:p>
    <w:p w:rsidR="00D70F8B" w:rsidRDefault="00BC517A">
      <w:pPr>
        <w:pStyle w:val="22"/>
        <w:tabs>
          <w:tab w:val="right" w:leader="dot" w:pos="10194"/>
        </w:tabs>
        <w:rPr>
          <w:rFonts w:asciiTheme="minorHAnsi" w:eastAsiaTheme="minorEastAsia" w:hAnsiTheme="minorHAnsi" w:cstheme="minorBidi"/>
          <w:bCs w:val="0"/>
          <w:noProof/>
          <w:color w:val="auto"/>
          <w:szCs w:val="22"/>
          <w:rtl/>
          <w:lang w:bidi="ar-SA"/>
        </w:rPr>
      </w:pPr>
      <w:hyperlink w:anchor="_Toc32440049" w:history="1">
        <w:r w:rsidR="00D70F8B" w:rsidRPr="00082D8E">
          <w:rPr>
            <w:rStyle w:val="ac"/>
            <w:rFonts w:hint="eastAsia"/>
            <w:noProof/>
            <w:rtl/>
          </w:rPr>
          <w:t>مستحب</w:t>
        </w:r>
        <w:r w:rsidR="00D70F8B" w:rsidRPr="00082D8E">
          <w:rPr>
            <w:rStyle w:val="ac"/>
            <w:noProof/>
            <w:rtl/>
          </w:rPr>
          <w:t xml:space="preserve"> </w:t>
        </w:r>
        <w:r w:rsidR="00D70F8B" w:rsidRPr="00082D8E">
          <w:rPr>
            <w:rStyle w:val="ac"/>
            <w:rFonts w:hint="eastAsia"/>
            <w:noProof/>
            <w:rtl/>
          </w:rPr>
          <w:t>ششم</w:t>
        </w:r>
        <w:r w:rsidR="00D70F8B" w:rsidRPr="00082D8E">
          <w:rPr>
            <w:rStyle w:val="ac"/>
            <w:noProof/>
            <w:rtl/>
          </w:rPr>
          <w:t xml:space="preserve">: </w:t>
        </w:r>
        <w:r w:rsidR="00D70F8B" w:rsidRPr="00082D8E">
          <w:rPr>
            <w:rStyle w:val="ac"/>
            <w:rFonts w:hint="eastAsia"/>
            <w:noProof/>
            <w:rtl/>
          </w:rPr>
          <w:t>پارچه</w:t>
        </w:r>
        <w:r w:rsidR="00D70F8B" w:rsidRPr="00082D8E">
          <w:rPr>
            <w:rStyle w:val="ac"/>
            <w:noProof/>
            <w:rtl/>
          </w:rPr>
          <w:t xml:space="preserve"> </w:t>
        </w:r>
        <w:r w:rsidR="00D70F8B" w:rsidRPr="00082D8E">
          <w:rPr>
            <w:rStyle w:val="ac"/>
            <w:rFonts w:hint="eastAsia"/>
            <w:noProof/>
            <w:rtl/>
          </w:rPr>
          <w:t>گرفتن</w:t>
        </w:r>
        <w:r w:rsidR="00D70F8B" w:rsidRPr="00082D8E">
          <w:rPr>
            <w:rStyle w:val="ac"/>
            <w:noProof/>
            <w:rtl/>
          </w:rPr>
          <w:t xml:space="preserve"> </w:t>
        </w:r>
        <w:r w:rsidR="00D70F8B" w:rsidRPr="00082D8E">
          <w:rPr>
            <w:rStyle w:val="ac"/>
            <w:rFonts w:hint="eastAsia"/>
            <w:noProof/>
            <w:rtl/>
          </w:rPr>
          <w:t>بر</w:t>
        </w:r>
        <w:r w:rsidR="00D70F8B" w:rsidRPr="00082D8E">
          <w:rPr>
            <w:rStyle w:val="ac"/>
            <w:noProof/>
            <w:rtl/>
          </w:rPr>
          <w:t xml:space="preserve"> </w:t>
        </w:r>
        <w:r w:rsidR="00D70F8B" w:rsidRPr="00082D8E">
          <w:rPr>
            <w:rStyle w:val="ac"/>
            <w:rFonts w:hint="eastAsia"/>
            <w:noProof/>
            <w:rtl/>
          </w:rPr>
          <w:t>رو</w:t>
        </w:r>
        <w:r w:rsidR="00D70F8B" w:rsidRPr="00082D8E">
          <w:rPr>
            <w:rStyle w:val="ac"/>
            <w:rFonts w:hint="cs"/>
            <w:noProof/>
            <w:rtl/>
          </w:rPr>
          <w:t>ی</w:t>
        </w:r>
        <w:r w:rsidR="00D70F8B" w:rsidRPr="00082D8E">
          <w:rPr>
            <w:rStyle w:val="ac"/>
            <w:noProof/>
            <w:rtl/>
          </w:rPr>
          <w:t xml:space="preserve"> </w:t>
        </w:r>
        <w:r w:rsidR="00D70F8B" w:rsidRPr="00082D8E">
          <w:rPr>
            <w:rStyle w:val="ac"/>
            <w:rFonts w:hint="eastAsia"/>
            <w:noProof/>
            <w:rtl/>
          </w:rPr>
          <w:t>قبر</w:t>
        </w:r>
        <w:r w:rsidR="00D70F8B" w:rsidRPr="00082D8E">
          <w:rPr>
            <w:rStyle w:val="ac"/>
            <w:noProof/>
            <w:rtl/>
          </w:rPr>
          <w:t xml:space="preserve"> </w:t>
        </w:r>
        <w:r w:rsidR="00D70F8B" w:rsidRPr="00082D8E">
          <w:rPr>
            <w:rStyle w:val="ac"/>
            <w:rFonts w:hint="eastAsia"/>
            <w:noProof/>
            <w:rtl/>
          </w:rPr>
          <w:t>زن</w:t>
        </w:r>
        <w:r w:rsidR="00D70F8B">
          <w:rPr>
            <w:noProof/>
            <w:webHidden/>
            <w:rtl/>
          </w:rPr>
          <w:tab/>
        </w:r>
        <w:r w:rsidR="00D70F8B">
          <w:rPr>
            <w:noProof/>
            <w:webHidden/>
            <w:rtl/>
          </w:rPr>
          <w:fldChar w:fldCharType="begin"/>
        </w:r>
        <w:r w:rsidR="00D70F8B">
          <w:rPr>
            <w:noProof/>
            <w:webHidden/>
            <w:rtl/>
          </w:rPr>
          <w:instrText xml:space="preserve"> </w:instrText>
        </w:r>
        <w:r w:rsidR="00D70F8B">
          <w:rPr>
            <w:noProof/>
            <w:webHidden/>
          </w:rPr>
          <w:instrText>PAGEREF</w:instrText>
        </w:r>
        <w:r w:rsidR="00D70F8B">
          <w:rPr>
            <w:noProof/>
            <w:webHidden/>
            <w:rtl/>
          </w:rPr>
          <w:instrText xml:space="preserve"> _</w:instrText>
        </w:r>
        <w:r w:rsidR="00D70F8B">
          <w:rPr>
            <w:noProof/>
            <w:webHidden/>
          </w:rPr>
          <w:instrText>Toc</w:instrText>
        </w:r>
        <w:r w:rsidR="00D70F8B">
          <w:rPr>
            <w:noProof/>
            <w:webHidden/>
            <w:rtl/>
          </w:rPr>
          <w:instrText xml:space="preserve">32440049 </w:instrText>
        </w:r>
        <w:r w:rsidR="00D70F8B">
          <w:rPr>
            <w:noProof/>
            <w:webHidden/>
          </w:rPr>
          <w:instrText>\h</w:instrText>
        </w:r>
        <w:r w:rsidR="00D70F8B">
          <w:rPr>
            <w:noProof/>
            <w:webHidden/>
            <w:rtl/>
          </w:rPr>
          <w:instrText xml:space="preserve"> </w:instrText>
        </w:r>
        <w:r w:rsidR="00D70F8B">
          <w:rPr>
            <w:noProof/>
            <w:webHidden/>
            <w:rtl/>
          </w:rPr>
        </w:r>
        <w:r w:rsidR="00D70F8B">
          <w:rPr>
            <w:noProof/>
            <w:webHidden/>
            <w:rtl/>
          </w:rPr>
          <w:fldChar w:fldCharType="separate"/>
        </w:r>
        <w:r w:rsidR="00D70F8B">
          <w:rPr>
            <w:noProof/>
            <w:webHidden/>
            <w:rtl/>
          </w:rPr>
          <w:t>5</w:t>
        </w:r>
        <w:r w:rsidR="00D70F8B">
          <w:rPr>
            <w:noProof/>
            <w:webHidden/>
            <w:rtl/>
          </w:rPr>
          <w:fldChar w:fldCharType="end"/>
        </w:r>
      </w:hyperlink>
    </w:p>
    <w:p w:rsidR="00C91EB6" w:rsidRPr="00C91EB6" w:rsidRDefault="00761380" w:rsidP="00C91EB6">
      <w:r>
        <w:rPr>
          <w:rStyle w:val="ac"/>
          <w:iCs/>
          <w:noProof/>
          <w:szCs w:val="24"/>
          <w:rtl/>
        </w:rPr>
        <w:fldChar w:fldCharType="end"/>
      </w:r>
    </w:p>
    <w:p w:rsidR="00F343FB" w:rsidRDefault="00F842AD" w:rsidP="00AB68BB">
      <w:r w:rsidRPr="008A522A">
        <w:rPr>
          <w:rStyle w:val="af1"/>
          <w:rFonts w:hint="cs"/>
          <w:b/>
          <w:bCs w:val="0"/>
          <w:rtl/>
        </w:rPr>
        <w:t>موضوع</w:t>
      </w:r>
      <w:r w:rsidRPr="00EB78E3">
        <w:rPr>
          <w:rStyle w:val="af1"/>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AB68BB">
        <w:rPr>
          <w:rFonts w:hint="cs"/>
          <w:rtl/>
        </w:rPr>
        <w:t xml:space="preserve">مستحبّات </w:t>
      </w:r>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w:t>
      </w:r>
      <w:r w:rsidR="00AB68BB">
        <w:rPr>
          <w:rFonts w:hint="cs"/>
          <w:rtl/>
        </w:rPr>
        <w:t>تحبّات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F31EC7">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AB68BB">
        <w:rPr>
          <w:rFonts w:ascii="Noor_Lotus" w:hAnsi="Noor_Lotus" w:cs="B Lotus" w:hint="cs"/>
          <w:sz w:val="28"/>
          <w:rtl/>
          <w:lang w:bidi="ar-SA"/>
        </w:rPr>
        <w:t>1</w:t>
      </w:r>
      <w:r w:rsidR="00F31EC7">
        <w:rPr>
          <w:rFonts w:ascii="Noor_Lotus" w:hAnsi="Noor_Lotus" w:cs="B Lotus" w:hint="cs"/>
          <w:sz w:val="28"/>
          <w:rtl/>
          <w:lang w:bidi="ar-SA"/>
        </w:rPr>
        <w:t>5</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AB68BB">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570C36">
        <w:rPr>
          <w:rFonts w:ascii="Noor_Lotus" w:hAnsi="Noor_Lotus" w:cs="B Lotus" w:hint="cs"/>
          <w:sz w:val="28"/>
          <w:rtl/>
          <w:lang w:bidi="ar-SA"/>
        </w:rPr>
        <w:t>9</w:t>
      </w:r>
      <w:r w:rsidR="00AB68BB">
        <w:rPr>
          <w:rFonts w:ascii="Noor_Lotus" w:hAnsi="Noor_Lotus" w:cs="B Lotus" w:hint="cs"/>
          <w:sz w:val="28"/>
          <w:rtl/>
          <w:lang w:bidi="ar-SA"/>
        </w:rPr>
        <w:t>7</w:t>
      </w:r>
      <w:r>
        <w:rPr>
          <w:rFonts w:ascii="Noor_Lotus" w:hAnsi="Noor_Lotus" w:cs="B Lotus" w:hint="cs"/>
          <w:sz w:val="28"/>
          <w:rtl/>
          <w:lang w:bidi="ar-SA"/>
        </w:rPr>
        <w:t xml:space="preserve"> </w:t>
      </w:r>
    </w:p>
    <w:p w:rsidR="00AB68BB" w:rsidRPr="00AF42D2" w:rsidRDefault="00AB68BB" w:rsidP="00AB68BB">
      <w:pPr>
        <w:pStyle w:val="1"/>
        <w:rPr>
          <w:rFonts w:ascii="Noor_Titr" w:hAnsi="Noor_Titr"/>
          <w:rtl/>
        </w:rPr>
      </w:pPr>
      <w:bookmarkStart w:id="11" w:name="_Toc32344825"/>
      <w:bookmarkStart w:id="12" w:name="_Toc32440043"/>
      <w:r w:rsidRPr="00AF42D2">
        <w:rPr>
          <w:rFonts w:hint="cs"/>
          <w:rtl/>
        </w:rPr>
        <w:t>فصل في المستحبات قبل الدفن و حينه و بعده</w:t>
      </w:r>
      <w:r w:rsidRPr="00AF42D2">
        <w:rPr>
          <w:rFonts w:ascii="Noor_Lotus" w:hAnsi="Noor_Lotus" w:hint="cs"/>
        </w:rPr>
        <w:t>‌</w:t>
      </w:r>
      <w:bookmarkEnd w:id="11"/>
      <w:bookmarkEnd w:id="12"/>
    </w:p>
    <w:p w:rsidR="00AB68BB" w:rsidRPr="00AB68BB" w:rsidRDefault="00AB68BB" w:rsidP="00AB68BB">
      <w:pPr>
        <w:pStyle w:val="a8"/>
        <w:bidi/>
        <w:spacing w:line="276" w:lineRule="auto"/>
        <w:jc w:val="both"/>
        <w:rPr>
          <w:rStyle w:val="ae"/>
          <w:rtl/>
        </w:rPr>
      </w:pPr>
      <w:r w:rsidRPr="00AB68BB">
        <w:rPr>
          <w:rStyle w:val="ae"/>
          <w:rFonts w:hint="cs"/>
          <w:rtl/>
        </w:rPr>
        <w:t>و هي أمور</w:t>
      </w:r>
    </w:p>
    <w:p w:rsidR="00AB68BB" w:rsidRDefault="00AB68BB" w:rsidP="00AB68BB">
      <w:pPr>
        <w:pStyle w:val="20"/>
        <w:rPr>
          <w:rtl/>
        </w:rPr>
      </w:pPr>
      <w:bookmarkStart w:id="13" w:name="_Toc32344826"/>
      <w:bookmarkStart w:id="14" w:name="_Toc32440044"/>
      <w:r>
        <w:rPr>
          <w:rFonts w:hint="cs"/>
          <w:rtl/>
        </w:rPr>
        <w:t>مستحب أوّل:</w:t>
      </w:r>
      <w:bookmarkEnd w:id="13"/>
      <w:r>
        <w:rPr>
          <w:rFonts w:hint="cs"/>
          <w:rtl/>
        </w:rPr>
        <w:t xml:space="preserve"> عمق قبر به اندازه ترقوه یا قامت</w:t>
      </w:r>
      <w:bookmarkStart w:id="15" w:name="_GoBack"/>
      <w:bookmarkEnd w:id="14"/>
      <w:bookmarkEnd w:id="15"/>
    </w:p>
    <w:p w:rsidR="00AB68BB" w:rsidRPr="00AB68BB" w:rsidRDefault="00AB68BB" w:rsidP="00AB68BB">
      <w:pPr>
        <w:pStyle w:val="a8"/>
        <w:bidi/>
        <w:spacing w:line="276" w:lineRule="auto"/>
        <w:jc w:val="both"/>
        <w:rPr>
          <w:rStyle w:val="ae"/>
          <w:rtl/>
        </w:rPr>
      </w:pPr>
      <w:r w:rsidRPr="00AB68BB">
        <w:rPr>
          <w:rStyle w:val="ae"/>
          <w:rFonts w:hint="cs"/>
          <w:rtl/>
        </w:rPr>
        <w:t>الأول: أن يكون عمق القبر إلى الترقوة أو إلى قامة و يحتمل كراهة الأزيد.</w:t>
      </w:r>
    </w:p>
    <w:p w:rsidR="00AB68BB" w:rsidRPr="00AB68BB" w:rsidRDefault="00AB68BB" w:rsidP="00AB68BB">
      <w:pPr>
        <w:pStyle w:val="a8"/>
        <w:bidi/>
        <w:spacing w:line="276" w:lineRule="auto"/>
        <w:jc w:val="both"/>
        <w:rPr>
          <w:rFonts w:ascii="Calibri" w:eastAsia="Calibri" w:hAnsi="Calibri" w:cs="B Badr"/>
          <w:sz w:val="22"/>
          <w:szCs w:val="28"/>
          <w:rtl/>
        </w:rPr>
      </w:pPr>
      <w:r w:rsidRPr="00AB68BB">
        <w:rPr>
          <w:rFonts w:ascii="Calibri" w:eastAsia="Calibri" w:hAnsi="Calibri" w:cs="B Badr" w:hint="cs"/>
          <w:sz w:val="22"/>
          <w:szCs w:val="28"/>
          <w:rtl/>
        </w:rPr>
        <w:t>اینکه مرحوم سیّد فرموده إلی الترقوه أو إلی قامه، بخاطر روایات است. مثل معتبره سکونی:</w:t>
      </w:r>
      <w:r>
        <w:rPr>
          <w:rFonts w:ascii="Noor_Lotus" w:hAnsi="Noor_Lotus" w:cs="B Lotus" w:hint="cs"/>
          <w:sz w:val="28"/>
          <w:szCs w:val="28"/>
          <w:rtl/>
        </w:rPr>
        <w:t xml:space="preserve"> </w:t>
      </w:r>
      <w:r w:rsidRPr="00AB68BB">
        <w:rPr>
          <w:rStyle w:val="ad"/>
          <w:rFonts w:hint="cs"/>
          <w:rtl/>
        </w:rPr>
        <w:t>«مُحَمَّدُ بْنُ يَعْقُوبَ عَنْ عَلِيِّ بْنِ إِبْرَاهِيمَ عَنْ أَبِيهِ عَنِ النَّوْفَلِيِّ عَنِ السَّكُونِيِّ عَنْ أَبِي عَبْدِ اللَّهِ (علیه السلام) أَنَّ النَّبِيَّ (صلّی الله علیه و آله و سلّم) نَهَى أَنْ يُعَمَّقَ الْقَبْرُ فَوْقَ ثَلَاثَةِ أَذْرُعٍ»</w:t>
      </w:r>
      <w:r w:rsidRPr="00A709BD">
        <w:rPr>
          <w:rFonts w:ascii="Noor_Lotus" w:hAnsi="Noor_Lotus" w:cs="B Badr" w:hint="cs"/>
          <w:color w:val="00B050"/>
          <w:sz w:val="28"/>
          <w:szCs w:val="28"/>
          <w:rtl/>
        </w:rPr>
        <w:t>.</w:t>
      </w:r>
      <w:r w:rsidRPr="00FE570E">
        <w:rPr>
          <w:rStyle w:val="ab"/>
          <w:rFonts w:ascii="Noor_Lotus" w:hAnsi="Noor_Lotus" w:cs="B Badr"/>
          <w:sz w:val="28"/>
          <w:szCs w:val="28"/>
          <w:rtl/>
        </w:rPr>
        <w:footnoteReference w:id="1"/>
      </w:r>
      <w:r>
        <w:rPr>
          <w:rFonts w:ascii="Noor_Lotus" w:hAnsi="Noor_Lotus" w:cs="Noor_Lotus" w:hint="cs"/>
          <w:color w:val="0F005F"/>
          <w:sz w:val="35"/>
          <w:szCs w:val="35"/>
          <w:rtl/>
        </w:rPr>
        <w:t xml:space="preserve"> </w:t>
      </w:r>
      <w:r w:rsidRPr="00AB68BB">
        <w:rPr>
          <w:rFonts w:ascii="Calibri" w:eastAsia="Calibri" w:hAnsi="Calibri" w:cs="B Badr" w:hint="cs"/>
          <w:sz w:val="22"/>
          <w:szCs w:val="28"/>
          <w:rtl/>
        </w:rPr>
        <w:t>مرحوم سیّد، نهی در این روایت را حمل بر کراهت کرده است. که به قرینه روایت بعدی، مراد از «فوق ثلاثة أذرع»، این است که بیشتر از قامت نباشد.</w:t>
      </w:r>
    </w:p>
    <w:p w:rsidR="00AB68BB" w:rsidRDefault="00AB68BB" w:rsidP="00AB68BB">
      <w:pPr>
        <w:rPr>
          <w:rtl/>
        </w:rPr>
      </w:pPr>
      <w:r w:rsidRPr="00AB68BB">
        <w:rPr>
          <w:rFonts w:hint="cs"/>
          <w:rtl/>
        </w:rPr>
        <w:t>و مثل مرسله ابن أبی عمیر:</w:t>
      </w:r>
      <w:r>
        <w:rPr>
          <w:rFonts w:hint="cs"/>
          <w:rtl/>
        </w:rPr>
        <w:t xml:space="preserve"> </w:t>
      </w:r>
      <w:r w:rsidRPr="00AB68BB">
        <w:rPr>
          <w:rStyle w:val="ad"/>
          <w:rFonts w:hint="cs"/>
          <w:rtl/>
        </w:rPr>
        <w:t xml:space="preserve">«وَ بِإِسْنَادِهِ عَنْ سَعْدِ بْنِ عَبْدِ اللَّهِ عَنْ يَعْقُوبَ بْنِ يَزِيدَ عَنِ ابْنِ أَبِي عُمَيْرٍ عَنْ بَعْضِ أَصْحَابِهِ عَنْ أَبِي عَبْدِ اللَّهِ (علیه السلام) قَالَ: حَدُّ الْقَبْرِ إِلَى التَّرْقُوَةِ- وَ قَالَ بَعْضُهُمْ إِلَى الثَّدْيِ- وَ قَالَ بَعْضُهُمْ قَامَةِ الرَّجُلِ- حَتَّى يُمَدَّ الثَّوْبُ عَلَى </w:t>
      </w:r>
      <w:r w:rsidRPr="00AB68BB">
        <w:rPr>
          <w:rStyle w:val="ad"/>
          <w:rFonts w:hint="cs"/>
          <w:rtl/>
        </w:rPr>
        <w:lastRenderedPageBreak/>
        <w:t>رَأْسِ مَنْ فِي الْقَبْرِ- وَ أَمَّا اللَّحْدُ فَبِقَدْرِ مَا يُمْكِنُ فِيهِ الْجُلُوسُ- قَالَ وَ لَمَّا حَضَرَ عَلِيَّ بْنَ الْحُسَيْنِ (علیه السلام) الْوَفَاةُ- قَالَ احْفِرُوا لِي حَتَّى تَبْلُغُوا الرَّشْحَ»</w:t>
      </w:r>
      <w:r w:rsidRPr="00FE570E">
        <w:rPr>
          <w:rFonts w:hint="cs"/>
          <w:color w:val="00B050"/>
          <w:rtl/>
        </w:rPr>
        <w:t>.</w:t>
      </w:r>
      <w:r w:rsidRPr="00FE570E">
        <w:rPr>
          <w:rStyle w:val="ab"/>
          <w:rFonts w:ascii="Noor_Lotus" w:hAnsi="Noor_Lotus"/>
          <w:sz w:val="28"/>
          <w:rtl/>
        </w:rPr>
        <w:footnoteReference w:id="2"/>
      </w:r>
      <w:r>
        <w:rPr>
          <w:rFonts w:hint="cs"/>
          <w:color w:val="00B050"/>
          <w:rtl/>
        </w:rPr>
        <w:t xml:space="preserve"> </w:t>
      </w:r>
      <w:r w:rsidRPr="00FA0F52">
        <w:rPr>
          <w:rFonts w:hint="cs"/>
          <w:rtl/>
        </w:rPr>
        <w:t>مرحوم سیّد، صدر را نیاورده است. این روایت از کتاب سعد بن ابی عبد الله، نقل شده است. کلام اصحاب هم</w:t>
      </w:r>
      <w:r>
        <w:rPr>
          <w:rFonts w:hint="cs"/>
          <w:rtl/>
        </w:rPr>
        <w:t xml:space="preserve"> حکم روایت را داشته است. و اینکه سعد بن عبد الله هم چیزی نمی</w:t>
      </w:r>
      <w:r>
        <w:rPr>
          <w:rtl/>
        </w:rPr>
        <w:softHyphen/>
      </w:r>
      <w:r>
        <w:rPr>
          <w:rFonts w:hint="cs"/>
          <w:rtl/>
        </w:rPr>
        <w:t>گوید یعنی وظیفه تخییر است. مرحوم سیّد هم از این روایت، تخییر را استفاده کرده است.</w:t>
      </w:r>
    </w:p>
    <w:p w:rsidR="00AB68BB" w:rsidRPr="00FE570E" w:rsidRDefault="00AB68BB" w:rsidP="00AB68BB">
      <w:pPr>
        <w:rPr>
          <w:color w:val="00B050"/>
          <w:rtl/>
        </w:rPr>
      </w:pPr>
      <w:r>
        <w:rPr>
          <w:rFonts w:hint="cs"/>
          <w:rtl/>
        </w:rPr>
        <w:t>الآن که قبرها را چند طبقه درست می</w:t>
      </w:r>
      <w:r>
        <w:rPr>
          <w:rFonts w:hint="cs"/>
          <w:rtl/>
        </w:rPr>
        <w:softHyphen/>
        <w:t>کنند؛ بر قبر طبقه أوّل، تطبیق نمی</w:t>
      </w:r>
      <w:r>
        <w:rPr>
          <w:rtl/>
        </w:rPr>
        <w:softHyphen/>
      </w:r>
      <w:r>
        <w:rPr>
          <w:rFonts w:hint="cs"/>
          <w:rtl/>
        </w:rPr>
        <w:t>کند؛ چون آن قبر أوّل، یک قامت نیست. ارتفاع آن قبر أوّل، جدای از قبر بعدی، حساب می</w:t>
      </w:r>
      <w:r>
        <w:rPr>
          <w:rtl/>
        </w:rPr>
        <w:softHyphen/>
      </w:r>
      <w:r>
        <w:rPr>
          <w:rFonts w:hint="cs"/>
          <w:rtl/>
        </w:rPr>
        <w:t>شود. البته استحباب مراعات نشده است؛ و عمق آن قبری که پائینتر است، کم است.</w:t>
      </w:r>
    </w:p>
    <w:p w:rsidR="00AB68BB" w:rsidRDefault="00AB68BB" w:rsidP="00AB68BB">
      <w:pPr>
        <w:pStyle w:val="20"/>
        <w:rPr>
          <w:rtl/>
        </w:rPr>
      </w:pPr>
      <w:bookmarkStart w:id="16" w:name="_Toc32440045"/>
      <w:r>
        <w:rPr>
          <w:rFonts w:hint="cs"/>
          <w:rtl/>
        </w:rPr>
        <w:t>مستحب دوم: قرار دادن لحد</w:t>
      </w:r>
      <w:bookmarkEnd w:id="16"/>
    </w:p>
    <w:p w:rsidR="00AB68BB" w:rsidRPr="00AB68BB" w:rsidRDefault="00AB68BB" w:rsidP="00AB68BB">
      <w:pPr>
        <w:pStyle w:val="a8"/>
        <w:bidi/>
        <w:spacing w:line="276" w:lineRule="auto"/>
        <w:jc w:val="both"/>
        <w:rPr>
          <w:rStyle w:val="ae"/>
          <w:rtl/>
        </w:rPr>
      </w:pPr>
      <w:r w:rsidRPr="00AB68BB">
        <w:rPr>
          <w:rStyle w:val="ae"/>
          <w:rFonts w:hint="cs"/>
          <w:rtl/>
        </w:rPr>
        <w:t>الثاني: أن يجعل له لحد مما يلي القبلة في الأرض الصلبة بأن يحفر بقدر بدن الميت في الطول و العرض و بمقدار ما يمكن جلوس الميت فيه في العمق و يشق في الأرض الرخوة وسط القبر شبه النهر فيوضع فيه الميت و يسقف عليه.</w:t>
      </w:r>
    </w:p>
    <w:p w:rsidR="00AB68BB" w:rsidRDefault="00AB68BB" w:rsidP="00AB68BB">
      <w:pPr>
        <w:rPr>
          <w:rtl/>
        </w:rPr>
      </w:pPr>
      <w:r>
        <w:rPr>
          <w:rFonts w:hint="cs"/>
          <w:rtl/>
        </w:rPr>
        <w:t>مستحب است که برای میّت، لحدی را قرار بدهند. جایگاه خاص میّت را لحد می</w:t>
      </w:r>
      <w:r>
        <w:rPr>
          <w:rtl/>
        </w:rPr>
        <w:softHyphen/>
      </w:r>
      <w:r>
        <w:rPr>
          <w:rFonts w:hint="cs"/>
          <w:rtl/>
        </w:rPr>
        <w:t>گویند؛ که عرضش کمتر از قسمت بالاست. لحد آنی است که میّت در آن قرار می</w:t>
      </w:r>
      <w:r>
        <w:rPr>
          <w:rtl/>
        </w:rPr>
        <w:softHyphen/>
      </w:r>
      <w:r>
        <w:rPr>
          <w:rFonts w:hint="cs"/>
          <w:rtl/>
        </w:rPr>
        <w:t>گیرد؛ و بالایش سنگ لحد را قرار می</w:t>
      </w:r>
      <w:r>
        <w:rPr>
          <w:rtl/>
        </w:rPr>
        <w:softHyphen/>
      </w:r>
      <w:r>
        <w:rPr>
          <w:rFonts w:hint="cs"/>
          <w:rtl/>
        </w:rPr>
        <w:t>دهند. لحد را به گونه</w:t>
      </w:r>
      <w:r>
        <w:rPr>
          <w:rtl/>
        </w:rPr>
        <w:softHyphen/>
      </w:r>
      <w:r>
        <w:rPr>
          <w:rFonts w:hint="cs"/>
          <w:rtl/>
        </w:rPr>
        <w:t>ای درست بکنند که طولش به اندازه طول میّت و عرضش به اندازه عرض میّت باشد؛ که قبله را در پی داشته باشد.</w:t>
      </w:r>
    </w:p>
    <w:p w:rsidR="00AB68BB" w:rsidRDefault="00AB68BB" w:rsidP="00AB68BB">
      <w:pPr>
        <w:rPr>
          <w:rtl/>
        </w:rPr>
      </w:pPr>
      <w:r>
        <w:rPr>
          <w:rFonts w:hint="cs"/>
          <w:rtl/>
        </w:rPr>
        <w:t>لحد امر متعارفی بوده است؛ در روایاتی که خواهد آمد، می</w:t>
      </w:r>
      <w:r>
        <w:rPr>
          <w:rtl/>
        </w:rPr>
        <w:softHyphen/>
      </w:r>
      <w:r>
        <w:rPr>
          <w:rFonts w:hint="cs"/>
          <w:rtl/>
        </w:rPr>
        <w:t>گوید وقتی سنگ را روی قبر گذاشتید، این دعا را بخواند. قبله را به پشت لحد می</w:t>
      </w:r>
      <w:r>
        <w:rPr>
          <w:rtl/>
        </w:rPr>
        <w:softHyphen/>
      </w:r>
      <w:r>
        <w:rPr>
          <w:rFonts w:hint="cs"/>
          <w:rtl/>
        </w:rPr>
        <w:t>آورد، یعنی لحد پشت به قبله است. شخصی که تلقین را می</w:t>
      </w:r>
      <w:r>
        <w:rPr>
          <w:rFonts w:hint="cs"/>
          <w:rtl/>
        </w:rPr>
        <w:softHyphen/>
        <w:t>خواند، پشت به قبله و رو به میّت است؛ که معلوم می</w:t>
      </w:r>
      <w:r>
        <w:rPr>
          <w:rtl/>
        </w:rPr>
        <w:softHyphen/>
      </w:r>
      <w:r>
        <w:rPr>
          <w:rFonts w:hint="cs"/>
          <w:rtl/>
        </w:rPr>
        <w:t>شود لحد در قسمت پشت میّت است.</w:t>
      </w:r>
    </w:p>
    <w:p w:rsidR="00AB68BB" w:rsidRDefault="00AB68BB" w:rsidP="00AB68BB">
      <w:pPr>
        <w:rPr>
          <w:color w:val="00B050"/>
          <w:rtl/>
        </w:rPr>
      </w:pPr>
      <w:r>
        <w:rPr>
          <w:rFonts w:hint="cs"/>
          <w:rtl/>
        </w:rPr>
        <w:t xml:space="preserve">صحیحه حلبی: </w:t>
      </w:r>
      <w:r w:rsidRPr="00AB68BB">
        <w:rPr>
          <w:rStyle w:val="ad"/>
          <w:rFonts w:hint="cs"/>
          <w:rtl/>
        </w:rPr>
        <w:t>«مُحَمَّدُ بْنُ يَعْقُوبَ عَنْ عَلِيِّ بْنِ إِبْرَاهِيمَ عَنْ أَبِيهِ عَنِ ابْنِ أَبِي عُمَيْرٍ عَنْ حَمَّادِ بْنِ عُثْمَانَ عَنِ الْحَلَبِيِّ عَنْ أَبِي عَبْدِ اللَّهِ (علیه السلام) أَنَّ رَسُولَ اللَّهِ (صلّی الله علیه و آله و سلّم) لَحَدَ لَهُ أَبُو طَلْحَةَ الْأَنْصَارِيُّ».</w:t>
      </w:r>
      <w:r w:rsidRPr="00FA60EA">
        <w:rPr>
          <w:rStyle w:val="ab"/>
          <w:rFonts w:ascii="Noor_Lotus" w:hAnsi="Noor_Lotus"/>
          <w:sz w:val="28"/>
          <w:rtl/>
        </w:rPr>
        <w:footnoteReference w:id="3"/>
      </w:r>
    </w:p>
    <w:p w:rsidR="00AB68BB" w:rsidRPr="00FA60EA" w:rsidRDefault="00AB68BB" w:rsidP="00AB68BB">
      <w:pPr>
        <w:pStyle w:val="a8"/>
        <w:bidi/>
        <w:spacing w:line="276" w:lineRule="auto"/>
        <w:jc w:val="both"/>
        <w:rPr>
          <w:rFonts w:ascii="Noor_Lotus" w:hAnsi="Noor_Lotus" w:cs="B Badr"/>
          <w:color w:val="00B050"/>
          <w:sz w:val="28"/>
          <w:szCs w:val="28"/>
          <w:rtl/>
        </w:rPr>
      </w:pPr>
      <w:r w:rsidRPr="00AB68BB">
        <w:rPr>
          <w:rFonts w:ascii="Calibri" w:eastAsia="Calibri" w:hAnsi="Calibri" w:cs="B Badr" w:hint="cs"/>
          <w:sz w:val="22"/>
          <w:szCs w:val="28"/>
          <w:rtl/>
        </w:rPr>
        <w:t>مرسله سهل بن زیاد:</w:t>
      </w:r>
      <w:r>
        <w:rPr>
          <w:rFonts w:ascii="Noor_Lotus" w:hAnsi="Noor_Lotus" w:cs="B Lotus" w:hint="cs"/>
          <w:sz w:val="28"/>
          <w:szCs w:val="28"/>
          <w:rtl/>
        </w:rPr>
        <w:t xml:space="preserve"> </w:t>
      </w:r>
      <w:r w:rsidRPr="00AB68BB">
        <w:rPr>
          <w:rStyle w:val="ad"/>
          <w:rFonts w:hint="cs"/>
          <w:rtl/>
        </w:rPr>
        <w:t>«وَ عَنْ عِدَّةٍ مِنْ أَصْحَابِنَا عَنْ سَهْلِ بْنِ زِيَادٍ عَنْ بَعْضِ أَصْحَابِهِ عَنْ أَبِي هَمَّامٍ إِسْمَاعِيلَ بْنِ هَمَّامٍ عَنْ أَبِي الْحَسَنِ الرِّضَا (علیه السلام) قَالَ: قَالَ أَبُو جَعْفَرٍ (علیه السلام) حِينَ أُحْضِرَ إِذَا أَنَا مِتُّ- فَاحْفِرُوا لِي وَ شُقُّوا لِي شَقّاً- فَإِنْ قِيلَ لَكُمْ إِنَّ رَسُولَ اللَّهِ (صلّی الله علیه و آله و سلّم) لُحِدَ لَهُ فَقَدْ صَدَقُوا».</w:t>
      </w:r>
      <w:r w:rsidRPr="00FA60EA">
        <w:rPr>
          <w:rStyle w:val="ab"/>
          <w:rFonts w:ascii="Noor_Lotus" w:hAnsi="Noor_Lotus" w:cs="B Badr"/>
          <w:sz w:val="28"/>
          <w:szCs w:val="28"/>
          <w:rtl/>
        </w:rPr>
        <w:footnoteReference w:id="4"/>
      </w:r>
    </w:p>
    <w:p w:rsidR="00AB68BB" w:rsidRDefault="00AB68BB" w:rsidP="00AB68BB">
      <w:pPr>
        <w:rPr>
          <w:rtl/>
        </w:rPr>
      </w:pPr>
      <w:r>
        <w:rPr>
          <w:rFonts w:hint="cs"/>
          <w:rtl/>
        </w:rPr>
        <w:lastRenderedPageBreak/>
        <w:t>مراد از «فاحفروا لی»، لحد است. مرحوم سیّد فرموده در زمین</w:t>
      </w:r>
      <w:r>
        <w:rPr>
          <w:rtl/>
        </w:rPr>
        <w:softHyphen/>
      </w:r>
      <w:r>
        <w:rPr>
          <w:rFonts w:hint="cs"/>
          <w:rtl/>
        </w:rPr>
        <w:t>های سخت که ریزش نمی</w:t>
      </w:r>
      <w:r>
        <w:rPr>
          <w:rFonts w:hint="cs"/>
          <w:rtl/>
        </w:rPr>
        <w:softHyphen/>
        <w:t>کند، لحد بگذارید. و در زمین</w:t>
      </w:r>
      <w:r>
        <w:rPr>
          <w:rtl/>
        </w:rPr>
        <w:softHyphen/>
      </w:r>
      <w:r>
        <w:rPr>
          <w:rFonts w:hint="cs"/>
          <w:rtl/>
        </w:rPr>
        <w:t>های سست، شق بکنید. در حفر، خودش سقف دارد، ولی در شقّ، چون لحد ندارد، برایش لحد قرار می</w:t>
      </w:r>
      <w:r>
        <w:rPr>
          <w:rtl/>
        </w:rPr>
        <w:softHyphen/>
      </w:r>
      <w:r>
        <w:rPr>
          <w:rFonts w:hint="cs"/>
          <w:rtl/>
        </w:rPr>
        <w:t>دهند.</w:t>
      </w:r>
    </w:p>
    <w:p w:rsidR="00AB68BB" w:rsidRDefault="00AB68BB" w:rsidP="00AB68BB">
      <w:pPr>
        <w:rPr>
          <w:rtl/>
        </w:rPr>
      </w:pPr>
      <w:r>
        <w:rPr>
          <w:rFonts w:hint="cs"/>
          <w:rtl/>
        </w:rPr>
        <w:t>اگر در یک جائی، خاک ریختن روی میّت هتک بود؛ می</w:t>
      </w:r>
      <w:r>
        <w:rPr>
          <w:rtl/>
        </w:rPr>
        <w:softHyphen/>
      </w:r>
      <w:r>
        <w:rPr>
          <w:rFonts w:hint="cs"/>
          <w:rtl/>
        </w:rPr>
        <w:t>گوئیم سقف گذاشتن روی میّت، لازم است.</w:t>
      </w:r>
    </w:p>
    <w:p w:rsidR="00AB68BB" w:rsidRDefault="00AB68BB" w:rsidP="00AB68BB">
      <w:pPr>
        <w:pStyle w:val="20"/>
        <w:rPr>
          <w:rtl/>
        </w:rPr>
      </w:pPr>
      <w:bookmarkStart w:id="17" w:name="_Toc32440046"/>
      <w:r>
        <w:rPr>
          <w:rFonts w:hint="cs"/>
          <w:rtl/>
        </w:rPr>
        <w:t>مستحب سوم: دفن در قبرستان نزدیک</w:t>
      </w:r>
      <w:bookmarkEnd w:id="17"/>
    </w:p>
    <w:p w:rsidR="00AB68BB" w:rsidRDefault="00AB68BB" w:rsidP="00AB68BB">
      <w:pPr>
        <w:pStyle w:val="a8"/>
        <w:bidi/>
        <w:spacing w:line="276" w:lineRule="auto"/>
        <w:jc w:val="both"/>
        <w:rPr>
          <w:rFonts w:ascii="Noor_Lotus" w:hAnsi="Noor_Lotus" w:cs="B Badr"/>
          <w:color w:val="0070C0"/>
          <w:sz w:val="28"/>
          <w:szCs w:val="28"/>
          <w:rtl/>
        </w:rPr>
      </w:pPr>
      <w:r w:rsidRPr="00AB68BB">
        <w:rPr>
          <w:rStyle w:val="ae"/>
          <w:rFonts w:hint="cs"/>
          <w:rtl/>
        </w:rPr>
        <w:t>الثالث: أن يدفن في‌ المقبرة القريبة على ما ذكره بعض العلماء إلا أن يكون في البعيدة مزية بأن كانت مقبرة للصلحاء أو كان الزائرون هناك أزيد</w:t>
      </w:r>
      <w:r w:rsidRPr="00B47C3A">
        <w:rPr>
          <w:rFonts w:ascii="Noor_Lotus" w:hAnsi="Noor_Lotus" w:cs="B Badr" w:hint="cs"/>
          <w:color w:val="0070C0"/>
          <w:sz w:val="28"/>
          <w:szCs w:val="28"/>
          <w:rtl/>
        </w:rPr>
        <w:t>.</w:t>
      </w:r>
      <w:r>
        <w:rPr>
          <w:rStyle w:val="ab"/>
          <w:rFonts w:ascii="Noor_Lotus" w:hAnsi="Noor_Lotus" w:cs="B Badr"/>
          <w:color w:val="0070C0"/>
          <w:sz w:val="28"/>
          <w:szCs w:val="28"/>
          <w:rtl/>
        </w:rPr>
        <w:footnoteReference w:id="5"/>
      </w:r>
    </w:p>
    <w:p w:rsidR="00AB68BB" w:rsidRPr="00F52A89" w:rsidRDefault="00AB68BB" w:rsidP="00AB68BB">
      <w:pPr>
        <w:rPr>
          <w:rtl/>
        </w:rPr>
      </w:pPr>
      <w:r>
        <w:rPr>
          <w:rFonts w:hint="cs"/>
          <w:rtl/>
        </w:rPr>
        <w:t>مستحب سوم این است که میّت را در قبرستان نزدیک دفن کنند. منتهی این مورد، روایت ندارد؛ فقط در کلمات بعض علماء است. این یک امر استحسانی است. نزدیک باشد که بیشتر به سر قبرش بروند. إلّا اینکه در قبرستان دورتر، مزیّتی باشد مثلاً قبرستان صلحاء است. یا اینکه مردم بیشتری به آنجا می</w:t>
      </w:r>
      <w:r>
        <w:rPr>
          <w:rtl/>
        </w:rPr>
        <w:softHyphen/>
      </w:r>
      <w:r>
        <w:rPr>
          <w:rFonts w:hint="cs"/>
          <w:rtl/>
        </w:rPr>
        <w:t xml:space="preserve">آیند. </w:t>
      </w:r>
    </w:p>
    <w:p w:rsidR="00AB68BB" w:rsidRDefault="00AB68BB" w:rsidP="00AB68BB">
      <w:pPr>
        <w:pStyle w:val="20"/>
        <w:rPr>
          <w:rtl/>
        </w:rPr>
      </w:pPr>
      <w:bookmarkStart w:id="18" w:name="_Toc32440047"/>
      <w:r>
        <w:rPr>
          <w:rFonts w:hint="cs"/>
          <w:rtl/>
        </w:rPr>
        <w:t>مستحب چهارم: قرار دادن میّت نزدیک قبر و بلند کردن آن در چند مرتبه</w:t>
      </w:r>
      <w:bookmarkEnd w:id="18"/>
    </w:p>
    <w:p w:rsidR="00AB68BB" w:rsidRPr="00AB68BB" w:rsidRDefault="00AB68BB" w:rsidP="00AB68BB">
      <w:pPr>
        <w:pStyle w:val="a8"/>
        <w:bidi/>
        <w:spacing w:line="276" w:lineRule="auto"/>
        <w:jc w:val="both"/>
        <w:rPr>
          <w:rStyle w:val="ae"/>
          <w:rtl/>
        </w:rPr>
      </w:pPr>
      <w:r w:rsidRPr="00AB68BB">
        <w:rPr>
          <w:rStyle w:val="ae"/>
          <w:rFonts w:hint="cs"/>
          <w:rtl/>
        </w:rPr>
        <w:t>الرابع: أن يوضع الجنازة دون القبر بذراعين أو ثلاثة أو أزيد من ذلك ثمَّ ينقل قليلا و يوضع ثمَّ ينقل قليلا و يوضع ثمَّ ينقل في الثالثة مترسلا ليأخذ الميت أهبته بل يكره أن يدخل في القبر دفعة فإن للقبر أهوالا عظيمة.</w:t>
      </w:r>
    </w:p>
    <w:p w:rsidR="00AB68BB" w:rsidRDefault="00AB68BB" w:rsidP="00AB68BB">
      <w:pPr>
        <w:rPr>
          <w:rtl/>
        </w:rPr>
      </w:pPr>
      <w:r>
        <w:rPr>
          <w:rFonts w:hint="cs"/>
          <w:rtl/>
        </w:rPr>
        <w:t>وقتی جنازه را می</w:t>
      </w:r>
      <w:r>
        <w:rPr>
          <w:rtl/>
        </w:rPr>
        <w:softHyphen/>
      </w:r>
      <w:r>
        <w:rPr>
          <w:rFonts w:hint="cs"/>
          <w:rtl/>
        </w:rPr>
        <w:t>آورند، مستحب است که او را فوراً در لبّه قبر نگذارند؛ بلکه دو ذراع یا بیشتر از قبر فاصله داشته باشد، و بعد آن را بر دارند و حمل کنند؛ و بعد بگذارند، و دوباره برداند؛ و در مرتبه سوم جنازه را رها بکنند. تا اینکه میّت آمادگی برای قبر پیدا بکند. بلکه عکسش، مکروه است. پس اگر این کار را نکنید؛ علاوه از اینکه مستحب را ترک کرده</w:t>
      </w:r>
      <w:r>
        <w:rPr>
          <w:rtl/>
        </w:rPr>
        <w:softHyphen/>
      </w:r>
      <w:r>
        <w:rPr>
          <w:rFonts w:hint="cs"/>
          <w:rtl/>
        </w:rPr>
        <w:t>اید؛ یک مکروهی را انجام داده</w:t>
      </w:r>
      <w:r>
        <w:rPr>
          <w:rtl/>
        </w:rPr>
        <w:softHyphen/>
      </w:r>
      <w:r>
        <w:rPr>
          <w:rFonts w:hint="cs"/>
          <w:rtl/>
        </w:rPr>
        <w:t>اید. چون قبر، أهوال عظیمه</w:t>
      </w:r>
      <w:r>
        <w:rPr>
          <w:rtl/>
        </w:rPr>
        <w:softHyphen/>
      </w:r>
      <w:r>
        <w:rPr>
          <w:rFonts w:hint="cs"/>
          <w:rtl/>
        </w:rPr>
        <w:t>ای دارد.</w:t>
      </w:r>
    </w:p>
    <w:p w:rsidR="00AB68BB" w:rsidRDefault="00AB68BB" w:rsidP="00AB68BB">
      <w:pPr>
        <w:rPr>
          <w:rtl/>
        </w:rPr>
      </w:pPr>
      <w:r>
        <w:rPr>
          <w:rFonts w:hint="cs"/>
          <w:rtl/>
        </w:rPr>
        <w:t xml:space="preserve">در باب شانزدهم أبواب الدفن، در چند روایت، از این کار نهی شده است. مثل روایت محمد بن عطیّه: </w:t>
      </w:r>
      <w:r w:rsidRPr="00AB68BB">
        <w:rPr>
          <w:rStyle w:val="ad"/>
          <w:rFonts w:hint="cs"/>
          <w:rtl/>
        </w:rPr>
        <w:t>«وَ عَنْهُ عَنِ ابْنِ سِنَانٍ عَنْ مُحَمَّدِ بْنِ عَطِيَّةَ قَالَ: إِذَا أَتَيْتَ</w:t>
      </w:r>
      <w:r w:rsidRPr="00AB68BB">
        <w:rPr>
          <w:rStyle w:val="ad"/>
          <w:rFonts w:hint="cs"/>
        </w:rPr>
        <w:t>‌</w:t>
      </w:r>
      <w:r w:rsidRPr="00AB68BB">
        <w:rPr>
          <w:rStyle w:val="ad"/>
          <w:rFonts w:hint="cs"/>
          <w:rtl/>
        </w:rPr>
        <w:t xml:space="preserve"> بِأَخِيكَ إِلَى الْقَبْرِ فَلَا تَفْدَحْهُ بِهِ - ضَعْهُ أَسْفَلَ مِنَ الْقَبْرِ بِذِرَاعَيْنِ أَوْ ثَلَاثَةٍ- حَتَّى يَأْخُذَ أُهْبَتَهُ- ثُمَّ ضَعْهُ فِي لَحْدِهِ الْحَدِيثَ»</w:t>
      </w:r>
      <w:r w:rsidRPr="002F6EC8">
        <w:rPr>
          <w:rFonts w:hint="cs"/>
          <w:color w:val="00B050"/>
          <w:rtl/>
        </w:rPr>
        <w:t>.</w:t>
      </w:r>
      <w:r w:rsidRPr="002F6EC8">
        <w:rPr>
          <w:rStyle w:val="ab"/>
          <w:rFonts w:ascii="Noor_Lotus" w:hAnsi="Noor_Lotus"/>
          <w:sz w:val="28"/>
          <w:rtl/>
        </w:rPr>
        <w:footnoteReference w:id="6"/>
      </w:r>
      <w:r>
        <w:rPr>
          <w:rFonts w:cs="Noor_Lotus" w:hint="cs"/>
          <w:color w:val="0F005F"/>
          <w:sz w:val="35"/>
          <w:szCs w:val="35"/>
          <w:rtl/>
        </w:rPr>
        <w:t xml:space="preserve"> </w:t>
      </w:r>
      <w:r w:rsidRPr="00970809">
        <w:rPr>
          <w:rFonts w:hint="cs"/>
          <w:rtl/>
        </w:rPr>
        <w:t xml:space="preserve">جمله </w:t>
      </w:r>
      <w:r>
        <w:rPr>
          <w:rFonts w:cs="Noor_Lotus" w:hint="cs"/>
          <w:color w:val="0F005F"/>
          <w:sz w:val="35"/>
          <w:szCs w:val="35"/>
          <w:rtl/>
        </w:rPr>
        <w:t>«</w:t>
      </w:r>
      <w:r>
        <w:rPr>
          <w:rFonts w:hint="cs"/>
          <w:rtl/>
        </w:rPr>
        <w:t xml:space="preserve">فلا تفدحه به» به معنای سرعت در دفن است. و اما اینکه فرموده در سه مرحله باشد، در مرسله صدوق، آمده است. </w:t>
      </w:r>
      <w:r w:rsidRPr="00AB68BB">
        <w:rPr>
          <w:rStyle w:val="ad"/>
          <w:rFonts w:hint="cs"/>
          <w:rtl/>
        </w:rPr>
        <w:t xml:space="preserve">«قَالَ الصَّدُوقُ وَ فِي حَدِيثٍ آخَرَ إِذَا أَتَيْتَ بِالْمَيِّتِ الْقَبْرَ فَلَا تَفْدَحْ بِهِ الْقَبْرَ- فَإِنَّ لِلْقَبْرِ أَهْوَالًا عَظِيمَةً وَ </w:t>
      </w:r>
      <w:r w:rsidRPr="00AB68BB">
        <w:rPr>
          <w:rStyle w:val="ad"/>
          <w:rFonts w:hint="cs"/>
          <w:rtl/>
        </w:rPr>
        <w:lastRenderedPageBreak/>
        <w:t>تَعَوَّذْ مِنْ هَوْلِ الْمُطَّلَعِ- وَ لَكِنْ ضَعْهُ قُرْبَ</w:t>
      </w:r>
      <w:r w:rsidRPr="00AB68BB">
        <w:rPr>
          <w:rStyle w:val="ad"/>
          <w:rFonts w:hint="cs"/>
        </w:rPr>
        <w:t>‌</w:t>
      </w:r>
      <w:r w:rsidRPr="00AB68BB">
        <w:rPr>
          <w:rStyle w:val="ad"/>
          <w:rFonts w:hint="cs"/>
          <w:rtl/>
        </w:rPr>
        <w:t xml:space="preserve"> شَفِيرِ الْقَبْرِ- وَ اصْبِرْ عَلَيْهِ هُنَيْئَةً ثُمَّ قَدِّمْهُ قَلِيلًا- وَ اصْبِرْ عَلَيْهِ لِيَأْخُذَ أُهْبَتَهُ ثُمَّ قَدِّمْهُ إِلَى شَفِيرِ الْقَبْرِ»</w:t>
      </w:r>
      <w:r w:rsidRPr="00970809">
        <w:rPr>
          <w:rFonts w:hint="cs"/>
          <w:color w:val="00B050"/>
          <w:rtl/>
        </w:rPr>
        <w:t>.</w:t>
      </w:r>
      <w:r w:rsidRPr="00970809">
        <w:rPr>
          <w:rStyle w:val="ab"/>
          <w:rFonts w:ascii="Noor_Lotus" w:hAnsi="Noor_Lotus"/>
          <w:sz w:val="28"/>
          <w:rtl/>
        </w:rPr>
        <w:footnoteReference w:id="7"/>
      </w:r>
      <w:r w:rsidRPr="00970809">
        <w:rPr>
          <w:rFonts w:hint="cs"/>
          <w:color w:val="00B050"/>
          <w:rtl/>
        </w:rPr>
        <w:t xml:space="preserve"> </w:t>
      </w:r>
      <w:r>
        <w:rPr>
          <w:rFonts w:hint="cs"/>
          <w:rtl/>
        </w:rPr>
        <w:t>و نهی از عجله، در چند روایت هست.</w:t>
      </w:r>
    </w:p>
    <w:p w:rsidR="00AB68BB" w:rsidRPr="00A61F68" w:rsidRDefault="00AB68BB" w:rsidP="00AB68BB">
      <w:pPr>
        <w:pStyle w:val="a8"/>
        <w:bidi/>
        <w:spacing w:line="276" w:lineRule="auto"/>
        <w:jc w:val="both"/>
        <w:rPr>
          <w:rFonts w:ascii="Noor_Titr" w:hAnsi="Noor_Titr" w:cs="Noor_Titr"/>
          <w:color w:val="286564"/>
          <w:sz w:val="27"/>
          <w:szCs w:val="27"/>
          <w:rtl/>
        </w:rPr>
      </w:pPr>
      <w:r w:rsidRPr="00AB68BB">
        <w:rPr>
          <w:rFonts w:ascii="Calibri" w:eastAsia="Calibri" w:hAnsi="Calibri" w:cs="B Badr" w:hint="cs"/>
          <w:sz w:val="22"/>
          <w:szCs w:val="28"/>
          <w:rtl/>
        </w:rPr>
        <w:t>اما ذراع و ذراعین، در روایت سوم است.</w:t>
      </w:r>
      <w:r w:rsidRPr="00A61F68">
        <w:rPr>
          <w:rFonts w:ascii="Noor_Titr" w:hAnsi="Noor_Titr" w:cs="Noor_Titr" w:hint="cs"/>
          <w:color w:val="286564"/>
          <w:sz w:val="27"/>
          <w:szCs w:val="27"/>
          <w:rtl/>
        </w:rPr>
        <w:t xml:space="preserve"> </w:t>
      </w:r>
      <w:r w:rsidRPr="00AB68BB">
        <w:rPr>
          <w:rStyle w:val="ad"/>
          <w:rFonts w:hint="cs"/>
          <w:rtl/>
        </w:rPr>
        <w:t>«وَ عَنْ أَحْمَدَ بْنِ عُبْدُونٍ عَنْ عَلِيِّ بْنِ مُحَمَّدِ بْنِ الزُّبَيْرِ عَنْ عَلِيِّ بْنِ الْحَسَنِ بْنِ فَضَّالٍ عَنْ أَيُّوبَ بْنِ نُوحٍ عَنْ مُحَمَّدِ بْنِ سِنَانٍ عَنْ مُحَمَّدِ بْنِ عَجْلَانَ قَالَ سَمِعْتُ صَادِقاً يَصْدُقُ عَلَى اللَّهِ يَعْنِي أَبَا عَبْدِ اللَّهِ (علیه السلام) قَالَ: إِذَا جِئْتَ بِالْمَيِّتِ إِلَى قَبْرِهِ فَلَا تَفْدَحْهُ بِقَبْرِهِ- وَ لَكِنْ ضَعْهُ دُونَ قَبْرِهِ بِذِرَاعَيْنِ أَوْ ثَلَاثَةِ أَذْرُعٍ- وَ دَعْهُ حَتَّى يَتَأَهَّبَ لِلْقَبْرِ وَ لَا تَفْدَحْهُ بِهِ الْحَدِيثَ».</w:t>
      </w:r>
      <w:r w:rsidRPr="00A61F68">
        <w:rPr>
          <w:rStyle w:val="ab"/>
          <w:rFonts w:ascii="Noor_Lotus" w:hAnsi="Noor_Lotus" w:cs="B Badr"/>
          <w:sz w:val="28"/>
          <w:szCs w:val="28"/>
          <w:rtl/>
        </w:rPr>
        <w:footnoteReference w:id="8"/>
      </w:r>
    </w:p>
    <w:p w:rsidR="00AB68BB" w:rsidRPr="002F6EC8" w:rsidRDefault="00AB68BB" w:rsidP="00AB68BB">
      <w:pPr>
        <w:rPr>
          <w:rFonts w:ascii="Noor_Titr" w:hAnsi="Noor_Titr" w:cs="Noor_Titr"/>
          <w:color w:val="286564"/>
          <w:sz w:val="27"/>
          <w:szCs w:val="27"/>
          <w:rtl/>
        </w:rPr>
      </w:pPr>
      <w:r>
        <w:rPr>
          <w:rFonts w:hint="cs"/>
          <w:rtl/>
        </w:rPr>
        <w:t xml:space="preserve"> مرحوم سیّد، بیشتر از ذراعین را هم مطرح کرده است؛ که اطلاق روایت مرحوم صدوق، «ضعه قرب شفیر القبر»، بیشتر از ذراعین را اجازه می</w:t>
      </w:r>
      <w:r>
        <w:rPr>
          <w:rtl/>
        </w:rPr>
        <w:softHyphen/>
      </w:r>
      <w:r>
        <w:rPr>
          <w:rFonts w:hint="cs"/>
          <w:rtl/>
        </w:rPr>
        <w:t>داد. و اینکه فرموده بذراعین، از باب مثال است. خصوصاً که تحدید به ذراع و ذراعین، در آن وقت، سخت است.</w:t>
      </w:r>
    </w:p>
    <w:p w:rsidR="00AB68BB" w:rsidRDefault="00AB68BB" w:rsidP="00AB68BB">
      <w:pPr>
        <w:pStyle w:val="20"/>
        <w:rPr>
          <w:rtl/>
        </w:rPr>
      </w:pPr>
      <w:bookmarkStart w:id="19" w:name="_Toc32440048"/>
      <w:r>
        <w:rPr>
          <w:rFonts w:hint="cs"/>
          <w:rtl/>
        </w:rPr>
        <w:t>مستحب پنجم: وضع میّت مرد در مرتبه أخیره در طرف پائین قبر، و وضع زن در طرف قبله</w:t>
      </w:r>
      <w:bookmarkEnd w:id="19"/>
    </w:p>
    <w:p w:rsidR="00AB68BB" w:rsidRPr="00AB68BB" w:rsidRDefault="00AB68BB" w:rsidP="00AB68BB">
      <w:pPr>
        <w:pStyle w:val="a8"/>
        <w:bidi/>
        <w:spacing w:line="276" w:lineRule="auto"/>
        <w:jc w:val="both"/>
        <w:rPr>
          <w:rStyle w:val="ae"/>
          <w:rtl/>
        </w:rPr>
      </w:pPr>
      <w:r w:rsidRPr="00AB68BB">
        <w:rPr>
          <w:rStyle w:val="ae"/>
          <w:rFonts w:hint="cs"/>
          <w:rtl/>
        </w:rPr>
        <w:t>الخامس: إن كان الميت رجلا يوضع في الدفعة الأخيرة بحيث يكون رأسه عند ما يلي رجلي الميت في القبر ثمَّ يدخل في القبر طولا من طرف رأسه أي يدخل رأسه أولا و إن كان امرأة توضع في طرف القبلة ثمَّ تدخل عرضا.</w:t>
      </w:r>
    </w:p>
    <w:p w:rsidR="00AB68BB" w:rsidRDefault="00AB68BB" w:rsidP="00AB68BB">
      <w:pPr>
        <w:rPr>
          <w:rtl/>
        </w:rPr>
      </w:pPr>
      <w:r>
        <w:rPr>
          <w:rFonts w:hint="cs"/>
          <w:rtl/>
        </w:rPr>
        <w:t>اگر میّت مرد است، در مرتبه أخیره، قسمت پائین قبر بگذارند. سر میّت در جائی قرار بگیرد که در وقت دفن، پاهایش آنجا قرار می</w:t>
      </w:r>
      <w:r>
        <w:rPr>
          <w:rtl/>
        </w:rPr>
        <w:softHyphen/>
      </w:r>
      <w:r>
        <w:rPr>
          <w:rFonts w:hint="cs"/>
          <w:rtl/>
        </w:rPr>
        <w:t>گیرد. جائی بگذارند که عقب رِجل میّت می</w:t>
      </w:r>
      <w:r>
        <w:rPr>
          <w:rtl/>
        </w:rPr>
        <w:softHyphen/>
      </w:r>
      <w:r>
        <w:rPr>
          <w:rFonts w:hint="cs"/>
          <w:rtl/>
        </w:rPr>
        <w:t>شود، و در هنگام برداشتن با سر وارد قبرش بکنند. و اگر میّت زن است، در طرف قبله قرار بگیرد؛ و وقتی آن را بر می</w:t>
      </w:r>
      <w:r>
        <w:rPr>
          <w:rtl/>
        </w:rPr>
        <w:softHyphen/>
      </w:r>
      <w:r>
        <w:rPr>
          <w:rFonts w:hint="cs"/>
          <w:rtl/>
        </w:rPr>
        <w:t>دارند، به صورت عرضی وارد قبرش بکنند.</w:t>
      </w:r>
    </w:p>
    <w:p w:rsidR="00AB68BB" w:rsidRDefault="00AB68BB" w:rsidP="00AB68BB">
      <w:pPr>
        <w:rPr>
          <w:rFonts w:ascii="Noor_Titr" w:hAnsi="Noor_Titr" w:cs="Noor_Titr"/>
          <w:color w:val="286564"/>
          <w:sz w:val="27"/>
          <w:szCs w:val="27"/>
          <w:rtl/>
        </w:rPr>
      </w:pPr>
      <w:r>
        <w:rPr>
          <w:rFonts w:hint="cs"/>
          <w:rtl/>
        </w:rPr>
        <w:t xml:space="preserve">روایت مرحوم صدوق در خصال: </w:t>
      </w:r>
      <w:r w:rsidRPr="00AB68BB">
        <w:rPr>
          <w:rStyle w:val="ad"/>
          <w:rFonts w:hint="cs"/>
          <w:rtl/>
        </w:rPr>
        <w:t>«مُحَمَّدُ بْنُ عَلِيِّ بْنِ الْحُسَيْنِ فِي الْخِصَالِ بِإِسْنَادِهِ عَنِ الْأَعْمَشِ عَنْ جَعْفَرِ بْنِ مُحَمَّدٍ (علیه السلام) فِي حَدِيثِ شَرَائِعِ الدِّينِ قَالَ: وَ الْمَيِّتُ يُسَلُّ مِنْ قِبَلِ رِجْلَيْهِ سَلًّا- وَ الْمَرْأَةُ تُؤْخَذُ بِالْعَرْضِ مِنْ قِبَلِ اللَّحْدِ- وَ الْقُبُورُ تُرَبَّعُ وَ لَا تُسَنَّمُ»</w:t>
      </w:r>
      <w:r w:rsidRPr="00DF0C1C">
        <w:rPr>
          <w:rFonts w:hint="cs"/>
          <w:color w:val="00B050"/>
          <w:rtl/>
        </w:rPr>
        <w:t>.</w:t>
      </w:r>
      <w:r w:rsidRPr="00DF0C1C">
        <w:rPr>
          <w:rStyle w:val="ab"/>
          <w:rFonts w:ascii="Noor_Lotus" w:hAnsi="Noor_Lotus"/>
          <w:sz w:val="28"/>
          <w:rtl/>
        </w:rPr>
        <w:footnoteReference w:id="9"/>
      </w:r>
      <w:r>
        <w:rPr>
          <w:rFonts w:ascii="Noor_Titr" w:hAnsi="Noor_Titr" w:cs="Noor_Titr" w:hint="cs"/>
          <w:color w:val="286564"/>
          <w:sz w:val="27"/>
          <w:szCs w:val="27"/>
          <w:rtl/>
        </w:rPr>
        <w:t xml:space="preserve">  </w:t>
      </w:r>
      <w:r w:rsidRPr="00DF0C1C">
        <w:rPr>
          <w:rFonts w:ascii="Noor_Titr" w:hAnsi="Noor_Titr" w:hint="cs"/>
          <w:rtl/>
        </w:rPr>
        <w:t>مراد از «یسلّ من قبل رجلیه سلّا»،</w:t>
      </w:r>
      <w:r>
        <w:rPr>
          <w:rFonts w:ascii="Noor_Titr" w:hAnsi="Noor_Titr" w:cs="Noor_Titr" w:hint="cs"/>
          <w:color w:val="286564"/>
          <w:sz w:val="27"/>
          <w:szCs w:val="27"/>
          <w:rtl/>
        </w:rPr>
        <w:t xml:space="preserve"> </w:t>
      </w:r>
      <w:r>
        <w:rPr>
          <w:rFonts w:hint="cs"/>
          <w:rtl/>
        </w:rPr>
        <w:t>این است که وقتی میّت را از تابوت إخراجش می</w:t>
      </w:r>
      <w:r>
        <w:rPr>
          <w:rtl/>
        </w:rPr>
        <w:softHyphen/>
      </w:r>
      <w:r>
        <w:rPr>
          <w:rFonts w:hint="cs"/>
          <w:rtl/>
        </w:rPr>
        <w:t>کنند، با رفق و نرمی کامل باشد. از اینکه فرموده مرد را از طرف پاهایش خارج بکنند، معلوم می</w:t>
      </w:r>
      <w:r>
        <w:rPr>
          <w:rtl/>
        </w:rPr>
        <w:softHyphen/>
      </w:r>
      <w:r>
        <w:rPr>
          <w:rFonts w:hint="cs"/>
          <w:rtl/>
        </w:rPr>
        <w:t>شود مرد را در طرف پائیین قبر گذاشته</w:t>
      </w:r>
      <w:r>
        <w:rPr>
          <w:rtl/>
        </w:rPr>
        <w:softHyphen/>
      </w:r>
      <w:r>
        <w:rPr>
          <w:rFonts w:hint="cs"/>
          <w:rtl/>
        </w:rPr>
        <w:t>اند. و اینکه فرموده زن را به صورت عرضی، وارد قبر بکنند؛ یعنی زن در طرف قبله است.</w:t>
      </w:r>
    </w:p>
    <w:p w:rsidR="00AB68BB" w:rsidRPr="009319AB" w:rsidRDefault="00AB68BB" w:rsidP="00AB68BB">
      <w:pPr>
        <w:pStyle w:val="a8"/>
        <w:bidi/>
        <w:spacing w:line="276" w:lineRule="auto"/>
        <w:jc w:val="both"/>
        <w:rPr>
          <w:rFonts w:ascii="Noor_Titr" w:hAnsi="Noor_Titr" w:cs="B Badr"/>
          <w:color w:val="00B050"/>
          <w:sz w:val="28"/>
          <w:szCs w:val="28"/>
          <w:rtl/>
        </w:rPr>
      </w:pPr>
      <w:r w:rsidRPr="00AB68BB">
        <w:rPr>
          <w:rFonts w:ascii="Calibri" w:eastAsia="Calibri" w:hAnsi="Calibri" w:cs="B Badr" w:hint="cs"/>
          <w:sz w:val="22"/>
          <w:szCs w:val="28"/>
          <w:rtl/>
        </w:rPr>
        <w:lastRenderedPageBreak/>
        <w:t>موثقه عمار:</w:t>
      </w:r>
      <w:r>
        <w:rPr>
          <w:rFonts w:ascii="Noor_Lotus" w:hAnsi="Noor_Lotus" w:cs="B Lotus" w:hint="cs"/>
          <w:sz w:val="28"/>
          <w:szCs w:val="28"/>
          <w:rtl/>
        </w:rPr>
        <w:t xml:space="preserve"> </w:t>
      </w:r>
      <w:r w:rsidRPr="00AB68BB">
        <w:rPr>
          <w:rStyle w:val="ad"/>
          <w:rFonts w:hint="cs"/>
          <w:rtl/>
        </w:rPr>
        <w:t>«مُحَمَّدُ بْنُ الْحَسَنِ بِإِسْنَادِهِ عَنْ عَلِيِّ بْنِ الْحَسَنِ بْنِ فَضَّالٍ عَنْ أَحْمَدَ بْنِ الْحَسَنِ عَنْ عَمْرِو بْنِ سَعِيدٍ عَنْ مُصَدِّقِ بْنِ صَدَقَةَ عَنْ عَمَّارٍ</w:t>
      </w:r>
      <w:r w:rsidRPr="00AB68BB">
        <w:rPr>
          <w:rStyle w:val="ad"/>
          <w:rFonts w:hint="cs"/>
        </w:rPr>
        <w:t>‌</w:t>
      </w:r>
      <w:r w:rsidRPr="00AB68BB">
        <w:rPr>
          <w:rStyle w:val="ad"/>
          <w:rFonts w:hint="cs"/>
          <w:rtl/>
        </w:rPr>
        <w:t xml:space="preserve"> السَّابَاطِيِّ عَنْ أَبِي عَبْدِ اللَّهِ (علیه السلام) قَالَ: لِكُلِّ شَيْ‌ءٍ بَابٌ وَ بَابُ الْقَبْرِ مِمَّا يَلِي الرِّجْلَيْنِ- إِذَا وَضَعْتَ الْجِنَازَةَ فَضَعْهَا مِمَّا يَلِي الرِّجْلَيْنِ- يُخْرَجُ الْمَيِّتُ مِمَّا يَلِي الرِّجْلَيْنِ- وَ يُدْعَى لَهُ حَتَّى يُوضَعَ فِي حُفْرَتِهِ- وَ يُسَوَّى عَلَيْهِ التُّرَابُ»</w:t>
      </w:r>
      <w:r w:rsidRPr="009319AB">
        <w:rPr>
          <w:rFonts w:ascii="Noor_Lotus" w:hAnsi="Noor_Lotus" w:cs="B Badr" w:hint="cs"/>
          <w:color w:val="00B050"/>
          <w:sz w:val="28"/>
          <w:szCs w:val="28"/>
          <w:rtl/>
        </w:rPr>
        <w:t>.</w:t>
      </w:r>
      <w:r w:rsidRPr="009319AB">
        <w:rPr>
          <w:rStyle w:val="ab"/>
          <w:rFonts w:ascii="Noor_Lotus" w:hAnsi="Noor_Lotus" w:cs="B Badr"/>
          <w:sz w:val="28"/>
          <w:szCs w:val="28"/>
          <w:rtl/>
        </w:rPr>
        <w:footnoteReference w:id="10"/>
      </w:r>
    </w:p>
    <w:p w:rsidR="00AB68BB" w:rsidRPr="00A569EE" w:rsidRDefault="00AB68BB" w:rsidP="00AB68BB">
      <w:pPr>
        <w:rPr>
          <w:rtl/>
        </w:rPr>
      </w:pPr>
      <w:r>
        <w:rPr>
          <w:rFonts w:hint="cs"/>
          <w:rtl/>
        </w:rPr>
        <w:t>اینکه به صورت طولی وارد قبرش بکنند، روایت خاصی نداریم؛ ولی به ذهن می</w:t>
      </w:r>
      <w:r>
        <w:rPr>
          <w:rtl/>
        </w:rPr>
        <w:softHyphen/>
      </w:r>
      <w:r>
        <w:rPr>
          <w:rFonts w:hint="cs"/>
          <w:rtl/>
        </w:rPr>
        <w:t>زند که می</w:t>
      </w:r>
      <w:r>
        <w:rPr>
          <w:rFonts w:hint="cs"/>
          <w:rtl/>
        </w:rPr>
        <w:softHyphen/>
        <w:t>ش.د از همین روایت پنجم، این را استفاده کرد.</w:t>
      </w:r>
      <w:r w:rsidRPr="00A569EE">
        <w:rPr>
          <w:rFonts w:hint="cs"/>
          <w:rtl/>
        </w:rPr>
        <w:t xml:space="preserve"> اینکه مرد را </w:t>
      </w:r>
      <w:r>
        <w:rPr>
          <w:rFonts w:hint="cs"/>
          <w:rtl/>
        </w:rPr>
        <w:t xml:space="preserve">در مرتبه أخیره، در </w:t>
      </w:r>
      <w:r w:rsidRPr="00A569EE">
        <w:rPr>
          <w:rFonts w:hint="cs"/>
          <w:rtl/>
        </w:rPr>
        <w:t xml:space="preserve">قسمت پائین </w:t>
      </w:r>
      <w:r>
        <w:rPr>
          <w:rFonts w:hint="cs"/>
          <w:rtl/>
        </w:rPr>
        <w:t xml:space="preserve">قبر </w:t>
      </w:r>
      <w:r w:rsidRPr="00A569EE">
        <w:rPr>
          <w:rFonts w:hint="cs"/>
          <w:rtl/>
        </w:rPr>
        <w:t>می</w:t>
      </w:r>
      <w:r>
        <w:rPr>
          <w:rtl/>
        </w:rPr>
        <w:softHyphen/>
      </w:r>
      <w:r w:rsidRPr="00A569EE">
        <w:rPr>
          <w:rFonts w:hint="cs"/>
          <w:rtl/>
        </w:rPr>
        <w:t>گذارند</w:t>
      </w:r>
      <w:r>
        <w:rPr>
          <w:rFonts w:hint="cs"/>
          <w:rtl/>
        </w:rPr>
        <w:t>،</w:t>
      </w:r>
      <w:r w:rsidRPr="00A569EE">
        <w:rPr>
          <w:rFonts w:hint="cs"/>
          <w:rtl/>
        </w:rPr>
        <w:t xml:space="preserve"> </w:t>
      </w:r>
      <w:r>
        <w:rPr>
          <w:rFonts w:hint="cs"/>
          <w:rtl/>
        </w:rPr>
        <w:t>به طور طبیعی وقتی او را وارد قبر می</w:t>
      </w:r>
      <w:r>
        <w:rPr>
          <w:rFonts w:hint="cs"/>
          <w:rtl/>
        </w:rPr>
        <w:softHyphen/>
        <w:t>کنند؛ به طول وارد می</w:t>
      </w:r>
      <w:r>
        <w:rPr>
          <w:rFonts w:hint="cs"/>
          <w:rtl/>
        </w:rPr>
        <w:softHyphen/>
        <w:t>کنند. و اینکه زن را در مرتبه أخیره در عرض قبر می</w:t>
      </w:r>
      <w:r>
        <w:rPr>
          <w:rFonts w:hint="cs"/>
          <w:rtl/>
        </w:rPr>
        <w:softHyphen/>
        <w:t>گذارند، به طور طبیعی وضعش هم بال</w:t>
      </w:r>
      <w:r w:rsidRPr="00A569EE">
        <w:rPr>
          <w:rFonts w:hint="cs"/>
          <w:rtl/>
        </w:rPr>
        <w:t>عرض است.</w:t>
      </w:r>
    </w:p>
    <w:p w:rsidR="00AB68BB" w:rsidRDefault="00AB68BB" w:rsidP="00AB68BB">
      <w:pPr>
        <w:pStyle w:val="20"/>
        <w:rPr>
          <w:rtl/>
        </w:rPr>
      </w:pPr>
      <w:bookmarkStart w:id="20" w:name="_Toc32440049"/>
      <w:r>
        <w:rPr>
          <w:rFonts w:hint="cs"/>
          <w:rtl/>
        </w:rPr>
        <w:t>مستحب ششم: پارچه گرفتن بر روی قبر زن</w:t>
      </w:r>
      <w:bookmarkEnd w:id="20"/>
    </w:p>
    <w:p w:rsidR="00AB68BB" w:rsidRPr="00AB68BB" w:rsidRDefault="00AB68BB" w:rsidP="00AB68BB">
      <w:pPr>
        <w:pStyle w:val="a8"/>
        <w:bidi/>
        <w:spacing w:line="276" w:lineRule="auto"/>
        <w:jc w:val="both"/>
        <w:rPr>
          <w:rStyle w:val="ae"/>
          <w:rtl/>
        </w:rPr>
      </w:pPr>
      <w:r w:rsidRPr="00AB68BB">
        <w:rPr>
          <w:rStyle w:val="ae"/>
          <w:rFonts w:hint="cs"/>
          <w:rtl/>
        </w:rPr>
        <w:t>السادس: أن يغطى القبر بثوب عند إدخال المرأة.</w:t>
      </w:r>
    </w:p>
    <w:p w:rsidR="00AB68BB" w:rsidRPr="00D70F8B" w:rsidRDefault="00AB68BB" w:rsidP="00AB68BB">
      <w:pPr>
        <w:pStyle w:val="a8"/>
        <w:bidi/>
        <w:spacing w:line="276" w:lineRule="auto"/>
        <w:jc w:val="both"/>
        <w:rPr>
          <w:rFonts w:ascii="Calibri" w:eastAsia="Calibri" w:hAnsi="Calibri" w:cs="B Badr"/>
          <w:color w:val="000000"/>
          <w:sz w:val="22"/>
          <w:szCs w:val="2"/>
          <w:rtl/>
        </w:rPr>
      </w:pPr>
      <w:r w:rsidRPr="00AB68BB">
        <w:rPr>
          <w:rFonts w:ascii="Calibri" w:eastAsia="Calibri" w:hAnsi="Calibri" w:cs="B Badr" w:hint="cs"/>
          <w:sz w:val="22"/>
          <w:szCs w:val="28"/>
          <w:rtl/>
        </w:rPr>
        <w:t>وقتی زن را داخل قبر کردند، یک ثوبی بر روی قبر بگذارند. که این حکم، منصوص است.</w:t>
      </w:r>
      <w:r>
        <w:rPr>
          <w:rFonts w:ascii="Noor_Lotus" w:hAnsi="Noor_Lotus" w:cs="B Lotus" w:hint="cs"/>
          <w:sz w:val="28"/>
          <w:szCs w:val="28"/>
          <w:rtl/>
        </w:rPr>
        <w:t xml:space="preserve"> </w:t>
      </w:r>
      <w:r w:rsidRPr="00D70F8B">
        <w:rPr>
          <w:rStyle w:val="ad"/>
          <w:rFonts w:hint="cs"/>
          <w:rtl/>
        </w:rPr>
        <w:t>«مُحَمَّدُ بْنُ الْحَسَنِ بِإِسْنَادِهِ عَنْ أَحْمَدَ بْنِ مُحَمَّدِ بْنِ سَعِيدِ بْنِ عُقْدَةَ عَنْ مُحَمَّدِ بْنِ يُوسُفَ بْنِ إِبْرَاهِيمَ عَنْ مَحْمُودِ بْنِ مَيْمُونٍ عَنْ جَعْفَرِ بْنِ سُوَيْدٍ عَنْ جَعْفَرِ بْنِ كِلَابٍ قَالَ سَمِعْتُ جَعْفَرَ بْنَ مُحَمَّدٍ (علیه السلام) يَقُولُ يُغْشَى قَبْرُ الْمَرْأَةِ بِالثَّوْبِ وَ لَا يُغْشَى قَبْرُ الرَّجُلِ- وَ قَدْ مُدَّ عَلَى قَبْرِ سَعْدِ بْنِ مُعَاذٍ ثَوْبٌ- وَ النَّبِيُّ (صلّی الله علیه و آله و سلّم) شَاهِدٌ فَلَمْ يُنْكِرْ ذَلِكَ»</w:t>
      </w:r>
      <w:r w:rsidRPr="00AB30DE">
        <w:rPr>
          <w:rFonts w:ascii="Noor_Lotus" w:hAnsi="Noor_Lotus" w:cs="B Badr" w:hint="cs"/>
          <w:color w:val="00B050"/>
          <w:sz w:val="28"/>
          <w:szCs w:val="28"/>
          <w:rtl/>
        </w:rPr>
        <w:t>.</w:t>
      </w:r>
      <w:r w:rsidRPr="00AB30DE">
        <w:rPr>
          <w:rStyle w:val="ab"/>
          <w:rFonts w:ascii="Noor_Lotus" w:hAnsi="Noor_Lotus" w:cs="B Badr"/>
          <w:sz w:val="28"/>
          <w:szCs w:val="28"/>
          <w:rtl/>
        </w:rPr>
        <w:footnoteReference w:id="11"/>
      </w:r>
      <w:r>
        <w:rPr>
          <w:rFonts w:ascii="Noor_Lotus" w:hAnsi="Noor_Lotus" w:cs="Noor_Lotus" w:hint="cs"/>
          <w:color w:val="0F005F"/>
          <w:sz w:val="35"/>
          <w:szCs w:val="35"/>
          <w:rtl/>
        </w:rPr>
        <w:t xml:space="preserve"> </w:t>
      </w:r>
      <w:r w:rsidRPr="00D70F8B">
        <w:rPr>
          <w:rFonts w:ascii="Calibri" w:eastAsia="Calibri" w:hAnsi="Calibri" w:cs="B Badr" w:hint="cs"/>
          <w:sz w:val="22"/>
          <w:szCs w:val="28"/>
          <w:rtl/>
        </w:rPr>
        <w:t>در بعض روایات هم دارد که این کار، برایش أستر است.</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17A" w:rsidRDefault="00BC517A" w:rsidP="008B750B">
      <w:pPr>
        <w:spacing w:line="240" w:lineRule="auto"/>
      </w:pPr>
      <w:r>
        <w:separator/>
      </w:r>
    </w:p>
  </w:endnote>
  <w:endnote w:type="continuationSeparator" w:id="0">
    <w:p w:rsidR="00BC517A" w:rsidRDefault="00BC517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Courier New"/>
    <w:panose1 w:val="02000400000000000000"/>
    <w:charset w:val="00"/>
    <w:family w:val="auto"/>
    <w:pitch w:val="variable"/>
    <w:sig w:usb0="00000000"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Titr">
    <w:altName w:val="Times New Roman"/>
    <w:panose1 w:val="02000700000000000000"/>
    <w:charset w:val="00"/>
    <w:family w:val="auto"/>
    <w:pitch w:val="variable"/>
    <w:sig w:usb0="00000000"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F31EC7" w:rsidRPr="00F31EC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a6"/>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17A" w:rsidRDefault="00BC517A" w:rsidP="008B750B">
      <w:pPr>
        <w:spacing w:line="240" w:lineRule="auto"/>
      </w:pPr>
      <w:r>
        <w:separator/>
      </w:r>
    </w:p>
  </w:footnote>
  <w:footnote w:type="continuationSeparator" w:id="0">
    <w:p w:rsidR="00BC517A" w:rsidRDefault="00BC517A" w:rsidP="008B750B">
      <w:pPr>
        <w:spacing w:line="240" w:lineRule="auto"/>
      </w:pPr>
      <w:r>
        <w:continuationSeparator/>
      </w:r>
    </w:p>
  </w:footnote>
  <w:footnote w:id="1">
    <w:p w:rsidR="00AB68BB" w:rsidRDefault="00AB68BB" w:rsidP="00AB68BB">
      <w:pPr>
        <w:pStyle w:val="a9"/>
      </w:pPr>
      <w:r>
        <w:rPr>
          <w:rStyle w:val="ab"/>
        </w:rPr>
        <w:footnoteRef/>
      </w:r>
      <w:r>
        <w:rPr>
          <w:rtl/>
        </w:rPr>
        <w:t xml:space="preserve"> </w:t>
      </w:r>
      <w:r>
        <w:rPr>
          <w:rFonts w:hint="cs"/>
          <w:rtl/>
        </w:rPr>
        <w:t xml:space="preserve">- </w:t>
      </w:r>
      <w:r w:rsidRPr="00A709BD">
        <w:rPr>
          <w:rFonts w:hint="cs"/>
          <w:rtl/>
        </w:rPr>
        <w:t>وسائل الشيعة؛ ج‌3، ص: 165</w:t>
      </w:r>
      <w:r>
        <w:rPr>
          <w:rFonts w:hint="cs"/>
          <w:rtl/>
        </w:rPr>
        <w:t>، باب 14، أبواب الدفن، ح 1.</w:t>
      </w:r>
    </w:p>
  </w:footnote>
  <w:footnote w:id="2">
    <w:p w:rsidR="00AB68BB" w:rsidRDefault="00AB68BB" w:rsidP="00AB68BB">
      <w:pPr>
        <w:pStyle w:val="a9"/>
      </w:pPr>
      <w:r>
        <w:rPr>
          <w:rStyle w:val="ab"/>
        </w:rPr>
        <w:footnoteRef/>
      </w:r>
      <w:r>
        <w:rPr>
          <w:rtl/>
        </w:rPr>
        <w:t xml:space="preserve"> </w:t>
      </w:r>
      <w:r w:rsidRPr="00FE570E">
        <w:rPr>
          <w:rFonts w:hint="cs"/>
          <w:rtl/>
        </w:rPr>
        <w:t>- وسائل الشيعة؛ ج‌3، ص: 165</w:t>
      </w:r>
      <w:r>
        <w:rPr>
          <w:rFonts w:hint="cs"/>
          <w:rtl/>
        </w:rPr>
        <w:t>، باب 14، أبواب الدفن، ح 2.</w:t>
      </w:r>
    </w:p>
  </w:footnote>
  <w:footnote w:id="3">
    <w:p w:rsidR="00AB68BB" w:rsidRDefault="00AB68BB" w:rsidP="00AB68BB">
      <w:pPr>
        <w:pStyle w:val="a9"/>
      </w:pPr>
      <w:r>
        <w:rPr>
          <w:rStyle w:val="ab"/>
        </w:rPr>
        <w:footnoteRef/>
      </w:r>
      <w:r>
        <w:rPr>
          <w:rtl/>
        </w:rPr>
        <w:t xml:space="preserve"> </w:t>
      </w:r>
      <w:r w:rsidRPr="007246F6">
        <w:rPr>
          <w:rFonts w:hint="cs"/>
          <w:rtl/>
        </w:rPr>
        <w:t xml:space="preserve">- وسائل الشيعة؛ ج‌3، ص: 166، باب 15، أبواب الدفن، ح </w:t>
      </w:r>
      <w:r>
        <w:rPr>
          <w:rFonts w:hint="cs"/>
          <w:rtl/>
        </w:rPr>
        <w:t>1.</w:t>
      </w:r>
    </w:p>
  </w:footnote>
  <w:footnote w:id="4">
    <w:p w:rsidR="00AB68BB" w:rsidRDefault="00AB68BB" w:rsidP="00AB68BB">
      <w:pPr>
        <w:pStyle w:val="a9"/>
      </w:pPr>
      <w:r>
        <w:rPr>
          <w:rStyle w:val="ab"/>
        </w:rPr>
        <w:footnoteRef/>
      </w:r>
      <w:r>
        <w:rPr>
          <w:rtl/>
        </w:rPr>
        <w:t xml:space="preserve"> </w:t>
      </w:r>
      <w:r w:rsidRPr="007246F6">
        <w:rPr>
          <w:rFonts w:hint="cs"/>
          <w:rtl/>
        </w:rPr>
        <w:t>- وسائل الشيعة؛ ج‌3، ص: 16</w:t>
      </w:r>
      <w:r>
        <w:rPr>
          <w:rFonts w:hint="cs"/>
          <w:rtl/>
        </w:rPr>
        <w:t>6</w:t>
      </w:r>
      <w:r w:rsidRPr="007246F6">
        <w:rPr>
          <w:rFonts w:hint="cs"/>
          <w:rtl/>
        </w:rPr>
        <w:t>، باب 1</w:t>
      </w:r>
      <w:r>
        <w:rPr>
          <w:rFonts w:hint="cs"/>
          <w:rtl/>
        </w:rPr>
        <w:t>5</w:t>
      </w:r>
      <w:r w:rsidRPr="007246F6">
        <w:rPr>
          <w:rFonts w:hint="cs"/>
          <w:rtl/>
        </w:rPr>
        <w:t>، أبواب الدفن، ح 2.</w:t>
      </w:r>
    </w:p>
  </w:footnote>
  <w:footnote w:id="5">
    <w:p w:rsidR="00AB68BB" w:rsidRPr="000321C2" w:rsidRDefault="00AB68BB" w:rsidP="00AB68BB">
      <w:pPr>
        <w:pStyle w:val="a9"/>
        <w:jc w:val="both"/>
        <w:rPr>
          <w:sz w:val="22"/>
          <w:szCs w:val="22"/>
        </w:rPr>
      </w:pPr>
      <w:r w:rsidRPr="000321C2">
        <w:rPr>
          <w:rStyle w:val="ab"/>
          <w:sz w:val="22"/>
          <w:szCs w:val="22"/>
        </w:rPr>
        <w:footnoteRef/>
      </w:r>
      <w:r w:rsidRPr="000321C2">
        <w:rPr>
          <w:sz w:val="22"/>
          <w:szCs w:val="22"/>
          <w:rtl/>
        </w:rPr>
        <w:t xml:space="preserve"> </w:t>
      </w:r>
      <w:r w:rsidRPr="000321C2">
        <w:rPr>
          <w:rFonts w:hint="cs"/>
          <w:sz w:val="22"/>
          <w:szCs w:val="22"/>
          <w:rtl/>
        </w:rPr>
        <w:t>- العروة الوثقى (للسيد اليزدي)، ج‌1، صص: 440‌ - 439.</w:t>
      </w:r>
    </w:p>
  </w:footnote>
  <w:footnote w:id="6">
    <w:p w:rsidR="00AB68BB" w:rsidRDefault="00AB68BB" w:rsidP="00AB68BB">
      <w:pPr>
        <w:pStyle w:val="a9"/>
      </w:pPr>
      <w:r>
        <w:rPr>
          <w:rStyle w:val="ab"/>
        </w:rPr>
        <w:footnoteRef/>
      </w:r>
      <w:r>
        <w:rPr>
          <w:rtl/>
        </w:rPr>
        <w:t xml:space="preserve"> </w:t>
      </w:r>
      <w:r>
        <w:rPr>
          <w:rFonts w:hint="cs"/>
          <w:rtl/>
        </w:rPr>
        <w:t xml:space="preserve">- </w:t>
      </w:r>
      <w:r w:rsidRPr="002F6EC8">
        <w:rPr>
          <w:rFonts w:hint="cs"/>
          <w:rtl/>
        </w:rPr>
        <w:t>وسائل الشيعة؛ ج‌3، ص</w:t>
      </w:r>
      <w:r>
        <w:rPr>
          <w:rFonts w:hint="cs"/>
          <w:rtl/>
        </w:rPr>
        <w:t>ص</w:t>
      </w:r>
      <w:r w:rsidRPr="002F6EC8">
        <w:rPr>
          <w:rFonts w:hint="cs"/>
          <w:rtl/>
        </w:rPr>
        <w:t>: 168</w:t>
      </w:r>
      <w:r>
        <w:rPr>
          <w:rFonts w:hint="cs"/>
          <w:rtl/>
        </w:rPr>
        <w:t>- 167، باب 16، أبواب الدفن، ح 2.</w:t>
      </w:r>
    </w:p>
  </w:footnote>
  <w:footnote w:id="7">
    <w:p w:rsidR="00AB68BB" w:rsidRDefault="00AB68BB" w:rsidP="00AB68BB">
      <w:pPr>
        <w:pStyle w:val="a9"/>
      </w:pPr>
      <w:r>
        <w:rPr>
          <w:rStyle w:val="ab"/>
        </w:rPr>
        <w:footnoteRef/>
      </w:r>
      <w:r>
        <w:rPr>
          <w:rtl/>
        </w:rPr>
        <w:t xml:space="preserve"> </w:t>
      </w:r>
      <w:r w:rsidRPr="00970809">
        <w:rPr>
          <w:rFonts w:hint="cs"/>
          <w:rtl/>
        </w:rPr>
        <w:t>- وسائل الشيعة؛ ج‌3، صص: 16</w:t>
      </w:r>
      <w:r>
        <w:rPr>
          <w:rFonts w:hint="cs"/>
          <w:rtl/>
        </w:rPr>
        <w:t>9- 168، باب 16، أبواب الدفن، ح 6.</w:t>
      </w:r>
    </w:p>
  </w:footnote>
  <w:footnote w:id="8">
    <w:p w:rsidR="00AB68BB" w:rsidRDefault="00AB68BB" w:rsidP="00AB68BB">
      <w:pPr>
        <w:pStyle w:val="a9"/>
      </w:pPr>
      <w:r>
        <w:rPr>
          <w:rStyle w:val="ab"/>
        </w:rPr>
        <w:footnoteRef/>
      </w:r>
      <w:r>
        <w:rPr>
          <w:rtl/>
        </w:rPr>
        <w:t xml:space="preserve"> </w:t>
      </w:r>
      <w:r w:rsidRPr="00A61F68">
        <w:rPr>
          <w:rFonts w:hint="cs"/>
          <w:rtl/>
        </w:rPr>
        <w:t xml:space="preserve">- </w:t>
      </w:r>
      <w:r>
        <w:rPr>
          <w:rFonts w:hint="cs"/>
          <w:rtl/>
        </w:rPr>
        <w:t xml:space="preserve">وسائل الشيعة؛ ج‌3، </w:t>
      </w:r>
      <w:r w:rsidRPr="00A61F68">
        <w:rPr>
          <w:rFonts w:hint="cs"/>
          <w:rtl/>
        </w:rPr>
        <w:t xml:space="preserve">ص: 168، باب 16، أبواب الدفن، ح </w:t>
      </w:r>
      <w:r>
        <w:rPr>
          <w:rFonts w:hint="cs"/>
          <w:rtl/>
        </w:rPr>
        <w:t>3.</w:t>
      </w:r>
    </w:p>
  </w:footnote>
  <w:footnote w:id="9">
    <w:p w:rsidR="00AB68BB" w:rsidRDefault="00AB68BB" w:rsidP="00AB68BB">
      <w:pPr>
        <w:pStyle w:val="a9"/>
      </w:pPr>
      <w:r>
        <w:rPr>
          <w:rStyle w:val="ab"/>
        </w:rPr>
        <w:footnoteRef/>
      </w:r>
      <w:r>
        <w:rPr>
          <w:rtl/>
        </w:rPr>
        <w:t xml:space="preserve"> </w:t>
      </w:r>
      <w:r>
        <w:rPr>
          <w:rFonts w:hint="cs"/>
          <w:rtl/>
        </w:rPr>
        <w:t xml:space="preserve">- </w:t>
      </w:r>
      <w:r w:rsidRPr="00DF0C1C">
        <w:rPr>
          <w:rFonts w:hint="cs"/>
          <w:rtl/>
        </w:rPr>
        <w:t>وسائل الشيعة؛ ج‌3، ص: 182</w:t>
      </w:r>
      <w:r>
        <w:rPr>
          <w:rFonts w:hint="cs"/>
          <w:rtl/>
        </w:rPr>
        <w:t>، باب 22، أبواب الدفن، ح 5.</w:t>
      </w:r>
    </w:p>
  </w:footnote>
  <w:footnote w:id="10">
    <w:p w:rsidR="00AB68BB" w:rsidRDefault="00AB68BB" w:rsidP="00AB68BB">
      <w:pPr>
        <w:pStyle w:val="a9"/>
      </w:pPr>
      <w:r>
        <w:rPr>
          <w:rStyle w:val="ab"/>
        </w:rPr>
        <w:footnoteRef/>
      </w:r>
      <w:r>
        <w:rPr>
          <w:rtl/>
        </w:rPr>
        <w:t xml:space="preserve"> </w:t>
      </w:r>
      <w:r w:rsidRPr="00DF0C1C">
        <w:rPr>
          <w:rFonts w:hint="cs"/>
          <w:rtl/>
        </w:rPr>
        <w:t>- وسائل الشيعة؛ ج‌3، ص</w:t>
      </w:r>
      <w:r>
        <w:rPr>
          <w:rFonts w:hint="cs"/>
          <w:rtl/>
        </w:rPr>
        <w:t>ص: 183 -</w:t>
      </w:r>
      <w:r w:rsidRPr="00DF0C1C">
        <w:rPr>
          <w:rFonts w:hint="cs"/>
          <w:rtl/>
        </w:rPr>
        <w:t xml:space="preserve"> 182، باب 22، أبواب الد</w:t>
      </w:r>
      <w:r>
        <w:rPr>
          <w:rFonts w:hint="cs"/>
          <w:rtl/>
        </w:rPr>
        <w:t>فن، ح 6.</w:t>
      </w:r>
    </w:p>
  </w:footnote>
  <w:footnote w:id="11">
    <w:p w:rsidR="00AB68BB" w:rsidRDefault="00AB68BB" w:rsidP="00AB68BB">
      <w:pPr>
        <w:pStyle w:val="a9"/>
      </w:pPr>
      <w:r>
        <w:rPr>
          <w:rStyle w:val="ab"/>
        </w:rPr>
        <w:footnoteRef/>
      </w:r>
      <w:r>
        <w:rPr>
          <w:rtl/>
        </w:rPr>
        <w:t xml:space="preserve"> </w:t>
      </w:r>
      <w:r>
        <w:rPr>
          <w:rFonts w:hint="cs"/>
          <w:rtl/>
        </w:rPr>
        <w:t xml:space="preserve">- </w:t>
      </w:r>
      <w:r w:rsidRPr="00AB30DE">
        <w:rPr>
          <w:rFonts w:hint="cs"/>
          <w:rtl/>
        </w:rPr>
        <w:t>وسائل الشيعة؛ ج‌3، ص: 218</w:t>
      </w:r>
      <w:r>
        <w:rPr>
          <w:rFonts w:hint="cs"/>
          <w:rtl/>
        </w:rPr>
        <w:t>، باب 50، أبواب الدفن،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AB68BB">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570C36">
      <w:rPr>
        <w:rFonts w:hint="cs"/>
        <w:b/>
        <w:bCs/>
        <w:color w:val="7030A0"/>
        <w:sz w:val="20"/>
        <w:szCs w:val="24"/>
        <w:rtl/>
      </w:rPr>
      <w:t>9</w:t>
    </w:r>
    <w:r w:rsidR="00AB68BB">
      <w:rPr>
        <w:rFonts w:hint="cs"/>
        <w:b/>
        <w:bCs/>
        <w:color w:val="7030A0"/>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AB68BB">
      <w:rPr>
        <w:rFonts w:hint="cs"/>
        <w:sz w:val="24"/>
        <w:szCs w:val="24"/>
        <w:rtl/>
      </w:rPr>
      <w:t>15</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AB68BB">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AB68BB">
      <w:rPr>
        <w:rFonts w:hint="cs"/>
        <w:sz w:val="24"/>
        <w:szCs w:val="24"/>
        <w:rtl/>
      </w:rPr>
      <w:t xml:space="preserve">مستحبّات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AB68BB">
      <w:rPr>
        <w:rFonts w:hint="cs"/>
        <w:sz w:val="24"/>
        <w:szCs w:val="24"/>
        <w:rtl/>
      </w:rPr>
      <w:t>مستحبات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121F"/>
    <w:rsid w:val="00AA26E3"/>
    <w:rsid w:val="00AA40D7"/>
    <w:rsid w:val="00AB5F7D"/>
    <w:rsid w:val="00AB68BB"/>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17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0F8B"/>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1EC7"/>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2E6EF-A9F2-4C5E-98D1-2CFCC8AD7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76</TotalTime>
  <Pages>5</Pages>
  <Words>1479</Words>
  <Characters>8433</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9893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pc5</cp:lastModifiedBy>
  <cp:revision>50</cp:revision>
  <cp:lastPrinted>2019-11-23T17:46:00Z</cp:lastPrinted>
  <dcterms:created xsi:type="dcterms:W3CDTF">2019-09-28T13:05:00Z</dcterms:created>
  <dcterms:modified xsi:type="dcterms:W3CDTF">2017-03-06T03:38:00Z</dcterms:modified>
</cp:coreProperties>
</file>