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5B6336" w:rsidRDefault="00761380">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0267324" w:history="1">
        <w:r w:rsidR="005B6336" w:rsidRPr="000956A0">
          <w:rPr>
            <w:rStyle w:val="Hyperlink"/>
            <w:rFonts w:hint="eastAsia"/>
            <w:noProof/>
            <w:rtl/>
          </w:rPr>
          <w:t>ادامه</w:t>
        </w:r>
        <w:r w:rsidR="005B6336" w:rsidRPr="000956A0">
          <w:rPr>
            <w:rStyle w:val="Hyperlink"/>
            <w:noProof/>
            <w:rtl/>
          </w:rPr>
          <w:t xml:space="preserve"> (</w:t>
        </w:r>
        <w:r w:rsidR="005B6336" w:rsidRPr="000956A0">
          <w:rPr>
            <w:rStyle w:val="Hyperlink"/>
            <w:rFonts w:hint="eastAsia"/>
            <w:noProof/>
            <w:rtl/>
          </w:rPr>
          <w:t>وظ</w:t>
        </w:r>
        <w:r w:rsidR="005B6336" w:rsidRPr="000956A0">
          <w:rPr>
            <w:rStyle w:val="Hyperlink"/>
            <w:rFonts w:hint="cs"/>
            <w:noProof/>
            <w:rtl/>
          </w:rPr>
          <w:t>ی</w:t>
        </w:r>
        <w:r w:rsidR="005B6336" w:rsidRPr="000956A0">
          <w:rPr>
            <w:rStyle w:val="Hyperlink"/>
            <w:rFonts w:hint="eastAsia"/>
            <w:noProof/>
            <w:rtl/>
          </w:rPr>
          <w:t>فه</w:t>
        </w:r>
        <w:r w:rsidR="005B6336" w:rsidRPr="000956A0">
          <w:rPr>
            <w:rStyle w:val="Hyperlink"/>
            <w:noProof/>
            <w:rtl/>
          </w:rPr>
          <w:t xml:space="preserve"> </w:t>
        </w:r>
        <w:r w:rsidR="005B6336" w:rsidRPr="000956A0">
          <w:rPr>
            <w:rStyle w:val="Hyperlink"/>
            <w:rFonts w:hint="eastAsia"/>
            <w:noProof/>
            <w:rtl/>
          </w:rPr>
          <w:t>در</w:t>
        </w:r>
        <w:r w:rsidR="005B6336" w:rsidRPr="000956A0">
          <w:rPr>
            <w:rStyle w:val="Hyperlink"/>
            <w:noProof/>
            <w:rtl/>
          </w:rPr>
          <w:t xml:space="preserve"> </w:t>
        </w:r>
        <w:r w:rsidR="005B6336" w:rsidRPr="000956A0">
          <w:rPr>
            <w:rStyle w:val="Hyperlink"/>
            <w:rFonts w:hint="eastAsia"/>
            <w:noProof/>
            <w:rtl/>
          </w:rPr>
          <w:t>موارد</w:t>
        </w:r>
        <w:r w:rsidR="005B6336" w:rsidRPr="000956A0">
          <w:rPr>
            <w:rStyle w:val="Hyperlink"/>
            <w:noProof/>
            <w:rtl/>
          </w:rPr>
          <w:t xml:space="preserve"> </w:t>
        </w:r>
        <w:r w:rsidR="005B6336" w:rsidRPr="000956A0">
          <w:rPr>
            <w:rStyle w:val="Hyperlink"/>
            <w:rFonts w:hint="eastAsia"/>
            <w:noProof/>
            <w:rtl/>
          </w:rPr>
          <w:t>خوف</w:t>
        </w:r>
        <w:r w:rsidR="005B6336" w:rsidRPr="000956A0">
          <w:rPr>
            <w:rStyle w:val="Hyperlink"/>
            <w:noProof/>
            <w:rtl/>
          </w:rPr>
          <w:t xml:space="preserve"> </w:t>
        </w:r>
        <w:r w:rsidR="005B6336" w:rsidRPr="000956A0">
          <w:rPr>
            <w:rStyle w:val="Hyperlink"/>
            <w:rFonts w:hint="eastAsia"/>
            <w:noProof/>
            <w:rtl/>
          </w:rPr>
          <w:t>بر</w:t>
        </w:r>
        <w:r w:rsidR="005B6336" w:rsidRPr="000956A0">
          <w:rPr>
            <w:rStyle w:val="Hyperlink"/>
            <w:noProof/>
            <w:rtl/>
          </w:rPr>
          <w:t xml:space="preserve"> </w:t>
        </w:r>
        <w:r w:rsidR="005B6336" w:rsidRPr="000956A0">
          <w:rPr>
            <w:rStyle w:val="Hyperlink"/>
            <w:rFonts w:hint="cs"/>
            <w:noProof/>
            <w:rtl/>
          </w:rPr>
          <w:t>ی</w:t>
        </w:r>
        <w:r w:rsidR="005B6336" w:rsidRPr="000956A0">
          <w:rPr>
            <w:rStyle w:val="Hyperlink"/>
            <w:rFonts w:hint="eastAsia"/>
            <w:noProof/>
            <w:rtl/>
          </w:rPr>
          <w:t>ک</w:t>
        </w:r>
        <w:r w:rsidR="005B6336" w:rsidRPr="000956A0">
          <w:rPr>
            <w:rStyle w:val="Hyperlink"/>
            <w:rFonts w:hint="cs"/>
            <w:noProof/>
            <w:rtl/>
          </w:rPr>
          <w:t>ی</w:t>
        </w:r>
        <w:r w:rsidR="005B6336" w:rsidRPr="000956A0">
          <w:rPr>
            <w:rStyle w:val="Hyperlink"/>
            <w:noProof/>
            <w:rtl/>
          </w:rPr>
          <w:t xml:space="preserve"> </w:t>
        </w:r>
        <w:r w:rsidR="005B6336" w:rsidRPr="000956A0">
          <w:rPr>
            <w:rStyle w:val="Hyperlink"/>
            <w:rFonts w:hint="cs"/>
            <w:noProof/>
            <w:rtl/>
          </w:rPr>
          <w:t>ی</w:t>
        </w:r>
        <w:r w:rsidR="005B6336" w:rsidRPr="000956A0">
          <w:rPr>
            <w:rStyle w:val="Hyperlink"/>
            <w:rFonts w:hint="eastAsia"/>
            <w:noProof/>
            <w:rtl/>
          </w:rPr>
          <w:t>ا</w:t>
        </w:r>
        <w:r w:rsidR="005B6336" w:rsidRPr="000956A0">
          <w:rPr>
            <w:rStyle w:val="Hyperlink"/>
            <w:noProof/>
            <w:rtl/>
          </w:rPr>
          <w:t xml:space="preserve"> </w:t>
        </w:r>
        <w:r w:rsidR="005B6336" w:rsidRPr="000956A0">
          <w:rPr>
            <w:rStyle w:val="Hyperlink"/>
            <w:rFonts w:hint="eastAsia"/>
            <w:noProof/>
            <w:rtl/>
          </w:rPr>
          <w:t>بر</w:t>
        </w:r>
        <w:r w:rsidR="005B6336" w:rsidRPr="000956A0">
          <w:rPr>
            <w:rStyle w:val="Hyperlink"/>
            <w:noProof/>
            <w:rtl/>
          </w:rPr>
          <w:t xml:space="preserve"> </w:t>
        </w:r>
        <w:r w:rsidR="005B6336" w:rsidRPr="000956A0">
          <w:rPr>
            <w:rStyle w:val="Hyperlink"/>
            <w:rFonts w:hint="eastAsia"/>
            <w:noProof/>
            <w:rtl/>
          </w:rPr>
          <w:t>هر</w:t>
        </w:r>
        <w:r w:rsidR="005B6336" w:rsidRPr="000956A0">
          <w:rPr>
            <w:rStyle w:val="Hyperlink"/>
            <w:noProof/>
            <w:rtl/>
          </w:rPr>
          <w:t xml:space="preserve"> </w:t>
        </w:r>
        <w:r w:rsidR="005B6336" w:rsidRPr="000956A0">
          <w:rPr>
            <w:rStyle w:val="Hyperlink"/>
            <w:rFonts w:hint="eastAsia"/>
            <w:noProof/>
            <w:rtl/>
          </w:rPr>
          <w:t>دو</w:t>
        </w:r>
        <w:r w:rsidR="005B6336" w:rsidRPr="000956A0">
          <w:rPr>
            <w:rStyle w:val="Hyperlink"/>
            <w:noProof/>
            <w:rtl/>
          </w:rPr>
          <w:t xml:space="preserve"> </w:t>
        </w:r>
        <w:r w:rsidR="005B6336" w:rsidRPr="000956A0">
          <w:rPr>
            <w:rStyle w:val="Hyperlink"/>
            <w:rFonts w:hint="eastAsia"/>
            <w:noProof/>
            <w:rtl/>
          </w:rPr>
          <w:t>م</w:t>
        </w:r>
        <w:r w:rsidR="005B6336" w:rsidRPr="000956A0">
          <w:rPr>
            <w:rStyle w:val="Hyperlink"/>
            <w:rFonts w:hint="cs"/>
            <w:noProof/>
            <w:rtl/>
          </w:rPr>
          <w:t>یّ</w:t>
        </w:r>
        <w:r w:rsidR="005B6336" w:rsidRPr="000956A0">
          <w:rPr>
            <w:rStyle w:val="Hyperlink"/>
            <w:rFonts w:hint="eastAsia"/>
            <w:noProof/>
            <w:rtl/>
          </w:rPr>
          <w:t>ت</w:t>
        </w:r>
        <w:r w:rsidR="005B6336" w:rsidRPr="000956A0">
          <w:rPr>
            <w:rStyle w:val="Hyperlink"/>
            <w:noProof/>
            <w:rtl/>
          </w:rPr>
          <w:t>)</w:t>
        </w:r>
        <w:r w:rsidR="005B6336">
          <w:rPr>
            <w:noProof/>
            <w:webHidden/>
            <w:rtl/>
          </w:rPr>
          <w:tab/>
        </w:r>
        <w:r w:rsidR="005B6336">
          <w:rPr>
            <w:noProof/>
            <w:webHidden/>
            <w:rtl/>
          </w:rPr>
          <w:fldChar w:fldCharType="begin"/>
        </w:r>
        <w:r w:rsidR="005B6336">
          <w:rPr>
            <w:noProof/>
            <w:webHidden/>
            <w:rtl/>
          </w:rPr>
          <w:instrText xml:space="preserve"> </w:instrText>
        </w:r>
        <w:r w:rsidR="005B6336">
          <w:rPr>
            <w:noProof/>
            <w:webHidden/>
          </w:rPr>
          <w:instrText>PAGEREF</w:instrText>
        </w:r>
        <w:r w:rsidR="005B6336">
          <w:rPr>
            <w:noProof/>
            <w:webHidden/>
            <w:rtl/>
          </w:rPr>
          <w:instrText xml:space="preserve"> _</w:instrText>
        </w:r>
        <w:r w:rsidR="005B6336">
          <w:rPr>
            <w:noProof/>
            <w:webHidden/>
          </w:rPr>
          <w:instrText>Toc</w:instrText>
        </w:r>
        <w:r w:rsidR="005B6336">
          <w:rPr>
            <w:noProof/>
            <w:webHidden/>
            <w:rtl/>
          </w:rPr>
          <w:instrText xml:space="preserve">30267324 </w:instrText>
        </w:r>
        <w:r w:rsidR="005B6336">
          <w:rPr>
            <w:noProof/>
            <w:webHidden/>
          </w:rPr>
          <w:instrText>\h</w:instrText>
        </w:r>
        <w:r w:rsidR="005B6336">
          <w:rPr>
            <w:noProof/>
            <w:webHidden/>
            <w:rtl/>
          </w:rPr>
          <w:instrText xml:space="preserve"> </w:instrText>
        </w:r>
        <w:r w:rsidR="005B6336">
          <w:rPr>
            <w:noProof/>
            <w:webHidden/>
            <w:rtl/>
          </w:rPr>
        </w:r>
        <w:r w:rsidR="005B6336">
          <w:rPr>
            <w:noProof/>
            <w:webHidden/>
            <w:rtl/>
          </w:rPr>
          <w:fldChar w:fldCharType="separate"/>
        </w:r>
        <w:r w:rsidR="005B6336">
          <w:rPr>
            <w:noProof/>
            <w:webHidden/>
            <w:rtl/>
          </w:rPr>
          <w:t>1</w:t>
        </w:r>
        <w:r w:rsidR="005B6336">
          <w:rPr>
            <w:noProof/>
            <w:webHidden/>
            <w:rtl/>
          </w:rPr>
          <w:fldChar w:fldCharType="end"/>
        </w:r>
      </w:hyperlink>
    </w:p>
    <w:p w:rsidR="005B6336" w:rsidRDefault="005B6336">
      <w:pPr>
        <w:pStyle w:val="TOC5"/>
        <w:tabs>
          <w:tab w:val="right" w:leader="dot" w:pos="10194"/>
        </w:tabs>
        <w:rPr>
          <w:rFonts w:asciiTheme="minorHAnsi" w:eastAsiaTheme="minorEastAsia" w:hAnsiTheme="minorHAnsi" w:cstheme="minorBidi"/>
          <w:bCs w:val="0"/>
          <w:noProof/>
          <w:color w:val="auto"/>
          <w:szCs w:val="22"/>
          <w:rtl/>
          <w:lang w:bidi="ar-SA"/>
        </w:rPr>
      </w:pPr>
      <w:hyperlink w:anchor="_Toc30267325" w:history="1">
        <w:r w:rsidRPr="000956A0">
          <w:rPr>
            <w:rStyle w:val="Hyperlink"/>
            <w:rFonts w:hint="eastAsia"/>
            <w:noProof/>
            <w:rtl/>
          </w:rPr>
          <w:t>إحت</w:t>
        </w:r>
        <w:r w:rsidRPr="000956A0">
          <w:rPr>
            <w:rStyle w:val="Hyperlink"/>
            <w:rFonts w:hint="cs"/>
            <w:noProof/>
            <w:rtl/>
          </w:rPr>
          <w:t>ی</w:t>
        </w:r>
        <w:r w:rsidRPr="000956A0">
          <w:rPr>
            <w:rStyle w:val="Hyperlink"/>
            <w:rFonts w:hint="eastAsia"/>
            <w:noProof/>
            <w:rtl/>
          </w:rPr>
          <w:t>اط</w:t>
        </w:r>
        <w:r w:rsidRPr="000956A0">
          <w:rPr>
            <w:rStyle w:val="Hyperlink"/>
            <w:noProof/>
            <w:rtl/>
          </w:rPr>
          <w:t xml:space="preserve"> </w:t>
        </w:r>
        <w:r w:rsidRPr="000956A0">
          <w:rPr>
            <w:rStyle w:val="Hyperlink"/>
            <w:rFonts w:hint="eastAsia"/>
            <w:noProof/>
            <w:rtl/>
          </w:rPr>
          <w:t>در</w:t>
        </w:r>
        <w:r w:rsidRPr="000956A0">
          <w:rPr>
            <w:rStyle w:val="Hyperlink"/>
            <w:noProof/>
            <w:rtl/>
          </w:rPr>
          <w:t xml:space="preserve"> </w:t>
        </w:r>
        <w:r w:rsidRPr="000956A0">
          <w:rPr>
            <w:rStyle w:val="Hyperlink"/>
            <w:rFonts w:hint="eastAsia"/>
            <w:noProof/>
            <w:rtl/>
          </w:rPr>
          <w:t>عدم</w:t>
        </w:r>
        <w:r w:rsidRPr="000956A0">
          <w:rPr>
            <w:rStyle w:val="Hyperlink"/>
            <w:noProof/>
            <w:rtl/>
          </w:rPr>
          <w:t xml:space="preserve"> </w:t>
        </w:r>
        <w:r w:rsidRPr="000956A0">
          <w:rPr>
            <w:rStyle w:val="Hyperlink"/>
            <w:rFonts w:hint="eastAsia"/>
            <w:noProof/>
            <w:rtl/>
          </w:rPr>
          <w:t>قطع</w:t>
        </w:r>
        <w:r w:rsidRPr="000956A0">
          <w:rPr>
            <w:rStyle w:val="Hyperlink"/>
            <w:noProof/>
            <w:rtl/>
          </w:rPr>
          <w:t xml:space="preserve"> </w:t>
        </w:r>
        <w:r w:rsidRPr="000956A0">
          <w:rPr>
            <w:rStyle w:val="Hyperlink"/>
            <w:rFonts w:hint="eastAsia"/>
            <w:noProof/>
            <w:rtl/>
          </w:rPr>
          <w:t>صلات</w:t>
        </w:r>
        <w:r w:rsidRPr="000956A0">
          <w:rPr>
            <w:rStyle w:val="Hyperlink"/>
            <w:noProof/>
            <w:rtl/>
          </w:rPr>
          <w:t xml:space="preserve"> </w:t>
        </w:r>
        <w:r w:rsidRPr="000956A0">
          <w:rPr>
            <w:rStyle w:val="Hyperlink"/>
            <w:rFonts w:hint="eastAsia"/>
            <w:noProof/>
            <w:rtl/>
          </w:rPr>
          <w:t>در</w:t>
        </w:r>
        <w:r w:rsidRPr="000956A0">
          <w:rPr>
            <w:rStyle w:val="Hyperlink"/>
            <w:noProof/>
            <w:rtl/>
          </w:rPr>
          <w:t xml:space="preserve"> </w:t>
        </w:r>
        <w:r w:rsidRPr="000956A0">
          <w:rPr>
            <w:rStyle w:val="Hyperlink"/>
            <w:rFonts w:hint="eastAsia"/>
            <w:noProof/>
            <w:rtl/>
          </w:rPr>
          <w:t>صورت</w:t>
        </w:r>
        <w:r w:rsidRPr="000956A0">
          <w:rPr>
            <w:rStyle w:val="Hyperlink"/>
            <w:noProof/>
            <w:rtl/>
          </w:rPr>
          <w:t xml:space="preserve"> </w:t>
        </w:r>
        <w:r w:rsidRPr="000956A0">
          <w:rPr>
            <w:rStyle w:val="Hyperlink"/>
            <w:rFonts w:hint="eastAsia"/>
            <w:noProof/>
            <w:rtl/>
          </w:rPr>
          <w:t>مساو</w:t>
        </w:r>
        <w:r w:rsidRPr="000956A0">
          <w:rPr>
            <w:rStyle w:val="Hyperlink"/>
            <w:rFonts w:hint="cs"/>
            <w:noProof/>
            <w:rtl/>
          </w:rPr>
          <w:t>ی</w:t>
        </w:r>
        <w:r w:rsidRPr="000956A0">
          <w:rPr>
            <w:rStyle w:val="Hyperlink"/>
            <w:noProof/>
            <w:rtl/>
          </w:rPr>
          <w:t xml:space="preserve"> </w:t>
        </w:r>
        <w:r w:rsidRPr="000956A0">
          <w:rPr>
            <w:rStyle w:val="Hyperlink"/>
            <w:rFonts w:hint="eastAsia"/>
            <w:noProof/>
            <w:rtl/>
          </w:rPr>
          <w:t>بودن</w:t>
        </w:r>
        <w:r w:rsidRPr="000956A0">
          <w:rPr>
            <w:rStyle w:val="Hyperlink"/>
            <w:noProof/>
            <w:rtl/>
          </w:rPr>
          <w:t xml:space="preserve"> </w:t>
        </w:r>
        <w:r w:rsidRPr="000956A0">
          <w:rPr>
            <w:rStyle w:val="Hyperlink"/>
            <w:rFonts w:hint="eastAsia"/>
            <w:noProof/>
            <w:rtl/>
          </w:rPr>
          <w:t>زمان</w:t>
        </w:r>
        <w:r w:rsidRPr="000956A0">
          <w:rPr>
            <w:rStyle w:val="Hyperlink"/>
            <w:noProof/>
            <w:rtl/>
          </w:rPr>
          <w:t xml:space="preserve"> </w:t>
        </w:r>
        <w:r w:rsidRPr="000956A0">
          <w:rPr>
            <w:rStyle w:val="Hyperlink"/>
            <w:rFonts w:hint="eastAsia"/>
            <w:noProof/>
            <w:rtl/>
          </w:rPr>
          <w:t>قطع</w:t>
        </w:r>
        <w:r w:rsidRPr="000956A0">
          <w:rPr>
            <w:rStyle w:val="Hyperlink"/>
            <w:noProof/>
            <w:rtl/>
          </w:rPr>
          <w:t xml:space="preserve"> </w:t>
        </w:r>
        <w:r w:rsidRPr="000956A0">
          <w:rPr>
            <w:rStyle w:val="Hyperlink"/>
            <w:rFonts w:hint="eastAsia"/>
            <w:noProof/>
            <w:rtl/>
          </w:rPr>
          <w:t>و</w:t>
        </w:r>
        <w:r w:rsidRPr="000956A0">
          <w:rPr>
            <w:rStyle w:val="Hyperlink"/>
            <w:noProof/>
            <w:rtl/>
          </w:rPr>
          <w:t xml:space="preserve"> </w:t>
        </w:r>
        <w:r w:rsidRPr="000956A0">
          <w:rPr>
            <w:rStyle w:val="Hyperlink"/>
            <w:rFonts w:hint="eastAsia"/>
            <w:noProof/>
            <w:rtl/>
          </w:rPr>
          <w:t>تشر</w:t>
        </w:r>
        <w:r w:rsidRPr="000956A0">
          <w:rPr>
            <w:rStyle w:val="Hyperlink"/>
            <w:rFonts w:hint="cs"/>
            <w:noProof/>
            <w:rtl/>
          </w:rPr>
          <w:t>ی</w:t>
        </w:r>
        <w:r w:rsidRPr="000956A0">
          <w:rPr>
            <w:rStyle w:val="Hyperlink"/>
            <w:rFonts w:hint="eastAsia"/>
            <w:noProof/>
            <w:rtl/>
          </w:rPr>
          <w:t>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30267325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B6336" w:rsidRDefault="005B6336">
      <w:pPr>
        <w:pStyle w:val="TOC1"/>
        <w:rPr>
          <w:rFonts w:asciiTheme="minorHAnsi" w:eastAsiaTheme="minorEastAsia" w:hAnsiTheme="minorHAnsi" w:cstheme="minorBidi"/>
          <w:noProof/>
          <w:color w:val="auto"/>
          <w:szCs w:val="22"/>
          <w:rtl/>
          <w:lang w:bidi="ar-SA"/>
        </w:rPr>
      </w:pPr>
      <w:hyperlink w:anchor="_Toc30267326" w:history="1">
        <w:r w:rsidRPr="000956A0">
          <w:rPr>
            <w:rStyle w:val="Hyperlink"/>
            <w:rFonts w:hint="eastAsia"/>
            <w:noProof/>
            <w:rtl/>
          </w:rPr>
          <w:t>فصل</w:t>
        </w:r>
        <w:r w:rsidRPr="000956A0">
          <w:rPr>
            <w:rStyle w:val="Hyperlink"/>
            <w:noProof/>
            <w:rtl/>
          </w:rPr>
          <w:t xml:space="preserve"> </w:t>
        </w:r>
        <w:r w:rsidRPr="000956A0">
          <w:rPr>
            <w:rStyle w:val="Hyperlink"/>
            <w:rFonts w:hint="eastAsia"/>
            <w:noProof/>
            <w:rtl/>
          </w:rPr>
          <w:t>في</w:t>
        </w:r>
        <w:r w:rsidRPr="000956A0">
          <w:rPr>
            <w:rStyle w:val="Hyperlink"/>
            <w:noProof/>
            <w:rtl/>
          </w:rPr>
          <w:t xml:space="preserve"> </w:t>
        </w:r>
        <w:r w:rsidRPr="000956A0">
          <w:rPr>
            <w:rStyle w:val="Hyperlink"/>
            <w:rFonts w:hint="eastAsia"/>
            <w:noProof/>
            <w:rtl/>
          </w:rPr>
          <w:t>آداب</w:t>
        </w:r>
        <w:r w:rsidRPr="000956A0">
          <w:rPr>
            <w:rStyle w:val="Hyperlink"/>
            <w:noProof/>
            <w:rtl/>
          </w:rPr>
          <w:t xml:space="preserve"> </w:t>
        </w:r>
        <w:r w:rsidRPr="000956A0">
          <w:rPr>
            <w:rStyle w:val="Hyperlink"/>
            <w:rFonts w:hint="eastAsia"/>
            <w:noProof/>
            <w:rtl/>
          </w:rPr>
          <w:t>الصلاة</w:t>
        </w:r>
        <w:r w:rsidRPr="000956A0">
          <w:rPr>
            <w:rStyle w:val="Hyperlink"/>
            <w:noProof/>
            <w:rtl/>
          </w:rPr>
          <w:t xml:space="preserve"> </w:t>
        </w:r>
        <w:r w:rsidRPr="000956A0">
          <w:rPr>
            <w:rStyle w:val="Hyperlink"/>
            <w:rFonts w:hint="eastAsia"/>
            <w:noProof/>
            <w:rtl/>
          </w:rPr>
          <w:t>على</w:t>
        </w:r>
        <w:r w:rsidRPr="000956A0">
          <w:rPr>
            <w:rStyle w:val="Hyperlink"/>
            <w:noProof/>
            <w:rtl/>
          </w:rPr>
          <w:t xml:space="preserve"> </w:t>
        </w:r>
        <w:r w:rsidRPr="000956A0">
          <w:rPr>
            <w:rStyle w:val="Hyperlink"/>
            <w:rFonts w:hint="eastAsia"/>
            <w:noProof/>
            <w:rtl/>
          </w:rPr>
          <w:t>الميت</w:t>
        </w:r>
        <w:r w:rsidRPr="000956A0">
          <w:rPr>
            <w:rStyle w:val="Hyperlink"/>
            <w:rFonts w:ascii="Noor_Lotus" w:hAnsi="Noor_Lotus" w:hint="eastAsia"/>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30267326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B6336" w:rsidRDefault="005B6336">
      <w:pPr>
        <w:pStyle w:val="TOC2"/>
        <w:tabs>
          <w:tab w:val="right" w:leader="dot" w:pos="10194"/>
        </w:tabs>
        <w:rPr>
          <w:rFonts w:asciiTheme="minorHAnsi" w:eastAsiaTheme="minorEastAsia" w:hAnsiTheme="minorHAnsi" w:cstheme="minorBidi"/>
          <w:bCs w:val="0"/>
          <w:noProof/>
          <w:color w:val="auto"/>
          <w:szCs w:val="22"/>
          <w:rtl/>
          <w:lang w:bidi="ar-SA"/>
        </w:rPr>
      </w:pPr>
      <w:hyperlink w:anchor="_Toc30267327" w:history="1">
        <w:r w:rsidRPr="000956A0">
          <w:rPr>
            <w:rStyle w:val="Hyperlink"/>
            <w:rFonts w:hint="eastAsia"/>
            <w:noProof/>
            <w:rtl/>
          </w:rPr>
          <w:t>أدب</w:t>
        </w:r>
        <w:r w:rsidRPr="000956A0">
          <w:rPr>
            <w:rStyle w:val="Hyperlink"/>
            <w:noProof/>
            <w:rtl/>
          </w:rPr>
          <w:t xml:space="preserve"> </w:t>
        </w:r>
        <w:r w:rsidRPr="000956A0">
          <w:rPr>
            <w:rStyle w:val="Hyperlink"/>
            <w:rFonts w:hint="eastAsia"/>
            <w:noProof/>
            <w:rtl/>
          </w:rPr>
          <w:t>أوّل</w:t>
        </w:r>
        <w:r w:rsidRPr="000956A0">
          <w:rPr>
            <w:rStyle w:val="Hyperlink"/>
            <w:noProof/>
            <w:rtl/>
          </w:rPr>
          <w:t xml:space="preserve">: </w:t>
        </w:r>
        <w:r w:rsidRPr="000956A0">
          <w:rPr>
            <w:rStyle w:val="Hyperlink"/>
            <w:rFonts w:hint="eastAsia"/>
            <w:noProof/>
            <w:rtl/>
          </w:rPr>
          <w:t>طهارت</w:t>
        </w:r>
        <w:r w:rsidRPr="000956A0">
          <w:rPr>
            <w:rStyle w:val="Hyperlink"/>
            <w:noProof/>
            <w:rtl/>
          </w:rPr>
          <w:t xml:space="preserve"> </w:t>
        </w:r>
        <w:r w:rsidRPr="000956A0">
          <w:rPr>
            <w:rStyle w:val="Hyperlink"/>
            <w:rFonts w:hint="eastAsia"/>
            <w:noProof/>
            <w:rtl/>
          </w:rPr>
          <w:t>داشتن</w:t>
        </w:r>
        <w:r w:rsidRPr="000956A0">
          <w:rPr>
            <w:rStyle w:val="Hyperlink"/>
            <w:noProof/>
            <w:rtl/>
          </w:rPr>
          <w:t xml:space="preserve"> </w:t>
        </w:r>
        <w:r w:rsidRPr="000956A0">
          <w:rPr>
            <w:rStyle w:val="Hyperlink"/>
            <w:rFonts w:hint="eastAsia"/>
            <w:noProof/>
            <w:rtl/>
          </w:rPr>
          <w:t>نماز</w:t>
        </w:r>
        <w:r w:rsidRPr="000956A0">
          <w:rPr>
            <w:rStyle w:val="Hyperlink"/>
            <w:noProof/>
            <w:rtl/>
          </w:rPr>
          <w:t xml:space="preserve"> </w:t>
        </w:r>
        <w:r w:rsidRPr="000956A0">
          <w:rPr>
            <w:rStyle w:val="Hyperlink"/>
            <w:rFonts w:hint="eastAsia"/>
            <w:noProof/>
            <w:rtl/>
          </w:rPr>
          <w:t>گزار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30267327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B6336" w:rsidRDefault="005B6336">
      <w:pPr>
        <w:pStyle w:val="TOC2"/>
        <w:tabs>
          <w:tab w:val="right" w:leader="dot" w:pos="10194"/>
        </w:tabs>
        <w:rPr>
          <w:rFonts w:asciiTheme="minorHAnsi" w:eastAsiaTheme="minorEastAsia" w:hAnsiTheme="minorHAnsi" w:cstheme="minorBidi"/>
          <w:bCs w:val="0"/>
          <w:noProof/>
          <w:color w:val="auto"/>
          <w:szCs w:val="22"/>
          <w:rtl/>
          <w:lang w:bidi="ar-SA"/>
        </w:rPr>
      </w:pPr>
      <w:hyperlink w:anchor="_Toc30267328" w:history="1">
        <w:r w:rsidRPr="000956A0">
          <w:rPr>
            <w:rStyle w:val="Hyperlink"/>
            <w:rFonts w:hint="eastAsia"/>
            <w:noProof/>
            <w:rtl/>
          </w:rPr>
          <w:t>أدب</w:t>
        </w:r>
        <w:r w:rsidRPr="000956A0">
          <w:rPr>
            <w:rStyle w:val="Hyperlink"/>
            <w:noProof/>
            <w:rtl/>
          </w:rPr>
          <w:t xml:space="preserve"> </w:t>
        </w:r>
        <w:r w:rsidRPr="000956A0">
          <w:rPr>
            <w:rStyle w:val="Hyperlink"/>
            <w:rFonts w:hint="eastAsia"/>
            <w:noProof/>
            <w:rtl/>
          </w:rPr>
          <w:t>دوم</w:t>
        </w:r>
        <w:r w:rsidRPr="000956A0">
          <w:rPr>
            <w:rStyle w:val="Hyperlink"/>
            <w:noProof/>
            <w:rtl/>
          </w:rPr>
          <w:t xml:space="preserve">: </w:t>
        </w:r>
        <w:r w:rsidRPr="000956A0">
          <w:rPr>
            <w:rStyle w:val="Hyperlink"/>
            <w:rFonts w:hint="eastAsia"/>
            <w:noProof/>
            <w:rtl/>
          </w:rPr>
          <w:t>ا</w:t>
        </w:r>
        <w:r w:rsidRPr="000956A0">
          <w:rPr>
            <w:rStyle w:val="Hyperlink"/>
            <w:rFonts w:hint="cs"/>
            <w:noProof/>
            <w:rtl/>
          </w:rPr>
          <w:t>ی</w:t>
        </w:r>
        <w:r w:rsidRPr="000956A0">
          <w:rPr>
            <w:rStyle w:val="Hyperlink"/>
            <w:rFonts w:hint="eastAsia"/>
            <w:noProof/>
            <w:rtl/>
          </w:rPr>
          <w:t>ستادن</w:t>
        </w:r>
        <w:r w:rsidRPr="000956A0">
          <w:rPr>
            <w:rStyle w:val="Hyperlink"/>
            <w:noProof/>
            <w:rtl/>
          </w:rPr>
          <w:t xml:space="preserve"> </w:t>
        </w:r>
        <w:r w:rsidRPr="000956A0">
          <w:rPr>
            <w:rStyle w:val="Hyperlink"/>
            <w:rFonts w:hint="eastAsia"/>
            <w:noProof/>
            <w:rtl/>
          </w:rPr>
          <w:t>امام</w:t>
        </w:r>
        <w:r w:rsidRPr="000956A0">
          <w:rPr>
            <w:rStyle w:val="Hyperlink"/>
            <w:noProof/>
            <w:rtl/>
          </w:rPr>
          <w:t xml:space="preserve"> </w:t>
        </w:r>
        <w:r w:rsidRPr="000956A0">
          <w:rPr>
            <w:rStyle w:val="Hyperlink"/>
            <w:rFonts w:hint="eastAsia"/>
            <w:noProof/>
            <w:rtl/>
          </w:rPr>
          <w:t>جماعت</w:t>
        </w:r>
        <w:r w:rsidRPr="000956A0">
          <w:rPr>
            <w:rStyle w:val="Hyperlink"/>
            <w:noProof/>
            <w:rtl/>
          </w:rPr>
          <w:t xml:space="preserve"> </w:t>
        </w:r>
        <w:r w:rsidRPr="000956A0">
          <w:rPr>
            <w:rStyle w:val="Hyperlink"/>
            <w:rFonts w:hint="eastAsia"/>
            <w:noProof/>
            <w:rtl/>
          </w:rPr>
          <w:t>در</w:t>
        </w:r>
        <w:r w:rsidRPr="000956A0">
          <w:rPr>
            <w:rStyle w:val="Hyperlink"/>
            <w:noProof/>
            <w:rtl/>
          </w:rPr>
          <w:t xml:space="preserve"> </w:t>
        </w:r>
        <w:r w:rsidRPr="000956A0">
          <w:rPr>
            <w:rStyle w:val="Hyperlink"/>
            <w:rFonts w:hint="eastAsia"/>
            <w:noProof/>
            <w:rtl/>
          </w:rPr>
          <w:t>وسط</w:t>
        </w:r>
        <w:r w:rsidRPr="000956A0">
          <w:rPr>
            <w:rStyle w:val="Hyperlink"/>
            <w:noProof/>
            <w:rtl/>
          </w:rPr>
          <w:t xml:space="preserve"> </w:t>
        </w:r>
        <w:r w:rsidRPr="000956A0">
          <w:rPr>
            <w:rStyle w:val="Hyperlink"/>
            <w:rFonts w:hint="eastAsia"/>
            <w:noProof/>
            <w:rtl/>
          </w:rPr>
          <w:t>جنازه</w:t>
        </w:r>
        <w:r w:rsidRPr="000956A0">
          <w:rPr>
            <w:rStyle w:val="Hyperlink"/>
            <w:noProof/>
            <w:rtl/>
          </w:rPr>
          <w:t xml:space="preserve"> </w:t>
        </w:r>
        <w:r w:rsidRPr="000956A0">
          <w:rPr>
            <w:rStyle w:val="Hyperlink"/>
            <w:rFonts w:hint="eastAsia"/>
            <w:noProof/>
            <w:rtl/>
          </w:rPr>
          <w:t>مرد</w:t>
        </w:r>
        <w:r w:rsidRPr="000956A0">
          <w:rPr>
            <w:rStyle w:val="Hyperlink"/>
            <w:noProof/>
            <w:rtl/>
          </w:rPr>
          <w:t xml:space="preserve"> </w:t>
        </w:r>
        <w:r w:rsidRPr="000956A0">
          <w:rPr>
            <w:rStyle w:val="Hyperlink"/>
            <w:rFonts w:hint="eastAsia"/>
            <w:noProof/>
            <w:rtl/>
          </w:rPr>
          <w:t>و</w:t>
        </w:r>
        <w:r w:rsidRPr="000956A0">
          <w:rPr>
            <w:rStyle w:val="Hyperlink"/>
            <w:noProof/>
            <w:rtl/>
          </w:rPr>
          <w:t xml:space="preserve"> </w:t>
        </w:r>
        <w:r w:rsidRPr="000956A0">
          <w:rPr>
            <w:rStyle w:val="Hyperlink"/>
            <w:rFonts w:hint="eastAsia"/>
            <w:noProof/>
            <w:rtl/>
          </w:rPr>
          <w:t>روبرو</w:t>
        </w:r>
        <w:r w:rsidRPr="000956A0">
          <w:rPr>
            <w:rStyle w:val="Hyperlink"/>
            <w:rFonts w:hint="cs"/>
            <w:noProof/>
            <w:rtl/>
          </w:rPr>
          <w:t>ی</w:t>
        </w:r>
        <w:r w:rsidRPr="000956A0">
          <w:rPr>
            <w:rStyle w:val="Hyperlink"/>
            <w:noProof/>
            <w:rtl/>
          </w:rPr>
          <w:t xml:space="preserve"> </w:t>
        </w:r>
        <w:r w:rsidRPr="000956A0">
          <w:rPr>
            <w:rStyle w:val="Hyperlink"/>
            <w:rFonts w:hint="eastAsia"/>
            <w:noProof/>
            <w:rtl/>
          </w:rPr>
          <w:t>س</w:t>
        </w:r>
        <w:r w:rsidRPr="000956A0">
          <w:rPr>
            <w:rStyle w:val="Hyperlink"/>
            <w:rFonts w:hint="cs"/>
            <w:noProof/>
            <w:rtl/>
          </w:rPr>
          <w:t>ی</w:t>
        </w:r>
        <w:r w:rsidRPr="000956A0">
          <w:rPr>
            <w:rStyle w:val="Hyperlink"/>
            <w:rFonts w:hint="eastAsia"/>
            <w:noProof/>
            <w:rtl/>
          </w:rPr>
          <w:t>نه</w:t>
        </w:r>
        <w:r w:rsidRPr="000956A0">
          <w:rPr>
            <w:rStyle w:val="Hyperlink"/>
            <w:noProof/>
            <w:rtl/>
          </w:rPr>
          <w:t xml:space="preserve"> </w:t>
        </w:r>
        <w:r w:rsidRPr="000956A0">
          <w:rPr>
            <w:rStyle w:val="Hyperlink"/>
            <w:rFonts w:hint="eastAsia"/>
            <w:noProof/>
            <w:rtl/>
          </w:rPr>
          <w:t>جنازه</w:t>
        </w:r>
        <w:r w:rsidRPr="000956A0">
          <w:rPr>
            <w:rStyle w:val="Hyperlink"/>
            <w:noProof/>
            <w:rtl/>
          </w:rPr>
          <w:t xml:space="preserve"> </w:t>
        </w:r>
        <w:r w:rsidRPr="000956A0">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30267328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B6336">
        <w:rPr>
          <w:rFonts w:hint="cs"/>
          <w:rtl/>
        </w:rPr>
        <w:t xml:space="preserve"> </w:t>
      </w:r>
      <w:r w:rsidR="005B6336">
        <w:rPr>
          <w:rFonts w:ascii="Times New Roman" w:hAnsi="Times New Roman" w:cs="Times New Roman" w:hint="cs"/>
          <w:rtl/>
        </w:rPr>
        <w:t>–</w:t>
      </w:r>
      <w:r w:rsidR="005B6336">
        <w:rPr>
          <w:rFonts w:hint="cs"/>
          <w:rtl/>
        </w:rPr>
        <w:t xml:space="preserve"> آداب نماز 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5B6336" w:rsidP="005B6336">
      <w:pPr>
        <w:spacing w:before="100" w:beforeAutospacing="1" w:after="100" w:afterAutospacing="1"/>
        <w:jc w:val="both"/>
        <w:rPr>
          <w:rFonts w:ascii="Noor_Lotus" w:hAnsi="Noor_Lotus" w:cs="B Lotus"/>
          <w:sz w:val="28"/>
          <w:rtl/>
          <w:lang w:bidi="ar-SA"/>
        </w:rPr>
      </w:pPr>
      <w:r>
        <w:rPr>
          <w:rFonts w:ascii="Noor_Lotus" w:hAnsi="Noor_Lotus" w:cs="B Lotus" w:hint="cs"/>
          <w:sz w:val="28"/>
          <w:rtl/>
          <w:lang w:bidi="ar-SA"/>
        </w:rPr>
        <w:lastRenderedPageBreak/>
        <w:t>بسم الله الرّحمن الرّحی</w:t>
      </w:r>
      <w:bookmarkStart w:id="11" w:name="_GoBack"/>
      <w:bookmarkEnd w:id="11"/>
      <w:r>
        <w:rPr>
          <w:rFonts w:ascii="Noor_Lotus" w:hAnsi="Noor_Lotus" w:cs="B Lotus" w:hint="cs"/>
          <w:sz w:val="28"/>
          <w:rtl/>
          <w:lang w:bidi="ar-SA"/>
        </w:rPr>
        <w:t>م</w:t>
      </w:r>
      <w:r>
        <w:rPr>
          <w:rFonts w:ascii="Noor_Lotus" w:hAnsi="Noor_Lotus" w:cs="B Lotus" w:hint="cs"/>
          <w:sz w:val="28"/>
          <w:rtl/>
          <w:lang w:bidi="ar-SA"/>
        </w:rPr>
        <w:tab/>
      </w:r>
      <w:r>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Pr>
          <w:rFonts w:ascii="Noor_Lotus" w:hAnsi="Noor_Lotus" w:cs="B Lotus" w:hint="cs"/>
          <w:sz w:val="28"/>
          <w:rtl/>
          <w:lang w:bidi="ar-SA"/>
        </w:rPr>
        <w:t>2</w:t>
      </w:r>
      <w:r w:rsidR="00676A67" w:rsidRPr="00676A67">
        <w:rPr>
          <w:rFonts w:ascii="Noor_Lotus" w:hAnsi="Noor_Lotus" w:cs="B Lotus" w:hint="cs"/>
          <w:sz w:val="28"/>
          <w:rtl/>
          <w:lang w:bidi="ar-SA"/>
        </w:rPr>
        <w:t>0</w:t>
      </w:r>
      <w:r w:rsidR="00060347"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676A67" w:rsidRPr="00676A67">
        <w:rPr>
          <w:rFonts w:ascii="Noor_Lotus" w:hAnsi="Noor_Lotus" w:cs="B Lotus" w:hint="cs"/>
          <w:sz w:val="28"/>
          <w:rtl/>
          <w:lang w:bidi="ar-SA"/>
        </w:rPr>
        <w:t>1</w:t>
      </w:r>
      <w:r w:rsidR="00060347" w:rsidRPr="00676A67">
        <w:rPr>
          <w:rFonts w:ascii="Noor_Lotus" w:hAnsi="Noor_Lotus" w:cs="B Lotus" w:hint="cs"/>
          <w:sz w:val="28"/>
          <w:rtl/>
          <w:lang w:bidi="ar-SA"/>
        </w:rPr>
        <w:t xml:space="preserve">/1395 </w:t>
      </w:r>
      <w:r w:rsidR="00060347"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Pr>
          <w:rFonts w:ascii="Noor_Lotus" w:hAnsi="Noor_Lotus" w:cs="B Lotus" w:hint="cs"/>
          <w:sz w:val="28"/>
          <w:rtl/>
          <w:lang w:bidi="ar-SA"/>
        </w:rPr>
        <w:t>چهار</w:t>
      </w:r>
      <w:r w:rsidR="00060347" w:rsidRPr="00676A67">
        <w:rPr>
          <w:rFonts w:ascii="Noor_Lotus" w:hAnsi="Noor_Lotus" w:cs="B Lotus" w:hint="cs"/>
          <w:sz w:val="28"/>
          <w:rtl/>
          <w:lang w:bidi="ar-SA"/>
        </w:rPr>
        <w:t xml:space="preserve">شنبه </w:t>
      </w:r>
      <w:r w:rsidR="00060347" w:rsidRPr="00676A67">
        <w:rPr>
          <w:rFonts w:ascii="Times New Roman" w:hAnsi="Times New Roman" w:cs="Times New Roman" w:hint="cs"/>
          <w:sz w:val="28"/>
          <w:rtl/>
          <w:lang w:bidi="ar-SA"/>
        </w:rPr>
        <w:t>–</w:t>
      </w:r>
      <w:r w:rsidR="00060347"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Pr>
          <w:rFonts w:ascii="Noor_Lotus" w:hAnsi="Noor_Lotus" w:cs="B Lotus" w:hint="cs"/>
          <w:sz w:val="28"/>
          <w:rtl/>
          <w:lang w:bidi="ar-SA"/>
        </w:rPr>
        <w:t>85</w:t>
      </w:r>
      <w:r w:rsidR="00060347">
        <w:rPr>
          <w:rFonts w:ascii="Noor_Lotus" w:hAnsi="Noor_Lotus" w:cs="B Lotus" w:hint="cs"/>
          <w:sz w:val="28"/>
          <w:rtl/>
          <w:lang w:bidi="ar-SA"/>
        </w:rPr>
        <w:t xml:space="preserve"> </w:t>
      </w:r>
    </w:p>
    <w:p w:rsidR="005B6336" w:rsidRDefault="005B6336" w:rsidP="005B6336">
      <w:pPr>
        <w:pStyle w:val="Heading4"/>
        <w:rPr>
          <w:rFonts w:hint="cs"/>
          <w:rtl/>
        </w:rPr>
      </w:pPr>
      <w:bookmarkStart w:id="12" w:name="_Toc30267045"/>
      <w:bookmarkStart w:id="13" w:name="_Toc30267324"/>
      <w:r>
        <w:rPr>
          <w:rFonts w:hint="cs"/>
          <w:rtl/>
        </w:rPr>
        <w:t>ادامه (</w:t>
      </w:r>
      <w:r w:rsidRPr="00C400FB">
        <w:rPr>
          <w:rFonts w:hint="cs"/>
          <w:rtl/>
        </w:rPr>
        <w:t>وظیفه در موارد خوف بر یکی یا بر هر دو میّت</w:t>
      </w:r>
      <w:r>
        <w:rPr>
          <w:rFonts w:hint="cs"/>
          <w:rtl/>
        </w:rPr>
        <w:t>)</w:t>
      </w:r>
      <w:bookmarkEnd w:id="12"/>
      <w:bookmarkEnd w:id="13"/>
    </w:p>
    <w:p w:rsidR="005B6336" w:rsidRDefault="005B6336" w:rsidP="005B6336">
      <w:pPr>
        <w:rPr>
          <w:rFonts w:hint="cs"/>
          <w:rtl/>
        </w:rPr>
      </w:pPr>
      <w:r>
        <w:rPr>
          <w:rFonts w:hint="cs"/>
          <w:rtl/>
        </w:rPr>
        <w:t>بحث در تتمّه مسأله بیست و سوم بود؛ مرحوم سیّد فرمود اگر بر میّت أوّل، بترسد؛ نمی</w:t>
      </w:r>
      <w:r>
        <w:rPr>
          <w:rFonts w:hint="cs"/>
          <w:rtl/>
        </w:rPr>
        <w:softHyphen/>
        <w:t>تواند نماز را قطع بکند؛ بلکه باید آن را ادامه بدهد؛ و بعد از اینکه آن را تمام کرد؛ بر میّت دوم، نماز بخواند. اگر بخواهد استیناف بکند، همیشه به ضرر اوّل است. اما اگر نسبت به میّت دوم، خوف داشته باشد؛ باید نماز أوّل را  قطع بکند؛ در این صورت، همیشه قطع کردن به نفع میّت دوم است؛ البته یک استثناء دارد، که خواهد آمد. و اما اگر نسبت به هر دو میّت، خوف داشته باشد. ملاحظه قلّت زمان را می</w:t>
      </w:r>
      <w:r>
        <w:rPr>
          <w:rFonts w:hint="cs"/>
          <w:rtl/>
        </w:rPr>
        <w:softHyphen/>
        <w:t>کند؛ و اگر امکان نداشت، أحوط این است که نماز را قطع نکند. عبارت مرحوم سیّد در اینجا مثل عبارتی است که مرحوم صاحب جواهر در کتاب جواهر</w:t>
      </w:r>
      <w:r>
        <w:rPr>
          <w:rStyle w:val="FootnoteReference"/>
          <w:rFonts w:ascii="Noor_NazliBold" w:hAnsi="Noor_NazliBold" w:cs="B Lotus"/>
          <w:sz w:val="28"/>
          <w:rtl/>
        </w:rPr>
        <w:footnoteReference w:id="1"/>
      </w:r>
      <w:r>
        <w:rPr>
          <w:rFonts w:hint="cs"/>
          <w:rtl/>
        </w:rPr>
        <w:t xml:space="preserve"> (کتاب کبیر) و کتاب نجات العباد</w:t>
      </w:r>
      <w:r>
        <w:rPr>
          <w:rStyle w:val="FootnoteReference"/>
          <w:rFonts w:ascii="Noor_NazliBold" w:hAnsi="Noor_NazliBold" w:cs="B Lotus"/>
          <w:sz w:val="28"/>
          <w:rtl/>
        </w:rPr>
        <w:footnoteReference w:id="2"/>
      </w:r>
      <w:r>
        <w:rPr>
          <w:rFonts w:hint="cs"/>
          <w:rtl/>
        </w:rPr>
        <w:t xml:space="preserve"> (کتاب صغیر) آورده است. تنها فرقی که بین عبارت مرحوم سیّد و عبارت صاحب جواهر هست، در صورت عدم امکان ملاحظه قلّت زمان است؛ که مرحوم صاحب جواهر، فتوی داده است که نمی</w:t>
      </w:r>
      <w:r>
        <w:rPr>
          <w:rFonts w:hint="cs"/>
          <w:rtl/>
        </w:rPr>
        <w:softHyphen/>
        <w:t>تواند نماز را قطع بکند؛ ولی مرحوم سیّد، إحتیاط واجب کرده است.</w:t>
      </w:r>
    </w:p>
    <w:p w:rsidR="005B6336" w:rsidRDefault="005B6336" w:rsidP="005B6336">
      <w:pPr>
        <w:rPr>
          <w:rFonts w:hint="cs"/>
          <w:rtl/>
        </w:rPr>
      </w:pPr>
      <w:r>
        <w:rPr>
          <w:rFonts w:hint="cs"/>
          <w:rtl/>
        </w:rPr>
        <w:lastRenderedPageBreak/>
        <w:t>مرحوم خوئی</w:t>
      </w:r>
      <w:r>
        <w:rPr>
          <w:rStyle w:val="FootnoteReference"/>
          <w:rFonts w:ascii="Noor_NazliBold" w:hAnsi="Noor_NazliBold" w:cs="B Lotus"/>
          <w:sz w:val="28"/>
          <w:rtl/>
        </w:rPr>
        <w:footnoteReference w:id="3"/>
      </w:r>
      <w:r>
        <w:rPr>
          <w:rFonts w:hint="cs"/>
          <w:rtl/>
        </w:rPr>
        <w:t xml:space="preserve"> سه فرض را در اینجا مطرح کرده است؛ و خوب بود که فرض چهارمی را هم مطرح می</w:t>
      </w:r>
      <w:r>
        <w:rPr>
          <w:rtl/>
        </w:rPr>
        <w:softHyphen/>
      </w:r>
      <w:r>
        <w:rPr>
          <w:rFonts w:hint="cs"/>
          <w:rtl/>
        </w:rPr>
        <w:t>کرد. که چهار فرض برای مسأله، متصوّر است؛ چون جنازه دوم را یا در هنگام تکبیر دوم یا تکبیر سوم یا تکبیر چهارم و یا تکبیر پنجم می</w:t>
      </w:r>
      <w:r>
        <w:rPr>
          <w:rtl/>
        </w:rPr>
        <w:softHyphen/>
      </w:r>
      <w:r>
        <w:rPr>
          <w:rFonts w:hint="cs"/>
          <w:rtl/>
        </w:rPr>
        <w:t>آورند.</w:t>
      </w:r>
    </w:p>
    <w:p w:rsidR="005B6336" w:rsidRDefault="005B6336" w:rsidP="005B6336">
      <w:pPr>
        <w:rPr>
          <w:rFonts w:hint="cs"/>
          <w:rtl/>
        </w:rPr>
      </w:pPr>
      <w:r>
        <w:rPr>
          <w:rFonts w:hint="cs"/>
          <w:rtl/>
        </w:rPr>
        <w:t>مرحوم خوئی فرمود اگر جنازه ثانیه را قبل از تکبیر ثانیه بیاورند، در صورت تشریک، مدت طولانی</w:t>
      </w:r>
      <w:r>
        <w:rPr>
          <w:rtl/>
        </w:rPr>
        <w:softHyphen/>
      </w:r>
      <w:r>
        <w:rPr>
          <w:rFonts w:hint="cs"/>
          <w:rtl/>
        </w:rPr>
        <w:t>تری می</w:t>
      </w:r>
      <w:r>
        <w:rPr>
          <w:rFonts w:hint="cs"/>
          <w:rtl/>
        </w:rPr>
        <w:softHyphen/>
        <w:t>برد؛ ولی اگر نماز أوّل را قطع بکنند، مدّت کوتاه</w:t>
      </w:r>
      <w:r>
        <w:rPr>
          <w:rtl/>
        </w:rPr>
        <w:softHyphen/>
      </w:r>
      <w:r>
        <w:rPr>
          <w:rFonts w:hint="cs"/>
          <w:rtl/>
        </w:rPr>
        <w:t>تری می</w:t>
      </w:r>
      <w:r>
        <w:rPr>
          <w:rtl/>
        </w:rPr>
        <w:softHyphen/>
      </w:r>
      <w:r>
        <w:rPr>
          <w:rFonts w:hint="cs"/>
          <w:rtl/>
        </w:rPr>
        <w:t>برد. لذا طبق فرمایش سیّد، قلّت زمان، مال قطع است؛ و پنج تکبیر و چهار دعای مشترک می</w:t>
      </w:r>
      <w:r>
        <w:rPr>
          <w:rtl/>
        </w:rPr>
        <w:softHyphen/>
      </w:r>
      <w:r>
        <w:rPr>
          <w:rFonts w:hint="cs"/>
          <w:rtl/>
        </w:rPr>
        <w:t>خواند؛ ولی تشریک، هشت دعا می</w:t>
      </w:r>
      <w:r>
        <w:rPr>
          <w:rtl/>
        </w:rPr>
        <w:softHyphen/>
      </w:r>
      <w:r>
        <w:rPr>
          <w:rFonts w:hint="cs"/>
          <w:rtl/>
        </w:rPr>
        <w:t>طلبد. (برای ملاحظه قلّت و کثرت زمان، باید فاصله زمانی که از اول، نماز شروع شده است را ببینیم که چه مقدار زمان بر این میّت می</w:t>
      </w:r>
      <w:r>
        <w:rPr>
          <w:rtl/>
        </w:rPr>
        <w:softHyphen/>
      </w:r>
      <w:r>
        <w:rPr>
          <w:rFonts w:hint="cs"/>
          <w:rtl/>
        </w:rPr>
        <w:t xml:space="preserve">گذرد؛ نه اینکه از زمان حضور میّت دوم، ملاحظه شود). </w:t>
      </w:r>
    </w:p>
    <w:p w:rsidR="005B6336" w:rsidRPr="00F1752A" w:rsidRDefault="005B6336" w:rsidP="005B6336">
      <w:pPr>
        <w:rPr>
          <w:rFonts w:ascii="Noor_Titr" w:hAnsi="Noor_Titr" w:hint="cs"/>
          <w:rtl/>
        </w:rPr>
      </w:pPr>
      <w:r w:rsidRPr="00F1752A">
        <w:rPr>
          <w:rFonts w:hint="cs"/>
          <w:rtl/>
        </w:rPr>
        <w:t>مشکل در فرض دوم است، که خیلی فکر ما را درگیر کرده است؛ که مرحوم خوئی، چه جور می</w:t>
      </w:r>
      <w:r w:rsidRPr="00F1752A">
        <w:rPr>
          <w:rtl/>
        </w:rPr>
        <w:softHyphen/>
      </w:r>
      <w:r w:rsidRPr="00F1752A">
        <w:rPr>
          <w:rFonts w:hint="cs"/>
          <w:rtl/>
        </w:rPr>
        <w:t>خواهد این فرض را درست بکند؛ فرموده اگر جنازه دوم را در هنگام تکبیر ثالثه بیاورند؛ اینجا اگر نماز را قطع بکند، نسبت به میّت أوّل، وقت بیشتری می</w:t>
      </w:r>
      <w:r w:rsidRPr="00F1752A">
        <w:rPr>
          <w:rFonts w:hint="cs"/>
          <w:rtl/>
        </w:rPr>
        <w:softHyphen/>
        <w:t>طلبد؛ چون باید چهار تکبیر دیگر بر هر دو بخوانید؛ و دو تکبیر هم که قبلاً بر أوّلی خوانده</w:t>
      </w:r>
      <w:r w:rsidRPr="00F1752A">
        <w:rPr>
          <w:rFonts w:hint="cs"/>
          <w:rtl/>
        </w:rPr>
        <w:softHyphen/>
        <w:t>اید. ولی اگر تشریک بکنید، وقت کمتری می</w:t>
      </w:r>
      <w:r w:rsidRPr="00F1752A">
        <w:rPr>
          <w:rFonts w:hint="cs"/>
          <w:rtl/>
        </w:rPr>
        <w:softHyphen/>
        <w:t>طلبد؛ زیرا نسبت به هر کدام از دو میّت، به اندازه شش دعا، تأخیر انداخته</w:t>
      </w:r>
      <w:r w:rsidRPr="00F1752A">
        <w:rPr>
          <w:rFonts w:hint="cs"/>
          <w:rtl/>
        </w:rPr>
        <w:softHyphen/>
        <w:t>اید. چون تکبیر ثالثه و رابعه را بر هر دو میّت، می</w:t>
      </w:r>
      <w:r w:rsidRPr="00F1752A">
        <w:rPr>
          <w:rtl/>
        </w:rPr>
        <w:softHyphen/>
      </w:r>
      <w:r w:rsidRPr="00F1752A">
        <w:rPr>
          <w:rFonts w:hint="cs"/>
          <w:rtl/>
        </w:rPr>
        <w:t xml:space="preserve">گوئیم؛ و نسب به جنازه اُولی، دو دعا گذشته است؛ و نسبت به جنازه ثانیه باید دو دعای دیگر </w:t>
      </w:r>
      <w:r>
        <w:rPr>
          <w:rFonts w:hint="cs"/>
          <w:rtl/>
        </w:rPr>
        <w:t xml:space="preserve">هم </w:t>
      </w:r>
      <w:r w:rsidRPr="00F1752A">
        <w:rPr>
          <w:rFonts w:hint="cs"/>
          <w:rtl/>
        </w:rPr>
        <w:t>اضافه بکند. چه جور شده ایشان فرموده که قطع، وقت بیشتری را می</w:t>
      </w:r>
      <w:r w:rsidRPr="00F1752A">
        <w:rPr>
          <w:rFonts w:hint="cs"/>
          <w:rtl/>
        </w:rPr>
        <w:softHyphen/>
        <w:t>برد؛ در حالی که در هر صورت، شش دعا است، هم در صورت قطع و هم در صورت تشریک، شش دعا است؛ و زمان هیچ کدام، از دیگری بیشتر نیست. بلکه چون فرض این است که خیف علیهما، الآن در صورت تشریک، نسبت به دومی، شش تا می</w:t>
      </w:r>
      <w:r w:rsidRPr="00F1752A">
        <w:rPr>
          <w:rFonts w:hint="cs"/>
          <w:rtl/>
        </w:rPr>
        <w:softHyphen/>
        <w:t xml:space="preserve">شود؛ </w:t>
      </w:r>
      <w:r>
        <w:rPr>
          <w:rFonts w:hint="cs"/>
          <w:rtl/>
        </w:rPr>
        <w:t>و اگر قطع ب</w:t>
      </w:r>
      <w:r w:rsidRPr="00F1752A">
        <w:rPr>
          <w:rFonts w:hint="cs"/>
          <w:rtl/>
        </w:rPr>
        <w:t>ک</w:t>
      </w:r>
      <w:r>
        <w:rPr>
          <w:rFonts w:hint="cs"/>
          <w:rtl/>
        </w:rPr>
        <w:t>ن</w:t>
      </w:r>
      <w:r w:rsidRPr="00F1752A">
        <w:rPr>
          <w:rFonts w:hint="cs"/>
          <w:rtl/>
        </w:rPr>
        <w:t>د، نسبت به دومی، چهار تا می</w:t>
      </w:r>
      <w:r w:rsidRPr="00F1752A">
        <w:rPr>
          <w:rFonts w:hint="cs"/>
          <w:rtl/>
        </w:rPr>
        <w:softHyphen/>
        <w:t>ش</w:t>
      </w:r>
      <w:r>
        <w:rPr>
          <w:rFonts w:hint="cs"/>
          <w:rtl/>
        </w:rPr>
        <w:t>و</w:t>
      </w:r>
      <w:r w:rsidRPr="00F1752A">
        <w:rPr>
          <w:rFonts w:hint="cs"/>
          <w:rtl/>
        </w:rPr>
        <w:t>د. اگر مجموع را حساب بکنید، تشریک أقلّ زماناً از قطع است. مرحوم خوئی در صدر عبارتشان می</w:t>
      </w:r>
      <w:r w:rsidRPr="00F1752A">
        <w:rPr>
          <w:rtl/>
        </w:rPr>
        <w:softHyphen/>
      </w:r>
      <w:r w:rsidRPr="00F1752A">
        <w:rPr>
          <w:rFonts w:hint="cs"/>
          <w:rtl/>
        </w:rPr>
        <w:t>گوید قطع</w:t>
      </w:r>
      <w:r>
        <w:rPr>
          <w:rFonts w:hint="cs"/>
          <w:rtl/>
        </w:rPr>
        <w:t>،</w:t>
      </w:r>
      <w:r w:rsidRPr="00F1752A">
        <w:rPr>
          <w:rFonts w:hint="cs"/>
          <w:rtl/>
        </w:rPr>
        <w:t xml:space="preserve"> أطول است، و در ذیل فرموده که قطع</w:t>
      </w:r>
      <w:r>
        <w:rPr>
          <w:rFonts w:hint="cs"/>
          <w:rtl/>
        </w:rPr>
        <w:t>،</w:t>
      </w:r>
      <w:r w:rsidRPr="00F1752A">
        <w:rPr>
          <w:rFonts w:hint="cs"/>
          <w:rtl/>
        </w:rPr>
        <w:t xml:space="preserve"> متعیّن است.</w:t>
      </w:r>
      <w:r>
        <w:rPr>
          <w:rFonts w:hint="cs"/>
          <w:rtl/>
        </w:rPr>
        <w:t xml:space="preserve"> </w:t>
      </w:r>
      <w:r w:rsidRPr="00F1752A">
        <w:rPr>
          <w:rFonts w:hint="cs"/>
          <w:rtl/>
        </w:rPr>
        <w:t>(</w:t>
      </w:r>
      <w:r w:rsidRPr="00F1752A">
        <w:rPr>
          <w:rFonts w:ascii="Noor_Lotus" w:hAnsi="Noor_Lotus" w:hint="cs"/>
          <w:rtl/>
        </w:rPr>
        <w:t>و قد يكون القطع موجباً لطول الزمان دون التشريك و هذا كما إذا وضعت الجنازة‌ الثانية بعد الدعاء الثاني، فإنه لو أراد القطع للزم أن تتأخّر الجنازة الأُولى بمقدار ستة أدعية: الأربعة المستأنفة و الدعاءان المتقدِّمان، و هذا بخلاف ما لو شركهما فإنه بالإضافة إلى كل من الميِّتين يستلزم التأخر بمقدار ستة أدعية، و حينئذ يتعيّن القطع).</w:t>
      </w:r>
    </w:p>
    <w:p w:rsidR="005B6336" w:rsidRPr="00C2790E" w:rsidRDefault="005B6336" w:rsidP="005B6336">
      <w:pPr>
        <w:rPr>
          <w:rFonts w:hint="cs"/>
          <w:rtl/>
        </w:rPr>
      </w:pPr>
      <w:r w:rsidRPr="00C2790E">
        <w:rPr>
          <w:rFonts w:hint="cs"/>
          <w:rtl/>
        </w:rPr>
        <w:lastRenderedPageBreak/>
        <w:t>این است که در جواب ایشان که فرموده قطع زمان بیشتری را می</w:t>
      </w:r>
      <w:r w:rsidRPr="00C2790E">
        <w:rPr>
          <w:rtl/>
        </w:rPr>
        <w:softHyphen/>
      </w:r>
      <w:r w:rsidRPr="00C2790E">
        <w:rPr>
          <w:rFonts w:hint="cs"/>
          <w:rtl/>
        </w:rPr>
        <w:t>طلبد دون التشریک؛ می</w:t>
      </w:r>
      <w:r w:rsidRPr="00C2790E">
        <w:rPr>
          <w:rtl/>
        </w:rPr>
        <w:softHyphen/>
      </w:r>
      <w:r w:rsidRPr="00C2790E">
        <w:rPr>
          <w:rFonts w:hint="cs"/>
          <w:rtl/>
        </w:rPr>
        <w:t>گوئم أوّلاً: قطع در اینجا زمان بیشتری را نطلبیده است؛ فوقش هر دو به اندازه شش دعا هستند. ثانیاً: تشریک زمان بیشتری را می</w:t>
      </w:r>
      <w:r w:rsidRPr="00C2790E">
        <w:rPr>
          <w:rtl/>
        </w:rPr>
        <w:softHyphen/>
      </w:r>
      <w:r w:rsidRPr="00C2790E">
        <w:rPr>
          <w:rFonts w:hint="cs"/>
          <w:rtl/>
        </w:rPr>
        <w:t>طلبد، چون خیف علیهما است. تشریک نسبت به میّت أوّل، با قطع مساوی است. از جواهر هم همین ظاهر می</w:t>
      </w:r>
      <w:r w:rsidRPr="00C2790E">
        <w:rPr>
          <w:rtl/>
        </w:rPr>
        <w:softHyphen/>
      </w:r>
      <w:r w:rsidRPr="00C2790E">
        <w:rPr>
          <w:rFonts w:hint="cs"/>
          <w:rtl/>
        </w:rPr>
        <w:t>شود که تشریک همیشه وقت بیشتری را می</w:t>
      </w:r>
      <w:r w:rsidRPr="00C2790E">
        <w:rPr>
          <w:rtl/>
        </w:rPr>
        <w:softHyphen/>
      </w:r>
      <w:r w:rsidRPr="00C2790E">
        <w:rPr>
          <w:rFonts w:hint="cs"/>
          <w:rtl/>
        </w:rPr>
        <w:t>طلبد؛ ما موردی نداریم که قطع، وقت بیشتری را بطلبد. پس فرض ثانی ایشان، ناتمام است.</w:t>
      </w:r>
    </w:p>
    <w:p w:rsidR="005B6336" w:rsidRDefault="005B6336" w:rsidP="005B6336">
      <w:pPr>
        <w:rPr>
          <w:rFonts w:hint="cs"/>
          <w:rtl/>
        </w:rPr>
      </w:pPr>
      <w:r>
        <w:rPr>
          <w:rFonts w:hint="cs"/>
          <w:rtl/>
        </w:rPr>
        <w:t>فرض ثالث در صورتی است که جنازه دوم را در زمان تکبیر رابعه بیاورند؛ که اگر نماز را قطع بکند، نسبت به یکی (میّت أوّل) طولانی می</w:t>
      </w:r>
      <w:r>
        <w:rPr>
          <w:rFonts w:hint="cs"/>
          <w:rtl/>
        </w:rPr>
        <w:softHyphen/>
        <w:t>شود؛ و نسبت به دیگری (میّت دوم) زمان کمتری را می</w:t>
      </w:r>
      <w:r>
        <w:rPr>
          <w:rFonts w:hint="cs"/>
          <w:rtl/>
        </w:rPr>
        <w:softHyphen/>
        <w:t>طلبد. نسبت به دومی باید پنج دعا بخواند و نسبت به أوّلی، با ملاحظه آن سه دعائی که خوانده است، هفت دعا می</w:t>
      </w:r>
      <w:r>
        <w:rPr>
          <w:rFonts w:hint="cs"/>
          <w:rtl/>
        </w:rPr>
        <w:softHyphen/>
        <w:t>شود. ولی در تشریک، نسبت به میّت دوم، همان چهار دعا است؛ ولی نسبت به میّت أوّل، پنج دعا می</w:t>
      </w:r>
      <w:r>
        <w:rPr>
          <w:rFonts w:hint="cs"/>
          <w:rtl/>
        </w:rPr>
        <w:softHyphen/>
        <w:t>شود.</w:t>
      </w:r>
    </w:p>
    <w:p w:rsidR="005B6336" w:rsidRDefault="005B6336" w:rsidP="005B6336">
      <w:pPr>
        <w:rPr>
          <w:rFonts w:hint="cs"/>
          <w:rtl/>
        </w:rPr>
      </w:pPr>
      <w:r>
        <w:rPr>
          <w:rFonts w:hint="cs"/>
          <w:rtl/>
        </w:rPr>
        <w:t>خوب بود که فرض چهارمی را هم اضافه می</w:t>
      </w:r>
      <w:r>
        <w:rPr>
          <w:rtl/>
        </w:rPr>
        <w:softHyphen/>
      </w:r>
      <w:r>
        <w:rPr>
          <w:rFonts w:hint="cs"/>
          <w:rtl/>
        </w:rPr>
        <w:t>کرد؛ و آن فرض این است که میّت دوم را در هنگام تکبیر پنجم بیاورند؛ که قطع و تشریک، برای میّت دوم، مساوی هستند؛ ولی نسبت به میّت أوّل، قطع، زمان بیشتری را می</w:t>
      </w:r>
      <w:r>
        <w:rPr>
          <w:rFonts w:hint="cs"/>
          <w:rtl/>
        </w:rPr>
        <w:softHyphen/>
        <w:t>طلبد؛ ولی تشریک زمان کمتری را می</w:t>
      </w:r>
      <w:r>
        <w:rPr>
          <w:rFonts w:hint="cs"/>
          <w:rtl/>
        </w:rPr>
        <w:softHyphen/>
        <w:t>طلبد. یک مورد پیدا شد که قطع کردن، زمان بیشتری را می</w:t>
      </w:r>
      <w:r>
        <w:rPr>
          <w:rFonts w:hint="cs"/>
          <w:rtl/>
        </w:rPr>
        <w:softHyphen/>
        <w:t>طلبد؛ منتهی نسبت به یکی از دو میّت، نه هر دو میّت. که در این صورت، تشریک، متعیّن خواهد بود.</w:t>
      </w:r>
    </w:p>
    <w:p w:rsidR="005B6336" w:rsidRDefault="005B6336" w:rsidP="005B6336">
      <w:pPr>
        <w:pStyle w:val="Heading5"/>
        <w:rPr>
          <w:rFonts w:hint="cs"/>
          <w:rtl/>
        </w:rPr>
      </w:pPr>
      <w:bookmarkStart w:id="14" w:name="_Toc30267046"/>
      <w:bookmarkStart w:id="15" w:name="_Toc30267325"/>
      <w:r>
        <w:rPr>
          <w:rFonts w:hint="cs"/>
          <w:rtl/>
        </w:rPr>
        <w:t>إحتیاط در عدم قطع صلات در صورت مساوی بودن زمان قطع و تشریک</w:t>
      </w:r>
      <w:bookmarkEnd w:id="14"/>
      <w:bookmarkEnd w:id="15"/>
    </w:p>
    <w:p w:rsidR="005B6336" w:rsidRPr="00CD0447" w:rsidRDefault="005B6336" w:rsidP="005B6336">
      <w:pPr>
        <w:jc w:val="both"/>
        <w:rPr>
          <w:rStyle w:val="SubtleEmphasis"/>
          <w:rFonts w:hint="cs"/>
          <w:rtl/>
        </w:rPr>
      </w:pPr>
      <w:r w:rsidRPr="00CD0447">
        <w:rPr>
          <w:rFonts w:hint="cs"/>
          <w:rtl/>
        </w:rPr>
        <w:t>مرحوم سیّد در ادامه فرموده اگر در جائی، قطع و تشریک مساوی شد؛ أحوط این است که قطع نکنید؛ یعنی باید تشریک کرد.</w:t>
      </w:r>
      <w:r w:rsidRPr="006162C1">
        <w:rPr>
          <w:rFonts w:ascii="Noor_Lotus" w:hAnsi="Noor_Lotus" w:hint="cs"/>
          <w:color w:val="0070C0"/>
          <w:sz w:val="28"/>
          <w:rtl/>
        </w:rPr>
        <w:t xml:space="preserve"> </w:t>
      </w:r>
      <w:r w:rsidRPr="00CD0447">
        <w:rPr>
          <w:rStyle w:val="SubtleEmphasis"/>
          <w:rFonts w:hint="cs"/>
          <w:rtl/>
        </w:rPr>
        <w:t>(و إذا خيف عليهما معا يلاحظ قلة الزمان في القطع و التشريك بالنسبة إليهما إن أمكن و إلا فالأحوط عدم القطع).</w:t>
      </w:r>
    </w:p>
    <w:p w:rsidR="005B6336" w:rsidRDefault="005B6336" w:rsidP="005B6336">
      <w:pPr>
        <w:rPr>
          <w:rFonts w:hint="cs"/>
          <w:rtl/>
        </w:rPr>
      </w:pPr>
      <w:r w:rsidRPr="00645939">
        <w:rPr>
          <w:rFonts w:hint="cs"/>
          <w:rtl/>
        </w:rPr>
        <w:t>مرحوم خوئی</w:t>
      </w:r>
      <w:r w:rsidRPr="00645939">
        <w:rPr>
          <w:rStyle w:val="FootnoteReference"/>
          <w:rFonts w:ascii="Noor_NazliBold" w:hAnsi="Noor_NazliBold" w:cs="B Lotus"/>
          <w:sz w:val="28"/>
          <w:rtl/>
        </w:rPr>
        <w:footnoteReference w:id="4"/>
      </w:r>
      <w:r w:rsidRPr="00645939">
        <w:rPr>
          <w:rFonts w:hint="cs"/>
          <w:rtl/>
        </w:rPr>
        <w:t xml:space="preserve"> در</w:t>
      </w:r>
      <w:r>
        <w:rPr>
          <w:rFonts w:hint="cs"/>
          <w:rtl/>
        </w:rPr>
        <w:t xml:space="preserve"> وجه این أحوط، فرموده بخاطر ترجیح أسبق است. الآن قطع بکنیم، شش تکبیره و تشریک هم شش تکبیره است. آن را باید ترجیح بدهید، نماز را بر آن تمام بکنید؛ و بعد از إتمام نماز، یا خود مصلِّین جنازه را بردارند و دفن بکنند؛ یا اینکه به دیگران بگویند آن را دفن بکنند؛ و بعد از آن، بر دومی نماز بخوانند.</w:t>
      </w:r>
    </w:p>
    <w:p w:rsidR="005B6336" w:rsidRDefault="005B6336" w:rsidP="005B6336">
      <w:pPr>
        <w:rPr>
          <w:rFonts w:hint="cs"/>
          <w:rtl/>
        </w:rPr>
      </w:pPr>
      <w:r>
        <w:rPr>
          <w:rFonts w:hint="cs"/>
          <w:rtl/>
        </w:rPr>
        <w:lastRenderedPageBreak/>
        <w:t>بعد مرحوم خوئی جواب داده که اسبقیّت در اینجا، مرجّح نیست؛ اینکه در بات تزاحم أسبق را مرجِّح قرار داده</w:t>
      </w:r>
      <w:r>
        <w:rPr>
          <w:rtl/>
        </w:rPr>
        <w:softHyphen/>
      </w:r>
      <w:r>
        <w:rPr>
          <w:rFonts w:hint="cs"/>
          <w:rtl/>
        </w:rPr>
        <w:t>اند، آنجائی است که زمان امتثال واجب، أسبق است. مقل قیام در رکعت اُولی و قیام در رکعت ثانیه؛ و اینجا اسبقیّت در امتثال نداریم؛ اگر أسبقیّت را بتوان تصویر کرد، أسبقیّت در وجوب است، چون زوردتر مرده است؛ یا اسبقیّت در إراده است؛ حال از این باب که چون او را زودتر آورده</w:t>
      </w:r>
      <w:r>
        <w:rPr>
          <w:rtl/>
        </w:rPr>
        <w:softHyphen/>
      </w:r>
      <w:r>
        <w:rPr>
          <w:rFonts w:hint="cs"/>
          <w:rtl/>
        </w:rPr>
        <w:t>اند، او را زودتر تصویر کرده است. و اینها هیچ کدام مرجّح نیست. أسبقیّت زمان واجب و امتثال، مرجِّح است؛ نه أسبقیّت زمان وجوب و زمان إراده؛ پس وجهی برای کلام سیّد که فرموده «الأحوط عدم القطع»، وجود ندارد.</w:t>
      </w:r>
    </w:p>
    <w:p w:rsidR="005B6336" w:rsidRDefault="005B6336" w:rsidP="005B6336">
      <w:pPr>
        <w:rPr>
          <w:rFonts w:hint="cs"/>
          <w:rtl/>
        </w:rPr>
      </w:pPr>
      <w:r>
        <w:rPr>
          <w:rFonts w:hint="cs"/>
          <w:rtl/>
        </w:rPr>
        <w:t>و لکن به ذهن می</w:t>
      </w:r>
      <w:r>
        <w:rPr>
          <w:rtl/>
        </w:rPr>
        <w:softHyphen/>
      </w:r>
      <w:r>
        <w:rPr>
          <w:rFonts w:hint="cs"/>
          <w:rtl/>
        </w:rPr>
        <w:t>زند که کلام مرحوم سیّد، ربطی به این حرفها نداشته باشد. مرحوم سیّد که فرموده اگر وقتها سیّان هستند، و هیچ کدام نسبت به دیگری، قِصَر ندارند؛ أحوط این است که نماز را قطع نکند. وجه أحوط این است که مرحوم سیّد در قطع نماز میّت، قائل به احتیاط است (البته در نماز فریضه، قائل به حرمت قطع است) می</w:t>
      </w:r>
      <w:r>
        <w:rPr>
          <w:rtl/>
        </w:rPr>
        <w:softHyphen/>
      </w:r>
      <w:r>
        <w:rPr>
          <w:rFonts w:hint="cs"/>
          <w:rtl/>
        </w:rPr>
        <w:t>گوید الآن در اینجا قطع وجهی دارد. پس مرحوم سیّد، از باب اینکه قطع نماز میّت، خلاف احتیاط است، فرموده أحوط عدم قطع است. اینها صریح کلام صاحب جواهر است؛ و به ذهن می</w:t>
      </w:r>
      <w:r>
        <w:rPr>
          <w:rtl/>
        </w:rPr>
        <w:softHyphen/>
      </w:r>
      <w:r>
        <w:rPr>
          <w:rFonts w:hint="cs"/>
          <w:rtl/>
        </w:rPr>
        <w:t>زند مرحوم خوئی به جواهر نگاه نکرده است. کلام جواهر، ظاهر در این مطلب است اینکه می</w:t>
      </w:r>
      <w:r>
        <w:rPr>
          <w:rtl/>
        </w:rPr>
        <w:softHyphen/>
      </w:r>
      <w:r>
        <w:rPr>
          <w:rFonts w:hint="cs"/>
          <w:rtl/>
        </w:rPr>
        <w:t>گوئیم در سیّان، قطع نکند؛ از باب اینکه قطع نماز است، و مبرِّر ندارد. و مرحوم سیّد چون احتیاطی بوده است، فتوای  صاحب جواهر را به أحوط تبدیل کرده است. و این ربطی به قضیّه ترجیح به أسبقیّت ندارد؛ تا مرحوم خوئی اشکال بکند.</w:t>
      </w:r>
    </w:p>
    <w:p w:rsidR="005B6336" w:rsidRDefault="005B6336" w:rsidP="005B6336">
      <w:pPr>
        <w:rPr>
          <w:rFonts w:hint="cs"/>
          <w:rtl/>
        </w:rPr>
      </w:pPr>
      <w:r>
        <w:rPr>
          <w:rFonts w:hint="cs"/>
          <w:rtl/>
        </w:rPr>
        <w:t xml:space="preserve">فقط عبارت مرحوم سیّد در اول مسأله که فرمود در صورتی که در وسط نماز میّت، میّت دیگری را حاضر بکنند؛ چند وجه دارد؛ وجه دومی که مطرح فرمودند این بود که نماز أوّل را قطع بکند، و از إبتداء به نحو تشریک بر هر دو، نماز بخواند. </w:t>
      </w:r>
      <w:r w:rsidRPr="00CD0447">
        <w:rPr>
          <w:rStyle w:val="SubtleEmphasis"/>
          <w:rFonts w:hint="cs"/>
          <w:rtl/>
        </w:rPr>
        <w:t>«إذا حضر في أثناء الصلاة على الميت ميت آخر يتخير المصلي بين وجوه</w:t>
      </w:r>
      <w:r w:rsidRPr="00CD0447">
        <w:rPr>
          <w:rStyle w:val="SubtleEmphasis"/>
          <w:rFonts w:hint="cs"/>
        </w:rPr>
        <w:t>‌</w:t>
      </w:r>
      <w:r w:rsidRPr="00CD0447">
        <w:rPr>
          <w:rStyle w:val="SubtleEmphasis"/>
          <w:rFonts w:hint="cs"/>
          <w:rtl/>
        </w:rPr>
        <w:t>؛ الأول أن يتم الصلاة على الأول ثمَّ يأتي بالصلاة على الثاني. الثاني قطع الصلاة و استينافها بنحو التشريك»</w:t>
      </w:r>
      <w:r w:rsidRPr="00E86CD6">
        <w:rPr>
          <w:rFonts w:ascii="Noor_Lotus" w:hAnsi="Noor_Lotus" w:hint="cs"/>
          <w:color w:val="0070C0"/>
          <w:rtl/>
        </w:rPr>
        <w:t>.</w:t>
      </w:r>
      <w:r>
        <w:rPr>
          <w:rFonts w:ascii="Noor_Titr" w:hAnsi="Noor_Titr" w:hint="cs"/>
          <w:color w:val="0070C0"/>
          <w:rtl/>
        </w:rPr>
        <w:t xml:space="preserve"> </w:t>
      </w:r>
      <w:r>
        <w:rPr>
          <w:rFonts w:hint="cs"/>
          <w:rtl/>
        </w:rPr>
        <w:t>که این حرف ایشان، با توجیهی که در مقام کردیم، سازگاری ندارد؛ زیرا از آن حرف استفاده می</w:t>
      </w:r>
      <w:r>
        <w:rPr>
          <w:rtl/>
        </w:rPr>
        <w:softHyphen/>
      </w:r>
      <w:r>
        <w:rPr>
          <w:rFonts w:hint="cs"/>
          <w:rtl/>
        </w:rPr>
        <w:t>شود که قطع نماز در نظر ایشان، مشکلی ندارد.</w:t>
      </w:r>
    </w:p>
    <w:p w:rsidR="005B6336" w:rsidRDefault="005B6336" w:rsidP="005B6336">
      <w:pPr>
        <w:rPr>
          <w:rFonts w:hint="cs"/>
          <w:rtl/>
        </w:rPr>
      </w:pPr>
      <w:r>
        <w:rPr>
          <w:rFonts w:hint="cs"/>
          <w:rtl/>
        </w:rPr>
        <w:lastRenderedPageBreak/>
        <w:t>و لکن می</w:t>
      </w:r>
      <w:r>
        <w:rPr>
          <w:rtl/>
        </w:rPr>
        <w:softHyphen/>
      </w:r>
      <w:r>
        <w:rPr>
          <w:rFonts w:hint="cs"/>
          <w:rtl/>
        </w:rPr>
        <w:t>شود از این مشکله، دو جواب داد. جواب أوّل: اینکه ایشان در أوّل مسأله فرموند که برای عمل به تکلیف، سه راه دارید، و این را به نحو فی الجمله فرموده است؛ ولی در اینجا که قطع و تشریک سیّان هستند؛ فرموده أحوط این است که قطع نکند. اینکه مثل مرحوم خوئی توجیه کنیم؛ خیلی بعید است. خصوصاً که در جواهر همین مسأله جواز قطع و عدم جواز قطع، مطرح شده است. جواب دوم: اینکه بگوئیم مرحوم سیّد، التفات به این جهات نداشته است، و ذهن ایشان معطوف به کلام صاحب جواهر بوده است و در اینجا فرموده فالأحوط عدم القطع؛ که به ذهن می</w:t>
      </w:r>
      <w:r>
        <w:rPr>
          <w:rtl/>
        </w:rPr>
        <w:softHyphen/>
      </w:r>
      <w:r>
        <w:rPr>
          <w:rFonts w:hint="cs"/>
          <w:rtl/>
        </w:rPr>
        <w:t>زند خود قطع گیر دارد.</w:t>
      </w:r>
    </w:p>
    <w:p w:rsidR="005B6336" w:rsidRDefault="005B6336" w:rsidP="005B6336">
      <w:pPr>
        <w:ind w:left="4320" w:firstLine="720"/>
        <w:rPr>
          <w:rFonts w:hint="cs"/>
          <w:rtl/>
        </w:rPr>
      </w:pPr>
      <w:r>
        <w:rPr>
          <w:rFonts w:hint="cs"/>
          <w:rtl/>
        </w:rPr>
        <w:t xml:space="preserve">(هذا تمام الکلام فی شرایط صلاة المیّت). </w:t>
      </w:r>
    </w:p>
    <w:p w:rsidR="005B6336" w:rsidRDefault="005B6336" w:rsidP="005B6336">
      <w:pPr>
        <w:jc w:val="both"/>
        <w:rPr>
          <w:rFonts w:ascii="Noor_NazliBold" w:hAnsi="Noor_NazliBold" w:cs="B Lotus" w:hint="cs"/>
          <w:sz w:val="28"/>
          <w:rtl/>
        </w:rPr>
      </w:pPr>
    </w:p>
    <w:p w:rsidR="005B6336" w:rsidRDefault="005B6336" w:rsidP="005B6336">
      <w:pPr>
        <w:jc w:val="both"/>
        <w:rPr>
          <w:rFonts w:ascii="Noor_NazliBold" w:hAnsi="Noor_NazliBold"/>
          <w:color w:val="0070C0"/>
          <w:sz w:val="28"/>
          <w:rtl/>
        </w:rPr>
        <w:sectPr w:rsidR="005B6336" w:rsidSect="00CD0447">
          <w:headerReference w:type="default" r:id="rId11"/>
          <w:footnotePr>
            <w:numRestart w:val="eachPage"/>
          </w:footnotePr>
          <w:type w:val="continuous"/>
          <w:pgSz w:w="11906" w:h="16838"/>
          <w:pgMar w:top="1440" w:right="1440" w:bottom="1440" w:left="1440" w:header="708" w:footer="708" w:gutter="0"/>
          <w:pgNumType w:start="1"/>
          <w:cols w:space="708"/>
          <w:bidi/>
          <w:rtlGutter/>
          <w:docGrid w:linePitch="360"/>
        </w:sectPr>
      </w:pPr>
    </w:p>
    <w:p w:rsidR="005B6336" w:rsidRPr="00E86CD6" w:rsidRDefault="005B6336" w:rsidP="005B6336">
      <w:pPr>
        <w:pStyle w:val="Heading1"/>
        <w:rPr>
          <w:rFonts w:ascii="Noor_Titr" w:hAnsi="Noor_Titr" w:hint="cs"/>
          <w:rtl/>
        </w:rPr>
      </w:pPr>
      <w:bookmarkStart w:id="16" w:name="_Toc27150764"/>
      <w:bookmarkStart w:id="17" w:name="_Toc30182445"/>
      <w:bookmarkStart w:id="18" w:name="_Toc30267047"/>
      <w:bookmarkStart w:id="19" w:name="_Toc30267326"/>
      <w:r w:rsidRPr="00E86CD6">
        <w:rPr>
          <w:rFonts w:hint="cs"/>
          <w:rtl/>
        </w:rPr>
        <w:lastRenderedPageBreak/>
        <w:t>فصل في آداب الصلاة على الميت</w:t>
      </w:r>
      <w:r w:rsidRPr="00E86CD6">
        <w:rPr>
          <w:rFonts w:ascii="Noor_Lotus" w:hAnsi="Noor_Lotus" w:hint="cs"/>
        </w:rPr>
        <w:t>‌</w:t>
      </w:r>
      <w:r>
        <w:rPr>
          <w:rStyle w:val="FootnoteReference"/>
          <w:rFonts w:ascii="Noor_Lotus" w:hAnsi="Noor_Lotus"/>
        </w:rPr>
        <w:footnoteReference w:id="5"/>
      </w:r>
      <w:bookmarkEnd w:id="16"/>
      <w:bookmarkEnd w:id="17"/>
      <w:bookmarkEnd w:id="18"/>
      <w:bookmarkEnd w:id="19"/>
    </w:p>
    <w:p w:rsidR="005B6336" w:rsidRPr="00CD0447" w:rsidRDefault="005B6336" w:rsidP="005B6336">
      <w:pPr>
        <w:pStyle w:val="NormalWeb"/>
        <w:bidi/>
        <w:spacing w:line="276" w:lineRule="auto"/>
        <w:jc w:val="both"/>
        <w:rPr>
          <w:rStyle w:val="SubtleEmphasis"/>
          <w:rFonts w:hint="cs"/>
          <w:rtl/>
        </w:rPr>
      </w:pPr>
      <w:r w:rsidRPr="00CD0447">
        <w:rPr>
          <w:rStyle w:val="SubtleEmphasis"/>
          <w:rFonts w:hint="cs"/>
          <w:rtl/>
        </w:rPr>
        <w:t>و هي أمور:</w:t>
      </w:r>
    </w:p>
    <w:p w:rsidR="005B6336" w:rsidRDefault="005B6336" w:rsidP="005B6336">
      <w:pPr>
        <w:pStyle w:val="Heading2"/>
        <w:rPr>
          <w:rFonts w:hint="cs"/>
          <w:rtl/>
        </w:rPr>
      </w:pPr>
      <w:bookmarkStart w:id="20" w:name="_Toc27150765"/>
      <w:bookmarkStart w:id="21" w:name="_Toc30182446"/>
      <w:bookmarkStart w:id="22" w:name="_Toc30267048"/>
      <w:bookmarkStart w:id="23" w:name="_Toc30267327"/>
      <w:r>
        <w:rPr>
          <w:rFonts w:hint="cs"/>
          <w:rtl/>
        </w:rPr>
        <w:t>أدب أوّل: طهارت داشتن نماز گزار</w:t>
      </w:r>
      <w:bookmarkEnd w:id="20"/>
      <w:bookmarkEnd w:id="21"/>
      <w:bookmarkEnd w:id="22"/>
      <w:bookmarkEnd w:id="23"/>
    </w:p>
    <w:p w:rsidR="005B6336" w:rsidRPr="00CD0447" w:rsidRDefault="005B6336" w:rsidP="005B6336">
      <w:pPr>
        <w:pStyle w:val="NormalWeb"/>
        <w:bidi/>
        <w:spacing w:line="276" w:lineRule="auto"/>
        <w:jc w:val="both"/>
        <w:rPr>
          <w:rStyle w:val="SubtleEmphasis"/>
          <w:rFonts w:hint="cs"/>
          <w:rtl/>
        </w:rPr>
      </w:pPr>
      <w:r w:rsidRPr="00CD0447">
        <w:rPr>
          <w:rStyle w:val="SubtleEmphasis"/>
          <w:rFonts w:hint="cs"/>
          <w:rtl/>
        </w:rPr>
        <w:t>الأول: أن يكون المصلي على طهارة من الوضوء أو الغسل أو التيمم و قد مر جواز التيمم مع وجدان الماء أيضا إن خاف فوت الصلاة لو أراد الوضوء بل مطلقا.</w:t>
      </w:r>
    </w:p>
    <w:p w:rsidR="005B6336" w:rsidRPr="00CB5ED4" w:rsidRDefault="005B6336" w:rsidP="005B6336">
      <w:pPr>
        <w:pStyle w:val="NormalWeb"/>
        <w:bidi/>
        <w:spacing w:line="276" w:lineRule="auto"/>
        <w:jc w:val="both"/>
        <w:rPr>
          <w:rFonts w:ascii="Noor_Titr" w:hAnsi="Noor_Titr" w:cs="B Badr" w:hint="cs"/>
          <w:color w:val="00B050"/>
          <w:sz w:val="28"/>
          <w:szCs w:val="28"/>
          <w:rtl/>
        </w:rPr>
      </w:pPr>
      <w:r w:rsidRPr="00CD0447">
        <w:rPr>
          <w:rFonts w:ascii="Calibri" w:eastAsia="Calibri" w:hAnsi="Calibri" w:cs="B Badr" w:hint="cs"/>
          <w:sz w:val="22"/>
          <w:szCs w:val="28"/>
          <w:rtl/>
        </w:rPr>
        <w:t>مستحب است که مصلِّی، طهارت داشته باشد. در باب 21، أبواب صلاة الجنازه، چند روایت هست که این مطلب از آنها استفاده می</w:t>
      </w:r>
      <w:r w:rsidRPr="00CD0447">
        <w:rPr>
          <w:rFonts w:ascii="Calibri" w:eastAsia="Calibri" w:hAnsi="Calibri" w:cs="B Badr" w:hint="cs"/>
          <w:sz w:val="22"/>
          <w:szCs w:val="28"/>
          <w:rtl/>
        </w:rPr>
        <w:softHyphen/>
        <w:t>شود. یکی از آن روایات، روایت عبد الحمید است.</w:t>
      </w:r>
      <w:r>
        <w:rPr>
          <w:rFonts w:ascii="Noor_Lotus" w:hAnsi="Noor_Lotus" w:cs="B Lotus" w:hint="cs"/>
          <w:sz w:val="28"/>
          <w:szCs w:val="28"/>
          <w:rtl/>
        </w:rPr>
        <w:t xml:space="preserve"> </w:t>
      </w:r>
      <w:r w:rsidRPr="00CD0447">
        <w:rPr>
          <w:rStyle w:val="IntenseEmphasis"/>
          <w:rFonts w:hint="cs"/>
          <w:rtl/>
        </w:rPr>
        <w:t>«وَ عَنْهُ عَنِ ابْنِ عَبْدِ الْجَبَّارِ وَ عَنْ مُحَمَّدِ بْنِ إِسْمَاعِيلَ عَنِ الْفَضْلِ بْنِ شَاذَانَ جَمِيعاً عَنْ صَفْوَانَ بْنِ يَحْيَى عَنْ عَبْدِ الْحَمِيدِ بْنِ سَعْدٍ قَالَ: قُلْتُ لِأَبِي الْحَسَنِ (علیه السلام) الْجِنَازَةُ يُخْرَجُ بِهَا وَ لَسْتُ عَلَى وُضُوءٍ- فَإِنْ ذَهَبْتُ أَتَوَضَّأُ فَاتَتْنِي الصَّلَاةُ- أَ يُجْزِي لِي أَنْ أُصَلِّيَ عَلَيْهَا- وَ أَنَا عَلَى غَيْرِ وُضُوءٍ- فَقَالَ تَكُونُ عَلَى طُهْرٍ أَحَبُّ إِلَيَّ»</w:t>
      </w:r>
      <w:r w:rsidRPr="00CB5ED4">
        <w:rPr>
          <w:rFonts w:ascii="Noor_Lotus" w:hAnsi="Noor_Lotus" w:cs="B Badr" w:hint="cs"/>
          <w:color w:val="00B050"/>
          <w:sz w:val="28"/>
          <w:szCs w:val="28"/>
          <w:rtl/>
        </w:rPr>
        <w:t>.</w:t>
      </w:r>
      <w:r w:rsidRPr="00CB5ED4">
        <w:rPr>
          <w:rStyle w:val="FootnoteReference"/>
          <w:rFonts w:ascii="Noor_Lotus" w:hAnsi="Noor_Lotus" w:cs="B Badr"/>
          <w:sz w:val="28"/>
          <w:szCs w:val="28"/>
          <w:rtl/>
        </w:rPr>
        <w:footnoteReference w:id="6"/>
      </w:r>
    </w:p>
    <w:p w:rsidR="005B6336" w:rsidRPr="00910C18" w:rsidRDefault="005B6336" w:rsidP="005B6336">
      <w:pPr>
        <w:rPr>
          <w:rFonts w:hint="cs"/>
          <w:rtl/>
        </w:rPr>
      </w:pPr>
      <w:r>
        <w:rPr>
          <w:rFonts w:hint="cs"/>
          <w:rtl/>
        </w:rPr>
        <w:lastRenderedPageBreak/>
        <w:t>و همچنین از روایاتی که می</w:t>
      </w:r>
      <w:r>
        <w:rPr>
          <w:rtl/>
        </w:rPr>
        <w:softHyphen/>
      </w:r>
      <w:r>
        <w:rPr>
          <w:rFonts w:hint="cs"/>
          <w:rtl/>
        </w:rPr>
        <w:t>گوید تیمّم بکن، به دست می</w:t>
      </w:r>
      <w:r>
        <w:rPr>
          <w:rtl/>
        </w:rPr>
        <w:softHyphen/>
      </w:r>
      <w:r>
        <w:rPr>
          <w:rFonts w:hint="cs"/>
          <w:rtl/>
        </w:rPr>
        <w:t>آید که طهارت داشتن، مستحب است. چون تیمّم بدل است، و در صورت مشروعیّت مُبدَل، جا دارد. و اگر هم گفتیم که نماز میّت، نماز نیست و مجرّد دعا است؛ نوبت به فرمایش صاحب جواهر می</w:t>
      </w:r>
      <w:r>
        <w:rPr>
          <w:rFonts w:hint="cs"/>
          <w:rtl/>
        </w:rPr>
        <w:softHyphen/>
        <w:t xml:space="preserve">رسد که فرموده اگر هم هیچ دلیل نداشته باشیم، باز مستحب است که با طهارت باشد؛ چون نماز میّت، دعا که هست؛ و از آداب دعا این است که انسان با طهارت باشد. </w:t>
      </w:r>
    </w:p>
    <w:p w:rsidR="005B6336" w:rsidRDefault="005B6336" w:rsidP="005B6336">
      <w:pPr>
        <w:pStyle w:val="Heading2"/>
        <w:rPr>
          <w:rFonts w:hint="cs"/>
          <w:rtl/>
        </w:rPr>
      </w:pPr>
      <w:bookmarkStart w:id="24" w:name="_Toc27150766"/>
      <w:bookmarkStart w:id="25" w:name="_Toc30182447"/>
      <w:bookmarkStart w:id="26" w:name="_Toc30267049"/>
      <w:bookmarkStart w:id="27" w:name="_Toc30267328"/>
      <w:r>
        <w:rPr>
          <w:rFonts w:hint="cs"/>
          <w:rtl/>
        </w:rPr>
        <w:t>أدب دوم:</w:t>
      </w:r>
      <w:bookmarkEnd w:id="24"/>
      <w:r>
        <w:rPr>
          <w:rFonts w:hint="cs"/>
          <w:rtl/>
        </w:rPr>
        <w:t xml:space="preserve"> ایستادن امام جماعت در وسط جنازه مرد و روبروی سینه جنازه زن</w:t>
      </w:r>
      <w:bookmarkEnd w:id="25"/>
      <w:bookmarkEnd w:id="26"/>
      <w:bookmarkEnd w:id="27"/>
    </w:p>
    <w:p w:rsidR="005B6336" w:rsidRPr="00CD0447" w:rsidRDefault="005B6336" w:rsidP="005B6336">
      <w:pPr>
        <w:pStyle w:val="NormalWeb"/>
        <w:bidi/>
        <w:spacing w:line="276" w:lineRule="auto"/>
        <w:jc w:val="both"/>
        <w:rPr>
          <w:rStyle w:val="SubtleEmphasis"/>
          <w:rFonts w:hint="cs"/>
          <w:rtl/>
        </w:rPr>
      </w:pPr>
      <w:r w:rsidRPr="00CD0447">
        <w:rPr>
          <w:rStyle w:val="SubtleEmphasis"/>
          <w:rFonts w:hint="cs"/>
          <w:rtl/>
        </w:rPr>
        <w:t>الثاني: أن يقف الإمام و المنفرد عند وسط الرجل بل مطلق الذكر و عند صدر المرأة بل مطلق الأنثى و يتخير في الخنثى و لو شرك بين الذكر و الأنثى في الصلاة جعل وسط الرجل في قبال صدر المرأة ليدرك الاستحباب بالنسبة إلى كل منهما.</w:t>
      </w:r>
    </w:p>
    <w:p w:rsidR="005B6336" w:rsidRDefault="005B6336" w:rsidP="005B6336">
      <w:pPr>
        <w:rPr>
          <w:rFonts w:hint="cs"/>
          <w:rtl/>
        </w:rPr>
      </w:pPr>
      <w:r>
        <w:rPr>
          <w:rFonts w:hint="cs"/>
          <w:rtl/>
        </w:rPr>
        <w:t xml:space="preserve">برای </w:t>
      </w:r>
      <w:r w:rsidRPr="00E6003C">
        <w:rPr>
          <w:rFonts w:hint="cs"/>
          <w:rtl/>
        </w:rPr>
        <w:t xml:space="preserve">امام </w:t>
      </w:r>
      <w:r>
        <w:rPr>
          <w:rFonts w:hint="cs"/>
          <w:rtl/>
        </w:rPr>
        <w:t xml:space="preserve">جماعت یا کسی که نماز میّت را به </w:t>
      </w:r>
      <w:r w:rsidRPr="00E6003C">
        <w:rPr>
          <w:rFonts w:hint="cs"/>
          <w:rtl/>
        </w:rPr>
        <w:t>فر</w:t>
      </w:r>
      <w:r>
        <w:rPr>
          <w:rFonts w:hint="cs"/>
          <w:rtl/>
        </w:rPr>
        <w:t>ا</w:t>
      </w:r>
      <w:r w:rsidRPr="00E6003C">
        <w:rPr>
          <w:rFonts w:hint="cs"/>
          <w:rtl/>
        </w:rPr>
        <w:t>د</w:t>
      </w:r>
      <w:r>
        <w:rPr>
          <w:rFonts w:hint="cs"/>
          <w:rtl/>
        </w:rPr>
        <w:t>ی می</w:t>
      </w:r>
      <w:r>
        <w:rPr>
          <w:rFonts w:hint="cs"/>
          <w:rtl/>
        </w:rPr>
        <w:softHyphen/>
        <w:t>خواند،</w:t>
      </w:r>
      <w:r w:rsidRPr="00E6003C">
        <w:rPr>
          <w:rFonts w:hint="cs"/>
          <w:rtl/>
        </w:rPr>
        <w:t xml:space="preserve"> مستحب است که در وسط </w:t>
      </w:r>
      <w:r>
        <w:rPr>
          <w:rFonts w:hint="cs"/>
          <w:rtl/>
        </w:rPr>
        <w:t>مرد</w:t>
      </w:r>
      <w:r w:rsidRPr="00E6003C">
        <w:rPr>
          <w:rFonts w:hint="cs"/>
          <w:rtl/>
        </w:rPr>
        <w:t xml:space="preserve"> بایستد</w:t>
      </w:r>
      <w:r>
        <w:rPr>
          <w:rFonts w:hint="cs"/>
          <w:rtl/>
        </w:rPr>
        <w:t>؛ بلکه مستحب است که در وسط مطلق مذکر بایستد؛ چون رجل، خصوصیّت ندارد، و این حکم شامل هر میّت مذکّری می</w:t>
      </w:r>
      <w:r>
        <w:rPr>
          <w:rFonts w:hint="cs"/>
          <w:rtl/>
        </w:rPr>
        <w:softHyphen/>
        <w:t>شود. و اگر میّت، زن است؛ مستحب است که در مقابل سینه او بایستد. و در خنثی، مخیّر است. چون دوران امر بین محذورین است؛ و امکان احتیاط نیست.</w:t>
      </w:r>
    </w:p>
    <w:p w:rsidR="005B6336" w:rsidRDefault="005B6336" w:rsidP="005B6336">
      <w:pPr>
        <w:rPr>
          <w:rFonts w:hint="cs"/>
          <w:rtl/>
        </w:rPr>
      </w:pPr>
      <w:r>
        <w:rPr>
          <w:rFonts w:hint="cs"/>
          <w:rtl/>
        </w:rPr>
        <w:t>این حکم را می</w:t>
      </w:r>
      <w:r>
        <w:rPr>
          <w:rFonts w:hint="cs"/>
          <w:rtl/>
        </w:rPr>
        <w:softHyphen/>
        <w:t>توان از روایات باب 27، أبواب صلاة الجنازة، به دست آورد.</w:t>
      </w:r>
    </w:p>
    <w:p w:rsidR="005B6336" w:rsidRDefault="005B6336" w:rsidP="005B6336">
      <w:pPr>
        <w:rPr>
          <w:rFonts w:ascii="Noor_Titr" w:hAnsi="Noor_Titr" w:cs="Noor_Titr" w:hint="cs"/>
          <w:color w:val="286564"/>
          <w:sz w:val="27"/>
          <w:szCs w:val="27"/>
          <w:rtl/>
        </w:rPr>
      </w:pPr>
      <w:r>
        <w:rPr>
          <w:rFonts w:hint="cs"/>
          <w:rtl/>
        </w:rPr>
        <w:t>مثل مرسله</w:t>
      </w:r>
      <w:r w:rsidRPr="00E6003C">
        <w:rPr>
          <w:rFonts w:hint="cs"/>
          <w:rtl/>
        </w:rPr>
        <w:t xml:space="preserve"> </w:t>
      </w:r>
      <w:r>
        <w:rPr>
          <w:rFonts w:hint="cs"/>
          <w:rtl/>
        </w:rPr>
        <w:t xml:space="preserve">عبد الله بن مغیره: </w:t>
      </w:r>
      <w:r w:rsidRPr="00CD0447">
        <w:rPr>
          <w:rStyle w:val="IntenseEmphasis"/>
          <w:rFonts w:hint="cs"/>
          <w:rtl/>
        </w:rPr>
        <w:t>«مُحَمَّدُ بْنُ يَعْقُوبَ عَنْ عَلِيِّ بْنِ إِبْرَاهِيمَ عَنْ أَبِيهِ عَنْ عَبْدِ اللَّهِ بْنِ الْمُغِيرَةِ عَنْ بَعْضِ أَصْحَابِنَا عَنْ أَبِي عَبْدِ اللَّهِ (علیه السلام) قَالَ: قَالَ أَمِيرُ الْمُؤْمِنِينَ (علیه السلام) مَنْ صَلَّى عَلَى امْرَأَةٍ فَلَا يَقُومُ فِي وَسَطِهَا- وَ يَكُونُ مِمَّا يَلِي صَدْرَهَا- وَ إِذَا صَلَّى عَلَى الرَّجُلِ فَلْيَقُمْ فِي وَسَطِهِ»</w:t>
      </w:r>
      <w:r w:rsidRPr="00C92E0C">
        <w:rPr>
          <w:rFonts w:hint="cs"/>
          <w:color w:val="00B050"/>
          <w:rtl/>
        </w:rPr>
        <w:t>.</w:t>
      </w:r>
      <w:r w:rsidRPr="00C92E0C">
        <w:rPr>
          <w:rStyle w:val="FootnoteReference"/>
          <w:rFonts w:ascii="Noor_Lotus" w:hAnsi="Noor_Lotus"/>
          <w:sz w:val="28"/>
          <w:rtl/>
        </w:rPr>
        <w:footnoteReference w:id="7"/>
      </w:r>
      <w:r>
        <w:rPr>
          <w:rFonts w:ascii="Noor_Titr" w:hAnsi="Noor_Titr" w:cs="Noor_Titr" w:hint="cs"/>
          <w:color w:val="286564"/>
          <w:sz w:val="27"/>
          <w:szCs w:val="27"/>
          <w:rtl/>
        </w:rPr>
        <w:t xml:space="preserve"> </w:t>
      </w:r>
      <w:r w:rsidRPr="00E6003C">
        <w:rPr>
          <w:rFonts w:hint="cs"/>
          <w:rtl/>
        </w:rPr>
        <w:t>إمرأه خصوصی</w:t>
      </w:r>
      <w:r>
        <w:rPr>
          <w:rFonts w:hint="cs"/>
          <w:rtl/>
        </w:rPr>
        <w:t>ّ</w:t>
      </w:r>
      <w:r w:rsidRPr="00E6003C">
        <w:rPr>
          <w:rFonts w:hint="cs"/>
          <w:rtl/>
        </w:rPr>
        <w:t>ت ندارد</w:t>
      </w:r>
      <w:r>
        <w:rPr>
          <w:rFonts w:hint="cs"/>
          <w:rtl/>
        </w:rPr>
        <w:t>، چون در مقابل</w:t>
      </w:r>
      <w:r w:rsidRPr="00E6003C">
        <w:rPr>
          <w:rFonts w:hint="cs"/>
          <w:rtl/>
        </w:rPr>
        <w:t xml:space="preserve"> رجل آمده است.</w:t>
      </w:r>
    </w:p>
    <w:p w:rsidR="005B6336" w:rsidRDefault="005B6336" w:rsidP="005B6336">
      <w:pPr>
        <w:rPr>
          <w:rFonts w:ascii="Noor_Lotus" w:hAnsi="Noor_Lotus" w:hint="cs"/>
          <w:rtl/>
        </w:rPr>
      </w:pPr>
      <w:r w:rsidRPr="00CD0447">
        <w:rPr>
          <w:rFonts w:hint="cs"/>
          <w:rtl/>
        </w:rPr>
        <w:t>موثقه سهل بن زیاد:</w:t>
      </w:r>
      <w:r w:rsidRPr="0028547E">
        <w:rPr>
          <w:rFonts w:cs="Noor_Titr" w:hint="cs"/>
          <w:color w:val="286564"/>
          <w:sz w:val="27"/>
          <w:szCs w:val="27"/>
          <w:rtl/>
        </w:rPr>
        <w:t xml:space="preserve"> </w:t>
      </w:r>
      <w:r w:rsidRPr="00CD0447">
        <w:rPr>
          <w:rStyle w:val="IntenseEmphasis"/>
          <w:rFonts w:hint="cs"/>
          <w:rtl/>
        </w:rPr>
        <w:t>«وَ عَنْ عِدَّةٍ مِنْ أَصْحَابِنَا عَنْ سَهْلِ بْنِ زِيَادٍ عَنْ أَحْمَدَ بْنِ مُحَمَّدِ بْنِ أَبِي نَصْرٍ عَنْ مُوسَى بْنِ بَكْرٍ عَنْ أَبِي الْحَسَنِ (علیه السلام) قَالَ: إِذَا صَلَّيْتَ عَلَى الْمَرْأَةِ فَقُمْ عِنْدَ رَأْسِهَا- وَ إِذَا صَلَّيْتَ عَلَى الرَّجُلِ فَقُمْ عِنْدَ صَدْرِهِ»</w:t>
      </w:r>
      <w:r w:rsidRPr="00C92E0C">
        <w:rPr>
          <w:rFonts w:ascii="Noor_Lotus" w:hAnsi="Noor_Lotus" w:hint="cs"/>
          <w:color w:val="00B050"/>
          <w:rtl/>
        </w:rPr>
        <w:t>.</w:t>
      </w:r>
      <w:r w:rsidRPr="00C92E0C">
        <w:rPr>
          <w:rStyle w:val="FootnoteReference"/>
          <w:rFonts w:ascii="Noor_Lotus" w:hAnsi="Noor_Lotus"/>
          <w:sz w:val="28"/>
          <w:rtl/>
        </w:rPr>
        <w:footnoteReference w:id="8"/>
      </w:r>
      <w:r>
        <w:rPr>
          <w:rFonts w:hint="cs"/>
          <w:color w:val="00B050"/>
          <w:rtl/>
        </w:rPr>
        <w:t xml:space="preserve"> </w:t>
      </w:r>
      <w:r w:rsidRPr="00C92E0C">
        <w:rPr>
          <w:rFonts w:hint="cs"/>
          <w:rtl/>
        </w:rPr>
        <w:t>در مورد مرد، با روایت قبل تنافی دارد.</w:t>
      </w:r>
    </w:p>
    <w:p w:rsidR="005B6336" w:rsidRDefault="005B6336" w:rsidP="005B6336">
      <w:pPr>
        <w:rPr>
          <w:rFonts w:hint="cs"/>
          <w:color w:val="00B050"/>
          <w:rtl/>
        </w:rPr>
      </w:pPr>
      <w:r w:rsidRPr="00C92E0C">
        <w:rPr>
          <w:rFonts w:ascii="Traditional Arabic" w:hAnsi="Traditional Arabic" w:hint="cs"/>
          <w:rtl/>
        </w:rPr>
        <w:t>روایت عمرو بن شمر:</w:t>
      </w:r>
      <w:r w:rsidRPr="00C92E0C">
        <w:rPr>
          <w:rFonts w:ascii="Traditional Arabic" w:hAnsi="Traditional Arabic" w:hint="cs"/>
          <w:color w:val="00B050"/>
          <w:rtl/>
        </w:rPr>
        <w:t xml:space="preserve"> </w:t>
      </w:r>
      <w:r w:rsidRPr="00CD0447">
        <w:rPr>
          <w:rStyle w:val="IntenseEmphasis"/>
          <w:rFonts w:hint="cs"/>
          <w:rtl/>
        </w:rPr>
        <w:t>«مُحَمَّدُ بْنُ الْحَسَنِ بِإِسْنَادِهِ عَنْ عَلِيِّ بْنِ الْحُسَيْنِ عَنْ أَحْمَدَ بْنِ</w:t>
      </w:r>
      <w:r w:rsidRPr="00CD0447">
        <w:rPr>
          <w:rStyle w:val="IntenseEmphasis"/>
          <w:rFonts w:hint="cs"/>
        </w:rPr>
        <w:t>‌</w:t>
      </w:r>
      <w:r w:rsidRPr="00CD0447">
        <w:rPr>
          <w:rStyle w:val="IntenseEmphasis"/>
          <w:rFonts w:hint="cs"/>
          <w:rtl/>
        </w:rPr>
        <w:t xml:space="preserve"> إِدْرِيسَ عَنْ مُحَمَّدِ بْنِ سَالِمٍ عَنْ أَحْمَدَ بْنِ النَّضْرِ عَنْ عَمْرِو بْنِ شِمْرٍ عَنْ جَابِرٍ عَنْ أَبِي جَعْفَرٍ (علیه السلام) قَالَ: كَانَ رَسُولُ اللَّهِ (صلّی الله علیه و آله و سلّم) يَقُومُ مِنَ الرِّجَالِ بِحِيَالِ السُّرَّةِ- وَ مِنَ النِّسَاءِ مِنْ دُونِ ذَلِكَ قَبْلَ الصَّدْرِ»</w:t>
      </w:r>
      <w:r w:rsidRPr="00C92E0C">
        <w:rPr>
          <w:rFonts w:ascii="Noor_Lotus" w:hAnsi="Noor_Lotus" w:hint="cs"/>
          <w:color w:val="00B050"/>
          <w:rtl/>
        </w:rPr>
        <w:t>.</w:t>
      </w:r>
      <w:r w:rsidRPr="00C92E0C">
        <w:rPr>
          <w:rStyle w:val="FootnoteReference"/>
          <w:rFonts w:ascii="Noor_Lotus" w:hAnsi="Noor_Lotus"/>
          <w:sz w:val="28"/>
          <w:rtl/>
        </w:rPr>
        <w:footnoteReference w:id="9"/>
      </w:r>
    </w:p>
    <w:p w:rsidR="005B6336" w:rsidRPr="00AD31E0" w:rsidRDefault="005B6336" w:rsidP="005B6336">
      <w:pPr>
        <w:rPr>
          <w:rFonts w:ascii="Noor_Titr" w:hAnsi="Noor_Titr" w:hint="cs"/>
          <w:color w:val="00B050"/>
          <w:rtl/>
        </w:rPr>
      </w:pPr>
      <w:r>
        <w:rPr>
          <w:rFonts w:hint="cs"/>
          <w:rtl/>
        </w:rPr>
        <w:lastRenderedPageBreak/>
        <w:t>جامع این سه روایت، این است که در جایگاه نشستن مصلِّی، بین زن و مرد، اختلاف داشته باشد؛ یکی از وسط به طرف بالا و قریب به صدر باشد؛ و دیگری از وسط به طرف پائیین باشد. و همچنین ادّعای اجماع و لا خلاف شده است؛ که با توجّه به این شهرت قطعیّه، ضعف سند در مثل مرسله عبد الله بن مغیره، جبران می</w:t>
      </w:r>
      <w:r>
        <w:rPr>
          <w:rFonts w:hint="cs"/>
          <w:rtl/>
        </w:rPr>
        <w:softHyphen/>
        <w:t xml:space="preserve">شود. </w:t>
      </w:r>
    </w:p>
    <w:p w:rsidR="005B6336" w:rsidRPr="004F5DEA" w:rsidRDefault="005B6336" w:rsidP="005B6336">
      <w:pPr>
        <w:rPr>
          <w:rFonts w:hint="cs"/>
          <w:rtl/>
        </w:rPr>
      </w:pPr>
      <w:r>
        <w:rPr>
          <w:rFonts w:hint="cs"/>
          <w:rtl/>
        </w:rPr>
        <w:t>و اگر بخواهند یک نماز را بر مرد و زن بخوانند؛ دو جنازه را یک جوری بگذارند که وقتی می</w:t>
      </w:r>
      <w:r>
        <w:rPr>
          <w:rtl/>
        </w:rPr>
        <w:softHyphen/>
      </w:r>
      <w:r>
        <w:rPr>
          <w:rFonts w:hint="cs"/>
          <w:rtl/>
        </w:rPr>
        <w:t xml:space="preserve">ایستند، روبروی وسط رجل و صدر زن </w:t>
      </w:r>
      <w:r w:rsidRPr="004F5DEA">
        <w:rPr>
          <w:rFonts w:hint="cs"/>
          <w:rtl/>
        </w:rPr>
        <w:t>باشند؛ زن را یک مقدار پائیین</w:t>
      </w:r>
      <w:r w:rsidRPr="004F5DEA">
        <w:rPr>
          <w:rtl/>
        </w:rPr>
        <w:softHyphen/>
      </w:r>
      <w:r w:rsidRPr="004F5DEA">
        <w:rPr>
          <w:rFonts w:hint="cs"/>
          <w:rtl/>
        </w:rPr>
        <w:t>تر از مرد بگذارند، تا صدر زن و وسط مرد، با هم موازی شوند.</w:t>
      </w:r>
    </w:p>
    <w:p w:rsidR="005B6336" w:rsidRPr="0027114E" w:rsidRDefault="005B6336" w:rsidP="005B6336">
      <w:pPr>
        <w:rPr>
          <w:rtl/>
          <w:lang w:bidi="ar-SA"/>
        </w:rPr>
      </w:pPr>
    </w:p>
    <w:p w:rsidR="00B46ED1" w:rsidRPr="0027114E" w:rsidRDefault="00B46ED1" w:rsidP="00761380">
      <w:pPr>
        <w:rPr>
          <w:rtl/>
          <w:lang w:bidi="ar-SA"/>
        </w:rPr>
      </w:pPr>
    </w:p>
    <w:sectPr w:rsidR="00B46ED1" w:rsidRPr="0027114E" w:rsidSect="00060347">
      <w:headerReference w:type="default" r:id="rId12"/>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772" w:rsidRDefault="00C75772" w:rsidP="008B750B">
      <w:pPr>
        <w:spacing w:line="240" w:lineRule="auto"/>
      </w:pPr>
      <w:r>
        <w:separator/>
      </w:r>
    </w:p>
  </w:endnote>
  <w:endnote w:type="continuationSeparator" w:id="0">
    <w:p w:rsidR="00C75772" w:rsidRDefault="00C7577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 w:name="Noor_NazliBold">
    <w:panose1 w:val="00000000000000000000"/>
    <w:charset w:val="00"/>
    <w:family w:val="roman"/>
    <w:notTrueType/>
    <w:pitch w:val="default"/>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B6336" w:rsidRPr="005B633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772" w:rsidRDefault="00C75772" w:rsidP="008B750B">
      <w:pPr>
        <w:spacing w:line="240" w:lineRule="auto"/>
      </w:pPr>
      <w:r>
        <w:separator/>
      </w:r>
    </w:p>
  </w:footnote>
  <w:footnote w:type="continuationSeparator" w:id="0">
    <w:p w:rsidR="00C75772" w:rsidRDefault="00C75772" w:rsidP="008B750B">
      <w:pPr>
        <w:spacing w:line="240" w:lineRule="auto"/>
      </w:pPr>
      <w:r>
        <w:continuationSeparator/>
      </w:r>
    </w:p>
  </w:footnote>
  <w:footnote w:id="1">
    <w:p w:rsidR="005B6336" w:rsidRPr="0032087E" w:rsidRDefault="005B6336" w:rsidP="005B6336">
      <w:pPr>
        <w:pStyle w:val="NormalWeb"/>
        <w:bidi/>
        <w:spacing w:before="0" w:beforeAutospacing="0" w:after="0" w:afterAutospacing="0"/>
        <w:jc w:val="both"/>
        <w:rPr>
          <w:rFonts w:ascii="Noor_Titr" w:hAnsi="Noor_Titr" w:cs="B Badr" w:hint="cs"/>
          <w:sz w:val="22"/>
          <w:szCs w:val="22"/>
        </w:rPr>
      </w:pPr>
      <w:r w:rsidRPr="0032087E">
        <w:rPr>
          <w:rStyle w:val="FootnoteReference"/>
          <w:rFonts w:cs="B Badr"/>
          <w:sz w:val="22"/>
          <w:szCs w:val="22"/>
        </w:rPr>
        <w:footnoteRef/>
      </w:r>
      <w:r w:rsidRPr="0032087E">
        <w:rPr>
          <w:rFonts w:cs="B Badr"/>
          <w:sz w:val="22"/>
          <w:szCs w:val="22"/>
          <w:rtl/>
        </w:rPr>
        <w:t xml:space="preserve"> </w:t>
      </w:r>
      <w:r w:rsidRPr="0032087E">
        <w:rPr>
          <w:rFonts w:cs="B Badr" w:hint="cs"/>
          <w:sz w:val="22"/>
          <w:szCs w:val="22"/>
          <w:rtl/>
        </w:rPr>
        <w:t xml:space="preserve">- </w:t>
      </w:r>
      <w:r w:rsidRPr="0032087E">
        <w:rPr>
          <w:rFonts w:ascii="Noor_Titr" w:hAnsi="Noor_Titr" w:cs="B Badr" w:hint="cs"/>
          <w:sz w:val="22"/>
          <w:szCs w:val="22"/>
          <w:rtl/>
        </w:rPr>
        <w:t>جواهر الكلام في شرح شرائع الإسلام؛ ج‌12، ص: 126 (</w:t>
      </w:r>
      <w:r w:rsidRPr="0032087E">
        <w:rPr>
          <w:rFonts w:ascii="Noor_Lotus" w:hAnsi="Noor_Lotus" w:cs="B Badr" w:hint="cs"/>
          <w:sz w:val="22"/>
          <w:szCs w:val="22"/>
          <w:rtl/>
        </w:rPr>
        <w:t>و لو خاف عليهما معا لاحظ قلة الزمان في القطع و التشريك بالنسبة إليهما إن أمكن، و إلا لم يكن له القطع).</w:t>
      </w:r>
    </w:p>
  </w:footnote>
  <w:footnote w:id="2">
    <w:p w:rsidR="005B6336" w:rsidRPr="0032087E" w:rsidRDefault="005B6336" w:rsidP="005B6336">
      <w:pPr>
        <w:pStyle w:val="NormalWeb"/>
        <w:bidi/>
        <w:spacing w:before="0" w:beforeAutospacing="0" w:after="0" w:afterAutospacing="0"/>
        <w:jc w:val="both"/>
        <w:rPr>
          <w:rFonts w:ascii="Noor_Titr" w:hAnsi="Noor_Titr" w:cs="B Badr" w:hint="cs"/>
          <w:sz w:val="22"/>
          <w:szCs w:val="22"/>
        </w:rPr>
      </w:pPr>
      <w:r w:rsidRPr="0032087E">
        <w:rPr>
          <w:rStyle w:val="FootnoteReference"/>
          <w:rFonts w:cs="B Badr"/>
          <w:sz w:val="22"/>
          <w:szCs w:val="22"/>
        </w:rPr>
        <w:footnoteRef/>
      </w:r>
      <w:r w:rsidRPr="0032087E">
        <w:rPr>
          <w:rFonts w:cs="B Badr"/>
          <w:sz w:val="22"/>
          <w:szCs w:val="22"/>
          <w:rtl/>
        </w:rPr>
        <w:t xml:space="preserve"> </w:t>
      </w:r>
      <w:r w:rsidRPr="0032087E">
        <w:rPr>
          <w:rFonts w:cs="B Badr" w:hint="cs"/>
          <w:sz w:val="22"/>
          <w:szCs w:val="22"/>
          <w:rtl/>
        </w:rPr>
        <w:t xml:space="preserve">- </w:t>
      </w:r>
      <w:r w:rsidRPr="0032087E">
        <w:rPr>
          <w:rFonts w:ascii="Noor_Titr" w:hAnsi="Noor_Titr" w:cs="B Badr" w:hint="cs"/>
          <w:sz w:val="22"/>
          <w:szCs w:val="22"/>
          <w:rtl/>
        </w:rPr>
        <w:t>نجاة العباد (المحشى، لصاحب الجواهر)؛ ص: 34 (</w:t>
      </w:r>
      <w:r w:rsidRPr="0032087E">
        <w:rPr>
          <w:rFonts w:ascii="Noor_Lotus" w:hAnsi="Noor_Lotus" w:cs="B Badr" w:hint="cs"/>
          <w:sz w:val="22"/>
          <w:szCs w:val="22"/>
          <w:rtl/>
        </w:rPr>
        <w:t>و لو خاف عليهما معا لاحظ قلّة الزّمان في القطع و التّشريك بالنّسبة اليهما ان امكن و الّا لم يكن له القطع و اللّه العالم).‌</w:t>
      </w:r>
    </w:p>
  </w:footnote>
  <w:footnote w:id="3">
    <w:p w:rsidR="005B6336" w:rsidRPr="00A33DCF" w:rsidRDefault="005B6336" w:rsidP="005B6336">
      <w:pPr>
        <w:pStyle w:val="FootnoteText"/>
        <w:jc w:val="both"/>
        <w:rPr>
          <w:rFonts w:hint="cs"/>
          <w:sz w:val="22"/>
          <w:szCs w:val="22"/>
        </w:rPr>
      </w:pPr>
      <w:r w:rsidRPr="00A33DCF">
        <w:rPr>
          <w:rStyle w:val="FootnoteReference"/>
          <w:sz w:val="22"/>
          <w:szCs w:val="22"/>
        </w:rPr>
        <w:footnoteRef/>
      </w:r>
      <w:r w:rsidRPr="00A33DCF">
        <w:rPr>
          <w:sz w:val="22"/>
          <w:szCs w:val="22"/>
          <w:rtl/>
        </w:rPr>
        <w:t xml:space="preserve"> </w:t>
      </w:r>
      <w:r w:rsidRPr="00A33DCF">
        <w:rPr>
          <w:rFonts w:hint="cs"/>
          <w:sz w:val="22"/>
          <w:szCs w:val="22"/>
          <w:rtl/>
        </w:rPr>
        <w:t xml:space="preserve">- موسوعة الإمام الخوئي؛ ج‌9، صص: 290 </w:t>
      </w:r>
      <w:r w:rsidRPr="00A33DCF">
        <w:rPr>
          <w:rFonts w:ascii="Times New Roman" w:hAnsi="Times New Roman" w:cs="Times New Roman" w:hint="cs"/>
          <w:sz w:val="22"/>
          <w:szCs w:val="22"/>
          <w:rtl/>
        </w:rPr>
        <w:t>–</w:t>
      </w:r>
      <w:r w:rsidRPr="00A33DCF">
        <w:rPr>
          <w:rFonts w:hint="cs"/>
          <w:sz w:val="22"/>
          <w:szCs w:val="22"/>
          <w:rtl/>
        </w:rPr>
        <w:t xml:space="preserve"> 289.</w:t>
      </w:r>
    </w:p>
  </w:footnote>
  <w:footnote w:id="4">
    <w:p w:rsidR="005B6336" w:rsidRPr="00645939" w:rsidRDefault="005B6336" w:rsidP="005B6336">
      <w:pPr>
        <w:pStyle w:val="NormalWeb"/>
        <w:bidi/>
        <w:spacing w:before="0" w:beforeAutospacing="0" w:after="0" w:afterAutospacing="0"/>
        <w:jc w:val="both"/>
        <w:rPr>
          <w:rFonts w:ascii="Noor_Titr" w:hAnsi="Noor_Titr" w:cs="B Badr" w:hint="cs"/>
          <w:sz w:val="22"/>
          <w:szCs w:val="22"/>
        </w:rPr>
      </w:pPr>
      <w:r w:rsidRPr="00645939">
        <w:rPr>
          <w:rStyle w:val="FootnoteReference"/>
          <w:rFonts w:cs="B Badr"/>
          <w:sz w:val="22"/>
          <w:szCs w:val="22"/>
        </w:rPr>
        <w:footnoteRef/>
      </w:r>
      <w:r w:rsidRPr="00645939">
        <w:rPr>
          <w:rFonts w:cs="B Badr"/>
          <w:sz w:val="22"/>
          <w:szCs w:val="22"/>
          <w:rtl/>
        </w:rPr>
        <w:t xml:space="preserve"> </w:t>
      </w:r>
      <w:r w:rsidRPr="00645939">
        <w:rPr>
          <w:rFonts w:cs="B Badr" w:hint="cs"/>
          <w:sz w:val="22"/>
          <w:szCs w:val="22"/>
          <w:rtl/>
        </w:rPr>
        <w:t xml:space="preserve">- </w:t>
      </w:r>
      <w:r w:rsidRPr="00645939">
        <w:rPr>
          <w:rFonts w:ascii="Noor_Titr" w:hAnsi="Noor_Titr" w:cs="B Badr" w:hint="cs"/>
          <w:sz w:val="22"/>
          <w:szCs w:val="22"/>
          <w:rtl/>
        </w:rPr>
        <w:t>موسوعة الإمام الخوئي؛ ج‌9، ص: 290 (</w:t>
      </w:r>
      <w:r w:rsidRPr="00645939">
        <w:rPr>
          <w:rFonts w:ascii="Noor_Lotus" w:hAnsi="Noor_Lotus" w:cs="B Badr" w:hint="cs"/>
          <w:sz w:val="22"/>
          <w:szCs w:val="22"/>
          <w:rtl/>
        </w:rPr>
        <w:t>لعلّ نظره (قدس سره) إلى الترجيح بالأسبقية في الزمان، فانّ القطع موجب للتأخّر في الجنازة الأُولى، و الأسبقية في الزمان و إن كنّا نلتزم بكونها مرجحة إلّا أن موردها ما إذا كانت الأسبقية في الامتثال، كما إذا وجب عليه صوم هذا اليوم و اليوم الثاني و لم يقدر على كليهما، فإنه لو صام هذا اليوم عجز عجزاً وجدانياً عن الصوم في اليوم الثاني فلا يمكن تكليفه به فيسقط، و أما لو أراد صوم اليوم الثاني و ترك الصوم في هذا اليوم فهو ترك مستند إلى العمد و الاختيار و هو حرام، و من هنا كان الصوم الأسبق في الزمان متعيناً في حقه.</w:t>
      </w:r>
      <w:r>
        <w:rPr>
          <w:rFonts w:ascii="Noor_Titr" w:hAnsi="Noor_Titr" w:cs="B Badr" w:hint="cs"/>
          <w:sz w:val="22"/>
          <w:szCs w:val="22"/>
          <w:rtl/>
        </w:rPr>
        <w:t xml:space="preserve"> </w:t>
      </w:r>
      <w:r w:rsidRPr="00645939">
        <w:rPr>
          <w:rFonts w:ascii="Noor_Lotus" w:hAnsi="Noor_Lotus" w:cs="B Badr" w:hint="cs"/>
          <w:sz w:val="22"/>
          <w:szCs w:val="22"/>
          <w:rtl/>
        </w:rPr>
        <w:t>و هذا بخلاف المقام أعني ما إذا كان أحدهما أسبق في الوجوب على الآخر كما إذا مات الأوّل قبل الثاني أو كان أسبق بحسب الإرادة، فان الأسبقية لا تكون مرجحة حينئذ، بل يتخير المكلف حينئذ بين الأمرين، فله أن يقطع و يستأنف الصلاة لهما و له أن يشركهما في الصلاة).</w:t>
      </w:r>
    </w:p>
  </w:footnote>
  <w:footnote w:id="5">
    <w:p w:rsidR="005B6336" w:rsidRDefault="005B6336" w:rsidP="005B6336">
      <w:pPr>
        <w:pStyle w:val="FootnoteText"/>
        <w:jc w:val="both"/>
        <w:rPr>
          <w:rFonts w:hint="cs"/>
        </w:rPr>
      </w:pPr>
      <w:r>
        <w:rPr>
          <w:rStyle w:val="FootnoteReference"/>
        </w:rPr>
        <w:footnoteRef/>
      </w:r>
      <w:r>
        <w:rPr>
          <w:rtl/>
        </w:rPr>
        <w:t xml:space="preserve"> </w:t>
      </w:r>
      <w:r>
        <w:rPr>
          <w:rFonts w:hint="cs"/>
          <w:rtl/>
        </w:rPr>
        <w:t xml:space="preserve">- </w:t>
      </w:r>
      <w:r w:rsidRPr="00B020D9">
        <w:rPr>
          <w:rFonts w:hint="cs"/>
          <w:rtl/>
        </w:rPr>
        <w:t xml:space="preserve">العروة الوثقى (للسيد اليزدي)، ج‌1، </w:t>
      </w:r>
      <w:r>
        <w:rPr>
          <w:rFonts w:hint="cs"/>
          <w:rtl/>
        </w:rPr>
        <w:t>ص</w:t>
      </w:r>
      <w:r w:rsidRPr="00B020D9">
        <w:rPr>
          <w:rFonts w:hint="cs"/>
          <w:rtl/>
        </w:rPr>
        <w:t>ص: 435‌</w:t>
      </w:r>
      <w:r>
        <w:rPr>
          <w:rFonts w:hint="cs"/>
          <w:rtl/>
        </w:rPr>
        <w:t xml:space="preserve"> - 434.</w:t>
      </w:r>
    </w:p>
  </w:footnote>
  <w:footnote w:id="6">
    <w:p w:rsidR="005B6336" w:rsidRDefault="005B6336" w:rsidP="005B6336">
      <w:pPr>
        <w:pStyle w:val="FootnoteText"/>
        <w:rPr>
          <w:rFonts w:hint="cs"/>
        </w:rPr>
      </w:pPr>
      <w:r>
        <w:rPr>
          <w:rStyle w:val="FootnoteReference"/>
        </w:rPr>
        <w:footnoteRef/>
      </w:r>
      <w:r>
        <w:rPr>
          <w:rtl/>
        </w:rPr>
        <w:t xml:space="preserve"> </w:t>
      </w:r>
      <w:r>
        <w:rPr>
          <w:rFonts w:hint="cs"/>
          <w:rtl/>
        </w:rPr>
        <w:t xml:space="preserve">- </w:t>
      </w:r>
      <w:r w:rsidRPr="00CB5ED4">
        <w:rPr>
          <w:rFonts w:hint="cs"/>
          <w:rtl/>
        </w:rPr>
        <w:t>وسائل الشيعة؛ ج‌3، ص: 110</w:t>
      </w:r>
      <w:r>
        <w:rPr>
          <w:rFonts w:hint="cs"/>
          <w:rtl/>
        </w:rPr>
        <w:t>، باب 21، أبواب صلاة الجنازة، ح 2.</w:t>
      </w:r>
    </w:p>
  </w:footnote>
  <w:footnote w:id="7">
    <w:p w:rsidR="005B6336" w:rsidRDefault="005B6336" w:rsidP="005B6336">
      <w:pPr>
        <w:pStyle w:val="FootnoteText"/>
        <w:rPr>
          <w:rFonts w:hint="cs"/>
        </w:rPr>
      </w:pPr>
      <w:r>
        <w:rPr>
          <w:rStyle w:val="FootnoteReference"/>
        </w:rPr>
        <w:footnoteRef/>
      </w:r>
      <w:r>
        <w:rPr>
          <w:rtl/>
        </w:rPr>
        <w:t xml:space="preserve"> </w:t>
      </w:r>
      <w:r>
        <w:rPr>
          <w:rFonts w:hint="cs"/>
          <w:rtl/>
        </w:rPr>
        <w:t xml:space="preserve">- </w:t>
      </w:r>
      <w:r w:rsidRPr="0028547E">
        <w:rPr>
          <w:rFonts w:hint="cs"/>
          <w:rtl/>
        </w:rPr>
        <w:t>وسائل الشيعة؛ ج‌3، ص: 119</w:t>
      </w:r>
      <w:r>
        <w:rPr>
          <w:rFonts w:hint="cs"/>
          <w:rtl/>
        </w:rPr>
        <w:t>، باب 27، أبواب صلاة الجنازة، ح 1.</w:t>
      </w:r>
    </w:p>
  </w:footnote>
  <w:footnote w:id="8">
    <w:p w:rsidR="005B6336" w:rsidRDefault="005B6336" w:rsidP="005B6336">
      <w:pPr>
        <w:pStyle w:val="FootnoteText"/>
        <w:rPr>
          <w:rFonts w:hint="cs"/>
        </w:rPr>
      </w:pPr>
      <w:r>
        <w:rPr>
          <w:rStyle w:val="FootnoteReference"/>
        </w:rPr>
        <w:footnoteRef/>
      </w:r>
      <w:r>
        <w:rPr>
          <w:rtl/>
        </w:rPr>
        <w:t xml:space="preserve"> </w:t>
      </w:r>
      <w:r w:rsidRPr="0028547E">
        <w:rPr>
          <w:rFonts w:hint="cs"/>
          <w:rtl/>
        </w:rPr>
        <w:t xml:space="preserve">- </w:t>
      </w:r>
      <w:r w:rsidRPr="0028547E">
        <w:rPr>
          <w:rFonts w:hint="cs"/>
          <w:rtl/>
        </w:rPr>
        <w:t xml:space="preserve">وسائل الشيعة؛ ج‌3، ص: 119، باب </w:t>
      </w:r>
      <w:r>
        <w:rPr>
          <w:rFonts w:hint="cs"/>
          <w:rtl/>
        </w:rPr>
        <w:t>27، أبواب صلاة الجنازة، ح 2.</w:t>
      </w:r>
    </w:p>
  </w:footnote>
  <w:footnote w:id="9">
    <w:p w:rsidR="005B6336" w:rsidRDefault="005B6336" w:rsidP="005B6336">
      <w:pPr>
        <w:pStyle w:val="FootnoteText"/>
        <w:rPr>
          <w:rFonts w:hint="cs"/>
        </w:rPr>
      </w:pPr>
      <w:r>
        <w:rPr>
          <w:rStyle w:val="FootnoteReference"/>
        </w:rPr>
        <w:footnoteRef/>
      </w:r>
      <w:r>
        <w:rPr>
          <w:rtl/>
        </w:rPr>
        <w:t xml:space="preserve"> </w:t>
      </w:r>
      <w:r w:rsidRPr="0028547E">
        <w:rPr>
          <w:rFonts w:hint="cs"/>
          <w:rtl/>
        </w:rPr>
        <w:t>- وسائل الشيعة؛ ج‌3، ص</w:t>
      </w:r>
      <w:r>
        <w:rPr>
          <w:rFonts w:hint="cs"/>
          <w:rtl/>
        </w:rPr>
        <w:t>ص: 120 -</w:t>
      </w:r>
      <w:r w:rsidRPr="0028547E">
        <w:rPr>
          <w:rFonts w:hint="cs"/>
          <w:rtl/>
        </w:rPr>
        <w:t xml:space="preserve"> 119، باب </w:t>
      </w:r>
      <w:r>
        <w:rPr>
          <w:rFonts w:hint="cs"/>
          <w:rtl/>
        </w:rPr>
        <w:t>27، أبواب صلاة الجنازة، ح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5B633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5B6336">
      <w:rPr>
        <w:rFonts w:hint="cs"/>
        <w:b/>
        <w:bCs/>
        <w:color w:val="7030A0"/>
        <w:sz w:val="20"/>
        <w:szCs w:val="24"/>
        <w:rtl/>
      </w:rPr>
      <w:t>85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5B6336">
      <w:rPr>
        <w:rFonts w:hint="cs"/>
        <w:sz w:val="24"/>
        <w:szCs w:val="24"/>
        <w:rtl/>
      </w:rPr>
      <w:t>2</w:t>
    </w:r>
    <w:r w:rsidR="00676A67">
      <w:rPr>
        <w:rFonts w:hint="cs"/>
        <w:sz w:val="24"/>
        <w:szCs w:val="24"/>
        <w:rtl/>
      </w:rPr>
      <w:t>0</w:t>
    </w:r>
    <w:r w:rsidR="00C06989">
      <w:rPr>
        <w:sz w:val="24"/>
        <w:szCs w:val="24"/>
        <w:rtl/>
      </w:rPr>
      <w:t xml:space="preserve"> /</w:t>
    </w:r>
    <w:r w:rsidR="00761380">
      <w:rPr>
        <w:rFonts w:hint="cs"/>
        <w:sz w:val="24"/>
        <w:szCs w:val="24"/>
        <w:rtl/>
      </w:rPr>
      <w:t>1</w:t>
    </w:r>
    <w:r w:rsidR="00676A67">
      <w:rPr>
        <w:rFonts w:hint="cs"/>
        <w:sz w:val="24"/>
        <w:szCs w:val="24"/>
        <w:rtl/>
      </w:rPr>
      <w:t>1</w:t>
    </w:r>
    <w:r w:rsidR="00C06989">
      <w:rPr>
        <w:sz w:val="24"/>
        <w:szCs w:val="24"/>
        <w:rtl/>
      </w:rPr>
      <w:t xml:space="preserve"> /1395</w:t>
    </w:r>
  </w:p>
  <w:p w:rsidR="00FA3B17" w:rsidRPr="00F16B53" w:rsidRDefault="00935A55" w:rsidP="00676A6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5B6336">
      <w:rPr>
        <w:rFonts w:ascii="Times New Roman" w:hAnsi="Times New Roman" w:cs="Times New Roman" w:hint="cs"/>
        <w:sz w:val="24"/>
        <w:szCs w:val="24"/>
        <w:rtl/>
      </w:rPr>
      <w:t>–</w:t>
    </w:r>
    <w:r w:rsidR="005B6336">
      <w:rPr>
        <w:rFonts w:hint="cs"/>
        <w:sz w:val="24"/>
        <w:szCs w:val="24"/>
        <w:rtl/>
      </w:rPr>
      <w:t xml:space="preserve"> آداب نماز 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676A6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336" w:rsidRPr="000111B0" w:rsidRDefault="005B6336" w:rsidP="00294F1B">
    <w:pPr>
      <w:pStyle w:val="Header"/>
      <w:tabs>
        <w:tab w:val="left" w:pos="5776"/>
      </w:tabs>
      <w:jc w:val="both"/>
      <w:rPr>
        <w:rFonts w:cs="B Lotus"/>
        <w:sz w:val="24"/>
        <w:szCs w:val="24"/>
      </w:rPr>
    </w:pPr>
    <w:r>
      <w:rPr>
        <w:rFonts w:cs="B Lotus" w:hint="cs"/>
        <w:sz w:val="24"/>
        <w:szCs w:val="24"/>
        <w:rtl/>
      </w:rPr>
      <w:t>شرایط نماز میّت ........</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 xml:space="preserve"> </w:t>
    </w:r>
    <w:r w:rsidRPr="000111B0">
      <w:rPr>
        <w:rFonts w:cs="B Lotus"/>
        <w:sz w:val="24"/>
        <w:szCs w:val="24"/>
      </w:rPr>
      <w:fldChar w:fldCharType="begin"/>
    </w:r>
    <w:r w:rsidRPr="000111B0">
      <w:rPr>
        <w:rFonts w:cs="B Lotus"/>
        <w:sz w:val="24"/>
        <w:szCs w:val="24"/>
      </w:rPr>
      <w:instrText xml:space="preserve"> PAGE   \* MERGEFORMAT </w:instrText>
    </w:r>
    <w:r w:rsidRPr="000111B0">
      <w:rPr>
        <w:rFonts w:cs="B Lotus"/>
        <w:sz w:val="24"/>
        <w:szCs w:val="24"/>
      </w:rPr>
      <w:fldChar w:fldCharType="separate"/>
    </w:r>
    <w:r>
      <w:rPr>
        <w:rFonts w:cs="B Lotus"/>
        <w:noProof/>
        <w:sz w:val="24"/>
        <w:szCs w:val="24"/>
        <w:rtl/>
      </w:rPr>
      <w:t>5</w:t>
    </w:r>
    <w:r w:rsidRPr="000111B0">
      <w:rPr>
        <w:rFonts w:cs="B Lotus"/>
        <w:noProof/>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B6336"/>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75772"/>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4EDE5-C922-48E4-9765-CDF8B13CD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66</TotalTime>
  <Pages>7</Pages>
  <Words>1700</Words>
  <Characters>9695</Characters>
  <Application>Microsoft Office Word</Application>
  <DocSecurity>0</DocSecurity>
  <Lines>80</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11373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47</cp:revision>
  <cp:lastPrinted>2019-11-23T17:46:00Z</cp:lastPrinted>
  <dcterms:created xsi:type="dcterms:W3CDTF">2019-09-28T13:05:00Z</dcterms:created>
  <dcterms:modified xsi:type="dcterms:W3CDTF">2020-01-18T15:46:00Z</dcterms:modified>
</cp:coreProperties>
</file>