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B8" w:rsidRPr="00335EC0" w:rsidRDefault="00EA1BB8" w:rsidP="00EA1BB8">
      <w:pPr>
        <w:jc w:val="center"/>
        <w:rPr>
          <w:rFonts w:asciiTheme="majorBidi" w:hAnsiTheme="majorBidi" w:cs="B Zar"/>
          <w:b/>
          <w:bCs/>
          <w:sz w:val="28"/>
          <w:szCs w:val="28"/>
          <w:rtl/>
        </w:rPr>
      </w:pPr>
      <w:r w:rsidRPr="00335EC0">
        <w:rPr>
          <w:rFonts w:asciiTheme="majorBidi" w:hAnsiTheme="majorBidi" w:cs="B Zar"/>
          <w:b/>
          <w:bCs/>
          <w:sz w:val="28"/>
          <w:szCs w:val="28"/>
          <w:rtl/>
        </w:rPr>
        <w:t>باسمه تعالی</w:t>
      </w:r>
    </w:p>
    <w:p w:rsidR="00EA1BB8" w:rsidRPr="00335EC0" w:rsidRDefault="004D64A9" w:rsidP="00335EC0">
      <w:pPr>
        <w:spacing w:after="0"/>
        <w:jc w:val="center"/>
        <w:rPr>
          <w:rFonts w:asciiTheme="majorBidi" w:hAnsiTheme="majorBidi" w:cs="B Zar"/>
          <w:b/>
          <w:bCs/>
          <w:sz w:val="30"/>
          <w:szCs w:val="30"/>
          <w:rtl/>
        </w:rPr>
      </w:pPr>
      <w:hyperlink r:id="rId7" w:history="1">
        <w:r w:rsidR="00EA1BB8" w:rsidRPr="00335EC0">
          <w:rPr>
            <w:rFonts w:asciiTheme="majorBidi" w:hAnsiTheme="majorBidi" w:cs="B Zar"/>
            <w:b/>
            <w:bCs/>
            <w:sz w:val="30"/>
            <w:szCs w:val="30"/>
            <w:rtl/>
          </w:rPr>
          <w:t>دانشگاه پیام نور مرکز بین</w:t>
        </w:r>
        <w:r w:rsidR="00EA1BB8" w:rsidRPr="00335EC0">
          <w:rPr>
            <w:rFonts w:asciiTheme="majorBidi" w:hAnsiTheme="majorBidi" w:cs="B Zar" w:hint="cs"/>
            <w:b/>
            <w:bCs/>
            <w:sz w:val="30"/>
            <w:szCs w:val="30"/>
            <w:rtl/>
          </w:rPr>
          <w:softHyphen/>
          <w:t>ا</w:t>
        </w:r>
        <w:r w:rsidR="00EA1BB8" w:rsidRPr="00335EC0">
          <w:rPr>
            <w:rFonts w:asciiTheme="majorBidi" w:hAnsiTheme="majorBidi" w:cs="B Zar"/>
            <w:b/>
            <w:bCs/>
            <w:sz w:val="30"/>
            <w:szCs w:val="30"/>
            <w:rtl/>
          </w:rPr>
          <w:t>لمللی عسلویه</w:t>
        </w:r>
      </w:hyperlink>
    </w:p>
    <w:p w:rsidR="00B7320D" w:rsidRDefault="00335EC0" w:rsidP="00335EC0">
      <w:pPr>
        <w:spacing w:after="0"/>
        <w:ind w:left="4"/>
        <w:jc w:val="center"/>
        <w:rPr>
          <w:rFonts w:asciiTheme="majorBidi" w:hAnsiTheme="majorBidi" w:cs="B Zar" w:hint="cs"/>
          <w:b/>
          <w:bCs/>
          <w:sz w:val="30"/>
          <w:szCs w:val="30"/>
          <w:rtl/>
        </w:rPr>
      </w:pPr>
      <w:r w:rsidRPr="00335EC0">
        <w:rPr>
          <w:rFonts w:asciiTheme="majorBidi" w:hAnsiTheme="majorBidi" w:cs="B Zar"/>
          <w:b/>
          <w:bCs/>
          <w:sz w:val="30"/>
          <w:szCs w:val="30"/>
          <w:rtl/>
        </w:rPr>
        <w:t>رشته</w:t>
      </w:r>
      <w:r w:rsidRPr="00335EC0">
        <w:rPr>
          <w:rFonts w:asciiTheme="majorBidi" w:hAnsiTheme="majorBidi" w:cs="B Zar"/>
          <w:b/>
          <w:bCs/>
          <w:sz w:val="30"/>
          <w:szCs w:val="30"/>
          <w:rtl/>
        </w:rPr>
        <w:softHyphen/>
        <w:t>ی حقوق بین</w:t>
      </w:r>
      <w:r w:rsidRPr="00335EC0">
        <w:rPr>
          <w:rFonts w:asciiTheme="majorBidi" w:hAnsiTheme="majorBidi" w:cs="B Zar"/>
          <w:b/>
          <w:bCs/>
          <w:sz w:val="30"/>
          <w:szCs w:val="30"/>
          <w:rtl/>
        </w:rPr>
        <w:softHyphen/>
        <w:t>الملل</w:t>
      </w:r>
    </w:p>
    <w:p w:rsidR="00335EC0" w:rsidRPr="00335EC0" w:rsidRDefault="00335EC0" w:rsidP="00B7320D">
      <w:pPr>
        <w:spacing w:after="0"/>
        <w:ind w:left="4"/>
        <w:jc w:val="center"/>
        <w:rPr>
          <w:rFonts w:asciiTheme="majorBidi" w:hAnsiTheme="majorBidi" w:cs="B Zar"/>
          <w:b/>
          <w:bCs/>
          <w:sz w:val="30"/>
          <w:szCs w:val="30"/>
          <w:rtl/>
        </w:rPr>
      </w:pPr>
      <w:r w:rsidRPr="00335EC0">
        <w:rPr>
          <w:rFonts w:asciiTheme="majorBidi" w:hAnsiTheme="majorBidi" w:cs="B Zar"/>
          <w:b/>
          <w:bCs/>
          <w:sz w:val="30"/>
          <w:szCs w:val="30"/>
          <w:rtl/>
        </w:rPr>
        <w:t xml:space="preserve"> نیمسال </w:t>
      </w:r>
      <w:r w:rsidRPr="00335EC0">
        <w:rPr>
          <w:rFonts w:asciiTheme="majorBidi" w:hAnsiTheme="majorBidi" w:cs="B Zar" w:hint="cs"/>
          <w:b/>
          <w:bCs/>
          <w:sz w:val="30"/>
          <w:szCs w:val="30"/>
          <w:rtl/>
        </w:rPr>
        <w:t>دوم</w:t>
      </w:r>
      <w:r w:rsidRPr="00335EC0">
        <w:rPr>
          <w:rFonts w:asciiTheme="majorBidi" w:hAnsiTheme="majorBidi" w:cs="B Zar"/>
          <w:b/>
          <w:bCs/>
          <w:sz w:val="30"/>
          <w:szCs w:val="30"/>
          <w:rtl/>
        </w:rPr>
        <w:t xml:space="preserve"> 9</w:t>
      </w:r>
      <w:r w:rsidRPr="00335EC0">
        <w:rPr>
          <w:rFonts w:asciiTheme="majorBidi" w:hAnsiTheme="majorBidi" w:cs="B Zar" w:hint="cs"/>
          <w:b/>
          <w:bCs/>
          <w:sz w:val="30"/>
          <w:szCs w:val="30"/>
          <w:rtl/>
        </w:rPr>
        <w:t>3</w:t>
      </w:r>
      <w:r w:rsidRPr="00335EC0">
        <w:rPr>
          <w:rFonts w:asciiTheme="majorBidi" w:hAnsiTheme="majorBidi" w:cs="B Zar"/>
          <w:b/>
          <w:bCs/>
          <w:sz w:val="30"/>
          <w:szCs w:val="30"/>
          <w:rtl/>
        </w:rPr>
        <w:t>-139</w:t>
      </w:r>
      <w:r w:rsidRPr="00335EC0">
        <w:rPr>
          <w:rFonts w:asciiTheme="majorBidi" w:hAnsiTheme="majorBidi" w:cs="B Zar" w:hint="cs"/>
          <w:b/>
          <w:bCs/>
          <w:sz w:val="30"/>
          <w:szCs w:val="30"/>
          <w:rtl/>
        </w:rPr>
        <w:t>2</w:t>
      </w:r>
    </w:p>
    <w:p w:rsidR="00335EC0" w:rsidRPr="001A4335" w:rsidRDefault="00335EC0" w:rsidP="00335EC0">
      <w:pPr>
        <w:spacing w:after="0"/>
        <w:ind w:left="4"/>
        <w:jc w:val="both"/>
        <w:rPr>
          <w:rFonts w:asciiTheme="majorBidi" w:hAnsiTheme="majorBidi" w:cs="B Zar"/>
          <w:sz w:val="30"/>
          <w:szCs w:val="30"/>
          <w:rtl/>
        </w:rPr>
      </w:pPr>
    </w:p>
    <w:p w:rsidR="00EA1BB8" w:rsidRPr="00335EC0" w:rsidRDefault="00EA1BB8" w:rsidP="00335EC0">
      <w:pPr>
        <w:rPr>
          <w:rFonts w:asciiTheme="majorBidi" w:hAnsiTheme="majorBidi" w:cs="B Zar"/>
          <w:b/>
          <w:bCs/>
          <w:sz w:val="30"/>
          <w:szCs w:val="30"/>
          <w:rtl/>
        </w:rPr>
      </w:pPr>
      <w:r w:rsidRPr="00335EC0">
        <w:rPr>
          <w:rFonts w:asciiTheme="majorBidi" w:hAnsiTheme="majorBidi" w:cs="B Zar"/>
          <w:b/>
          <w:bCs/>
          <w:sz w:val="30"/>
          <w:szCs w:val="30"/>
          <w:rtl/>
        </w:rPr>
        <w:t xml:space="preserve">طرح کلی درس </w:t>
      </w:r>
      <w:r w:rsidRPr="00335EC0">
        <w:rPr>
          <w:rFonts w:asciiTheme="majorBidi" w:hAnsiTheme="majorBidi" w:cs="B Zar" w:hint="cs"/>
          <w:b/>
          <w:bCs/>
          <w:sz w:val="30"/>
          <w:szCs w:val="30"/>
          <w:rtl/>
        </w:rPr>
        <w:t>تاریخ تحولات حقوق بین</w:t>
      </w:r>
      <w:r w:rsidRPr="00335EC0">
        <w:rPr>
          <w:rFonts w:asciiTheme="majorBidi" w:hAnsiTheme="majorBidi" w:cs="B Zar"/>
          <w:b/>
          <w:bCs/>
          <w:sz w:val="30"/>
          <w:szCs w:val="30"/>
          <w:rtl/>
        </w:rPr>
        <w:softHyphen/>
      </w:r>
      <w:r w:rsidRPr="00335EC0">
        <w:rPr>
          <w:rFonts w:asciiTheme="majorBidi" w:hAnsiTheme="majorBidi" w:cs="B Zar" w:hint="cs"/>
          <w:b/>
          <w:bCs/>
          <w:sz w:val="30"/>
          <w:szCs w:val="30"/>
          <w:rtl/>
        </w:rPr>
        <w:t>الملل</w:t>
      </w:r>
    </w:p>
    <w:p w:rsidR="00EA1BB8" w:rsidRPr="00335EC0" w:rsidRDefault="00EA1BB8" w:rsidP="00EA1BB8">
      <w:pPr>
        <w:spacing w:line="240" w:lineRule="auto"/>
        <w:jc w:val="both"/>
        <w:rPr>
          <w:rFonts w:asciiTheme="majorBidi" w:hAnsiTheme="majorBidi" w:cs="B Zar"/>
          <w:b/>
          <w:bCs/>
          <w:sz w:val="30"/>
          <w:szCs w:val="30"/>
          <w:rtl/>
        </w:rPr>
      </w:pPr>
      <w:r w:rsidRPr="00335EC0">
        <w:rPr>
          <w:rFonts w:asciiTheme="majorBidi" w:hAnsiTheme="majorBidi" w:cs="B Zar" w:hint="cs"/>
          <w:b/>
          <w:bCs/>
          <w:sz w:val="30"/>
          <w:szCs w:val="30"/>
          <w:rtl/>
        </w:rPr>
        <w:t>الف: رئوس مطالب</w:t>
      </w:r>
    </w:p>
    <w:p w:rsidR="00EA1BB8" w:rsidRPr="00BD2BF3" w:rsidRDefault="00BD2BF3" w:rsidP="00D56EB9">
      <w:pPr>
        <w:pStyle w:val="ListParagraph"/>
        <w:numPr>
          <w:ilvl w:val="0"/>
          <w:numId w:val="1"/>
        </w:numPr>
        <w:bidi/>
        <w:spacing w:after="0"/>
        <w:ind w:hanging="295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تاریخ اجمالی تحولات حقوق بین</w:t>
      </w:r>
      <w:r>
        <w:rPr>
          <w:rFonts w:cs="B Zar" w:hint="cs"/>
          <w:sz w:val="28"/>
          <w:szCs w:val="28"/>
          <w:rtl/>
          <w:lang w:bidi="fa-IR"/>
        </w:rPr>
        <w:softHyphen/>
        <w:t>الملل در دوران گوناگون</w:t>
      </w:r>
      <w:r w:rsidR="00EA1BB8" w:rsidRPr="00BD2BF3">
        <w:rPr>
          <w:rFonts w:cs="B Zar" w:hint="cs"/>
          <w:sz w:val="28"/>
          <w:szCs w:val="28"/>
          <w:rtl/>
          <w:lang w:bidi="fa-IR"/>
        </w:rPr>
        <w:t>؛</w:t>
      </w:r>
    </w:p>
    <w:p w:rsidR="00BD2BF3" w:rsidRDefault="00BD2BF3" w:rsidP="00D56EB9">
      <w:pPr>
        <w:pStyle w:val="ListParagraph"/>
        <w:numPr>
          <w:ilvl w:val="0"/>
          <w:numId w:val="1"/>
        </w:numPr>
        <w:bidi/>
        <w:spacing w:after="0"/>
        <w:ind w:hanging="295"/>
        <w:jc w:val="both"/>
        <w:rPr>
          <w:rFonts w:cs="B Zar"/>
          <w:sz w:val="30"/>
          <w:szCs w:val="30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آشنایی با مکاتب حقوق بین</w:t>
      </w:r>
      <w:r>
        <w:rPr>
          <w:rFonts w:cs="B Zar" w:hint="cs"/>
          <w:sz w:val="28"/>
          <w:szCs w:val="28"/>
          <w:rtl/>
          <w:lang w:bidi="fa-IR"/>
        </w:rPr>
        <w:softHyphen/>
        <w:t>الملل.</w:t>
      </w:r>
    </w:p>
    <w:p w:rsidR="00BD2BF3" w:rsidRPr="00335EC0" w:rsidRDefault="00BD2BF3" w:rsidP="00BD2BF3">
      <w:pPr>
        <w:pStyle w:val="ListParagraph"/>
        <w:bidi/>
        <w:spacing w:after="0"/>
        <w:jc w:val="both"/>
        <w:rPr>
          <w:rFonts w:cs="B Zar"/>
          <w:b/>
          <w:bCs/>
          <w:sz w:val="30"/>
          <w:szCs w:val="30"/>
          <w:lang w:bidi="fa-IR"/>
        </w:rPr>
      </w:pPr>
    </w:p>
    <w:p w:rsidR="00EA1BB8" w:rsidRPr="00335EC0" w:rsidRDefault="00EA1BB8" w:rsidP="00BD2BF3">
      <w:pPr>
        <w:spacing w:after="0"/>
        <w:jc w:val="both"/>
        <w:rPr>
          <w:rFonts w:cs="B Zar"/>
          <w:b/>
          <w:bCs/>
          <w:sz w:val="30"/>
          <w:szCs w:val="30"/>
          <w:rtl/>
        </w:rPr>
      </w:pPr>
      <w:r w:rsidRPr="00335EC0">
        <w:rPr>
          <w:rFonts w:cs="B Zar" w:hint="cs"/>
          <w:b/>
          <w:bCs/>
          <w:sz w:val="30"/>
          <w:szCs w:val="30"/>
          <w:rtl/>
        </w:rPr>
        <w:t>ب. گزیده</w:t>
      </w:r>
      <w:r w:rsidRPr="00335EC0">
        <w:rPr>
          <w:rFonts w:cs="B Zar"/>
          <w:b/>
          <w:bCs/>
          <w:sz w:val="30"/>
          <w:szCs w:val="30"/>
          <w:rtl/>
        </w:rPr>
        <w:softHyphen/>
      </w:r>
      <w:r w:rsidRPr="00335EC0">
        <w:rPr>
          <w:rFonts w:cs="B Zar" w:hint="cs"/>
          <w:b/>
          <w:bCs/>
          <w:sz w:val="30"/>
          <w:szCs w:val="30"/>
          <w:rtl/>
        </w:rPr>
        <w:t>ی منابع:</w:t>
      </w:r>
    </w:p>
    <w:p w:rsidR="007364D2" w:rsidRDefault="00BD2BF3" w:rsidP="000C36ED">
      <w:pPr>
        <w:pStyle w:val="ListParagraph"/>
        <w:numPr>
          <w:ilvl w:val="0"/>
          <w:numId w:val="3"/>
        </w:numPr>
        <w:bidi/>
        <w:spacing w:after="0"/>
        <w:ind w:right="709"/>
        <w:jc w:val="both"/>
        <w:rPr>
          <w:rFonts w:cs="B Zar"/>
          <w:sz w:val="28"/>
          <w:szCs w:val="28"/>
        </w:rPr>
      </w:pPr>
      <w:r w:rsidRPr="00D56EB9">
        <w:rPr>
          <w:rFonts w:cs="B Zar" w:hint="cs"/>
          <w:sz w:val="28"/>
          <w:szCs w:val="28"/>
          <w:rtl/>
        </w:rPr>
        <w:t>آرتور نوس</w:t>
      </w:r>
      <w:r w:rsidR="007364D2" w:rsidRPr="00D56EB9">
        <w:rPr>
          <w:rFonts w:cs="B Zar"/>
          <w:sz w:val="28"/>
          <w:szCs w:val="28"/>
          <w:rtl/>
        </w:rPr>
        <w:softHyphen/>
      </w:r>
      <w:r w:rsidRPr="00D56EB9">
        <w:rPr>
          <w:rFonts w:cs="B Zar" w:hint="cs"/>
          <w:sz w:val="28"/>
          <w:szCs w:val="28"/>
          <w:rtl/>
        </w:rPr>
        <w:t xml:space="preserve">بام، </w:t>
      </w:r>
      <w:r w:rsidRPr="00D56EB9">
        <w:rPr>
          <w:rFonts w:cs="B Zar" w:hint="cs"/>
          <w:i/>
          <w:iCs/>
          <w:sz w:val="28"/>
          <w:szCs w:val="28"/>
          <w:rtl/>
        </w:rPr>
        <w:t>تاریخ مختصر تحولات حقوق بین</w:t>
      </w:r>
      <w:r w:rsidRPr="00D56EB9">
        <w:rPr>
          <w:rFonts w:cs="B Zar" w:hint="cs"/>
          <w:i/>
          <w:iCs/>
          <w:sz w:val="28"/>
          <w:szCs w:val="28"/>
          <w:rtl/>
        </w:rPr>
        <w:softHyphen/>
        <w:t>الملل،</w:t>
      </w:r>
      <w:r w:rsidRPr="00D56EB9">
        <w:rPr>
          <w:rFonts w:cs="B Zar" w:hint="cs"/>
          <w:sz w:val="28"/>
          <w:szCs w:val="28"/>
          <w:rtl/>
        </w:rPr>
        <w:t xml:space="preserve"> ترجمه</w:t>
      </w:r>
      <w:r w:rsidRPr="00D56EB9">
        <w:rPr>
          <w:rFonts w:cs="B Zar" w:hint="cs"/>
          <w:sz w:val="28"/>
          <w:szCs w:val="28"/>
          <w:rtl/>
        </w:rPr>
        <w:softHyphen/>
        <w:t>ی مرحوم احمد متین</w:t>
      </w:r>
      <w:r w:rsidRPr="00D56EB9">
        <w:rPr>
          <w:rFonts w:cs="B Zar" w:hint="cs"/>
          <w:sz w:val="28"/>
          <w:szCs w:val="28"/>
          <w:rtl/>
        </w:rPr>
        <w:softHyphen/>
        <w:t>دفتری،</w:t>
      </w:r>
      <w:r w:rsidR="007364D2" w:rsidRPr="00D56EB9">
        <w:rPr>
          <w:rFonts w:cs="B Zar" w:hint="cs"/>
          <w:sz w:val="28"/>
          <w:szCs w:val="28"/>
          <w:rtl/>
        </w:rPr>
        <w:t xml:space="preserve"> انتشارات امیرکبیر، 1337.</w:t>
      </w:r>
    </w:p>
    <w:p w:rsidR="00DE59BD" w:rsidRPr="00D56EB9" w:rsidRDefault="00DE59BD" w:rsidP="000C36ED">
      <w:pPr>
        <w:pStyle w:val="ListParagraph"/>
        <w:numPr>
          <w:ilvl w:val="0"/>
          <w:numId w:val="3"/>
        </w:numPr>
        <w:bidi/>
        <w:spacing w:after="0"/>
        <w:ind w:right="709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fa-IR"/>
        </w:rPr>
        <w:t>دکتر هدایت ا... فل</w:t>
      </w:r>
      <w:r w:rsidR="004348ED">
        <w:rPr>
          <w:rFonts w:cs="B Zar" w:hint="cs"/>
          <w:sz w:val="28"/>
          <w:szCs w:val="28"/>
          <w:rtl/>
          <w:lang w:bidi="fa-IR"/>
        </w:rPr>
        <w:t xml:space="preserve">سفی، صلح جاویدان و حکومت قانون: دیالکتیک همانندی و تفاوت، فرهنگ نشر نو، 1390. </w:t>
      </w:r>
    </w:p>
    <w:p w:rsidR="007364D2" w:rsidRPr="00A84EE4" w:rsidRDefault="007364D2" w:rsidP="00A84EE4">
      <w:pPr>
        <w:pStyle w:val="Heading1"/>
        <w:numPr>
          <w:ilvl w:val="0"/>
          <w:numId w:val="3"/>
        </w:numPr>
        <w:spacing w:line="276" w:lineRule="auto"/>
        <w:ind w:hanging="436"/>
        <w:rPr>
          <w:b w:val="0"/>
          <w:bCs w:val="0"/>
          <w:sz w:val="26"/>
          <w:szCs w:val="26"/>
        </w:rPr>
      </w:pPr>
      <w:r w:rsidRPr="00A84EE4">
        <w:rPr>
          <w:b w:val="0"/>
          <w:bCs w:val="0"/>
          <w:sz w:val="26"/>
          <w:szCs w:val="26"/>
        </w:rPr>
        <w:t xml:space="preserve">Arthur Nussbaum, </w:t>
      </w:r>
      <w:r w:rsidRPr="00A84EE4">
        <w:rPr>
          <w:b w:val="0"/>
          <w:bCs w:val="0"/>
          <w:i/>
          <w:iCs/>
          <w:sz w:val="26"/>
          <w:szCs w:val="26"/>
        </w:rPr>
        <w:t xml:space="preserve">A Concise History of the Law of Nations, </w:t>
      </w:r>
      <w:r w:rsidRPr="00A84EE4">
        <w:rPr>
          <w:b w:val="0"/>
          <w:bCs w:val="0"/>
          <w:sz w:val="26"/>
          <w:szCs w:val="26"/>
        </w:rPr>
        <w:t>MacMillan, 1954.</w:t>
      </w:r>
    </w:p>
    <w:p w:rsidR="00D56EB9" w:rsidRPr="00A84EE4" w:rsidRDefault="009C3729" w:rsidP="00A84EE4">
      <w:pPr>
        <w:pStyle w:val="Heading1"/>
        <w:numPr>
          <w:ilvl w:val="0"/>
          <w:numId w:val="3"/>
        </w:numPr>
        <w:spacing w:line="276" w:lineRule="auto"/>
        <w:ind w:right="708" w:hanging="436"/>
        <w:jc w:val="both"/>
        <w:rPr>
          <w:b w:val="0"/>
          <w:bCs w:val="0"/>
          <w:sz w:val="26"/>
          <w:szCs w:val="26"/>
        </w:rPr>
      </w:pPr>
      <w:r w:rsidRPr="00A84EE4">
        <w:rPr>
          <w:b w:val="0"/>
          <w:bCs w:val="0"/>
          <w:sz w:val="26"/>
          <w:szCs w:val="26"/>
        </w:rPr>
        <w:t>Bardo Fassbender and Anne Peters</w:t>
      </w:r>
      <w:r w:rsidR="00D56EB9" w:rsidRPr="00A84EE4">
        <w:rPr>
          <w:b w:val="0"/>
          <w:bCs w:val="0"/>
          <w:sz w:val="26"/>
          <w:szCs w:val="26"/>
        </w:rPr>
        <w:t xml:space="preserve">, </w:t>
      </w:r>
      <w:r w:rsidRPr="00A84EE4">
        <w:rPr>
          <w:b w:val="0"/>
          <w:bCs w:val="0"/>
          <w:sz w:val="26"/>
          <w:szCs w:val="26"/>
        </w:rPr>
        <w:t xml:space="preserve">Simone Peter and Daniel Högger, </w:t>
      </w:r>
      <w:r w:rsidRPr="00A84EE4">
        <w:rPr>
          <w:b w:val="0"/>
          <w:bCs w:val="0"/>
          <w:i/>
          <w:iCs/>
          <w:sz w:val="26"/>
          <w:szCs w:val="26"/>
        </w:rPr>
        <w:t>The Oxford Handbook of the History of International Law,</w:t>
      </w:r>
      <w:r w:rsidR="00496484" w:rsidRPr="00A84EE4">
        <w:rPr>
          <w:b w:val="0"/>
          <w:bCs w:val="0"/>
          <w:sz w:val="26"/>
          <w:szCs w:val="26"/>
        </w:rPr>
        <w:t xml:space="preserve"> </w:t>
      </w:r>
      <w:r w:rsidR="00D56EB9" w:rsidRPr="00A84EE4">
        <w:rPr>
          <w:b w:val="0"/>
          <w:bCs w:val="0"/>
          <w:sz w:val="26"/>
          <w:szCs w:val="26"/>
        </w:rPr>
        <w:t>Oxford University Press, 2012.</w:t>
      </w:r>
    </w:p>
    <w:p w:rsidR="00D56EB9" w:rsidRPr="00A84EE4" w:rsidRDefault="00D56EB9" w:rsidP="00A84EE4">
      <w:pPr>
        <w:pStyle w:val="Heading1"/>
        <w:numPr>
          <w:ilvl w:val="0"/>
          <w:numId w:val="3"/>
        </w:numPr>
        <w:spacing w:line="276" w:lineRule="auto"/>
        <w:ind w:right="708" w:hanging="436"/>
        <w:jc w:val="both"/>
        <w:rPr>
          <w:b w:val="0"/>
          <w:bCs w:val="0"/>
          <w:sz w:val="26"/>
          <w:szCs w:val="26"/>
        </w:rPr>
      </w:pPr>
      <w:r w:rsidRPr="00A84EE4">
        <w:rPr>
          <w:b w:val="0"/>
          <w:bCs w:val="0"/>
          <w:sz w:val="26"/>
          <w:szCs w:val="26"/>
        </w:rPr>
        <w:t xml:space="preserve">Alexander Orakhelashvill, </w:t>
      </w:r>
      <w:r w:rsidRPr="00A84EE4">
        <w:rPr>
          <w:b w:val="0"/>
          <w:bCs w:val="0"/>
          <w:i/>
          <w:iCs/>
          <w:sz w:val="26"/>
          <w:szCs w:val="26"/>
        </w:rPr>
        <w:t>Research Handbook on the Theory and History of International Law,</w:t>
      </w:r>
      <w:r w:rsidRPr="00A84EE4">
        <w:rPr>
          <w:b w:val="0"/>
          <w:bCs w:val="0"/>
          <w:sz w:val="26"/>
          <w:szCs w:val="26"/>
        </w:rPr>
        <w:t xml:space="preserve"> Edward Elgar Publishing Limited, 2011.</w:t>
      </w:r>
    </w:p>
    <w:p w:rsidR="00DE59BD" w:rsidRPr="00A84EE4" w:rsidRDefault="002C14AE" w:rsidP="00A84EE4">
      <w:pPr>
        <w:pStyle w:val="Heading1"/>
        <w:numPr>
          <w:ilvl w:val="0"/>
          <w:numId w:val="3"/>
        </w:numPr>
        <w:spacing w:line="276" w:lineRule="auto"/>
        <w:ind w:right="708" w:hanging="436"/>
        <w:jc w:val="both"/>
        <w:rPr>
          <w:b w:val="0"/>
          <w:bCs w:val="0"/>
          <w:sz w:val="26"/>
          <w:szCs w:val="26"/>
        </w:rPr>
      </w:pPr>
      <w:r w:rsidRPr="00A84EE4">
        <w:rPr>
          <w:b w:val="0"/>
          <w:bCs w:val="0"/>
          <w:sz w:val="26"/>
          <w:szCs w:val="26"/>
        </w:rPr>
        <w:t xml:space="preserve">David J. Bederman, </w:t>
      </w:r>
      <w:r w:rsidRPr="00A84EE4">
        <w:rPr>
          <w:b w:val="0"/>
          <w:bCs w:val="0"/>
          <w:i/>
          <w:iCs/>
          <w:sz w:val="26"/>
          <w:szCs w:val="26"/>
        </w:rPr>
        <w:t>International Law in Antiquity,</w:t>
      </w:r>
      <w:r w:rsidRPr="00A84EE4">
        <w:rPr>
          <w:b w:val="0"/>
          <w:bCs w:val="0"/>
          <w:sz w:val="26"/>
          <w:szCs w:val="26"/>
        </w:rPr>
        <w:t xml:space="preserve"> Cambridge University Press, 2007.</w:t>
      </w:r>
    </w:p>
    <w:p w:rsidR="00504EA1" w:rsidRPr="00A84EE4" w:rsidRDefault="00504EA1" w:rsidP="00A84EE4">
      <w:pPr>
        <w:pStyle w:val="Heading1"/>
        <w:numPr>
          <w:ilvl w:val="0"/>
          <w:numId w:val="3"/>
        </w:numPr>
        <w:spacing w:line="276" w:lineRule="auto"/>
        <w:ind w:right="708" w:hanging="436"/>
        <w:jc w:val="both"/>
        <w:rPr>
          <w:b w:val="0"/>
          <w:bCs w:val="0"/>
          <w:sz w:val="26"/>
          <w:szCs w:val="26"/>
        </w:rPr>
      </w:pPr>
      <w:r w:rsidRPr="00A84EE4">
        <w:rPr>
          <w:b w:val="0"/>
          <w:bCs w:val="0"/>
          <w:sz w:val="26"/>
          <w:szCs w:val="26"/>
        </w:rPr>
        <w:t xml:space="preserve">Stephen C. Neff, "A Short History of International Law", in: Malcolm D. Evans (eds.) </w:t>
      </w:r>
      <w:hyperlink r:id="rId8" w:tooltip="Buy from Amazon" w:history="1">
        <w:r w:rsidRPr="00A84EE4">
          <w:rPr>
            <w:b w:val="0"/>
            <w:bCs w:val="0"/>
            <w:i/>
            <w:iCs/>
            <w:sz w:val="26"/>
            <w:szCs w:val="26"/>
          </w:rPr>
          <w:t>International Law</w:t>
        </w:r>
      </w:hyperlink>
      <w:r w:rsidRPr="00A84EE4">
        <w:rPr>
          <w:b w:val="0"/>
          <w:bCs w:val="0"/>
          <w:i/>
          <w:iCs/>
          <w:sz w:val="26"/>
          <w:szCs w:val="26"/>
        </w:rPr>
        <w:t xml:space="preserve">, </w:t>
      </w:r>
      <w:r w:rsidRPr="00A84EE4">
        <w:rPr>
          <w:b w:val="0"/>
          <w:bCs w:val="0"/>
          <w:sz w:val="26"/>
          <w:szCs w:val="26"/>
        </w:rPr>
        <w:t>Oxford University Press, 2003.</w:t>
      </w:r>
    </w:p>
    <w:p w:rsidR="00DE59BD" w:rsidRPr="00A84EE4" w:rsidRDefault="00DE59BD" w:rsidP="00A84EE4">
      <w:pPr>
        <w:pStyle w:val="Heading1"/>
        <w:numPr>
          <w:ilvl w:val="0"/>
          <w:numId w:val="3"/>
        </w:numPr>
        <w:spacing w:line="276" w:lineRule="auto"/>
        <w:ind w:right="708" w:hanging="436"/>
        <w:rPr>
          <w:b w:val="0"/>
          <w:bCs w:val="0"/>
          <w:sz w:val="26"/>
          <w:szCs w:val="26"/>
        </w:rPr>
      </w:pPr>
      <w:r w:rsidRPr="00A84EE4">
        <w:rPr>
          <w:b w:val="0"/>
          <w:bCs w:val="0"/>
          <w:sz w:val="26"/>
          <w:szCs w:val="26"/>
        </w:rPr>
        <w:t xml:space="preserve">Journal of the History of International Law, available at: </w:t>
      </w:r>
      <w:r w:rsidR="003B44AF" w:rsidRPr="00A84EE4">
        <w:rPr>
          <w:b w:val="0"/>
          <w:bCs w:val="0"/>
          <w:sz w:val="26"/>
          <w:szCs w:val="26"/>
        </w:rPr>
        <w:t>http://www.brill.com/journal-history-international-law-revue-dhistoire-du-droit-international</w:t>
      </w: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632"/>
      </w:tblGrid>
      <w:tr w:rsidR="009C3729" w:rsidRPr="009C3729" w:rsidTr="00496484">
        <w:trPr>
          <w:tblCellSpacing w:w="0" w:type="dxa"/>
        </w:trPr>
        <w:tc>
          <w:tcPr>
            <w:tcW w:w="20" w:type="dxa"/>
            <w:hideMark/>
          </w:tcPr>
          <w:p w:rsidR="009C3729" w:rsidRPr="009C3729" w:rsidRDefault="009C3729" w:rsidP="009C37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hideMark/>
          </w:tcPr>
          <w:p w:rsidR="009C3729" w:rsidRPr="009C3729" w:rsidRDefault="009C3729" w:rsidP="009C372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2BF3" w:rsidRPr="00BD2BF3" w:rsidRDefault="00BD2BF3" w:rsidP="007364D2">
      <w:pPr>
        <w:bidi w:val="0"/>
        <w:spacing w:after="0"/>
        <w:jc w:val="both"/>
        <w:rPr>
          <w:rFonts w:cs="B Zar"/>
          <w:sz w:val="30"/>
          <w:szCs w:val="30"/>
          <w:rtl/>
        </w:rPr>
      </w:pPr>
    </w:p>
    <w:sectPr w:rsidR="00BD2BF3" w:rsidRPr="00BD2BF3" w:rsidSect="00EF4F9D">
      <w:footerReference w:type="default" r:id="rId9"/>
      <w:pgSz w:w="12240" w:h="15840"/>
      <w:pgMar w:top="993" w:right="1325" w:bottom="1440" w:left="1276" w:header="720" w:footer="60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07E" w:rsidRDefault="0015207E" w:rsidP="00EA1BB8">
      <w:pPr>
        <w:spacing w:after="0" w:line="240" w:lineRule="auto"/>
      </w:pPr>
      <w:r>
        <w:separator/>
      </w:r>
    </w:p>
  </w:endnote>
  <w:endnote w:type="continuationSeparator" w:id="1">
    <w:p w:rsidR="0015207E" w:rsidRDefault="0015207E" w:rsidP="00EA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35" w:rsidRDefault="0015207E" w:rsidP="00EA1BB8">
    <w:pPr>
      <w:pStyle w:val="Footer"/>
      <w:bidi/>
      <w:jc w:val="center"/>
    </w:pPr>
  </w:p>
  <w:p w:rsidR="001A4335" w:rsidRDefault="00152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07E" w:rsidRDefault="0015207E" w:rsidP="00EA1BB8">
      <w:pPr>
        <w:spacing w:after="0" w:line="240" w:lineRule="auto"/>
      </w:pPr>
      <w:r>
        <w:separator/>
      </w:r>
    </w:p>
  </w:footnote>
  <w:footnote w:type="continuationSeparator" w:id="1">
    <w:p w:rsidR="0015207E" w:rsidRDefault="0015207E" w:rsidP="00EA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70B2"/>
    <w:multiLevelType w:val="hybridMultilevel"/>
    <w:tmpl w:val="58843176"/>
    <w:lvl w:ilvl="0" w:tplc="FB96482E">
      <w:start w:val="1"/>
      <w:numFmt w:val="decimal"/>
      <w:lvlText w:val="%1."/>
      <w:lvlJc w:val="left"/>
      <w:pPr>
        <w:ind w:left="720" w:hanging="360"/>
      </w:pPr>
      <w:rPr>
        <w:rFonts w:cs="B Zar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4E0"/>
    <w:multiLevelType w:val="hybridMultilevel"/>
    <w:tmpl w:val="D91CB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A44"/>
    <w:multiLevelType w:val="hybridMultilevel"/>
    <w:tmpl w:val="4738AA8A"/>
    <w:lvl w:ilvl="0" w:tplc="DA70B5F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25A17"/>
    <w:multiLevelType w:val="hybridMultilevel"/>
    <w:tmpl w:val="7AF6BC4C"/>
    <w:lvl w:ilvl="0" w:tplc="4F4EE8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BB8"/>
    <w:rsid w:val="000C36ED"/>
    <w:rsid w:val="000F0247"/>
    <w:rsid w:val="001334E6"/>
    <w:rsid w:val="0015207E"/>
    <w:rsid w:val="00195BDD"/>
    <w:rsid w:val="001A5B81"/>
    <w:rsid w:val="002020CB"/>
    <w:rsid w:val="002C14AE"/>
    <w:rsid w:val="00335EC0"/>
    <w:rsid w:val="00341E65"/>
    <w:rsid w:val="003B44AF"/>
    <w:rsid w:val="004348ED"/>
    <w:rsid w:val="00467CB8"/>
    <w:rsid w:val="00496484"/>
    <w:rsid w:val="004D64A9"/>
    <w:rsid w:val="00504EA1"/>
    <w:rsid w:val="005358AD"/>
    <w:rsid w:val="006A0CD0"/>
    <w:rsid w:val="006E0CE7"/>
    <w:rsid w:val="007364D2"/>
    <w:rsid w:val="007B0BE6"/>
    <w:rsid w:val="007B48EE"/>
    <w:rsid w:val="00896435"/>
    <w:rsid w:val="008B57A7"/>
    <w:rsid w:val="009C3729"/>
    <w:rsid w:val="00A84EE4"/>
    <w:rsid w:val="00A97089"/>
    <w:rsid w:val="00B7320D"/>
    <w:rsid w:val="00B83A4B"/>
    <w:rsid w:val="00BD2BF3"/>
    <w:rsid w:val="00D56EB9"/>
    <w:rsid w:val="00DE59BD"/>
    <w:rsid w:val="00EA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CB"/>
    <w:pPr>
      <w:bidi/>
    </w:pPr>
  </w:style>
  <w:style w:type="paragraph" w:styleId="Heading1">
    <w:name w:val="heading 1"/>
    <w:basedOn w:val="Normal"/>
    <w:link w:val="Heading1Char"/>
    <w:uiPriority w:val="9"/>
    <w:qFormat/>
    <w:rsid w:val="007364D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B8"/>
    <w:pPr>
      <w:bidi w:val="0"/>
      <w:ind w:left="720"/>
      <w:contextualSpacing/>
    </w:pPr>
    <w:rPr>
      <w:rFonts w:eastAsiaTheme="minorHAns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A1BB8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A1BB8"/>
    <w:rPr>
      <w:rFonts w:eastAsiaTheme="minorHAnsi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A1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BB8"/>
  </w:style>
  <w:style w:type="character" w:customStyle="1" w:styleId="Heading1Char">
    <w:name w:val="Heading 1 Char"/>
    <w:basedOn w:val="DefaultParagraphFont"/>
    <w:link w:val="Heading1"/>
    <w:uiPriority w:val="9"/>
    <w:rsid w:val="007364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7364D2"/>
  </w:style>
  <w:style w:type="character" w:styleId="Hyperlink">
    <w:name w:val="Hyperlink"/>
    <w:basedOn w:val="DefaultParagraphFont"/>
    <w:uiPriority w:val="99"/>
    <w:unhideWhenUsed/>
    <w:rsid w:val="00736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uk/exec/obidos/ASIN/0199251142/ref=nosim/edinburghlawsch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t&amp;rct=j&amp;q=%D8%AF%D8%A7%D9%86%D8%B4%DA%AF%D8%A7%D9%87+%D9%BE%DB%8C%D8%A7%D9%85+%D9%86%D9%88%D8%B1+%D8%B9%D8%B3%D9%84%D9%88%DB%8C%D9%87&amp;source=web&amp;cd=1&amp;ved=0CDEQFjAA&amp;url=http%3A%2F%2Fwww.icapnu.ac.ir%2F&amp;ei=8Y-YT63BLITx8QP8n6W4Bg&amp;usg=AFQjCNF8wgjRqPJlQJ_6_mxQr41as3eHVg&amp;cad=r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zall</cp:lastModifiedBy>
  <cp:revision>21</cp:revision>
  <dcterms:created xsi:type="dcterms:W3CDTF">2013-12-17T12:27:00Z</dcterms:created>
  <dcterms:modified xsi:type="dcterms:W3CDTF">2014-02-16T11:07:00Z</dcterms:modified>
</cp:coreProperties>
</file>