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CD2C" w14:textId="77777777" w:rsidR="003C700B" w:rsidRPr="003D131A" w:rsidRDefault="00A9240A" w:rsidP="00AB6DFB">
      <w:pPr>
        <w:bidi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بسم الله الرحمن الرحیم</w:t>
      </w:r>
    </w:p>
    <w:p w14:paraId="455AD372" w14:textId="77777777" w:rsidR="00A9240A" w:rsidRPr="003D131A" w:rsidRDefault="00A9240A" w:rsidP="00AB6DFB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پرسش و پاسخ ویژه اربعین</w:t>
      </w:r>
    </w:p>
    <w:p w14:paraId="486E9AAD" w14:textId="01204B81" w:rsidR="00B763A2" w:rsidRPr="003D131A" w:rsidRDefault="00F455B1" w:rsidP="006F7917">
      <w:pPr>
        <w:bidi/>
        <w:ind w:left="720" w:hanging="720"/>
        <w:rPr>
          <w:rFonts w:cs="B Nazanin"/>
          <w:color w:val="FF0000"/>
          <w:sz w:val="28"/>
          <w:szCs w:val="28"/>
          <w:rtl/>
          <w:lang w:bidi="fa-IR"/>
        </w:rPr>
      </w:pPr>
      <w:r w:rsidRPr="003D131A">
        <w:rPr>
          <w:rFonts w:cs="B Nazanin" w:hint="cs"/>
          <w:color w:val="FF0000"/>
          <w:sz w:val="28"/>
          <w:szCs w:val="28"/>
          <w:rtl/>
          <w:lang w:bidi="fa-IR"/>
        </w:rPr>
        <w:t>1.</w:t>
      </w:r>
      <w:r w:rsidR="00B763A2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با </w:t>
      </w:r>
      <w:r w:rsidR="006F7917" w:rsidRPr="003D131A">
        <w:rPr>
          <w:rFonts w:cs="B Nazanin" w:hint="cs"/>
          <w:color w:val="FF0000"/>
          <w:sz w:val="28"/>
          <w:szCs w:val="28"/>
          <w:rtl/>
          <w:lang w:bidi="fa-IR"/>
        </w:rPr>
        <w:t>رفتن به زیارت و</w:t>
      </w:r>
      <w:r w:rsidR="00B763A2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F7917" w:rsidRPr="003D131A">
        <w:rPr>
          <w:rFonts w:cs="B Nazanin" w:hint="cs"/>
          <w:color w:val="FF0000"/>
          <w:sz w:val="28"/>
          <w:szCs w:val="28"/>
          <w:rtl/>
          <w:lang w:bidi="fa-IR"/>
        </w:rPr>
        <w:t>اقامه عزا برای امام حسین</w:t>
      </w:r>
      <w:r w:rsidR="00333B54" w:rsidRPr="003D131A">
        <w:rPr>
          <w:rFonts w:cs="B Nazanin" w:hint="cs"/>
          <w:color w:val="FF0000"/>
          <w:sz w:val="28"/>
          <w:szCs w:val="28"/>
          <w:rtl/>
          <w:lang w:bidi="fa-IR"/>
        </w:rPr>
        <w:t>(ع)</w:t>
      </w:r>
      <w:r w:rsidR="006F7917" w:rsidRPr="003D131A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B763A2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چگونه می‌توان</w:t>
      </w:r>
      <w:r w:rsidR="00F6791D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به امام زمان</w:t>
      </w:r>
      <w:r w:rsidR="00333B54" w:rsidRPr="003D131A">
        <w:rPr>
          <w:rFonts w:cs="B Nazanin" w:hint="cs"/>
          <w:color w:val="FF0000"/>
          <w:sz w:val="28"/>
          <w:szCs w:val="28"/>
          <w:rtl/>
          <w:lang w:bidi="fa-IR"/>
        </w:rPr>
        <w:t>(عج)</w:t>
      </w:r>
      <w:r w:rsidR="00B763A2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نزدیک شد؟</w:t>
      </w:r>
    </w:p>
    <w:p w14:paraId="5630BCA8" w14:textId="60844F71" w:rsidR="00F6791D" w:rsidRPr="003D131A" w:rsidRDefault="006F7917" w:rsidP="006F7917">
      <w:pPr>
        <w:pStyle w:val="NormalWeb"/>
        <w:bidi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مهر و </w:t>
      </w:r>
      <w:r w:rsidR="00F455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محبت </w:t>
      </w:r>
      <w:r w:rsidR="00F455B1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خالصانه </w:t>
      </w:r>
      <w:r w:rsidR="00F455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F455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نسبت به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F455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، بسیار عمیق‌تر و بالاتر از حد تصور ماست چراکه تنها</w:t>
      </w:r>
      <w:r w:rsidR="00F455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معصوم است که می‌تواند شناخت واقعی و درک صحیح نسبت به کمالات و مقامات معنوی معصوم دیگر داشته باشد. بنابراین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عشق و عطوفتى كه </w:t>
      </w:r>
      <w:r w:rsidR="00776F35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معصومين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نسبت به يك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ديگر 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دارند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، 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از محبت الهی برخاسته و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هرگز 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محدود به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روابط خويشاوندى</w:t>
      </w:r>
      <w:r w:rsidR="00776F35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نیست.</w:t>
      </w:r>
      <w:r w:rsidR="00776F35" w:rsidRPr="003D131A">
        <w:rPr>
          <w:rStyle w:val="FootnoteReference"/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footnoteReference w:id="1"/>
      </w:r>
    </w:p>
    <w:p w14:paraId="26C262C2" w14:textId="76B432CC" w:rsidR="00F6791D" w:rsidRPr="003D131A" w:rsidRDefault="00776F35" w:rsidP="00A56848">
      <w:pPr>
        <w:pStyle w:val="NormalWeb"/>
        <w:bidi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به همین جهت 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عباراتى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که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از حضرت مهدى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در رثاى امام حسين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در زیارت ناحیه </w:t>
      </w:r>
      <w:r w:rsidR="00DB3499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مقدسه </w:t>
      </w:r>
      <w:r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نقل شده،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عمق حزن و سوگواری ایشان بر مصیبات</w:t>
      </w:r>
      <w:r w:rsidR="00F6791D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عظیم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وارده بر جد بزرگوار و خاندان عصمت 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را نشان می‌دهد و </w:t>
      </w:r>
      <w:r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چنان سوزناك است كه انسان </w:t>
      </w:r>
      <w:r w:rsidR="00A56848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از درک آن ناتوان است</w:t>
      </w:r>
      <w:r w:rsidR="00F6791D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.</w:t>
      </w:r>
      <w:r w:rsidR="00A56848" w:rsidRPr="003D131A">
        <w:rPr>
          <w:rStyle w:val="FootnoteReference"/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footnoteReference w:id="2"/>
      </w:r>
    </w:p>
    <w:p w14:paraId="0A536B45" w14:textId="5B16332C" w:rsidR="0028738A" w:rsidRPr="003D131A" w:rsidRDefault="00A56848" w:rsidP="0028738A">
      <w:pPr>
        <w:pStyle w:val="NormalWeb"/>
        <w:bidi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باتوجه به میزان محبت و ارادت امام عصر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نسبت به جد بزرگوار خود</w:t>
      </w:r>
      <w:r w:rsidR="00DB3499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به طور قطع 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در صورتی که شیعیان نیز با 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رفتن به زیارت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شرکت در مراسم عزای 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ایشان، انفاق به عشق حضرت و... سعی بر 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ابراز مودت و محبت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به مقام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داشته باشند؛ مورد توجه ویژه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قرار خواهند گرفت.</w:t>
      </w:r>
      <w:r w:rsidR="00F41176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نیز مردم را به زیارت و توسل به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دعوت می‌فرمایند و در </w:t>
      </w:r>
      <w:r w:rsidR="00F41176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>تشرفی که سید احمد رشتی موسوی به خدمت ایشان رسیده بود،</w:t>
      </w:r>
      <w:r w:rsidR="00F41176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بر خواندن زیارت عاشورا تأکید کرده و</w:t>
      </w:r>
      <w:r w:rsidR="00F41176" w:rsidRPr="003D131A"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t xml:space="preserve"> به او فرمودند: «شما چرا عاشورا نمى‏خوانيد؟ عاشورا! عاشورا! عاشورا!».</w:t>
      </w:r>
      <w:r w:rsidR="00F41176" w:rsidRPr="003D131A">
        <w:rPr>
          <w:rStyle w:val="FootnoteReference"/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footnoteReference w:id="3"/>
      </w:r>
      <w:r w:rsidR="0028738A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C40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D46F1C9" w14:textId="7790B3AC" w:rsidR="00097932" w:rsidRPr="003D131A" w:rsidRDefault="0028738A" w:rsidP="0028738A">
      <w:pPr>
        <w:pStyle w:val="NormalWeb"/>
        <w:bidi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در اینجا </w:t>
      </w:r>
      <w:r w:rsidR="008C40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زیارت و توسل به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8C40B1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از جهتی که عمل به سفارش</w:t>
      </w:r>
      <w:r w:rsidR="006F7917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است، موجب تقرب به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خواهد شد.</w:t>
      </w:r>
    </w:p>
    <w:p w14:paraId="65B67CF1" w14:textId="28A2EB2A" w:rsidR="00097932" w:rsidRPr="003D131A" w:rsidRDefault="00F41176" w:rsidP="00DB3499">
      <w:pPr>
        <w:pStyle w:val="NormalWeb"/>
        <w:bidi/>
        <w:rPr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lastRenderedPageBreak/>
        <w:t>بنابراین هرگونه توسل و اظهار عشق و ارادت ما به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می‌تواند ما را به امام زمان</w:t>
      </w:r>
      <w:r w:rsidR="00E01CD4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ِ</w:t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خود نزدیک‌تر کند. </w:t>
      </w:r>
      <w:r w:rsidR="00097932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چنانکه سیدکریم محمودی مشهور به سید کریم پینه‌دوز بر اثر توسلات مداوم هر صبح و شام به اباعبدالله الحسین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97932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و گریه بر ایشان، به مقامی رسیده بود که حضرت 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97932"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>هر هفته با او دیدار می‌کردند.</w:t>
      </w:r>
      <w:r w:rsidR="00097932" w:rsidRPr="003D131A">
        <w:rPr>
          <w:rStyle w:val="FootnoteReference"/>
          <w:rFonts w:asciiTheme="minorBidi" w:hAnsiTheme="minorBidi" w:cs="B Nazanin"/>
          <w:color w:val="000000" w:themeColor="text1"/>
          <w:sz w:val="28"/>
          <w:szCs w:val="28"/>
          <w:rtl/>
          <w:lang w:bidi="fa-IR"/>
        </w:rPr>
        <w:footnoteReference w:id="4"/>
      </w:r>
      <w:r w:rsidRPr="003D131A">
        <w:rPr>
          <w:rFonts w:asciiTheme="minorBidi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4E409FC" w14:textId="77777777" w:rsidR="00CD5953" w:rsidRPr="003D131A" w:rsidRDefault="00D27DEF" w:rsidP="00DB3499">
      <w:pPr>
        <w:bidi/>
        <w:rPr>
          <w:rFonts w:cs="B Nazanin"/>
          <w:color w:val="FF0000"/>
          <w:sz w:val="28"/>
          <w:szCs w:val="28"/>
          <w:rtl/>
        </w:rPr>
      </w:pPr>
      <w:r w:rsidRPr="003D131A">
        <w:rPr>
          <w:rFonts w:cs="B Nazanin" w:hint="cs"/>
          <w:color w:val="FF0000"/>
          <w:sz w:val="28"/>
          <w:szCs w:val="28"/>
          <w:rtl/>
          <w:lang w:bidi="fa-IR"/>
        </w:rPr>
        <w:t>2</w:t>
      </w:r>
      <w:r w:rsidR="00826AEA" w:rsidRPr="003D131A">
        <w:rPr>
          <w:rFonts w:cs="B Nazanin"/>
          <w:color w:val="FF0000"/>
          <w:sz w:val="28"/>
          <w:szCs w:val="28"/>
          <w:lang w:bidi="fa-IR"/>
        </w:rPr>
        <w:t xml:space="preserve"> </w:t>
      </w:r>
      <w:r w:rsidR="003058F1" w:rsidRPr="003D131A">
        <w:rPr>
          <w:rFonts w:cs="B Nazanin"/>
          <w:color w:val="FF0000"/>
          <w:sz w:val="28"/>
          <w:szCs w:val="28"/>
        </w:rPr>
        <w:t>.</w:t>
      </w:r>
      <w:r w:rsidR="003058F1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8142C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آیا </w:t>
      </w:r>
      <w:r w:rsidR="003058F1" w:rsidRPr="003D131A">
        <w:rPr>
          <w:rFonts w:cs="B Nazanin" w:hint="cs"/>
          <w:color w:val="FF0000"/>
          <w:sz w:val="28"/>
          <w:szCs w:val="28"/>
          <w:rtl/>
          <w:lang w:bidi="fa-IR"/>
        </w:rPr>
        <w:t>با</w:t>
      </w:r>
      <w:r w:rsidR="0068142C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3058F1" w:rsidRPr="003D131A">
        <w:rPr>
          <w:rFonts w:cs="B Nazanin" w:hint="cs"/>
          <w:color w:val="FF0000"/>
          <w:sz w:val="28"/>
          <w:szCs w:val="28"/>
          <w:rtl/>
          <w:lang w:bidi="fa-IR"/>
        </w:rPr>
        <w:t xml:space="preserve">توجه به </w:t>
      </w:r>
      <w:r w:rsidR="00CD5953" w:rsidRPr="003D131A">
        <w:rPr>
          <w:rFonts w:cs="B Nazanin" w:hint="cs"/>
          <w:color w:val="FF0000"/>
          <w:sz w:val="28"/>
          <w:szCs w:val="28"/>
          <w:rtl/>
        </w:rPr>
        <w:t>ت</w:t>
      </w:r>
      <w:r w:rsidR="003058F1" w:rsidRPr="003D131A">
        <w:rPr>
          <w:rFonts w:cs="B Nazanin" w:hint="cs"/>
          <w:color w:val="FF0000"/>
          <w:sz w:val="28"/>
          <w:szCs w:val="28"/>
          <w:rtl/>
        </w:rPr>
        <w:t>جمع بی‌نظیر زائران</w:t>
      </w:r>
      <w:r w:rsidR="0068142C" w:rsidRPr="003D131A">
        <w:rPr>
          <w:rFonts w:cs="B Nazanin" w:hint="cs"/>
          <w:color w:val="FF0000"/>
          <w:sz w:val="28"/>
          <w:szCs w:val="28"/>
          <w:rtl/>
        </w:rPr>
        <w:t xml:space="preserve"> در</w:t>
      </w:r>
      <w:r w:rsidR="003058F1" w:rsidRPr="003D131A">
        <w:rPr>
          <w:rFonts w:cs="B Nazanin" w:hint="cs"/>
          <w:color w:val="FF0000"/>
          <w:sz w:val="28"/>
          <w:szCs w:val="28"/>
          <w:rtl/>
        </w:rPr>
        <w:t xml:space="preserve"> اربعین حسینی</w:t>
      </w:r>
      <w:r w:rsidR="00E80C69" w:rsidRPr="003D131A">
        <w:rPr>
          <w:rFonts w:cs="B Nazanin" w:hint="cs"/>
          <w:color w:val="FF0000"/>
          <w:sz w:val="28"/>
          <w:szCs w:val="28"/>
          <w:rtl/>
        </w:rPr>
        <w:t xml:space="preserve"> </w:t>
      </w:r>
      <w:r w:rsidR="003058F1" w:rsidRPr="003D131A">
        <w:rPr>
          <w:rFonts w:cs="B Nazanin" w:hint="cs"/>
          <w:color w:val="FF0000"/>
          <w:sz w:val="28"/>
          <w:szCs w:val="28"/>
          <w:rtl/>
        </w:rPr>
        <w:t xml:space="preserve">، </w:t>
      </w:r>
      <w:r w:rsidR="00CD5953" w:rsidRPr="003D131A">
        <w:rPr>
          <w:rFonts w:cs="B Nazanin" w:hint="cs"/>
          <w:color w:val="FF0000"/>
          <w:sz w:val="28"/>
          <w:szCs w:val="28"/>
          <w:rtl/>
        </w:rPr>
        <w:t xml:space="preserve">می‌توان </w:t>
      </w:r>
      <w:r w:rsidR="003058F1" w:rsidRPr="003D131A">
        <w:rPr>
          <w:rFonts w:cs="B Nazanin" w:hint="cs"/>
          <w:color w:val="FF0000"/>
          <w:sz w:val="28"/>
          <w:szCs w:val="28"/>
          <w:rtl/>
        </w:rPr>
        <w:t>گفت ظهور نزدیک است</w:t>
      </w:r>
      <w:r w:rsidR="00CD5953" w:rsidRPr="003D131A">
        <w:rPr>
          <w:rFonts w:cs="B Nazanin" w:hint="cs"/>
          <w:color w:val="FF0000"/>
          <w:sz w:val="28"/>
          <w:szCs w:val="28"/>
          <w:rtl/>
        </w:rPr>
        <w:t>؟</w:t>
      </w:r>
    </w:p>
    <w:p w14:paraId="5B5FD99E" w14:textId="77777777" w:rsidR="0068142C" w:rsidRPr="003D131A" w:rsidRDefault="003058F1" w:rsidP="00D41D4E">
      <w:pPr>
        <w:pStyle w:val="NormalWeb"/>
        <w:bidi/>
        <w:rPr>
          <w:rFonts w:ascii="Traditional Arabic" w:hAnsi="Traditional Arabic" w:cs="B Nazanin"/>
          <w:b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اگر </w:t>
      </w:r>
      <w:r w:rsidR="00CA6744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نزدیک دانستن ظهور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همراه با </w:t>
      </w:r>
      <w:r w:rsidR="00D41D4E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توقع عجولانه ظهور در چند روز یا</w:t>
      </w:r>
      <w:r w:rsidR="00CE169F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چند هفته </w:t>
      </w:r>
      <w:r w:rsidR="00D41D4E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آینده </w:t>
      </w:r>
      <w:r w:rsidR="00CE169F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یا ماه و سال</w:t>
      </w:r>
      <w:r w:rsidR="003B695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ِ</w:t>
      </w:r>
      <w:r w:rsidR="00CE169F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</w:t>
      </w:r>
      <w:r w:rsidR="00D41D4E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بعد</w:t>
      </w:r>
      <w:r w:rsidR="00CE169F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باشد، </w:t>
      </w:r>
      <w:r w:rsidR="00CE169F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پذیرفتنی نیست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زیرا</w:t>
      </w:r>
      <w:r w:rsidR="00F6438A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</w:t>
      </w:r>
      <w:r w:rsidR="00444C8B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وقوع ظهور منوط به شرایط</w:t>
      </w:r>
      <w:r w:rsidR="00AD7D43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ی مانند وجود یاران خالص و آمادگی عمومی</w:t>
      </w:r>
      <w:r w:rsidR="00444C8B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است که اثبات تحقق آن</w:t>
      </w:r>
      <w:r w:rsidR="00AD7D43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ها</w:t>
      </w:r>
      <w:r w:rsidR="00444C8B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برای ما ممکن نیست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بنابراین حتی</w:t>
      </w:r>
      <w:r w:rsidR="00202B87" w:rsidRPr="003D131A">
        <w:rPr>
          <w:rFonts w:cs="B Nazanin"/>
          <w:color w:val="000000" w:themeColor="text1"/>
          <w:sz w:val="28"/>
          <w:szCs w:val="28"/>
          <w:rtl/>
        </w:rPr>
        <w:t xml:space="preserve"> زمان تقریبی تا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02B87" w:rsidRPr="003D131A">
        <w:rPr>
          <w:rFonts w:cs="B Nazanin"/>
          <w:color w:val="000000" w:themeColor="text1"/>
          <w:sz w:val="28"/>
          <w:szCs w:val="28"/>
          <w:rtl/>
        </w:rPr>
        <w:t xml:space="preserve">ظهور 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را نمی‌توان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پیش‌بینی</w:t>
      </w:r>
      <w:r w:rsidR="00202B87" w:rsidRPr="003D131A">
        <w:rPr>
          <w:rFonts w:cs="B Nazanin"/>
          <w:color w:val="000000" w:themeColor="text1"/>
          <w:sz w:val="28"/>
          <w:szCs w:val="28"/>
          <w:rtl/>
        </w:rPr>
        <w:t xml:space="preserve"> کرد</w:t>
      </w:r>
      <w:r w:rsidR="00202B87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.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 اما اگر منظور ما از نزدیک بودن ظهور، دور ندانستن آن باشد؛ </w:t>
      </w:r>
      <w:r w:rsidR="00D41D4E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امری درست و قابل قبول است. 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>همان‌طور که در دعای عهد می‌خوانیم:</w:t>
      </w:r>
      <w:r w:rsidR="0068142C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«إِنَّهُمْ يَرَوْنَهُ بَعِيداً وَ نَراهُ‏ قَرِيباً»</w:t>
      </w:r>
      <w:r w:rsidR="0068142C" w:rsidRPr="003D131A">
        <w:rPr>
          <w:rStyle w:val="FootnoteReference"/>
          <w:rFonts w:ascii="Traditional Arabic" w:hAnsi="Traditional Arabic" w:cs="B Nazanin"/>
          <w:color w:val="000000" w:themeColor="text1"/>
          <w:sz w:val="28"/>
          <w:szCs w:val="28"/>
          <w:rtl/>
          <w:lang w:bidi="fa-IR"/>
        </w:rPr>
        <w:footnoteReference w:id="5"/>
      </w:r>
      <w:r w:rsidR="0068142C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یعنی كسانى[از مخالفان] ظهور او را بعيد و ناشدنى مى‏پندارند ولی ما [مؤمنان] آن را شدنى و نزديك مى‏دانيم؛ </w:t>
      </w:r>
      <w:r w:rsidR="00CA225F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پس </w:t>
      </w:r>
      <w:r w:rsidR="0068142C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نباید </w:t>
      </w:r>
      <w:r w:rsidR="0068142C" w:rsidRPr="003D131A">
        <w:rPr>
          <w:rFonts w:ascii="Traditional Arabic" w:hAnsi="Traditional Arabic" w:cs="B Nazanin" w:hint="cs"/>
          <w:b/>
          <w:color w:val="000000" w:themeColor="text1"/>
          <w:sz w:val="28"/>
          <w:szCs w:val="28"/>
          <w:rtl/>
          <w:lang w:bidi="fa-IR"/>
        </w:rPr>
        <w:t xml:space="preserve">ظهور را دور و دست‌نایافتنی دانست و امید خود را از دست داد. </w:t>
      </w:r>
    </w:p>
    <w:p w14:paraId="072C70C6" w14:textId="512468BE" w:rsidR="00CA6744" w:rsidRPr="003D131A" w:rsidRDefault="00CA225F" w:rsidP="00DB3499">
      <w:pPr>
        <w:pStyle w:val="NormalWeb"/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گرچه با نظر به 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>حماسه</w:t>
      </w:r>
      <w:r w:rsidR="0068142C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بزرگ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اربعین</w:t>
      </w:r>
      <w:r w:rsidR="00C16DC9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نمی‌توان زمان احتمالی ظهور را تخمین زد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>؛</w:t>
      </w:r>
      <w:r w:rsidR="0059272D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اما 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به طور کلی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تجمع زائران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اربعین می‌تواند</w:t>
      </w:r>
      <w:r w:rsidR="006051C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ما را به 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>نزدیک</w:t>
      </w:r>
      <w:r w:rsidR="00A1799A" w:rsidRPr="003D131A">
        <w:rPr>
          <w:rFonts w:cs="B Nazanin" w:hint="cs"/>
          <w:color w:val="000000" w:themeColor="text1"/>
          <w:sz w:val="28"/>
          <w:szCs w:val="28"/>
          <w:rtl/>
        </w:rPr>
        <w:t>‌تر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شدن </w:t>
      </w:r>
      <w:r w:rsidR="00A1799A" w:rsidRPr="003D131A">
        <w:rPr>
          <w:rFonts w:cs="B Nazanin" w:hint="cs"/>
          <w:color w:val="000000" w:themeColor="text1"/>
          <w:sz w:val="28"/>
          <w:szCs w:val="28"/>
          <w:rtl/>
        </w:rPr>
        <w:t xml:space="preserve">زمان 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>ظهور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بی</w:t>
      </w:r>
      <w:r w:rsidR="00EE466B" w:rsidRPr="003D131A">
        <w:rPr>
          <w:rFonts w:cs="B Nazanin" w:hint="cs"/>
          <w:color w:val="000000" w:themeColor="text1"/>
          <w:sz w:val="28"/>
          <w:szCs w:val="28"/>
          <w:rtl/>
        </w:rPr>
        <w:t>ش</w:t>
      </w:r>
      <w:r w:rsidR="008A2FD8" w:rsidRPr="003D131A">
        <w:rPr>
          <w:rFonts w:cs="B Nazanin" w:hint="eastAsia"/>
          <w:color w:val="000000" w:themeColor="text1"/>
          <w:sz w:val="28"/>
          <w:szCs w:val="28"/>
          <w:rtl/>
        </w:rPr>
        <w:t>‌تر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A1799A" w:rsidRPr="003D131A">
        <w:rPr>
          <w:rFonts w:cs="B Nazanin" w:hint="cs"/>
          <w:color w:val="000000" w:themeColor="text1"/>
          <w:sz w:val="28"/>
          <w:szCs w:val="28"/>
          <w:rtl/>
        </w:rPr>
        <w:t>امیدوار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9272D" w:rsidRPr="003D131A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="00DB3499" w:rsidRPr="003D131A">
        <w:rPr>
          <w:rFonts w:cs="B Nazanin" w:hint="cs"/>
          <w:color w:val="000000" w:themeColor="text1"/>
          <w:sz w:val="28"/>
          <w:szCs w:val="28"/>
          <w:rtl/>
        </w:rPr>
        <w:t>؛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چ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راکه طبق 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>روایت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که می‌فرماید: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A6744" w:rsidRPr="003D131A">
        <w:rPr>
          <w:rFonts w:cs="B Nazanin"/>
          <w:color w:val="000000" w:themeColor="text1"/>
          <w:sz w:val="28"/>
          <w:szCs w:val="28"/>
          <w:rtl/>
        </w:rPr>
        <w:t>«هر صبح و شام، منتظر فرج باشی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>د.»</w:t>
      </w:r>
      <w:r w:rsidR="00CA6744" w:rsidRPr="003D131A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6"/>
      </w:r>
      <w:r w:rsidR="00CA6744" w:rsidRPr="003D131A">
        <w:rPr>
          <w:rFonts w:cs="B Nazanin"/>
          <w:color w:val="000000" w:themeColor="text1"/>
          <w:sz w:val="28"/>
          <w:szCs w:val="28"/>
        </w:rPr>
        <w:t xml:space="preserve"> 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اید </w:t>
      </w:r>
      <w:r w:rsidR="00CA6744" w:rsidRPr="003D131A">
        <w:rPr>
          <w:rFonts w:cs="B Nazanin"/>
          <w:color w:val="000000" w:themeColor="text1"/>
          <w:sz w:val="28"/>
          <w:szCs w:val="28"/>
          <w:rtl/>
        </w:rPr>
        <w:t>همواره در</w:t>
      </w:r>
      <w:r w:rsidR="00CA674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حال</w:t>
      </w:r>
      <w:r w:rsidR="00CA6744" w:rsidRPr="003D131A">
        <w:rPr>
          <w:rFonts w:cs="B Nazanin"/>
          <w:color w:val="000000" w:themeColor="text1"/>
          <w:sz w:val="28"/>
          <w:szCs w:val="28"/>
          <w:rtl/>
        </w:rPr>
        <w:t xml:space="preserve"> تلاش برای فراهم کردن زمینه ظهور ب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>ود</w:t>
      </w:r>
      <w:r w:rsidR="00CA6744" w:rsidRPr="003D131A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از ظهور حضرت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CA6744" w:rsidRPr="003D131A">
        <w:rPr>
          <w:rFonts w:cs="B Nazanin"/>
          <w:color w:val="000000" w:themeColor="text1"/>
          <w:sz w:val="28"/>
          <w:szCs w:val="28"/>
          <w:rtl/>
        </w:rPr>
        <w:t>ناامید نب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>ود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.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حماسه اربعین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نیز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در واقع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 xml:space="preserve">تلاش و 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 xml:space="preserve">حضور مسلمانان به ویژه شیعیان از نقاط مختلف جهان 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برای ایجاد آمادگی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فردی و اجتماعی برای درک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ظهور است.</w:t>
      </w:r>
    </w:p>
    <w:p w14:paraId="4EEEFE65" w14:textId="04468FF4" w:rsidR="0059216C" w:rsidRPr="003D131A" w:rsidRDefault="00D41D4E" w:rsidP="00DB3499">
      <w:pPr>
        <w:pStyle w:val="NormalWeb"/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از آنجا که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يكى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مهم‏ترين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رازهاى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غيبت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امام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مهدى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نبود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آمادگى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عموم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ی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برا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ی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پذ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>ی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رش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منج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ی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عدالت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‌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گستر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الهی</w:t>
      </w:r>
      <w:r w:rsidR="0059216C" w:rsidRPr="003D1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9216C" w:rsidRPr="003D131A">
        <w:rPr>
          <w:rFonts w:cs="B Nazanin" w:hint="eastAsia"/>
          <w:color w:val="000000" w:themeColor="text1"/>
          <w:sz w:val="28"/>
          <w:szCs w:val="28"/>
          <w:rtl/>
        </w:rPr>
        <w:t>است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؛ به طور قطع زیارت اربعین حسینی که منجر به ایجاد آمادگی برای ظهور می‌شود؛ منجر به نزدیک شدن ظهور نیز خواهد شد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9898428" w14:textId="77777777" w:rsidR="00D32E06" w:rsidRPr="003D131A" w:rsidRDefault="00D32E06" w:rsidP="00D32E06">
      <w:pPr>
        <w:pStyle w:val="NormalWeb"/>
        <w:bidi/>
        <w:rPr>
          <w:rFonts w:cs="B Nazanin"/>
          <w:color w:val="000000" w:themeColor="text1"/>
          <w:sz w:val="28"/>
          <w:szCs w:val="28"/>
          <w:rtl/>
        </w:rPr>
      </w:pPr>
    </w:p>
    <w:p w14:paraId="7B61F656" w14:textId="77777777" w:rsidR="00D32E06" w:rsidRPr="003D131A" w:rsidRDefault="00D32E06" w:rsidP="00D32E06">
      <w:pPr>
        <w:pStyle w:val="NormalWeb"/>
        <w:bidi/>
        <w:rPr>
          <w:rFonts w:cs="B Nazanin"/>
          <w:color w:val="000000" w:themeColor="text1"/>
          <w:sz w:val="28"/>
          <w:szCs w:val="28"/>
          <w:rtl/>
        </w:rPr>
      </w:pPr>
    </w:p>
    <w:p w14:paraId="41A257CF" w14:textId="77777777" w:rsidR="008A2FD8" w:rsidRPr="003D131A" w:rsidRDefault="008A2FD8" w:rsidP="008A2FD8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 w:rsidRPr="003D131A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3. چگونه زائران اربعین می‌توانند فراهم کننده مقدمات ظهور باشند؟</w:t>
      </w:r>
    </w:p>
    <w:p w14:paraId="0C0F885A" w14:textId="7717A83B" w:rsidR="00202B87" w:rsidRPr="003D131A" w:rsidRDefault="00202B87" w:rsidP="00E80C69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>مهمترین شرط ظهور</w:t>
      </w:r>
      <w:r w:rsidR="00EE466B" w:rsidRPr="003D131A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ایجاد آمادگی عمومی برای اطاعت از حضرت 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و پذیرش حکومت ایشان است اگر 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زائران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اربعین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بتوانند </w:t>
      </w:r>
      <w:r w:rsidR="00EE466B" w:rsidRPr="003D131A">
        <w:rPr>
          <w:rFonts w:cs="B Nazanin" w:hint="cs"/>
          <w:color w:val="000000" w:themeColor="text1"/>
          <w:sz w:val="28"/>
          <w:szCs w:val="28"/>
          <w:rtl/>
        </w:rPr>
        <w:t>در تحقق این شرط مؤثر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باش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EE466B" w:rsidRPr="003D131A">
        <w:rPr>
          <w:rFonts w:cs="B Nazanin" w:hint="cs"/>
          <w:color w:val="000000" w:themeColor="text1"/>
          <w:sz w:val="28"/>
          <w:szCs w:val="28"/>
          <w:rtl/>
        </w:rPr>
        <w:t xml:space="preserve">، بدون تردید 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در فراهم کردن مقدمات ظهور نقش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‌آفرین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خواهند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بود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AEEAA9A" w14:textId="46AAE7A3" w:rsidR="008A2FD8" w:rsidRPr="003D131A" w:rsidRDefault="008A2FD8" w:rsidP="00E80C69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>زائران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می‌توانند در دو حیطه فردی و اجتماعی زمینه‌ساز ظهور باشند:</w:t>
      </w:r>
    </w:p>
    <w:p w14:paraId="6CD4D0A8" w14:textId="77777777" w:rsidR="00C844C8" w:rsidRPr="003D131A" w:rsidRDefault="008A2FD8" w:rsidP="00E80C69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>در حیطه فردی</w:t>
      </w:r>
      <w:r w:rsidR="004F0670" w:rsidRPr="003D131A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زائران اربعین 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بعنوان منتظ</w:t>
      </w:r>
      <w:r w:rsidR="00471302" w:rsidRPr="003D131A">
        <w:rPr>
          <w:rFonts w:cs="B Nazanin" w:hint="cs"/>
          <w:color w:val="000000" w:themeColor="text1"/>
          <w:sz w:val="28"/>
          <w:szCs w:val="28"/>
          <w:rtl/>
        </w:rPr>
        <w:t>ر</w:t>
      </w:r>
      <w:r w:rsidR="0059216C" w:rsidRPr="003D131A">
        <w:rPr>
          <w:rFonts w:cs="B Nazanin" w:hint="cs"/>
          <w:color w:val="000000" w:themeColor="text1"/>
          <w:sz w:val="28"/>
          <w:szCs w:val="28"/>
          <w:rtl/>
        </w:rPr>
        <w:t>ان ظهور امام 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وظایفی</w:t>
      </w:r>
      <w:r w:rsidR="004F0670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برعهده دارند که 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 xml:space="preserve">برخی 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از این وظایف 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>اعتقادی و برخی عملی است.</w:t>
      </w:r>
    </w:p>
    <w:p w14:paraId="4113C1D8" w14:textId="3B55ABA0" w:rsidR="008A2FD8" w:rsidRPr="003D131A" w:rsidRDefault="004F0670" w:rsidP="00C844C8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از 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ُ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>عد نظری و اعتقادی زائران حسینی برای زمینه‌سازی ظهور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>وظیفه دارند</w:t>
      </w:r>
      <w:r w:rsidR="008A2FD8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معرفت خود را نسبت به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 xml:space="preserve">و اهداف قیامش 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>افزایش دهند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و از ب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ُ</w:t>
      </w:r>
      <w:r w:rsidR="00CA225F" w:rsidRPr="003D131A">
        <w:rPr>
          <w:rFonts w:cs="B Nazanin" w:hint="cs"/>
          <w:color w:val="000000" w:themeColor="text1"/>
          <w:sz w:val="28"/>
          <w:szCs w:val="28"/>
          <w:rtl/>
        </w:rPr>
        <w:t>عد عملی باید در مسیر ولایت‌پذیری و تحقق اهداف قیام الهی حضرت قدم بردارند.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مطالعه درباره امام زمان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 xml:space="preserve">و برکات ظهور ایشان،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دعای برای فرج حضرت، خواندن ادعیه و زیارات مهدوی، 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 xml:space="preserve">دوری از گناهان و انجام کارهای نیک خالصانه و هدیه دادن ثواب آنها به حضرت می‌تواند ما را در عمل به وظایف فردی موفق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بدار</w:t>
      </w:r>
      <w:r w:rsidR="00C4504F" w:rsidRPr="003D131A">
        <w:rPr>
          <w:rFonts w:cs="B Nazanin" w:hint="cs"/>
          <w:color w:val="000000" w:themeColor="text1"/>
          <w:sz w:val="28"/>
          <w:szCs w:val="28"/>
          <w:rtl/>
        </w:rPr>
        <w:t>د.</w:t>
      </w:r>
    </w:p>
    <w:p w14:paraId="2E004486" w14:textId="4AC37DF8" w:rsidR="00C4504F" w:rsidRPr="003D131A" w:rsidRDefault="00C4504F" w:rsidP="00E80C69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>از نظر اجتماعی نیز باید برای فراهم آوردن زمینه‌های ظهور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تلاش کرده و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دیگران را در مسیر حق با خود همراه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نمود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. انواع فعالیت‌های فرهنگی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برای آشنایی بیشتر مردم به ویژه نوجوانان با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حضرت 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ش</w:t>
      </w:r>
      <w:r w:rsidR="00064E4C" w:rsidRPr="003D131A">
        <w:rPr>
          <w:rFonts w:cs="B Nazanin" w:hint="cs"/>
          <w:color w:val="000000" w:themeColor="text1"/>
          <w:sz w:val="28"/>
          <w:szCs w:val="28"/>
          <w:rtl/>
        </w:rPr>
        <w:t xml:space="preserve">رکت در مراسم مذهبی،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همکاری برای برپایی مجالس اهل بیت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064E4C" w:rsidRPr="003D131A">
        <w:rPr>
          <w:rFonts w:cs="B Nazanin" w:hint="cs"/>
          <w:color w:val="000000" w:themeColor="text1"/>
          <w:sz w:val="28"/>
          <w:szCs w:val="28"/>
          <w:rtl/>
        </w:rPr>
        <w:t xml:space="preserve">کمک فرهنگی و همراهی با کاروان‌های زیارتی، 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امر به معروف و نهی از منکر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 xml:space="preserve">هم‌دلی و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رسیدگی به محرومان و ... 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 xml:space="preserve">نمونه‌هایی از وظایف اجتماعی ما </w:t>
      </w:r>
      <w:r w:rsidR="00064E4C" w:rsidRPr="003D131A">
        <w:rPr>
          <w:rFonts w:cs="B Nazanin" w:hint="cs"/>
          <w:color w:val="000000" w:themeColor="text1"/>
          <w:sz w:val="28"/>
          <w:szCs w:val="28"/>
          <w:rtl/>
        </w:rPr>
        <w:t xml:space="preserve">در مسیر زمینه‌سازی برای ظهور </w:t>
      </w:r>
      <w:r w:rsidR="008C40B1" w:rsidRPr="003D131A">
        <w:rPr>
          <w:rFonts w:cs="B Nazanin" w:hint="cs"/>
          <w:color w:val="000000" w:themeColor="text1"/>
          <w:sz w:val="28"/>
          <w:szCs w:val="28"/>
          <w:rtl/>
        </w:rPr>
        <w:t>هستند.</w:t>
      </w:r>
    </w:p>
    <w:p w14:paraId="5B51A657" w14:textId="2DF7F0D8" w:rsidR="00A67EF5" w:rsidRPr="003D131A" w:rsidRDefault="00D229D9" w:rsidP="00BF3C49">
      <w:pPr>
        <w:pStyle w:val="NormalWeb"/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>حماسه میلیونی اربعین</w:t>
      </w:r>
      <w:r w:rsidR="00ED77E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حسینی</w:t>
      </w:r>
      <w:r w:rsidR="00E80C69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نیز به عنوان یک حرکت اجتماعی بزرگ،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 xml:space="preserve">علاوه بر ایجاد اتحاد و یک‌دلی بین مسلمین به ویژه شیعیان، 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می‌تواند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شخصیت یگانه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را به مردم جهان بشناساند </w:t>
      </w:r>
      <w:r w:rsidR="00F36BC4" w:rsidRPr="003D131A">
        <w:rPr>
          <w:rFonts w:cs="B Nazanin" w:hint="cs"/>
          <w:color w:val="000000" w:themeColor="text1"/>
          <w:sz w:val="28"/>
          <w:szCs w:val="28"/>
          <w:rtl/>
        </w:rPr>
        <w:t xml:space="preserve">تا آنجا که بسیاری از غیر مسلمانان فقط برای شناخت 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>اباعبدالله الحسین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F36BC4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به عنوان محور این حماسه در ایام ا</w:t>
      </w:r>
      <w:r w:rsidR="00197436" w:rsidRPr="003D131A">
        <w:rPr>
          <w:rFonts w:cs="B Nazanin" w:hint="cs"/>
          <w:color w:val="000000" w:themeColor="text1"/>
          <w:sz w:val="28"/>
          <w:szCs w:val="28"/>
          <w:rtl/>
        </w:rPr>
        <w:t>ربعین خود را به کربلا می‌رسانند و این شناخت از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19743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به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آشنایی با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>حضرت 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>ختم خواهد شد. چنانکه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هنگام ظهور، </w:t>
      </w:r>
      <w:r w:rsidR="00A67EF5" w:rsidRPr="003D131A">
        <w:rPr>
          <w:rFonts w:cs="B Nazanin" w:hint="cs"/>
          <w:color w:val="000000" w:themeColor="text1"/>
          <w:sz w:val="28"/>
          <w:szCs w:val="28"/>
          <w:rtl/>
        </w:rPr>
        <w:t xml:space="preserve">حضرت </w:t>
      </w:r>
      <w:r w:rsidR="00D41D4E" w:rsidRPr="003D131A">
        <w:rPr>
          <w:rFonts w:cs="B Nazanin" w:hint="cs"/>
          <w:color w:val="000000" w:themeColor="text1"/>
          <w:sz w:val="28"/>
          <w:szCs w:val="28"/>
          <w:rtl/>
        </w:rPr>
        <w:t>مهدی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در کنار خانه کعبه، 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ایشان 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>خود را به واسطه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>معرفی می‌کند و می‌فرماید:</w:t>
      </w:r>
    </w:p>
    <w:p w14:paraId="66673364" w14:textId="4433E02E" w:rsidR="00EB6DD6" w:rsidRPr="003D131A" w:rsidRDefault="005B5BC1" w:rsidP="00E80C69">
      <w:pPr>
        <w:pStyle w:val="NormalWeb"/>
        <w:bidi/>
        <w:ind w:left="720"/>
        <w:rPr>
          <w:rFonts w:ascii="Traditional Arabic" w:hAnsi="Traditional Arabic"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EB6DD6" w:rsidRPr="003D131A">
        <w:rPr>
          <w:rFonts w:cs="B Nazanin" w:hint="cs"/>
          <w:color w:val="000000" w:themeColor="text1"/>
          <w:sz w:val="28"/>
          <w:szCs w:val="28"/>
          <w:rtl/>
        </w:rPr>
        <w:t>«</w:t>
      </w:r>
      <w:r w:rsidRPr="003D131A">
        <w:rPr>
          <w:rFonts w:cs="B Nazanin" w:hint="cs"/>
          <w:color w:val="000000" w:themeColor="text1"/>
          <w:sz w:val="28"/>
          <w:szCs w:val="28"/>
          <w:rtl/>
        </w:rPr>
        <w:t>ای جهانیان،</w:t>
      </w:r>
      <w:r w:rsidR="00EB6DD6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آگاه باشید </w:t>
      </w:r>
      <w:r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که من امام قائم هستم... </w:t>
      </w:r>
      <w:r w:rsidR="00EB6DD6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>ای</w:t>
      </w:r>
      <w:r w:rsidR="00064E4C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جهانیان آگاه باشید که جد </w:t>
      </w:r>
      <w:r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>من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را تشنه به قتل رساندند...</w:t>
      </w:r>
      <w:r w:rsidR="00EB6DD6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»</w:t>
      </w:r>
      <w:r w:rsidR="00EB6DD6" w:rsidRPr="003D131A">
        <w:rPr>
          <w:rStyle w:val="FootnoteReference"/>
          <w:rFonts w:ascii="Traditional Arabic" w:hAnsi="Traditional Arabic" w:cs="B Nazanin"/>
          <w:color w:val="000000" w:themeColor="text1"/>
          <w:sz w:val="28"/>
          <w:szCs w:val="28"/>
          <w:rtl/>
          <w:lang w:bidi="fa-IR"/>
        </w:rPr>
        <w:footnoteReference w:id="7"/>
      </w:r>
    </w:p>
    <w:p w14:paraId="202B70BA" w14:textId="1CA94B52" w:rsidR="00D229D9" w:rsidRPr="003D131A" w:rsidRDefault="0028738A" w:rsidP="00E80C69">
      <w:pPr>
        <w:pStyle w:val="NormalWeb"/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>گویا</w:t>
      </w:r>
      <w:r w:rsidR="005B5BC1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 xml:space="preserve"> مردم جهان پیش از ظهور با ماجرای کربلا و شخصیت امام حسین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5B5BC1" w:rsidRPr="003D131A">
        <w:rPr>
          <w:rFonts w:ascii="Traditional Arabic" w:hAnsi="Traditional Arabic" w:cs="B Nazanin" w:hint="cs"/>
          <w:color w:val="000000" w:themeColor="text1"/>
          <w:sz w:val="28"/>
          <w:szCs w:val="28"/>
          <w:rtl/>
          <w:lang w:bidi="fa-IR"/>
        </w:rPr>
        <w:t>آشنایی دارند.</w:t>
      </w:r>
    </w:p>
    <w:p w14:paraId="3D904A8A" w14:textId="6C625F30" w:rsidR="002F2623" w:rsidRPr="003D131A" w:rsidRDefault="00D229D9" w:rsidP="00E80C69">
      <w:pPr>
        <w:bidi/>
        <w:rPr>
          <w:rFonts w:cs="B Nazanin"/>
          <w:color w:val="000000" w:themeColor="text1"/>
          <w:sz w:val="28"/>
          <w:szCs w:val="28"/>
          <w:rtl/>
        </w:rPr>
      </w:pPr>
      <w:r w:rsidRPr="003D131A">
        <w:rPr>
          <w:rFonts w:cs="B Nazanin" w:hint="cs"/>
          <w:color w:val="000000" w:themeColor="text1"/>
          <w:sz w:val="28"/>
          <w:szCs w:val="28"/>
          <w:rtl/>
        </w:rPr>
        <w:t xml:space="preserve">همچنین 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>زیارت اربعین از جهت فردی، تمرینی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است 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 xml:space="preserve">که 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>شیعیان میزان اخلاص خود را بر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ای یاری امام عصر 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>محک بزنند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>.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در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زیارت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اربعین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زائران حسینی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با تمام عشق و توان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راه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محبت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امام</w:t>
      </w:r>
      <w:r w:rsidR="006A668F" w:rsidRPr="003D131A">
        <w:rPr>
          <w:rFonts w:cs="B Nazanin" w:hint="cs"/>
          <w:color w:val="000000" w:themeColor="text1"/>
          <w:sz w:val="28"/>
          <w:szCs w:val="28"/>
          <w:rtl/>
        </w:rPr>
        <w:t>شان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از راحتی خود و خانواده 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>می‌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گذرند و </w:t>
      </w:r>
      <w:r w:rsidR="006A668F" w:rsidRPr="003D131A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این راه </w:t>
      </w:r>
      <w:r w:rsidR="0028738A" w:rsidRPr="003D131A">
        <w:rPr>
          <w:rFonts w:cs="B Nazanin" w:hint="cs"/>
          <w:color w:val="000000" w:themeColor="text1"/>
          <w:sz w:val="28"/>
          <w:szCs w:val="28"/>
          <w:rtl/>
        </w:rPr>
        <w:t>عمر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 xml:space="preserve"> و مال خود را هزینه 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>می‌</w:t>
      </w:r>
      <w:r w:rsidR="00202B87" w:rsidRPr="003D131A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؛ </w:t>
      </w:r>
      <w:r w:rsidR="0014132D" w:rsidRPr="003D131A">
        <w:rPr>
          <w:rFonts w:cs="B Nazanin" w:hint="cs"/>
          <w:color w:val="000000" w:themeColor="text1"/>
          <w:sz w:val="28"/>
          <w:szCs w:val="28"/>
          <w:rtl/>
        </w:rPr>
        <w:t xml:space="preserve">تا 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>بتوانند هنگام ظهور نیز عاشقانه به یاری امام عصر</w:t>
      </w:r>
      <w:r w:rsidR="00333B54" w:rsidRPr="003D131A">
        <w:rPr>
          <w:rFonts w:cs="B Nazanin" w:hint="cs"/>
          <w:color w:val="000000" w:themeColor="text1"/>
          <w:sz w:val="28"/>
          <w:szCs w:val="28"/>
          <w:rtl/>
          <w:lang w:bidi="fa-IR"/>
        </w:rPr>
        <w:t>(ع)</w:t>
      </w:r>
      <w:r w:rsidR="00346A86" w:rsidRPr="003D131A">
        <w:rPr>
          <w:rFonts w:cs="B Nazanin" w:hint="cs"/>
          <w:color w:val="000000" w:themeColor="text1"/>
          <w:sz w:val="28"/>
          <w:szCs w:val="28"/>
          <w:rtl/>
        </w:rPr>
        <w:t xml:space="preserve">بشتابند و خالصانه در رکاب حضرتش باشند. </w:t>
      </w:r>
    </w:p>
    <w:p w14:paraId="63886819" w14:textId="77777777" w:rsidR="007D01C0" w:rsidRPr="003D131A" w:rsidRDefault="007D01C0" w:rsidP="0014132D">
      <w:pPr>
        <w:bidi/>
        <w:rPr>
          <w:rFonts w:cs="B Nazanin"/>
          <w:color w:val="000000" w:themeColor="text1"/>
          <w:sz w:val="28"/>
          <w:szCs w:val="28"/>
          <w:rtl/>
        </w:rPr>
      </w:pPr>
    </w:p>
    <w:sectPr w:rsidR="007D01C0" w:rsidRPr="003D131A" w:rsidSect="003C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BE21" w14:textId="77777777" w:rsidR="00FE7EB6" w:rsidRDefault="00FE7EB6" w:rsidP="00F6791D">
      <w:pPr>
        <w:spacing w:after="0" w:line="240" w:lineRule="auto"/>
      </w:pPr>
      <w:r>
        <w:separator/>
      </w:r>
    </w:p>
  </w:endnote>
  <w:endnote w:type="continuationSeparator" w:id="0">
    <w:p w14:paraId="4EE9C2E9" w14:textId="77777777" w:rsidR="00FE7EB6" w:rsidRDefault="00FE7EB6" w:rsidP="00F6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RSAMI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DED7" w14:textId="77777777" w:rsidR="00FE7EB6" w:rsidRDefault="00FE7EB6" w:rsidP="00F6791D">
      <w:pPr>
        <w:spacing w:after="0" w:line="240" w:lineRule="auto"/>
      </w:pPr>
      <w:r>
        <w:separator/>
      </w:r>
    </w:p>
  </w:footnote>
  <w:footnote w:type="continuationSeparator" w:id="0">
    <w:p w14:paraId="48392B15" w14:textId="77777777" w:rsidR="00FE7EB6" w:rsidRDefault="00FE7EB6" w:rsidP="00F6791D">
      <w:pPr>
        <w:spacing w:after="0" w:line="240" w:lineRule="auto"/>
      </w:pPr>
      <w:r>
        <w:continuationSeparator/>
      </w:r>
    </w:p>
  </w:footnote>
  <w:footnote w:id="1">
    <w:p w14:paraId="5953DE34" w14:textId="77777777" w:rsidR="00F36BC4" w:rsidRPr="003D131A" w:rsidRDefault="00F36BC4">
      <w:pPr>
        <w:pStyle w:val="FootnoteText"/>
        <w:rPr>
          <w:rFonts w:cs="B Nazanin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. </w:t>
      </w:r>
      <w:r w:rsidRPr="003D131A"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  <w:t>از فرات تا فرات، ج‏2، ص: 110</w:t>
      </w:r>
    </w:p>
  </w:footnote>
  <w:footnote w:id="2">
    <w:p w14:paraId="0180621D" w14:textId="77777777" w:rsidR="00F36BC4" w:rsidRPr="003D131A" w:rsidRDefault="00F36BC4" w:rsidP="00A56848">
      <w:pPr>
        <w:pStyle w:val="NormalWeb"/>
        <w:bidi/>
        <w:rPr>
          <w:rFonts w:asciiTheme="minorBidi" w:hAnsiTheme="minorBidi" w:cs="B Nazanin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.</w:t>
      </w:r>
      <w:r w:rsidRPr="003D131A"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  <w:t xml:space="preserve"> ر.ک. بحارالانوار، ج 101، ص 317- 328</w:t>
      </w:r>
    </w:p>
  </w:footnote>
  <w:footnote w:id="3">
    <w:p w14:paraId="35409142" w14:textId="58816033" w:rsidR="00F36BC4" w:rsidRPr="003D131A" w:rsidRDefault="00F36BC4" w:rsidP="00E01CD4">
      <w:pPr>
        <w:pStyle w:val="NormalWeb"/>
        <w:bidi/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  <w:t xml:space="preserve">نجم ثاقب </w:t>
      </w:r>
      <w:r w:rsidRPr="003D131A"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  <w:t>در احوال امام غايب</w:t>
      </w:r>
      <w:r w:rsidR="00D32E06"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(ع)</w:t>
      </w:r>
      <w:r w:rsidRPr="003D131A">
        <w:rPr>
          <w:rFonts w:asciiTheme="minorBidi" w:hAnsiTheme="minorBidi" w:cs="B Nazanin"/>
          <w:color w:val="000000" w:themeColor="text1"/>
          <w:sz w:val="18"/>
          <w:szCs w:val="18"/>
          <w:rtl/>
          <w:lang w:bidi="fa-IR"/>
        </w:rPr>
        <w:t>، ج‏2، ص: 714</w:t>
      </w:r>
    </w:p>
    <w:p w14:paraId="09115697" w14:textId="77777777" w:rsidR="00F36BC4" w:rsidRPr="003D131A" w:rsidRDefault="00F36BC4" w:rsidP="00F41176">
      <w:pPr>
        <w:pStyle w:val="FootnoteText"/>
        <w:rPr>
          <w:rFonts w:cs="B Nazanin"/>
          <w:color w:val="000000" w:themeColor="text1"/>
          <w:sz w:val="18"/>
          <w:szCs w:val="18"/>
          <w:lang w:bidi="fa-IR"/>
        </w:rPr>
      </w:pPr>
    </w:p>
  </w:footnote>
  <w:footnote w:id="4">
    <w:p w14:paraId="79339404" w14:textId="1D32001A" w:rsidR="00F36BC4" w:rsidRPr="003D131A" w:rsidRDefault="00F36BC4" w:rsidP="00E80C69">
      <w:pPr>
        <w:pStyle w:val="NormalWeb"/>
        <w:bidi/>
        <w:rPr>
          <w:rFonts w:ascii="Traditional Arabic" w:hAnsi="Traditional Arabic" w:cs="B Nazanin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. 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 xml:space="preserve">هزار و يك 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>نكته پيرامون امام زمان</w:t>
      </w:r>
      <w:r w:rsidR="00333B54"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(ع)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>، ص: 335</w:t>
      </w:r>
    </w:p>
  </w:footnote>
  <w:footnote w:id="5">
    <w:p w14:paraId="4AC245A4" w14:textId="77777777" w:rsidR="00F36BC4" w:rsidRPr="003D131A" w:rsidRDefault="00F36BC4" w:rsidP="0068142C">
      <w:pPr>
        <w:pStyle w:val="NormalWeb"/>
        <w:bidi/>
        <w:rPr>
          <w:rFonts w:ascii="Traditional Arabic" w:hAnsi="Traditional Arabic" w:cs="Traditional Arabic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. 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 xml:space="preserve">بحار الأنوار، ج‏53، ص: 97،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مفاتیح الجنان، انتهای دعای عهد.</w:t>
      </w:r>
    </w:p>
  </w:footnote>
  <w:footnote w:id="6">
    <w:p w14:paraId="19F68144" w14:textId="77777777" w:rsidR="00F36BC4" w:rsidRPr="003D131A" w:rsidRDefault="00F36BC4" w:rsidP="00CA6744">
      <w:pPr>
        <w:pStyle w:val="FootnoteText"/>
        <w:rPr>
          <w:rFonts w:cs="B Nazanin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. </w:t>
      </w:r>
      <w:r w:rsidRPr="003D131A">
        <w:rPr>
          <w:rFonts w:ascii="Arial" w:hAnsi="Arial" w:cs="B Nazanin" w:hint="cs"/>
          <w:b/>
          <w:color w:val="000000" w:themeColor="text1"/>
          <w:sz w:val="18"/>
          <w:szCs w:val="18"/>
          <w:rtl/>
          <w:lang w:bidi="fa-IR"/>
        </w:rPr>
        <w:t>«توقعوا هذا الامر صباحا و مساءا»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 xml:space="preserve"> ، بحار الأنوار، ج‏52، ص: 185</w:t>
      </w:r>
    </w:p>
  </w:footnote>
  <w:footnote w:id="7">
    <w:p w14:paraId="20C9DBA1" w14:textId="4A4F9829" w:rsidR="00F36BC4" w:rsidRPr="003D131A" w:rsidRDefault="00F36BC4" w:rsidP="00E80C69">
      <w:pPr>
        <w:pStyle w:val="NormalWeb"/>
        <w:bidi/>
        <w:rPr>
          <w:rFonts w:ascii="Traditional Arabic" w:hAnsi="Traditional Arabic" w:cs="B Nazanin"/>
          <w:color w:val="000000" w:themeColor="text1"/>
          <w:sz w:val="18"/>
          <w:szCs w:val="18"/>
          <w:lang w:bidi="fa-IR"/>
        </w:rPr>
      </w:pPr>
      <w:r w:rsidRPr="003D131A">
        <w:rPr>
          <w:rStyle w:val="FootnoteReference"/>
          <w:rFonts w:cs="B Nazanin"/>
          <w:color w:val="000000" w:themeColor="text1"/>
          <w:sz w:val="18"/>
          <w:szCs w:val="18"/>
        </w:rPr>
        <w:footnoteRef/>
      </w:r>
      <w:r w:rsidRPr="003D131A">
        <w:rPr>
          <w:rFonts w:cs="B Nazanin"/>
          <w:color w:val="000000" w:themeColor="text1"/>
          <w:sz w:val="18"/>
          <w:szCs w:val="18"/>
          <w:rtl/>
        </w:rPr>
        <w:t xml:space="preserve"> </w:t>
      </w:r>
      <w:r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. «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 xml:space="preserve">ألا يا أهل العالم أنا الإمام القائم، ... ألا يا أهل العالم إن جدّي الحسين قتلوه عطشان‏»، إلزام الناصب في إثبات الحجة 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>الغائب</w:t>
      </w:r>
      <w:r w:rsidR="003D131A" w:rsidRPr="003D131A">
        <w:rPr>
          <w:rFonts w:cs="B Nazanin" w:hint="cs"/>
          <w:color w:val="000000" w:themeColor="text1"/>
          <w:sz w:val="18"/>
          <w:szCs w:val="18"/>
          <w:rtl/>
          <w:lang w:bidi="fa-IR"/>
        </w:rPr>
        <w:t>(ع)</w:t>
      </w:r>
      <w:r w:rsidRPr="003D131A">
        <w:rPr>
          <w:rFonts w:ascii="Traditional Arabic" w:hAnsi="Traditional Arabic" w:cs="B Nazanin" w:hint="cs"/>
          <w:color w:val="000000" w:themeColor="text1"/>
          <w:sz w:val="18"/>
          <w:szCs w:val="18"/>
          <w:rtl/>
          <w:lang w:bidi="fa-IR"/>
        </w:rPr>
        <w:t>، ج‏2، ص: 233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9A7"/>
    <w:multiLevelType w:val="hybridMultilevel"/>
    <w:tmpl w:val="8D8CB672"/>
    <w:lvl w:ilvl="0" w:tplc="87D22B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B5AF3"/>
    <w:multiLevelType w:val="hybridMultilevel"/>
    <w:tmpl w:val="692E84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16FDF"/>
    <w:multiLevelType w:val="hybridMultilevel"/>
    <w:tmpl w:val="7688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CE515A"/>
    <w:multiLevelType w:val="hybridMultilevel"/>
    <w:tmpl w:val="1794CCF6"/>
    <w:lvl w:ilvl="0" w:tplc="A9825376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3511054F"/>
    <w:multiLevelType w:val="hybridMultilevel"/>
    <w:tmpl w:val="3A6A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241"/>
    <w:multiLevelType w:val="hybridMultilevel"/>
    <w:tmpl w:val="9F36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4E2D"/>
    <w:multiLevelType w:val="hybridMultilevel"/>
    <w:tmpl w:val="9F36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9BA"/>
    <w:multiLevelType w:val="hybridMultilevel"/>
    <w:tmpl w:val="6CF091BA"/>
    <w:lvl w:ilvl="0" w:tplc="0F22CD2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4048C4"/>
    <w:multiLevelType w:val="hybridMultilevel"/>
    <w:tmpl w:val="C4DE19D4"/>
    <w:lvl w:ilvl="0" w:tplc="B5BC9176">
      <w:start w:val="1"/>
      <w:numFmt w:val="decimal"/>
      <w:lvlText w:val="%1."/>
      <w:lvlJc w:val="left"/>
      <w:pPr>
        <w:ind w:left="927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0875D84"/>
    <w:multiLevelType w:val="hybridMultilevel"/>
    <w:tmpl w:val="2424F820"/>
    <w:lvl w:ilvl="0" w:tplc="6A64D4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BC0091"/>
    <w:multiLevelType w:val="hybridMultilevel"/>
    <w:tmpl w:val="B7000164"/>
    <w:lvl w:ilvl="0" w:tplc="AE2406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D76B4B"/>
    <w:multiLevelType w:val="hybridMultilevel"/>
    <w:tmpl w:val="9F1A1A22"/>
    <w:lvl w:ilvl="0" w:tplc="D924DAE6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bCs w:val="0"/>
        <w:i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D6787F"/>
    <w:multiLevelType w:val="hybridMultilevel"/>
    <w:tmpl w:val="E01AE106"/>
    <w:lvl w:ilvl="0" w:tplc="4A40D0C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2E2A1F"/>
    <w:multiLevelType w:val="hybridMultilevel"/>
    <w:tmpl w:val="F80C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5E07F6"/>
    <w:multiLevelType w:val="hybridMultilevel"/>
    <w:tmpl w:val="5CEC55D8"/>
    <w:lvl w:ilvl="0" w:tplc="D99842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FD7774"/>
    <w:multiLevelType w:val="hybridMultilevel"/>
    <w:tmpl w:val="7992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6183">
    <w:abstractNumId w:val="15"/>
  </w:num>
  <w:num w:numId="2" w16cid:durableId="1473594316">
    <w:abstractNumId w:val="6"/>
  </w:num>
  <w:num w:numId="3" w16cid:durableId="1963687269">
    <w:abstractNumId w:val="2"/>
  </w:num>
  <w:num w:numId="4" w16cid:durableId="1998193385">
    <w:abstractNumId w:val="13"/>
  </w:num>
  <w:num w:numId="5" w16cid:durableId="1810660065">
    <w:abstractNumId w:val="1"/>
  </w:num>
  <w:num w:numId="6" w16cid:durableId="586574780">
    <w:abstractNumId w:val="9"/>
  </w:num>
  <w:num w:numId="7" w16cid:durableId="353389324">
    <w:abstractNumId w:val="12"/>
  </w:num>
  <w:num w:numId="8" w16cid:durableId="1072047222">
    <w:abstractNumId w:val="5"/>
  </w:num>
  <w:num w:numId="9" w16cid:durableId="952176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011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868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262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300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810578">
    <w:abstractNumId w:val="3"/>
  </w:num>
  <w:num w:numId="15" w16cid:durableId="1579288919">
    <w:abstractNumId w:val="0"/>
  </w:num>
  <w:num w:numId="16" w16cid:durableId="285353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40A"/>
    <w:rsid w:val="00001D60"/>
    <w:rsid w:val="00014266"/>
    <w:rsid w:val="00064E4C"/>
    <w:rsid w:val="00072E02"/>
    <w:rsid w:val="00097932"/>
    <w:rsid w:val="000A19D4"/>
    <w:rsid w:val="00105A9D"/>
    <w:rsid w:val="0014132D"/>
    <w:rsid w:val="001539C6"/>
    <w:rsid w:val="00197436"/>
    <w:rsid w:val="001E6657"/>
    <w:rsid w:val="00202B87"/>
    <w:rsid w:val="002259A3"/>
    <w:rsid w:val="002353DF"/>
    <w:rsid w:val="0027161A"/>
    <w:rsid w:val="00284295"/>
    <w:rsid w:val="0028738A"/>
    <w:rsid w:val="002A3DE8"/>
    <w:rsid w:val="002C15D9"/>
    <w:rsid w:val="002D0D09"/>
    <w:rsid w:val="002E10E9"/>
    <w:rsid w:val="002F2623"/>
    <w:rsid w:val="003058F1"/>
    <w:rsid w:val="00321BE9"/>
    <w:rsid w:val="0032376D"/>
    <w:rsid w:val="00333B54"/>
    <w:rsid w:val="00346A86"/>
    <w:rsid w:val="003B695C"/>
    <w:rsid w:val="003C700B"/>
    <w:rsid w:val="003D131A"/>
    <w:rsid w:val="003F7F97"/>
    <w:rsid w:val="00410A6B"/>
    <w:rsid w:val="00413728"/>
    <w:rsid w:val="00444C8B"/>
    <w:rsid w:val="00471302"/>
    <w:rsid w:val="004A68F6"/>
    <w:rsid w:val="004F0670"/>
    <w:rsid w:val="00525715"/>
    <w:rsid w:val="0059216C"/>
    <w:rsid w:val="0059272D"/>
    <w:rsid w:val="005B5BC1"/>
    <w:rsid w:val="005C3A5D"/>
    <w:rsid w:val="006051C4"/>
    <w:rsid w:val="00626DCA"/>
    <w:rsid w:val="0065131A"/>
    <w:rsid w:val="0065277D"/>
    <w:rsid w:val="0068142C"/>
    <w:rsid w:val="006A32EE"/>
    <w:rsid w:val="006A668F"/>
    <w:rsid w:val="006E71B0"/>
    <w:rsid w:val="006F7917"/>
    <w:rsid w:val="00716B26"/>
    <w:rsid w:val="00776F35"/>
    <w:rsid w:val="00794C35"/>
    <w:rsid w:val="00795854"/>
    <w:rsid w:val="007C67F0"/>
    <w:rsid w:val="007D01C0"/>
    <w:rsid w:val="00815197"/>
    <w:rsid w:val="00822A73"/>
    <w:rsid w:val="00826AEA"/>
    <w:rsid w:val="00836BB6"/>
    <w:rsid w:val="008425C7"/>
    <w:rsid w:val="00863987"/>
    <w:rsid w:val="00871BC3"/>
    <w:rsid w:val="008A2FD8"/>
    <w:rsid w:val="008C40B1"/>
    <w:rsid w:val="009039AD"/>
    <w:rsid w:val="00A1799A"/>
    <w:rsid w:val="00A56848"/>
    <w:rsid w:val="00A66B2E"/>
    <w:rsid w:val="00A67EF5"/>
    <w:rsid w:val="00A72DB9"/>
    <w:rsid w:val="00A772CD"/>
    <w:rsid w:val="00A910ED"/>
    <w:rsid w:val="00A9240A"/>
    <w:rsid w:val="00AB6DFB"/>
    <w:rsid w:val="00AC52E3"/>
    <w:rsid w:val="00AD700D"/>
    <w:rsid w:val="00AD7D43"/>
    <w:rsid w:val="00B431C3"/>
    <w:rsid w:val="00B47770"/>
    <w:rsid w:val="00B763A2"/>
    <w:rsid w:val="00BF3C49"/>
    <w:rsid w:val="00C14857"/>
    <w:rsid w:val="00C16DC9"/>
    <w:rsid w:val="00C4504F"/>
    <w:rsid w:val="00C65E61"/>
    <w:rsid w:val="00C844C8"/>
    <w:rsid w:val="00CA225F"/>
    <w:rsid w:val="00CA6744"/>
    <w:rsid w:val="00CD5953"/>
    <w:rsid w:val="00CE169F"/>
    <w:rsid w:val="00D229D9"/>
    <w:rsid w:val="00D2441E"/>
    <w:rsid w:val="00D27BCA"/>
    <w:rsid w:val="00D27DEF"/>
    <w:rsid w:val="00D32E06"/>
    <w:rsid w:val="00D41D4E"/>
    <w:rsid w:val="00D55A81"/>
    <w:rsid w:val="00DB0CC2"/>
    <w:rsid w:val="00DB3499"/>
    <w:rsid w:val="00DE21BE"/>
    <w:rsid w:val="00E01CD4"/>
    <w:rsid w:val="00E80C69"/>
    <w:rsid w:val="00EB6DD6"/>
    <w:rsid w:val="00EB7A25"/>
    <w:rsid w:val="00ED77E7"/>
    <w:rsid w:val="00EE466B"/>
    <w:rsid w:val="00EF29D0"/>
    <w:rsid w:val="00F0068F"/>
    <w:rsid w:val="00F36BC4"/>
    <w:rsid w:val="00F41176"/>
    <w:rsid w:val="00F455B1"/>
    <w:rsid w:val="00F6438A"/>
    <w:rsid w:val="00F6791D"/>
    <w:rsid w:val="00F76A23"/>
    <w:rsid w:val="00FA6E99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893B"/>
  <w15:docId w15:val="{A43F2D58-FB17-429F-B547-6D5C9BE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DFB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DFB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DFB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DFB"/>
    <w:pPr>
      <w:keepNext/>
      <w:spacing w:before="240" w:after="60" w:line="259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91D"/>
    <w:pPr>
      <w:bidi/>
      <w:spacing w:after="0" w:line="240" w:lineRule="auto"/>
      <w:jc w:val="both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91D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91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B6D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6D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DF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B6DFB"/>
    <w:rPr>
      <w:rFonts w:ascii="Calibri" w:eastAsia="Times New Roman" w:hAnsi="Calibri" w:cs="Arial"/>
      <w:b/>
      <w:bCs/>
      <w:sz w:val="28"/>
      <w:szCs w:val="28"/>
    </w:rPr>
  </w:style>
  <w:style w:type="paragraph" w:styleId="NoSpacing">
    <w:name w:val="No Spacing"/>
    <w:uiPriority w:val="1"/>
    <w:qFormat/>
    <w:rsid w:val="00AB6DFB"/>
    <w:pPr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AB6DFB"/>
    <w:rPr>
      <w:rFonts w:cs="Times New Roman"/>
      <w:color w:val="0000FF" w:themeColor="hyperlink"/>
      <w:u w:val="single"/>
    </w:rPr>
  </w:style>
  <w:style w:type="paragraph" w:customStyle="1" w:styleId="22">
    <w:name w:val="22"/>
    <w:basedOn w:val="Normal"/>
    <w:link w:val="22Char"/>
    <w:rsid w:val="00AB6DFB"/>
    <w:pPr>
      <w:keepNext/>
      <w:bidi/>
      <w:spacing w:after="300" w:line="204" w:lineRule="auto"/>
      <w:jc w:val="center"/>
    </w:pPr>
    <w:rPr>
      <w:rFonts w:ascii="Times New Roman" w:eastAsia="Times New Roman" w:hAnsi="Times New Roman" w:cs="B Mitra"/>
      <w:bCs/>
      <w:sz w:val="24"/>
      <w:szCs w:val="28"/>
      <w:lang w:bidi="fa-IR"/>
    </w:rPr>
  </w:style>
  <w:style w:type="character" w:customStyle="1" w:styleId="22Char">
    <w:name w:val="22 Char"/>
    <w:link w:val="22"/>
    <w:locked/>
    <w:rsid w:val="00AB6DFB"/>
    <w:rPr>
      <w:rFonts w:ascii="Times New Roman" w:eastAsia="Times New Roman" w:hAnsi="Times New Roman" w:cs="B Mitra"/>
      <w:bCs/>
      <w:sz w:val="24"/>
      <w:szCs w:val="28"/>
      <w:lang w:bidi="fa-IR"/>
    </w:rPr>
  </w:style>
  <w:style w:type="paragraph" w:customStyle="1" w:styleId="a">
    <w:name w:val="متن"/>
    <w:basedOn w:val="Normal"/>
    <w:link w:val="Char"/>
    <w:rsid w:val="00AB6DFB"/>
    <w:pPr>
      <w:widowControl w:val="0"/>
      <w:bidi/>
      <w:spacing w:after="0" w:line="264" w:lineRule="auto"/>
      <w:ind w:firstLine="284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Char">
    <w:name w:val="متن Char"/>
    <w:link w:val="a"/>
    <w:locked/>
    <w:rsid w:val="00AB6DFB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a0">
    <w:name w:val="پاورقي"/>
    <w:basedOn w:val="FootnoteText"/>
    <w:link w:val="Char0"/>
    <w:rsid w:val="00AB6DFB"/>
    <w:pPr>
      <w:spacing w:line="204" w:lineRule="auto"/>
    </w:pPr>
    <w:rPr>
      <w:rFonts w:ascii="Times New Roman" w:eastAsia="Times New Roman" w:hAnsi="Times New Roman" w:cs="PARSAMIT"/>
      <w:sz w:val="18"/>
      <w:lang w:bidi="fa-IR"/>
    </w:rPr>
  </w:style>
  <w:style w:type="character" w:customStyle="1" w:styleId="Char0">
    <w:name w:val="پاورقي Char"/>
    <w:link w:val="a0"/>
    <w:locked/>
    <w:rsid w:val="00AB6DFB"/>
    <w:rPr>
      <w:rFonts w:ascii="Times New Roman" w:eastAsia="Times New Roman" w:hAnsi="Times New Roman" w:cs="PARSAMIT"/>
      <w:sz w:val="18"/>
      <w:szCs w:val="20"/>
      <w:lang w:bidi="fa-IR"/>
    </w:rPr>
  </w:style>
  <w:style w:type="paragraph" w:customStyle="1" w:styleId="a1">
    <w:name w:val="دفتر"/>
    <w:basedOn w:val="a0"/>
    <w:link w:val="Char1"/>
    <w:rsid w:val="00AB6DFB"/>
    <w:rPr>
      <w:bCs/>
      <w:i/>
      <w:iCs/>
      <w:szCs w:val="19"/>
    </w:rPr>
  </w:style>
  <w:style w:type="character" w:customStyle="1" w:styleId="Char1">
    <w:name w:val="دفتر Char"/>
    <w:link w:val="a1"/>
    <w:locked/>
    <w:rsid w:val="00AB6DFB"/>
    <w:rPr>
      <w:rFonts w:ascii="Times New Roman" w:eastAsia="Times New Roman" w:hAnsi="Times New Roman" w:cs="PARSAMIT"/>
      <w:bCs/>
      <w:i/>
      <w:iCs/>
      <w:sz w:val="18"/>
      <w:szCs w:val="19"/>
      <w:lang w:bidi="fa-IR"/>
    </w:rPr>
  </w:style>
  <w:style w:type="paragraph" w:customStyle="1" w:styleId="a2">
    <w:name w:val="بدون تورفتگي"/>
    <w:basedOn w:val="a"/>
    <w:rsid w:val="00AB6DFB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AB6DFB"/>
    <w:pPr>
      <w:tabs>
        <w:tab w:val="center" w:pos="4680"/>
        <w:tab w:val="right" w:pos="9360"/>
      </w:tabs>
      <w:spacing w:after="160" w:line="259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B6DF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B6DFB"/>
    <w:pPr>
      <w:tabs>
        <w:tab w:val="center" w:pos="4680"/>
        <w:tab w:val="right" w:pos="9360"/>
      </w:tabs>
      <w:spacing w:after="160" w:line="259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B6DFB"/>
    <w:rPr>
      <w:rFonts w:ascii="Calibri" w:eastAsia="Times New Roman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DFB"/>
    <w:pPr>
      <w:spacing w:after="160" w:line="259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DFB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6DFB"/>
    <w:rPr>
      <w:rFonts w:cs="Times New Roman"/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AB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6BF2-C417-4F6E-BEC1-94FE5ABA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Taghi Hatami</cp:lastModifiedBy>
  <cp:revision>9</cp:revision>
  <dcterms:created xsi:type="dcterms:W3CDTF">2017-10-30T04:57:00Z</dcterms:created>
  <dcterms:modified xsi:type="dcterms:W3CDTF">2024-07-14T11:48:00Z</dcterms:modified>
</cp:coreProperties>
</file>