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ABF4"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 xml:space="preserve">تنهیان </w:t>
      </w:r>
    </w:p>
    <w:p w14:paraId="19BB6657" w14:textId="77777777" w:rsidR="00410595" w:rsidRPr="001D2217" w:rsidRDefault="00410595" w:rsidP="001D2217">
      <w:pPr>
        <w:pStyle w:val="NormalWeb"/>
        <w:bidi/>
        <w:spacing w:before="0" w:beforeAutospacing="0" w:after="0" w:afterAutospacing="0"/>
        <w:jc w:val="both"/>
        <w:rPr>
          <w:rFonts w:cs="B Nazanin"/>
          <w:color w:val="000000"/>
          <w:sz w:val="36"/>
          <w:szCs w:val="36"/>
        </w:rPr>
      </w:pPr>
      <w:r w:rsidRPr="001D2217">
        <w:rPr>
          <w:rFonts w:cs="B Nazanin" w:hint="cs"/>
          <w:color w:val="000000"/>
          <w:sz w:val="36"/>
          <w:szCs w:val="36"/>
          <w:rtl/>
        </w:rPr>
        <w:t>الاول: الاملاک فی اللغه التزویج کذا فی قاموس اللغه و یقال للرجل اذا تزوج قد املک فقوله قد املک ای قد تزوج اذا قریء بالفتح و اذا زوج بالضم اذا قریء بالضم</w:t>
      </w:r>
    </w:p>
    <w:p w14:paraId="4551E202"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الثانی:</w:t>
      </w:r>
    </w:p>
    <w:p w14:paraId="71584EB9"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 xml:space="preserve">قال الشهید فی الروضه: و قيل و القائل الشيخ وجماعة :  يختص التغريب بمن أملك  و لم يدخل ، لرواية زرارة عن أبي جعفر عليه السلام قال : ( الذي لم يحصن يجلد مائة جلدة ولا ينفى ، و الذي قد أملك ولم يدخل بها يجلد مئة و ينفى ، ورواية محمد بن قيس عنه عليه السلام قال : ( قضى أمير المؤمنين عليه السلام في البكر ، والبكرة إذا زنيا جلد مائة ونفي سنة في غير مصرهما . وهما اللذان قد أملكا ولم يدخلا بها ) . و هاتان الروايتان مع سلامة سندهما يشتملان على نفي المرأة وهو ( 4 ) خلاف الاجماع على ما ادعاه الشيخ . كيف وفي طريق الأولى  موسى بن بكير ، وفي الثانية  محمد بن قيس وهو مشترك بين الثقة وغيره ، حيث يروي عن الباقر عليه السلام ، فالقول الأول  أجود </w:t>
      </w:r>
    </w:p>
    <w:p w14:paraId="63D113E7"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وإن كان الثاني  أحوط من حيث بناء الحد على التخفيف</w:t>
      </w:r>
    </w:p>
    <w:p w14:paraId="66F57921"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و انت خبیر بان روایه موسی بن بکر ناص فی نفی الرجل حیث قال وَ مَنْ لَمْ يُحْصَنْ يُجْلَدْ مِائَةً وَ لَا يُنْفَى وَ الَّذِي قَدْ أُمْلِكَ وَ لَمْ يَدْخُلْ بِهَا يُجْلَدُ مِائَةً وَ يُنْفَى</w:t>
      </w:r>
    </w:p>
    <w:p w14:paraId="7234DC9F"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و اما الحلق فلما فی موثقه حنان بن سدیر:</w:t>
      </w:r>
    </w:p>
    <w:p w14:paraId="7100C6B4"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مُحَمَّدُ بْنُ الْحَسَنِ بِإِسْنَادِهِ عَنْ مُحَمَّدِ بْنِ عَلِيِّ بْنِ مَحْبُوبٍ عَنْ أَحْمَدَ عَنْ عَلِيِّ بْنِ الْحَكَمِ عَنْ سَيْفِ بْنِ عَمِيرَةَ عَنْ حَنَانٍ قَالَ سَأَلَ رَجُلٌ أَبَا عَبْدِ اللَّهِ ع وَ أَنَا أَسْمَعُ عَنِ الْبِكْرِ يَفْجُرُ وَ قَدْ تَزَوَّجَ فَفَجَرَ قَبْلَ أَنْ يَدْخُلَ بِأَهْلِهِ فَقَالَ يُضْرَبُ مِائَةً وَ يُجَزُّ شَعْرُهُ وَ يُنْفَى مِنَ الْمِصْرِ حَوْلًا وَ يُفَرَّقُ بَيْنَهُ وَ بَيْنَ أَهْلِهِ (وسائل28 ص78 )</w:t>
      </w:r>
    </w:p>
    <w:p w14:paraId="45D3ECD6"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و روایه موسی بن القاسم:</w:t>
      </w:r>
    </w:p>
    <w:p w14:paraId="6E31BAE9"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الطوسی بإسناده عن محمد بن علي بن محبوب عَنْ بُنَانِ بْنِ مُحَمَّدٍ عَنْ مُوسَى بْنِ الْقَاسِمِ عَنْ عَلِيِّ بْنِ جَعْفَرٍ عَنْ أَخِيهِ مُوسَى بْنِ جَعْفَرٍ ع قَالَ سَأَلْتُهُ عَنْ رَجُلٍ تَزَوَّجَ امْرَأَةً وَ لَمْ يَدْخُلْ بِهَا فَزَنَى مَا عَلَيْهِ قَالَ يُجْلَدُ الْحَدَّ وَ يُحْلَقُ رَأْسُهُ وَ يُفَرَّقُ بَيْنَهُ وَ بَيْنَ أَهْلِهِ وَ يُنْفَى سَنَةً (وسائل 28 ص 78)</w:t>
      </w:r>
    </w:p>
    <w:p w14:paraId="04DC6F70"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lastRenderedPageBreak/>
        <w:t xml:space="preserve">و نقلها الطوسی بإسناده عن أحمد بن محمد عن البرقي عن عبد الله بن المغيرة عن السكوني </w:t>
      </w:r>
    </w:p>
    <w:p w14:paraId="17ABD9A8" w14:textId="77777777" w:rsidR="00410595" w:rsidRPr="001D2217" w:rsidRDefault="00410595" w:rsidP="001D2217">
      <w:pPr>
        <w:pStyle w:val="NormalWeb"/>
        <w:bidi/>
        <w:spacing w:before="0" w:beforeAutospacing="0" w:after="0" w:afterAutospacing="0"/>
        <w:jc w:val="both"/>
        <w:rPr>
          <w:rFonts w:cs="B Nazanin"/>
          <w:color w:val="000000"/>
          <w:sz w:val="36"/>
          <w:szCs w:val="36"/>
        </w:rPr>
      </w:pPr>
      <w:r w:rsidRPr="001D2217">
        <w:rPr>
          <w:rFonts w:cs="B Nazanin" w:hint="cs"/>
          <w:b/>
          <w:bCs/>
          <w:color w:val="6C3A00"/>
          <w:sz w:val="36"/>
          <w:szCs w:val="36"/>
          <w:rtl/>
        </w:rPr>
        <w:t>مسألة 3 الجز حلق الرأس، و لا يجوز حلق لحيته و لا حلق حاجبه</w:t>
      </w:r>
      <w:r w:rsidRPr="001D2217">
        <w:rPr>
          <w:rFonts w:cs="B Nazanin" w:hint="cs"/>
          <w:b/>
          <w:bCs/>
          <w:color w:val="000000"/>
          <w:sz w:val="36"/>
          <w:szCs w:val="36"/>
        </w:rPr>
        <w:t>‌</w:t>
      </w:r>
      <w:r w:rsidRPr="001D2217">
        <w:rPr>
          <w:rFonts w:cs="B Nazanin" w:hint="cs"/>
          <w:b/>
          <w:bCs/>
          <w:color w:val="000000"/>
          <w:sz w:val="36"/>
          <w:szCs w:val="36"/>
          <w:rtl/>
        </w:rPr>
        <w:t xml:space="preserve"> . و  الظاهر لزوم حلق جميع رأسه، و لا يكفي حلق شعر الناصية.</w:t>
      </w:r>
    </w:p>
    <w:p w14:paraId="36C9BDD3"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 xml:space="preserve">فی موثقه حنان </w:t>
      </w:r>
      <w:r w:rsidRPr="001D2217">
        <w:rPr>
          <w:rFonts w:cs="B Nazanin" w:hint="cs"/>
          <w:color w:val="000000"/>
          <w:sz w:val="36"/>
          <w:szCs w:val="36"/>
          <w:rtl/>
        </w:rPr>
        <w:t>وَ</w:t>
      </w:r>
      <w:r w:rsidRPr="001D2217">
        <w:rPr>
          <w:rFonts w:cs="B Nazanin" w:hint="cs"/>
          <w:color w:val="000000"/>
          <w:sz w:val="44"/>
          <w:szCs w:val="44"/>
          <w:rtl/>
        </w:rPr>
        <w:t xml:space="preserve"> يُجَزُّ شَعْرُهُ </w:t>
      </w:r>
      <w:r w:rsidRPr="001D2217">
        <w:rPr>
          <w:rFonts w:cs="B Nazanin" w:hint="cs"/>
          <w:color w:val="000000"/>
          <w:sz w:val="36"/>
          <w:szCs w:val="36"/>
          <w:rtl/>
        </w:rPr>
        <w:t xml:space="preserve">و فی روایه موسی بن القاسم </w:t>
      </w:r>
      <w:r w:rsidRPr="001D2217">
        <w:rPr>
          <w:rFonts w:cs="B Nazanin" w:hint="cs"/>
          <w:color w:val="000000"/>
          <w:sz w:val="44"/>
          <w:szCs w:val="44"/>
          <w:rtl/>
        </w:rPr>
        <w:t xml:space="preserve">وَ </w:t>
      </w:r>
      <w:r w:rsidRPr="001D2217">
        <w:rPr>
          <w:rFonts w:cs="B Nazanin" w:hint="cs"/>
          <w:color w:val="000000"/>
          <w:sz w:val="36"/>
          <w:szCs w:val="36"/>
          <w:rtl/>
        </w:rPr>
        <w:t>يُحْلَقُ</w:t>
      </w:r>
      <w:r w:rsidRPr="001D2217">
        <w:rPr>
          <w:rFonts w:cs="B Nazanin" w:hint="cs"/>
          <w:color w:val="000000"/>
          <w:sz w:val="44"/>
          <w:szCs w:val="44"/>
          <w:rtl/>
        </w:rPr>
        <w:t xml:space="preserve"> رَأْسُهُ</w:t>
      </w:r>
      <w:r w:rsidRPr="001D2217">
        <w:rPr>
          <w:rFonts w:cs="B Nazanin" w:hint="cs"/>
          <w:color w:val="000000"/>
          <w:sz w:val="36"/>
          <w:szCs w:val="36"/>
          <w:rtl/>
        </w:rPr>
        <w:t xml:space="preserve"> </w:t>
      </w:r>
    </w:p>
    <w:p w14:paraId="74841F8A"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و الجز بمعنی قطع الشعر بالمقراض و ما شابهه و الحلق بمعنی قطع(تراشیدن) الشعر بموسی(تیغ) و الحلق آکد فی قطع الشعر من الجز فهو المتیقن فان مع الجر یبقی من الشعر شیء و اما مع الحلق لایبقی شیء فمع الحلق جز و لیس مع الجز حلق فهو المتعین و اما الراس کاملا لانه الظاهر من حلق الراس و اما اللحیه و الحاجب فلانه خارج عن عنوان الراس و لذا یقال شعر الراس و اللحیه و الشارب و الحاجب و هدب العین</w:t>
      </w:r>
    </w:p>
    <w:p w14:paraId="0BBAF3D0"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6C3A00"/>
          <w:sz w:val="36"/>
          <w:szCs w:val="36"/>
          <w:rtl/>
        </w:rPr>
        <w:t>مسألة 4 حد النفي سنة من البلدة التي جلد فيها</w:t>
      </w:r>
      <w:r w:rsidRPr="001D2217">
        <w:rPr>
          <w:rFonts w:cs="B Nazanin" w:hint="cs"/>
          <w:b/>
          <w:bCs/>
          <w:color w:val="000000"/>
          <w:sz w:val="36"/>
          <w:szCs w:val="36"/>
        </w:rPr>
        <w:t>‌</w:t>
      </w:r>
      <w:r w:rsidRPr="001D2217">
        <w:rPr>
          <w:rFonts w:cs="B Nazanin" w:hint="cs"/>
          <w:b/>
          <w:bCs/>
          <w:color w:val="000000"/>
          <w:sz w:val="36"/>
          <w:szCs w:val="36"/>
          <w:rtl/>
        </w:rPr>
        <w:t xml:space="preserve"> ، و تعيين البلد مع الحاكم، و لو كانت بلدة الحد غير وطنه لا يجوز النفي منها إلى وطنه، بل لا بد من أن يكون إلى غير وطنه، و لو حده في فلاة لا يسقط النفي،. فينفيه إلى غير وطنه، و لا فرق في البلد بين كونه مصرا أو قرية.</w:t>
      </w:r>
    </w:p>
    <w:p w14:paraId="1E281DA6"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اما السنه</w:t>
      </w:r>
      <w:r w:rsidRPr="001D2217">
        <w:rPr>
          <w:rFonts w:cs="B Nazanin" w:hint="cs"/>
          <w:color w:val="000000"/>
          <w:sz w:val="36"/>
          <w:szCs w:val="36"/>
          <w:rtl/>
        </w:rPr>
        <w:t xml:space="preserve"> فلما فی روایه موسی بن القاسم ینفی سنه و مقبوله مثنی الحناط:</w:t>
      </w:r>
    </w:p>
    <w:p w14:paraId="04062DCB"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کلینی عَن</w:t>
      </w:r>
      <w:r w:rsidRPr="001D2217">
        <w:rPr>
          <w:rFonts w:cs="B Nazanin" w:hint="cs"/>
          <w:b/>
          <w:bCs/>
          <w:color w:val="000000"/>
          <w:sz w:val="36"/>
          <w:szCs w:val="36"/>
          <w:rtl/>
        </w:rPr>
        <w:t xml:space="preserve"> </w:t>
      </w:r>
      <w:r w:rsidRPr="001D2217">
        <w:rPr>
          <w:rFonts w:cs="B Nazanin" w:hint="cs"/>
          <w:color w:val="000000"/>
          <w:sz w:val="36"/>
          <w:szCs w:val="36"/>
          <w:rtl/>
        </w:rPr>
        <w:t>عِدَّةٍ مِنْ أَصْحَابِنَا عَنْ سَهْلِ بْنِ زِيَادٍ عَنِ ابْنِ أَبِي نَجْرَانَ عَنْ مُثَنًّى الْحَنَّاطِ عَنْ أَبِي عَبْدِ اللَّهِ ع قَالَ سَأَلْتُهُ عَنِ الزَّانِي إِذَا جُلِدَ الْحَدَّ قَالَ يُنْفَى مِنَ الْأَرْضِ إِلَى بَلْدَةٍ يَكُونُ فِيهَا سَنَةً (وسائل 28 ص 123)</w:t>
      </w:r>
    </w:p>
    <w:p w14:paraId="7C1778F8"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و اما التعیین</w:t>
      </w:r>
      <w:r w:rsidRPr="001D2217">
        <w:rPr>
          <w:rFonts w:cs="B Nazanin" w:hint="cs"/>
          <w:color w:val="000000"/>
          <w:sz w:val="36"/>
          <w:szCs w:val="36"/>
          <w:rtl/>
        </w:rPr>
        <w:t xml:space="preserve"> فعلی الحاکم لانه مجری الحد باقسامه و لما فی موثقه سماعه:</w:t>
      </w:r>
    </w:p>
    <w:p w14:paraId="2B88B316"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 xml:space="preserve">وَ بِالْإِسْنَادِ  مُحَمَّدُ بْنُ يَعْقُوبَ عَنْ عَلِيِّ بْنِ إِبْرَاهِيم‏ ُ عَنْ مُحَمَّدِ بْنِ عِيسَى‏ عَنْ يُونُسَ عَنْ زُرْعَةَ(بن محمد الحضرمی واقفی) عَنْ سَمَاعَةَ قَالَ قَالَ أَبُو عَبْدِ اللَّهِ ع إِذَا زَنَى الرَّجُلُ يَنْبَغِي لِلْإِمَامِ أَنْ يَنْفِيَهُ مِنَ الْأَرْضِ الَّتِي جُلِدَ فِيهَا إِلَى غَيْرِهَا فَإِنَّمَا عَلَى الْإِمَامِ أَنْ يُخْرِجَهُ مِنَ الْمِصْرِ الَّذِي جُلِدَ فِيهِ(وسائل 28 ص 123) </w:t>
      </w:r>
    </w:p>
    <w:p w14:paraId="364B2989"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lastRenderedPageBreak/>
        <w:t>و اما عدم جواز النفی الی بلده مع کون الجلد فی غیر وطنه</w:t>
      </w:r>
      <w:r w:rsidRPr="001D2217">
        <w:rPr>
          <w:rFonts w:cs="B Nazanin" w:hint="cs"/>
          <w:color w:val="000000"/>
          <w:sz w:val="36"/>
          <w:szCs w:val="36"/>
          <w:rtl/>
        </w:rPr>
        <w:t xml:space="preserve"> فلعدم صدق التغریب و یستفاد من روایه موسی بن القاسم: وَ يُفَرَّقُ بَيْنَهُ وَ بَيْنَ أَهْلِهِ وَ يُنْفَى سَنَةً (وسائل21 ص236 )</w:t>
      </w:r>
    </w:p>
    <w:p w14:paraId="7C853EBD"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و اما عدم الفرق بین المصر و القریه</w:t>
      </w:r>
      <w:r w:rsidRPr="001D2217">
        <w:rPr>
          <w:rFonts w:cs="B Nazanin" w:hint="cs"/>
          <w:color w:val="000000"/>
          <w:sz w:val="36"/>
          <w:szCs w:val="36"/>
          <w:rtl/>
        </w:rPr>
        <w:t xml:space="preserve"> لعدم دخلهما فی صدق التغریب</w:t>
      </w:r>
      <w:r w:rsidRPr="001D2217">
        <w:rPr>
          <w:rFonts w:cs="B Nazanin" w:hint="cs"/>
          <w:b/>
          <w:bCs/>
          <w:color w:val="000000"/>
          <w:sz w:val="36"/>
          <w:szCs w:val="36"/>
          <w:rtl/>
        </w:rPr>
        <w:t xml:space="preserve"> </w:t>
      </w:r>
      <w:r w:rsidRPr="001D2217">
        <w:rPr>
          <w:rFonts w:cs="B Nazanin" w:hint="cs"/>
          <w:color w:val="000000"/>
          <w:sz w:val="36"/>
          <w:szCs w:val="36"/>
          <w:rtl/>
        </w:rPr>
        <w:t>و اطلاق الامر بالتغریب من موضع الجلد</w:t>
      </w:r>
      <w:r w:rsidRPr="001D2217">
        <w:rPr>
          <w:rFonts w:cs="B Nazanin" w:hint="cs"/>
          <w:b/>
          <w:bCs/>
          <w:color w:val="000000"/>
          <w:sz w:val="36"/>
          <w:szCs w:val="36"/>
          <w:rtl/>
        </w:rPr>
        <w:t xml:space="preserve"> </w:t>
      </w:r>
    </w:p>
    <w:p w14:paraId="1EC4CDED"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6C3A00"/>
          <w:sz w:val="36"/>
          <w:szCs w:val="36"/>
          <w:rtl/>
        </w:rPr>
        <w:t>مسألة 5 في تكرر الزنا مرتين أو مرات في يوم واحد أو أيام متعددة بامرأة واحدة أو متعددة حد واحد</w:t>
      </w:r>
      <w:r w:rsidRPr="001D2217">
        <w:rPr>
          <w:rFonts w:cs="B Nazanin" w:hint="cs"/>
          <w:b/>
          <w:bCs/>
          <w:color w:val="000000"/>
          <w:sz w:val="36"/>
          <w:szCs w:val="36"/>
        </w:rPr>
        <w:t>‌</w:t>
      </w:r>
    </w:p>
    <w:p w14:paraId="7F1CBAE9"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مع عدم إقامة الحد في خلالها.</w:t>
      </w:r>
    </w:p>
    <w:p w14:paraId="0C3B773B"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b/>
          <w:bCs/>
          <w:color w:val="000000"/>
          <w:sz w:val="36"/>
          <w:szCs w:val="36"/>
          <w:rtl/>
        </w:rPr>
        <w:t>اما مع التکرر و عدم اقامه الحد فالاسباب اذا اقتضی امرا واحدا فیتداخل و الشک فی تعدد المسبب بالسبب فی الحدود یوجب الدرء و اما مع اقامه الحد ثم الزنی فکل سبب بعد المسبب یقتضی مسببا آخر کم حدث مرارا ثم توضا و من حدث ثم توضا ثم حدث نعم هنا ما ظاهره خلاف ذلک و هو موثقه ابی بصیر</w:t>
      </w:r>
    </w:p>
    <w:p w14:paraId="6059CC34"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مُحَمَّدُ بْنُ يَعْقُوبَ عَنْ مُحَمَّدِ بْنِ يَحْيَى عَنْ أَحْمَدَ بْنِ مُحَمَّدٍ وَ عَنْ عَلِيِّ بْنِ إِبْرَاهِيمَ عَنْ أَبِيهِ جَمِيعاً عَنِ ابْنِ مَحْبُوبٍ عَنْ عَلِيِّ بْنِ أَبِي حَمْزَةَ عَنْ أَبِي بَصِيرٍ عَنْ أَبِي جَعْفَرٍ ع قَالَ سَأَلْتُهُ عَنِ الرَّجُلِ يَزْنِي فِي الْيَوْمِ الْوَاحِدِ مِرَاراً كَثِيرَةً قَالَ فَقَالَ إِنْ زَنَى بِامْرَأَةٍ وَاحِدَةٍ كَذَا وَ كَذَا مَرَّةً فَإِنَّمَا عَلَيْهِ حَدٌّ وَاحِدٌ فَإِنْ هُوَ زَنَى بِنِسْوَةٍ شَتَّى فِي يَوْمٍ وَاحِدٍ وَ فِي سَاعَةٍ وَاحِدَةٍ فَإِنَّ عَلَيْهِ فِي كُلِّ امْرَأَةٍ فَجَرَ بِهَا حَدّاً (وسائل 28 ص 123)</w:t>
      </w:r>
    </w:p>
    <w:p w14:paraId="6FFBC273" w14:textId="77777777" w:rsidR="00410595" w:rsidRPr="001D2217" w:rsidRDefault="00410595" w:rsidP="001D2217">
      <w:pPr>
        <w:pStyle w:val="NormalWeb"/>
        <w:bidi/>
        <w:spacing w:before="0" w:beforeAutospacing="0" w:after="0" w:afterAutospacing="0"/>
        <w:jc w:val="both"/>
        <w:rPr>
          <w:rFonts w:cs="B Nazanin"/>
          <w:color w:val="000000"/>
          <w:sz w:val="36"/>
          <w:szCs w:val="36"/>
          <w:rtl/>
        </w:rPr>
      </w:pPr>
      <w:r w:rsidRPr="001D2217">
        <w:rPr>
          <w:rFonts w:cs="B Nazanin" w:hint="cs"/>
          <w:color w:val="000000"/>
          <w:sz w:val="36"/>
          <w:szCs w:val="36"/>
          <w:rtl/>
        </w:rPr>
        <w:t>الاا انه لم یعمل بها الفقهاء و قال المحقق انها مطرحه</w:t>
      </w:r>
    </w:p>
    <w:p w14:paraId="285FB4A2" w14:textId="77777777" w:rsidR="00993013" w:rsidRPr="001D2217" w:rsidRDefault="00993013" w:rsidP="001D2217">
      <w:pPr>
        <w:jc w:val="both"/>
        <w:rPr>
          <w:rFonts w:cs="B Nazanin"/>
        </w:rPr>
      </w:pPr>
    </w:p>
    <w:sectPr w:rsidR="00993013" w:rsidRPr="001D2217" w:rsidSect="00E91E9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95"/>
    <w:rsid w:val="001D2217"/>
    <w:rsid w:val="001F74F4"/>
    <w:rsid w:val="00410595"/>
    <w:rsid w:val="00993013"/>
    <w:rsid w:val="00E91E96"/>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A7BE"/>
  <w15:chartTrackingRefBased/>
  <w15:docId w15:val="{CAB254DA-E31F-426C-BB46-DF86736E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5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654344">
      <w:bodyDiv w:val="1"/>
      <w:marLeft w:val="0"/>
      <w:marRight w:val="0"/>
      <w:marTop w:val="0"/>
      <w:marBottom w:val="0"/>
      <w:divBdr>
        <w:top w:val="none" w:sz="0" w:space="0" w:color="auto"/>
        <w:left w:val="none" w:sz="0" w:space="0" w:color="auto"/>
        <w:bottom w:val="none" w:sz="0" w:space="0" w:color="auto"/>
        <w:right w:val="none" w:sz="0" w:space="0" w:color="auto"/>
      </w:divBdr>
    </w:div>
    <w:div w:id="1623539090">
      <w:bodyDiv w:val="1"/>
      <w:marLeft w:val="0"/>
      <w:marRight w:val="0"/>
      <w:marTop w:val="0"/>
      <w:marBottom w:val="0"/>
      <w:divBdr>
        <w:top w:val="none" w:sz="0" w:space="0" w:color="auto"/>
        <w:left w:val="none" w:sz="0" w:space="0" w:color="auto"/>
        <w:bottom w:val="none" w:sz="0" w:space="0" w:color="auto"/>
        <w:right w:val="none" w:sz="0" w:space="0" w:color="auto"/>
      </w:divBdr>
    </w:div>
    <w:div w:id="17983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2023-10-24T13:43:00Z</dcterms:created>
  <dcterms:modified xsi:type="dcterms:W3CDTF">2024-03-14T11:19:00Z</dcterms:modified>
</cp:coreProperties>
</file>