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010899" w:rsidRPr="00B233A7" w:rsidRDefault="00B233A7" w:rsidP="00010899">
      <w:pPr>
        <w:jc w:val="both"/>
        <w:rPr>
          <w:rFonts w:ascii="Noor_Mitra" w:hAnsi="Noor_Mitra" w:cs="Noor_Mitra"/>
          <w:color w:val="FF0000"/>
          <w:sz w:val="28"/>
          <w:szCs w:val="28"/>
          <w:rtl/>
          <w:lang w:bidi="fa-IR"/>
        </w:rPr>
      </w:pPr>
      <w:r w:rsidRPr="00B233A7">
        <w:rPr>
          <w:rFonts w:ascii="Noor_Mitra" w:hAnsi="Noor_Mitra" w:cs="Noor_Mitra" w:hint="cs"/>
          <w:color w:val="FF0000"/>
          <w:sz w:val="28"/>
          <w:szCs w:val="28"/>
          <w:rtl/>
          <w:lang w:bidi="fa-IR"/>
        </w:rPr>
        <w:t>دیدگاه مرحوم شیخ انصاری در بخش دوم اعتقادات</w:t>
      </w:r>
    </w:p>
    <w:p w:rsidR="00010899" w:rsidRDefault="00C00A88" w:rsidP="00DD25DA">
      <w:pPr>
        <w:jc w:val="both"/>
        <w:rPr>
          <w:rFonts w:ascii="Noor_Mitra" w:hAnsi="Noor_Mitra" w:cs="Noor_Mitra"/>
          <w:sz w:val="28"/>
          <w:szCs w:val="28"/>
          <w:rtl/>
          <w:lang w:bidi="fa-IR"/>
        </w:rPr>
      </w:pPr>
      <w:r>
        <w:rPr>
          <w:rFonts w:ascii="Noor_Mitra" w:hAnsi="Noor_Mitra" w:cs="Noor_Mitra" w:hint="cs"/>
          <w:sz w:val="28"/>
          <w:szCs w:val="28"/>
          <w:rtl/>
          <w:lang w:bidi="fa-IR"/>
        </w:rPr>
        <w:t>مرحوم شیخ انصاری</w:t>
      </w:r>
      <w:r w:rsidR="00DD25DA">
        <w:rPr>
          <w:rFonts w:ascii="Noor_Mitra" w:hAnsi="Noor_Mitra" w:cs="Noor_Mitra" w:hint="cs"/>
          <w:sz w:val="28"/>
          <w:szCs w:val="28"/>
          <w:rtl/>
          <w:lang w:bidi="fa-IR"/>
        </w:rPr>
        <w:t>،</w:t>
      </w:r>
      <w:r>
        <w:rPr>
          <w:rFonts w:ascii="Noor_Mitra" w:hAnsi="Noor_Mitra" w:cs="Noor_Mitra" w:hint="cs"/>
          <w:sz w:val="28"/>
          <w:szCs w:val="28"/>
          <w:rtl/>
          <w:lang w:bidi="fa-IR"/>
        </w:rPr>
        <w:t xml:space="preserve"> اعتقادات را به دو دسته تقسیم فرمودند: اعتقاداتی که وجوب آنها مبتنی بر علم نیست و آن اصول دین مانند اصل توحید، نبوت، امامت و معاد است و دسته دوم اعتقاداتی که وجوب آنها مبتنی بر علم است</w:t>
      </w:r>
      <w:r w:rsidR="00DD25DA">
        <w:rPr>
          <w:rFonts w:ascii="Noor_Mitra" w:hAnsi="Noor_Mitra" w:cs="Noor_Mitra" w:hint="cs"/>
          <w:sz w:val="28"/>
          <w:szCs w:val="28"/>
          <w:rtl/>
          <w:lang w:bidi="fa-IR"/>
        </w:rPr>
        <w:t>،</w:t>
      </w:r>
      <w:r>
        <w:rPr>
          <w:rFonts w:ascii="Noor_Mitra" w:hAnsi="Noor_Mitra" w:cs="Noor_Mitra" w:hint="cs"/>
          <w:sz w:val="28"/>
          <w:szCs w:val="28"/>
          <w:rtl/>
          <w:lang w:bidi="fa-IR"/>
        </w:rPr>
        <w:t xml:space="preserve"> یعنی آن گاه واجب می شود که آن را بداند، </w:t>
      </w:r>
      <w:r w:rsidR="00010899" w:rsidRPr="00010899">
        <w:rPr>
          <w:rFonts w:ascii="Noor_Mitra" w:hAnsi="Noor_Mitra" w:cs="Noor_Mitra" w:hint="cs"/>
          <w:sz w:val="28"/>
          <w:szCs w:val="28"/>
          <w:rtl/>
          <w:lang w:bidi="fa-IR"/>
        </w:rPr>
        <w:t>مانند تفاصیل ب</w:t>
      </w:r>
      <w:r>
        <w:rPr>
          <w:rFonts w:ascii="Noor_Mitra" w:hAnsi="Noor_Mitra" w:cs="Noor_Mitra" w:hint="cs"/>
          <w:sz w:val="28"/>
          <w:szCs w:val="28"/>
          <w:rtl/>
          <w:lang w:bidi="fa-IR"/>
        </w:rPr>
        <w:t>رزخ. مثل</w:t>
      </w:r>
      <w:r w:rsidR="00DD25DA">
        <w:rPr>
          <w:rFonts w:ascii="Noor_Mitra" w:hAnsi="Noor_Mitra" w:cs="Noor_Mitra" w:hint="cs"/>
          <w:sz w:val="28"/>
          <w:szCs w:val="28"/>
          <w:rtl/>
          <w:lang w:bidi="fa-IR"/>
        </w:rPr>
        <w:t>ا</w:t>
      </w:r>
      <w:r>
        <w:rPr>
          <w:rFonts w:ascii="Noor_Mitra" w:hAnsi="Noor_Mitra" w:cs="Noor_Mitra" w:hint="cs"/>
          <w:sz w:val="28"/>
          <w:szCs w:val="28"/>
          <w:rtl/>
          <w:lang w:bidi="fa-IR"/>
        </w:rPr>
        <w:t xml:space="preserve"> اعتقاد به اینکه صراط </w:t>
      </w:r>
      <w:r w:rsidR="00DD25DA">
        <w:rPr>
          <w:rFonts w:ascii="Noor_Mitra" w:hAnsi="Noor_Mitra" w:cs="Noor_Mitra" w:hint="cs"/>
          <w:sz w:val="28"/>
          <w:szCs w:val="28"/>
          <w:rtl/>
          <w:lang w:bidi="fa-IR"/>
        </w:rPr>
        <w:t xml:space="preserve">وجود دارد، </w:t>
      </w:r>
      <w:r>
        <w:rPr>
          <w:rFonts w:ascii="Noor_Mitra" w:hAnsi="Noor_Mitra" w:cs="Noor_Mitra" w:hint="cs"/>
          <w:sz w:val="28"/>
          <w:szCs w:val="28"/>
          <w:rtl/>
          <w:lang w:bidi="fa-IR"/>
        </w:rPr>
        <w:t xml:space="preserve">واجب است </w:t>
      </w:r>
      <w:r w:rsidR="00010899" w:rsidRPr="00010899">
        <w:rPr>
          <w:rFonts w:ascii="Noor_Mitra" w:hAnsi="Noor_Mitra" w:cs="Noor_Mitra" w:hint="cs"/>
          <w:sz w:val="28"/>
          <w:szCs w:val="28"/>
          <w:rtl/>
          <w:lang w:bidi="fa-IR"/>
        </w:rPr>
        <w:t>اما اینکه خصوصیات آن کدام است</w:t>
      </w:r>
      <w:r>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واجب نیست</w:t>
      </w:r>
      <w:r>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w:t>
      </w:r>
    </w:p>
    <w:p w:rsidR="00C00A88" w:rsidRPr="00010899" w:rsidRDefault="00DD25DA" w:rsidP="00DD25DA">
      <w:pPr>
        <w:jc w:val="both"/>
        <w:rPr>
          <w:rFonts w:ascii="Noor_Mitra" w:hAnsi="Noor_Mitra" w:cs="Noor_Mitra"/>
          <w:sz w:val="28"/>
          <w:szCs w:val="28"/>
          <w:rtl/>
          <w:lang w:bidi="fa-IR"/>
        </w:rPr>
      </w:pPr>
      <w:r>
        <w:rPr>
          <w:rFonts w:ascii="Noor_Mitra" w:hAnsi="Noor_Mitra" w:cs="Noor_Mitra" w:hint="cs"/>
          <w:sz w:val="28"/>
          <w:szCs w:val="28"/>
          <w:rtl/>
          <w:lang w:bidi="fa-IR"/>
        </w:rPr>
        <w:t xml:space="preserve">به عبارت دیگر </w:t>
      </w:r>
      <w:r w:rsidR="00C00A88">
        <w:rPr>
          <w:rFonts w:ascii="Noor_Mitra" w:hAnsi="Noor_Mitra" w:cs="Noor_Mitra" w:hint="cs"/>
          <w:sz w:val="28"/>
          <w:szCs w:val="28"/>
          <w:rtl/>
          <w:lang w:bidi="fa-IR"/>
        </w:rPr>
        <w:t xml:space="preserve">این دو دسته اعتقادات این گونه است: دسته اول </w:t>
      </w:r>
      <w:r w:rsidR="00C00A88" w:rsidRPr="00010899">
        <w:rPr>
          <w:rFonts w:ascii="Noor_Mitra" w:hAnsi="Noor_Mitra" w:cs="Noor_Mitra" w:hint="cs"/>
          <w:sz w:val="28"/>
          <w:szCs w:val="28"/>
          <w:rtl/>
          <w:lang w:bidi="fa-IR"/>
        </w:rPr>
        <w:t xml:space="preserve">اعتقاداتی </w:t>
      </w:r>
      <w:r w:rsidR="00C00A88">
        <w:rPr>
          <w:rFonts w:ascii="Noor_Mitra" w:hAnsi="Noor_Mitra" w:cs="Noor_Mitra" w:hint="cs"/>
          <w:sz w:val="28"/>
          <w:szCs w:val="28"/>
          <w:rtl/>
          <w:lang w:bidi="fa-IR"/>
        </w:rPr>
        <w:t xml:space="preserve">است که </w:t>
      </w:r>
      <w:r w:rsidR="00C00A88" w:rsidRPr="00010899">
        <w:rPr>
          <w:rFonts w:ascii="Noor_Mitra" w:hAnsi="Noor_Mitra" w:cs="Noor_Mitra" w:hint="cs"/>
          <w:sz w:val="28"/>
          <w:szCs w:val="28"/>
          <w:rtl/>
          <w:lang w:bidi="fa-IR"/>
        </w:rPr>
        <w:t>اسلام و ایمان فرد دایر مدار آنها است</w:t>
      </w:r>
      <w:r>
        <w:rPr>
          <w:rFonts w:ascii="Noor_Mitra" w:hAnsi="Noor_Mitra" w:cs="Noor_Mitra" w:hint="cs"/>
          <w:sz w:val="28"/>
          <w:szCs w:val="28"/>
          <w:rtl/>
          <w:lang w:bidi="fa-IR"/>
        </w:rPr>
        <w:t>،</w:t>
      </w:r>
      <w:r w:rsidR="00C00A88" w:rsidRPr="00010899">
        <w:rPr>
          <w:rFonts w:ascii="Noor_Mitra" w:hAnsi="Noor_Mitra" w:cs="Noor_Mitra" w:hint="cs"/>
          <w:sz w:val="28"/>
          <w:szCs w:val="28"/>
          <w:rtl/>
          <w:lang w:bidi="fa-IR"/>
        </w:rPr>
        <w:t xml:space="preserve"> </w:t>
      </w:r>
      <w:r w:rsidR="00C00A88">
        <w:rPr>
          <w:rFonts w:ascii="Noor_Mitra" w:hAnsi="Noor_Mitra" w:cs="Noor_Mitra" w:hint="cs"/>
          <w:sz w:val="28"/>
          <w:szCs w:val="28"/>
          <w:rtl/>
          <w:lang w:bidi="fa-IR"/>
        </w:rPr>
        <w:t xml:space="preserve">یعنی </w:t>
      </w:r>
      <w:r w:rsidR="00C00A88" w:rsidRPr="00010899">
        <w:rPr>
          <w:rFonts w:ascii="Noor_Mitra" w:hAnsi="Noor_Mitra" w:cs="Noor_Mitra" w:hint="cs"/>
          <w:sz w:val="28"/>
          <w:szCs w:val="28"/>
          <w:rtl/>
          <w:lang w:bidi="fa-IR"/>
        </w:rPr>
        <w:t xml:space="preserve">بدون آنها فرد </w:t>
      </w:r>
      <w:r w:rsidR="00C00A88">
        <w:rPr>
          <w:rFonts w:ascii="Noor_Mitra" w:hAnsi="Noor_Mitra" w:cs="Noor_Mitra" w:hint="cs"/>
          <w:sz w:val="28"/>
          <w:szCs w:val="28"/>
          <w:rtl/>
          <w:lang w:bidi="fa-IR"/>
        </w:rPr>
        <w:t xml:space="preserve">نمی تواند </w:t>
      </w:r>
      <w:r w:rsidR="00C00A88" w:rsidRPr="00010899">
        <w:rPr>
          <w:rFonts w:ascii="Noor_Mitra" w:hAnsi="Noor_Mitra" w:cs="Noor_Mitra" w:hint="cs"/>
          <w:sz w:val="28"/>
          <w:szCs w:val="28"/>
          <w:rtl/>
          <w:lang w:bidi="fa-IR"/>
        </w:rPr>
        <w:t>مسلم و مومن باشد</w:t>
      </w:r>
      <w:r w:rsidR="00C00A88">
        <w:rPr>
          <w:rFonts w:ascii="Noor_Mitra" w:hAnsi="Noor_Mitra" w:cs="Noor_Mitra" w:hint="cs"/>
          <w:sz w:val="28"/>
          <w:szCs w:val="28"/>
          <w:rtl/>
          <w:lang w:bidi="fa-IR"/>
        </w:rPr>
        <w:t xml:space="preserve">. و دسته دوم </w:t>
      </w:r>
      <w:r w:rsidR="00C00A88" w:rsidRPr="00010899">
        <w:rPr>
          <w:rFonts w:ascii="Noor_Mitra" w:hAnsi="Noor_Mitra" w:cs="Noor_Mitra" w:hint="cs"/>
          <w:sz w:val="28"/>
          <w:szCs w:val="28"/>
          <w:rtl/>
          <w:lang w:bidi="fa-IR"/>
        </w:rPr>
        <w:t xml:space="preserve">اعتقاداتی است که اسلام و ایمان دایر مدار آنها نیست . </w:t>
      </w:r>
    </w:p>
    <w:p w:rsidR="00C00A88" w:rsidRPr="00010899" w:rsidRDefault="00C00A88" w:rsidP="00C00A88">
      <w:pPr>
        <w:jc w:val="both"/>
        <w:rPr>
          <w:rFonts w:ascii="Noor_Mitra" w:hAnsi="Noor_Mitra" w:cs="Noor_Mitra"/>
          <w:sz w:val="28"/>
          <w:szCs w:val="28"/>
          <w:rtl/>
          <w:lang w:bidi="fa-IR"/>
        </w:rPr>
      </w:pPr>
      <w:r>
        <w:rPr>
          <w:rFonts w:ascii="Noor_Mitra" w:hAnsi="Noor_Mitra" w:cs="Noor_Mitra" w:hint="cs"/>
          <w:sz w:val="28"/>
          <w:szCs w:val="28"/>
          <w:rtl/>
          <w:lang w:bidi="fa-IR"/>
        </w:rPr>
        <w:t xml:space="preserve">دیدگاه مرحوم شیخ در مورد حجیت ظنون خاصه در قسم اول اعتقادات مورد بررسی قرار گرفت. اکنون به دیدگاه ایشان درباره قسم دوم اعتقادات می پردازیم. </w:t>
      </w:r>
    </w:p>
    <w:p w:rsidR="00010899" w:rsidRPr="00010899" w:rsidRDefault="00C00A88" w:rsidP="005B1FEC">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اول این که </w:t>
      </w:r>
      <w:r w:rsidR="00010899" w:rsidRPr="00010899">
        <w:rPr>
          <w:rFonts w:ascii="Noor_Mitra" w:hAnsi="Noor_Mitra" w:cs="Noor_Mitra" w:hint="cs"/>
          <w:sz w:val="28"/>
          <w:szCs w:val="28"/>
          <w:rtl/>
          <w:lang w:bidi="fa-IR"/>
        </w:rPr>
        <w:t>در این دسته از اعتقادات</w:t>
      </w:r>
      <w:r>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تحصیل علم واجب نیست</w:t>
      </w:r>
      <w:r>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زیرا طبق قاعده</w:t>
      </w:r>
      <w:r>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هر جا که وجوب حکمی مشروط به امری باشد تحصیل آن امر بر مکلف واجب نیست</w:t>
      </w:r>
      <w:r w:rsidR="005B1FEC">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مانند حج که وجوب آن مشروط به استطاعت است</w:t>
      </w:r>
      <w:r>
        <w:rPr>
          <w:rFonts w:ascii="Noor_Mitra" w:hAnsi="Noor_Mitra" w:cs="Noor_Mitra" w:hint="cs"/>
          <w:sz w:val="28"/>
          <w:szCs w:val="28"/>
          <w:rtl/>
          <w:lang w:bidi="fa-IR"/>
        </w:rPr>
        <w:t xml:space="preserve"> و کسب </w:t>
      </w:r>
      <w:r w:rsidR="00010899" w:rsidRPr="00010899">
        <w:rPr>
          <w:rFonts w:ascii="Noor_Mitra" w:hAnsi="Noor_Mitra" w:cs="Noor_Mitra" w:hint="cs"/>
          <w:sz w:val="28"/>
          <w:szCs w:val="28"/>
          <w:rtl/>
          <w:lang w:bidi="fa-IR"/>
        </w:rPr>
        <w:t>استطاعت بر فرد واجب نیست</w:t>
      </w:r>
      <w:r w:rsidR="005B1FEC">
        <w:rPr>
          <w:rFonts w:ascii="Noor_Mitra" w:hAnsi="Noor_Mitra" w:cs="Noor_Mitra" w:hint="cs"/>
          <w:sz w:val="28"/>
          <w:szCs w:val="28"/>
          <w:rtl/>
          <w:lang w:bidi="fa-IR"/>
        </w:rPr>
        <w:t>،</w:t>
      </w:r>
      <w:r w:rsidR="00010899" w:rsidRPr="00010899">
        <w:rPr>
          <w:rFonts w:ascii="Noor_Mitra" w:hAnsi="Noor_Mitra" w:cs="Noor_Mitra" w:hint="cs"/>
          <w:sz w:val="28"/>
          <w:szCs w:val="28"/>
          <w:rtl/>
          <w:lang w:bidi="fa-IR"/>
        </w:rPr>
        <w:t xml:space="preserve"> اما اگر </w:t>
      </w:r>
      <w:r>
        <w:rPr>
          <w:rFonts w:ascii="Noor_Mitra" w:hAnsi="Noor_Mitra" w:cs="Noor_Mitra" w:hint="cs"/>
          <w:sz w:val="28"/>
          <w:szCs w:val="28"/>
          <w:rtl/>
          <w:lang w:bidi="fa-IR"/>
        </w:rPr>
        <w:t xml:space="preserve">فرد </w:t>
      </w:r>
      <w:r w:rsidR="00010899" w:rsidRPr="00010899">
        <w:rPr>
          <w:rFonts w:ascii="Noor_Mitra" w:hAnsi="Noor_Mitra" w:cs="Noor_Mitra" w:hint="cs"/>
          <w:sz w:val="28"/>
          <w:szCs w:val="28"/>
          <w:rtl/>
          <w:lang w:bidi="fa-IR"/>
        </w:rPr>
        <w:t xml:space="preserve">مستطیع شد </w:t>
      </w:r>
      <w:r>
        <w:rPr>
          <w:rFonts w:ascii="Noor_Mitra" w:hAnsi="Noor_Mitra" w:cs="Noor_Mitra" w:hint="cs"/>
          <w:sz w:val="28"/>
          <w:szCs w:val="28"/>
          <w:rtl/>
          <w:lang w:bidi="fa-IR"/>
        </w:rPr>
        <w:t xml:space="preserve">آن گاه </w:t>
      </w:r>
      <w:r w:rsidR="00010899" w:rsidRPr="00010899">
        <w:rPr>
          <w:rFonts w:ascii="Noor_Mitra" w:hAnsi="Noor_Mitra" w:cs="Noor_Mitra" w:hint="cs"/>
          <w:sz w:val="28"/>
          <w:szCs w:val="28"/>
          <w:rtl/>
          <w:lang w:bidi="fa-IR"/>
        </w:rPr>
        <w:t xml:space="preserve">حج بر او واجب </w:t>
      </w:r>
      <w:r>
        <w:rPr>
          <w:rFonts w:ascii="Noor_Mitra" w:hAnsi="Noor_Mitra" w:cs="Noor_Mitra" w:hint="cs"/>
          <w:sz w:val="28"/>
          <w:szCs w:val="28"/>
          <w:rtl/>
          <w:lang w:bidi="fa-IR"/>
        </w:rPr>
        <w:t xml:space="preserve">می شود. و </w:t>
      </w:r>
      <w:r w:rsidR="00010899" w:rsidRPr="00010899">
        <w:rPr>
          <w:rFonts w:ascii="Noor_Mitra" w:hAnsi="Noor_Mitra" w:cs="Noor_Mitra" w:hint="cs"/>
          <w:sz w:val="28"/>
          <w:szCs w:val="28"/>
          <w:rtl/>
          <w:lang w:bidi="fa-IR"/>
        </w:rPr>
        <w:t xml:space="preserve">یا وجوب زکات </w:t>
      </w:r>
      <w:r>
        <w:rPr>
          <w:rFonts w:ascii="Noor_Mitra" w:hAnsi="Noor_Mitra" w:cs="Noor_Mitra" w:hint="cs"/>
          <w:sz w:val="28"/>
          <w:szCs w:val="28"/>
          <w:rtl/>
          <w:lang w:bidi="fa-IR"/>
        </w:rPr>
        <w:t>مشروط به رسیدن به حد نصاب است</w:t>
      </w:r>
      <w:r w:rsidR="005B1FEC">
        <w:rPr>
          <w:rFonts w:ascii="Noor_Mitra" w:hAnsi="Noor_Mitra" w:cs="Noor_Mitra" w:hint="cs"/>
          <w:sz w:val="28"/>
          <w:szCs w:val="28"/>
          <w:rtl/>
          <w:lang w:bidi="fa-IR"/>
        </w:rPr>
        <w:t>،</w:t>
      </w:r>
      <w:r>
        <w:rPr>
          <w:rFonts w:ascii="Noor_Mitra" w:hAnsi="Noor_Mitra" w:cs="Noor_Mitra" w:hint="cs"/>
          <w:sz w:val="28"/>
          <w:szCs w:val="28"/>
          <w:rtl/>
          <w:lang w:bidi="fa-IR"/>
        </w:rPr>
        <w:t xml:space="preserve"> و دست یابی به حد نصاب بر فرد واجب نیست . </w:t>
      </w:r>
    </w:p>
    <w:p w:rsidR="00010899" w:rsidRPr="00010899" w:rsidRDefault="00010899" w:rsidP="00C914FC">
      <w:pPr>
        <w:jc w:val="both"/>
        <w:rPr>
          <w:rFonts w:ascii="Noor_Mitra" w:hAnsi="Noor_Mitra" w:cs="Noor_Mitra"/>
          <w:sz w:val="28"/>
          <w:szCs w:val="28"/>
          <w:rtl/>
          <w:lang w:bidi="fa-IR"/>
        </w:rPr>
      </w:pPr>
      <w:r w:rsidRPr="00010899">
        <w:rPr>
          <w:rFonts w:ascii="Noor_Mitra" w:hAnsi="Noor_Mitra" w:cs="Noor_Mitra" w:hint="cs"/>
          <w:sz w:val="28"/>
          <w:szCs w:val="28"/>
          <w:rtl/>
          <w:lang w:bidi="fa-IR"/>
        </w:rPr>
        <w:t>سوال</w:t>
      </w:r>
      <w:r w:rsidR="00C00A88">
        <w:rPr>
          <w:rFonts w:ascii="Noor_Mitra" w:hAnsi="Noor_Mitra" w:cs="Noor_Mitra" w:hint="cs"/>
          <w:sz w:val="28"/>
          <w:szCs w:val="28"/>
          <w:rtl/>
          <w:lang w:bidi="fa-IR"/>
        </w:rPr>
        <w:t xml:space="preserve">ی که در این دسته </w:t>
      </w:r>
      <w:r w:rsidR="00C914FC">
        <w:rPr>
          <w:rFonts w:ascii="Noor_Mitra" w:hAnsi="Noor_Mitra" w:cs="Noor_Mitra" w:hint="cs"/>
          <w:sz w:val="28"/>
          <w:szCs w:val="28"/>
          <w:rtl/>
          <w:lang w:bidi="fa-IR"/>
        </w:rPr>
        <w:t xml:space="preserve">از اعتقادات </w:t>
      </w:r>
      <w:r w:rsidR="00C00A88">
        <w:rPr>
          <w:rFonts w:ascii="Noor_Mitra" w:hAnsi="Noor_Mitra" w:cs="Noor_Mitra" w:hint="cs"/>
          <w:sz w:val="28"/>
          <w:szCs w:val="28"/>
          <w:rtl/>
          <w:lang w:bidi="fa-IR"/>
        </w:rPr>
        <w:t xml:space="preserve">مطرح می شود </w:t>
      </w:r>
      <w:r w:rsidRPr="00010899">
        <w:rPr>
          <w:rFonts w:ascii="Noor_Mitra" w:hAnsi="Noor_Mitra" w:cs="Noor_Mitra" w:hint="cs"/>
          <w:sz w:val="28"/>
          <w:szCs w:val="28"/>
          <w:rtl/>
          <w:lang w:bidi="fa-IR"/>
        </w:rPr>
        <w:t xml:space="preserve">این است که اگر برای فرد ظن حاصل شد آیا اعتقاد </w:t>
      </w:r>
      <w:r w:rsidR="00C00A88">
        <w:rPr>
          <w:rFonts w:ascii="Noor_Mitra" w:hAnsi="Noor_Mitra" w:cs="Noor_Mitra" w:hint="cs"/>
          <w:sz w:val="28"/>
          <w:szCs w:val="28"/>
          <w:rtl/>
          <w:lang w:bidi="fa-IR"/>
        </w:rPr>
        <w:t xml:space="preserve">به آن بر فرد </w:t>
      </w:r>
      <w:r w:rsidRPr="00010899">
        <w:rPr>
          <w:rFonts w:ascii="Noor_Mitra" w:hAnsi="Noor_Mitra" w:cs="Noor_Mitra" w:hint="cs"/>
          <w:sz w:val="28"/>
          <w:szCs w:val="28"/>
          <w:rtl/>
          <w:lang w:bidi="fa-IR"/>
        </w:rPr>
        <w:t xml:space="preserve">جایز و واجب است یا نه؟ مرحوم شیخ می فرماید نظریه مشهور علمای شیعه این است به </w:t>
      </w:r>
      <w:r w:rsidR="00C00A88">
        <w:rPr>
          <w:rFonts w:ascii="Noor_Mitra" w:hAnsi="Noor_Mitra" w:cs="Noor_Mitra" w:hint="cs"/>
          <w:sz w:val="28"/>
          <w:szCs w:val="28"/>
          <w:rtl/>
          <w:lang w:bidi="fa-IR"/>
        </w:rPr>
        <w:t xml:space="preserve">ظواهر و </w:t>
      </w:r>
      <w:r w:rsidRPr="00010899">
        <w:rPr>
          <w:rFonts w:ascii="Noor_Mitra" w:hAnsi="Noor_Mitra" w:cs="Noor_Mitra" w:hint="cs"/>
          <w:sz w:val="28"/>
          <w:szCs w:val="28"/>
          <w:rtl/>
          <w:lang w:bidi="fa-IR"/>
        </w:rPr>
        <w:t xml:space="preserve">خبر واحد در اعتقادات نمی توان تمسک کرد زیرا ظنی </w:t>
      </w:r>
      <w:r w:rsidR="00C00A88">
        <w:rPr>
          <w:rFonts w:ascii="Noor_Mitra" w:hAnsi="Noor_Mitra" w:cs="Noor_Mitra" w:hint="cs"/>
          <w:sz w:val="28"/>
          <w:szCs w:val="28"/>
          <w:rtl/>
          <w:lang w:bidi="fa-IR"/>
        </w:rPr>
        <w:t>هستند.</w:t>
      </w:r>
      <w:r w:rsidRPr="00010899">
        <w:rPr>
          <w:rFonts w:ascii="Noor_Mitra" w:hAnsi="Noor_Mitra" w:cs="Noor_Mitra" w:hint="cs"/>
          <w:sz w:val="28"/>
          <w:szCs w:val="28"/>
          <w:rtl/>
          <w:lang w:bidi="fa-IR"/>
        </w:rPr>
        <w:t xml:space="preserve"> شهید ثانی در </w:t>
      </w:r>
      <w:r w:rsidR="00C00A88">
        <w:rPr>
          <w:rFonts w:ascii="Noor_Mitra" w:hAnsi="Noor_Mitra" w:cs="Noor_Mitra" w:hint="cs"/>
          <w:sz w:val="28"/>
          <w:szCs w:val="28"/>
          <w:rtl/>
          <w:lang w:bidi="fa-IR"/>
        </w:rPr>
        <w:t>«</w:t>
      </w:r>
      <w:r w:rsidRPr="00010899">
        <w:rPr>
          <w:rFonts w:ascii="Noor_Mitra" w:hAnsi="Noor_Mitra" w:cs="Noor_Mitra" w:hint="cs"/>
          <w:sz w:val="28"/>
          <w:szCs w:val="28"/>
          <w:rtl/>
          <w:lang w:bidi="fa-IR"/>
        </w:rPr>
        <w:t>المقاصد العلیه</w:t>
      </w:r>
      <w:r w:rsidR="00C00A88">
        <w:rPr>
          <w:rFonts w:ascii="Noor_Mitra" w:hAnsi="Noor_Mitra" w:cs="Noor_Mitra" w:hint="cs"/>
          <w:sz w:val="28"/>
          <w:szCs w:val="28"/>
          <w:rtl/>
          <w:lang w:bidi="fa-IR"/>
        </w:rPr>
        <w:t>»</w:t>
      </w:r>
      <w:r w:rsidR="00C00A88">
        <w:rPr>
          <w:rStyle w:val="FootnoteReference"/>
          <w:rFonts w:ascii="Noor_Mitra" w:hAnsi="Noor_Mitra" w:cs="Noor_Mitra"/>
          <w:sz w:val="28"/>
          <w:szCs w:val="28"/>
          <w:rtl/>
          <w:lang w:bidi="fa-IR"/>
        </w:rPr>
        <w:footnoteReference w:id="1"/>
      </w:r>
      <w:r w:rsidR="00C00A88">
        <w:rPr>
          <w:rFonts w:ascii="Noor_Mitra" w:hAnsi="Noor_Mitra" w:cs="Noor_Mitra" w:hint="cs"/>
          <w:sz w:val="28"/>
          <w:szCs w:val="28"/>
          <w:rtl/>
          <w:lang w:bidi="fa-IR"/>
        </w:rPr>
        <w:t>،</w:t>
      </w:r>
      <w:r w:rsidRPr="00010899">
        <w:rPr>
          <w:rFonts w:ascii="Noor_Mitra" w:hAnsi="Noor_Mitra" w:cs="Noor_Mitra" w:hint="cs"/>
          <w:sz w:val="28"/>
          <w:szCs w:val="28"/>
          <w:rtl/>
          <w:lang w:bidi="fa-IR"/>
        </w:rPr>
        <w:t>در خصوص خبر واحد در اعتق</w:t>
      </w:r>
      <w:r w:rsidR="00C00A88">
        <w:rPr>
          <w:rFonts w:ascii="Noor_Mitra" w:hAnsi="Noor_Mitra" w:cs="Noor_Mitra" w:hint="cs"/>
          <w:sz w:val="28"/>
          <w:szCs w:val="28"/>
          <w:rtl/>
          <w:lang w:bidi="fa-IR"/>
        </w:rPr>
        <w:t>ا</w:t>
      </w:r>
      <w:r w:rsidRPr="00010899">
        <w:rPr>
          <w:rFonts w:ascii="Noor_Mitra" w:hAnsi="Noor_Mitra" w:cs="Noor_Mitra" w:hint="cs"/>
          <w:sz w:val="28"/>
          <w:szCs w:val="28"/>
          <w:rtl/>
          <w:lang w:bidi="fa-IR"/>
        </w:rPr>
        <w:t xml:space="preserve">دات فرموده است: حتی در فروع نیز برخی خبر واحد را معتبر نمی دانند چه رسد به مساله </w:t>
      </w:r>
      <w:r w:rsidR="00C00A88">
        <w:rPr>
          <w:rFonts w:ascii="Noor_Mitra" w:hAnsi="Noor_Mitra" w:cs="Noor_Mitra" w:hint="cs"/>
          <w:sz w:val="28"/>
          <w:szCs w:val="28"/>
          <w:rtl/>
          <w:lang w:bidi="fa-IR"/>
        </w:rPr>
        <w:t xml:space="preserve">اصول. </w:t>
      </w:r>
      <w:r w:rsidRPr="00010899">
        <w:rPr>
          <w:rFonts w:ascii="Noor_Mitra" w:hAnsi="Noor_Mitra" w:cs="Noor_Mitra" w:hint="cs"/>
          <w:sz w:val="28"/>
          <w:szCs w:val="28"/>
          <w:rtl/>
          <w:lang w:bidi="fa-IR"/>
        </w:rPr>
        <w:t xml:space="preserve">از شیخ طوسی در کتاب </w:t>
      </w:r>
      <w:r w:rsidR="00C00A88">
        <w:rPr>
          <w:rFonts w:ascii="Noor_Mitra" w:hAnsi="Noor_Mitra" w:cs="Noor_Mitra" w:hint="cs"/>
          <w:sz w:val="28"/>
          <w:szCs w:val="28"/>
          <w:rtl/>
          <w:lang w:bidi="fa-IR"/>
        </w:rPr>
        <w:t>«</w:t>
      </w:r>
      <w:r w:rsidRPr="00010899">
        <w:rPr>
          <w:rFonts w:ascii="Noor_Mitra" w:hAnsi="Noor_Mitra" w:cs="Noor_Mitra" w:hint="cs"/>
          <w:sz w:val="28"/>
          <w:szCs w:val="28"/>
          <w:rtl/>
          <w:lang w:bidi="fa-IR"/>
        </w:rPr>
        <w:t>عده الاصول</w:t>
      </w:r>
      <w:r w:rsidR="00C00A88">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w:t>
      </w:r>
      <w:r w:rsidR="00C00A88">
        <w:rPr>
          <w:rFonts w:ascii="Noor_Mitra" w:hAnsi="Noor_Mitra" w:cs="Noor_Mitra" w:hint="cs"/>
          <w:sz w:val="28"/>
          <w:szCs w:val="28"/>
          <w:rtl/>
          <w:lang w:bidi="fa-IR"/>
        </w:rPr>
        <w:t xml:space="preserve">نیز </w:t>
      </w:r>
      <w:r w:rsidRPr="00010899">
        <w:rPr>
          <w:rFonts w:ascii="Noor_Mitra" w:hAnsi="Noor_Mitra" w:cs="Noor_Mitra" w:hint="cs"/>
          <w:sz w:val="28"/>
          <w:szCs w:val="28"/>
          <w:rtl/>
          <w:lang w:bidi="fa-IR"/>
        </w:rPr>
        <w:t xml:space="preserve">استفاده می شود که </w:t>
      </w:r>
      <w:r w:rsidR="00C00A88">
        <w:rPr>
          <w:rFonts w:ascii="Noor_Mitra" w:hAnsi="Noor_Mitra" w:cs="Noor_Mitra" w:hint="cs"/>
          <w:sz w:val="28"/>
          <w:szCs w:val="28"/>
          <w:rtl/>
          <w:lang w:bidi="fa-IR"/>
        </w:rPr>
        <w:t xml:space="preserve">ایشان معتقد به اتفاقی بودن </w:t>
      </w:r>
      <w:r w:rsidRPr="00010899">
        <w:rPr>
          <w:rFonts w:ascii="Noor_Mitra" w:hAnsi="Noor_Mitra" w:cs="Noor_Mitra" w:hint="cs"/>
          <w:sz w:val="28"/>
          <w:szCs w:val="28"/>
          <w:rtl/>
          <w:lang w:bidi="fa-IR"/>
        </w:rPr>
        <w:t xml:space="preserve">عدم جواز به خبر واحد در اعتقادات </w:t>
      </w:r>
      <w:r w:rsidR="00C00A88">
        <w:rPr>
          <w:rFonts w:ascii="Noor_Mitra" w:hAnsi="Noor_Mitra" w:cs="Noor_Mitra" w:hint="cs"/>
          <w:sz w:val="28"/>
          <w:szCs w:val="28"/>
          <w:rtl/>
          <w:lang w:bidi="fa-IR"/>
        </w:rPr>
        <w:t>هستند.</w:t>
      </w:r>
      <w:r w:rsidR="00C00A88">
        <w:rPr>
          <w:rStyle w:val="FootnoteReference"/>
          <w:rFonts w:ascii="Noor_Mitra" w:hAnsi="Noor_Mitra" w:cs="Noor_Mitra"/>
          <w:sz w:val="28"/>
          <w:szCs w:val="28"/>
          <w:rtl/>
          <w:lang w:bidi="fa-IR"/>
        </w:rPr>
        <w:footnoteReference w:id="2"/>
      </w:r>
      <w:r w:rsidR="00C00A88">
        <w:rPr>
          <w:rFonts w:ascii="Noor_Mitra" w:hAnsi="Noor_Mitra" w:cs="Noor_Mitra" w:hint="cs"/>
          <w:sz w:val="28"/>
          <w:szCs w:val="28"/>
          <w:rtl/>
          <w:lang w:bidi="fa-IR"/>
        </w:rPr>
        <w:t xml:space="preserve"> مرحوم شیخ </w:t>
      </w:r>
      <w:r w:rsidRPr="00010899">
        <w:rPr>
          <w:rFonts w:ascii="Noor_Mitra" w:hAnsi="Noor_Mitra" w:cs="Noor_Mitra" w:hint="cs"/>
          <w:sz w:val="28"/>
          <w:szCs w:val="28"/>
          <w:rtl/>
          <w:lang w:bidi="fa-IR"/>
        </w:rPr>
        <w:t xml:space="preserve">از </w:t>
      </w:r>
      <w:r w:rsidR="00C00A88">
        <w:rPr>
          <w:rFonts w:ascii="Noor_Mitra" w:hAnsi="Noor_Mitra" w:cs="Noor_Mitra" w:hint="cs"/>
          <w:sz w:val="28"/>
          <w:szCs w:val="28"/>
          <w:rtl/>
          <w:lang w:bidi="fa-IR"/>
        </w:rPr>
        <w:t>کتاب «</w:t>
      </w:r>
      <w:r w:rsidRPr="00010899">
        <w:rPr>
          <w:rFonts w:ascii="Noor_Mitra" w:hAnsi="Noor_Mitra" w:cs="Noor_Mitra" w:hint="cs"/>
          <w:sz w:val="28"/>
          <w:szCs w:val="28"/>
          <w:rtl/>
          <w:lang w:bidi="fa-IR"/>
        </w:rPr>
        <w:t>سرائر</w:t>
      </w:r>
      <w:r w:rsidR="00C00A88">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ابن ادریس حلی به نقل از سید مرتضی نقل </w:t>
      </w:r>
      <w:r w:rsidR="00C00A88">
        <w:rPr>
          <w:rFonts w:ascii="Noor_Mitra" w:hAnsi="Noor_Mitra" w:cs="Noor_Mitra" w:hint="cs"/>
          <w:sz w:val="28"/>
          <w:szCs w:val="28"/>
          <w:rtl/>
          <w:lang w:bidi="fa-IR"/>
        </w:rPr>
        <w:t xml:space="preserve">می کند که </w:t>
      </w:r>
      <w:r w:rsidRPr="00010899">
        <w:rPr>
          <w:rFonts w:ascii="Noor_Mitra" w:hAnsi="Noor_Mitra" w:cs="Noor_Mitra" w:hint="cs"/>
          <w:sz w:val="28"/>
          <w:szCs w:val="28"/>
          <w:rtl/>
          <w:lang w:bidi="fa-IR"/>
        </w:rPr>
        <w:t xml:space="preserve">فرموده </w:t>
      </w:r>
      <w:r w:rsidR="00C00A88">
        <w:rPr>
          <w:rFonts w:ascii="Noor_Mitra" w:hAnsi="Noor_Mitra" w:cs="Noor_Mitra" w:hint="cs"/>
          <w:sz w:val="28"/>
          <w:szCs w:val="28"/>
          <w:rtl/>
          <w:lang w:bidi="fa-IR"/>
        </w:rPr>
        <w:t xml:space="preserve">است: </w:t>
      </w:r>
      <w:r w:rsidRPr="00010899">
        <w:rPr>
          <w:rFonts w:ascii="Noor_Mitra" w:hAnsi="Noor_Mitra" w:cs="Noor_Mitra" w:hint="cs"/>
          <w:sz w:val="28"/>
          <w:szCs w:val="28"/>
          <w:rtl/>
          <w:lang w:bidi="fa-IR"/>
        </w:rPr>
        <w:t>اختلافی نیست که به خبر واحد در اصول دین نمی</w:t>
      </w:r>
      <w:r w:rsidR="00C00A88">
        <w:rPr>
          <w:rFonts w:ascii="Noor_Mitra" w:hAnsi="Noor_Mitra" w:cs="Noor_Mitra" w:hint="cs"/>
          <w:sz w:val="28"/>
          <w:szCs w:val="28"/>
          <w:rtl/>
          <w:lang w:bidi="fa-IR"/>
        </w:rPr>
        <w:t xml:space="preserve"> </w:t>
      </w:r>
      <w:r w:rsidRPr="00010899">
        <w:rPr>
          <w:rFonts w:ascii="Noor_Mitra" w:hAnsi="Noor_Mitra" w:cs="Noor_Mitra" w:hint="cs"/>
          <w:sz w:val="28"/>
          <w:szCs w:val="28"/>
          <w:rtl/>
          <w:lang w:bidi="fa-IR"/>
        </w:rPr>
        <w:t>توان استناد کرد</w:t>
      </w:r>
      <w:r w:rsidR="00C00A88">
        <w:rPr>
          <w:rStyle w:val="FootnoteReference"/>
          <w:rFonts w:ascii="Noor_Mitra" w:hAnsi="Noor_Mitra" w:cs="Noor_Mitra"/>
          <w:sz w:val="28"/>
          <w:szCs w:val="28"/>
          <w:rtl/>
          <w:lang w:bidi="fa-IR"/>
        </w:rPr>
        <w:footnoteReference w:id="3"/>
      </w:r>
      <w:r w:rsidRPr="00010899">
        <w:rPr>
          <w:rFonts w:ascii="Noor_Mitra" w:hAnsi="Noor_Mitra" w:cs="Noor_Mitra" w:hint="cs"/>
          <w:sz w:val="28"/>
          <w:szCs w:val="28"/>
          <w:rtl/>
          <w:lang w:bidi="fa-IR"/>
        </w:rPr>
        <w:t xml:space="preserve">. </w:t>
      </w:r>
    </w:p>
    <w:p w:rsidR="00010899" w:rsidRPr="00010899" w:rsidRDefault="00010899" w:rsidP="00C914FC">
      <w:pPr>
        <w:jc w:val="both"/>
        <w:rPr>
          <w:rFonts w:ascii="Noor_Mitra" w:hAnsi="Noor_Mitra" w:cs="Noor_Mitra"/>
          <w:sz w:val="28"/>
          <w:szCs w:val="28"/>
          <w:rtl/>
          <w:lang w:bidi="fa-IR"/>
        </w:rPr>
      </w:pPr>
      <w:r w:rsidRPr="00010899">
        <w:rPr>
          <w:rFonts w:ascii="Noor_Mitra" w:hAnsi="Noor_Mitra" w:cs="Noor_Mitra" w:hint="cs"/>
          <w:sz w:val="28"/>
          <w:szCs w:val="28"/>
          <w:rtl/>
          <w:lang w:bidi="fa-IR"/>
        </w:rPr>
        <w:t xml:space="preserve">مرحوم شیخ </w:t>
      </w:r>
      <w:r w:rsidR="00C00A88">
        <w:rPr>
          <w:rFonts w:ascii="Noor_Mitra" w:hAnsi="Noor_Mitra" w:cs="Noor_Mitra" w:hint="cs"/>
          <w:sz w:val="28"/>
          <w:szCs w:val="28"/>
          <w:rtl/>
          <w:lang w:bidi="fa-IR"/>
        </w:rPr>
        <w:t xml:space="preserve">سپس </w:t>
      </w:r>
      <w:r w:rsidRPr="00010899">
        <w:rPr>
          <w:rFonts w:ascii="Noor_Mitra" w:hAnsi="Noor_Mitra" w:cs="Noor_Mitra" w:hint="cs"/>
          <w:sz w:val="28"/>
          <w:szCs w:val="28"/>
          <w:rtl/>
          <w:lang w:bidi="fa-IR"/>
        </w:rPr>
        <w:t xml:space="preserve">در نقد </w:t>
      </w:r>
      <w:r w:rsidR="00C00A88">
        <w:rPr>
          <w:rFonts w:ascii="Noor_Mitra" w:hAnsi="Noor_Mitra" w:cs="Noor_Mitra" w:hint="cs"/>
          <w:sz w:val="28"/>
          <w:szCs w:val="28"/>
          <w:rtl/>
          <w:lang w:bidi="fa-IR"/>
        </w:rPr>
        <w:t xml:space="preserve">دیدگاه مشهور </w:t>
      </w:r>
      <w:r w:rsidRPr="00010899">
        <w:rPr>
          <w:rFonts w:ascii="Noor_Mitra" w:hAnsi="Noor_Mitra" w:cs="Noor_Mitra" w:hint="cs"/>
          <w:sz w:val="28"/>
          <w:szCs w:val="28"/>
          <w:rtl/>
          <w:lang w:bidi="fa-IR"/>
        </w:rPr>
        <w:t>می فرماید</w:t>
      </w:r>
      <w:r w:rsidR="00E9714C">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w:t>
      </w:r>
      <w:r w:rsidR="00E9714C">
        <w:rPr>
          <w:rFonts w:ascii="Noor_Mitra" w:hAnsi="Noor_Mitra" w:cs="Noor_Mitra" w:hint="cs"/>
          <w:sz w:val="28"/>
          <w:szCs w:val="28"/>
          <w:rtl/>
          <w:lang w:bidi="fa-IR"/>
        </w:rPr>
        <w:t xml:space="preserve">اگر </w:t>
      </w:r>
      <w:r w:rsidRPr="00010899">
        <w:rPr>
          <w:rFonts w:ascii="Noor_Mitra" w:hAnsi="Noor_Mitra" w:cs="Noor_Mitra" w:hint="cs"/>
          <w:sz w:val="28"/>
          <w:szCs w:val="28"/>
          <w:rtl/>
          <w:lang w:bidi="fa-IR"/>
        </w:rPr>
        <w:t xml:space="preserve">مقصود شما از عدم جواز تمسک به خبر واحد در اعتقادات </w:t>
      </w:r>
      <w:r w:rsidR="00E9714C">
        <w:rPr>
          <w:rFonts w:ascii="Noor_Mitra" w:hAnsi="Noor_Mitra" w:cs="Noor_Mitra" w:hint="cs"/>
          <w:sz w:val="28"/>
          <w:szCs w:val="28"/>
          <w:rtl/>
          <w:lang w:bidi="fa-IR"/>
        </w:rPr>
        <w:t xml:space="preserve">این باشد که </w:t>
      </w:r>
      <w:r w:rsidRPr="00010899">
        <w:rPr>
          <w:rFonts w:ascii="Noor_Mitra" w:hAnsi="Noor_Mitra" w:cs="Noor_Mitra" w:hint="cs"/>
          <w:sz w:val="28"/>
          <w:szCs w:val="28"/>
          <w:rtl/>
          <w:lang w:bidi="fa-IR"/>
        </w:rPr>
        <w:t>تصدیق علمی به خبر واحد ممکن نیست</w:t>
      </w:r>
      <w:r w:rsidR="00E9714C">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که اصلا سالبه به انتفاع موضوع است. کما اینکه تصدیق ظنی هم هست و نمی توان </w:t>
      </w:r>
      <w:r w:rsidRPr="00010899">
        <w:rPr>
          <w:rFonts w:ascii="Noor_Mitra" w:hAnsi="Noor_Mitra" w:cs="Noor_Mitra" w:hint="cs"/>
          <w:sz w:val="28"/>
          <w:szCs w:val="28"/>
          <w:rtl/>
          <w:lang w:bidi="fa-IR"/>
        </w:rPr>
        <w:lastRenderedPageBreak/>
        <w:t xml:space="preserve">گفت </w:t>
      </w:r>
      <w:r w:rsidR="00E9714C">
        <w:rPr>
          <w:rFonts w:ascii="Noor_Mitra" w:hAnsi="Noor_Mitra" w:cs="Noor_Mitra" w:hint="cs"/>
          <w:sz w:val="28"/>
          <w:szCs w:val="28"/>
          <w:rtl/>
          <w:lang w:bidi="fa-IR"/>
        </w:rPr>
        <w:t xml:space="preserve">کسب این تصدیق حرام است زیرا </w:t>
      </w:r>
      <w:r w:rsidRPr="00010899">
        <w:rPr>
          <w:rFonts w:ascii="Noor_Mitra" w:hAnsi="Noor_Mitra" w:cs="Noor_Mitra" w:hint="cs"/>
          <w:sz w:val="28"/>
          <w:szCs w:val="28"/>
          <w:rtl/>
          <w:lang w:bidi="fa-IR"/>
        </w:rPr>
        <w:t xml:space="preserve">این تصدیق وجود دارد. اگر مراد </w:t>
      </w:r>
      <w:r w:rsidR="00E9714C">
        <w:rPr>
          <w:rFonts w:ascii="Noor_Mitra" w:hAnsi="Noor_Mitra" w:cs="Noor_Mitra" w:hint="cs"/>
          <w:sz w:val="28"/>
          <w:szCs w:val="28"/>
          <w:rtl/>
          <w:lang w:bidi="fa-IR"/>
        </w:rPr>
        <w:t xml:space="preserve">شما </w:t>
      </w:r>
      <w:r w:rsidRPr="00010899">
        <w:rPr>
          <w:rFonts w:ascii="Noor_Mitra" w:hAnsi="Noor_Mitra" w:cs="Noor_Mitra" w:hint="cs"/>
          <w:sz w:val="28"/>
          <w:szCs w:val="28"/>
          <w:rtl/>
          <w:lang w:bidi="fa-IR"/>
        </w:rPr>
        <w:t>از عدم جواز</w:t>
      </w:r>
      <w:r w:rsidR="00E9714C">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w:t>
      </w:r>
      <w:r w:rsidR="00E9714C">
        <w:rPr>
          <w:rFonts w:ascii="Noor_Mitra" w:hAnsi="Noor_Mitra" w:cs="Noor_Mitra" w:hint="cs"/>
          <w:sz w:val="28"/>
          <w:szCs w:val="28"/>
          <w:rtl/>
          <w:lang w:bidi="fa-IR"/>
        </w:rPr>
        <w:t>جایز نبودن تدین به آن است، این مدعی صحیح نیست، زیرا برای کسی که قائل است ایمان صرفا تصدیق قلبی است، این سخن پذیرفته شده است اما در مورد کسی که ایمان را مرکب از دو جزء تصدیق قلبی و اقرار زبانی می داند صحیح نیست</w:t>
      </w:r>
      <w:r w:rsidR="00C914FC">
        <w:rPr>
          <w:rFonts w:ascii="Noor_Mitra" w:hAnsi="Noor_Mitra" w:cs="Noor_Mitra" w:hint="cs"/>
          <w:sz w:val="28"/>
          <w:szCs w:val="28"/>
          <w:rtl/>
          <w:lang w:bidi="fa-IR"/>
        </w:rPr>
        <w:t>،</w:t>
      </w:r>
      <w:r w:rsidR="00E9714C">
        <w:rPr>
          <w:rFonts w:ascii="Noor_Mitra" w:hAnsi="Noor_Mitra" w:cs="Noor_Mitra" w:hint="cs"/>
          <w:sz w:val="28"/>
          <w:szCs w:val="28"/>
          <w:rtl/>
          <w:lang w:bidi="fa-IR"/>
        </w:rPr>
        <w:t xml:space="preserve"> زیرا مقتضای ادله حجیت خبر واحد آن است که در موردی که عمل است پیاده شود و اقرار زبانی گونه ای عمل است. اقرار زبانی در روایات و آیات نیز آمده است. قرآن کریم می فرماید: «</w:t>
      </w:r>
      <w:r w:rsidR="00FF451A" w:rsidRPr="00FF451A">
        <w:rPr>
          <w:rFonts w:hint="cs"/>
          <w:rtl/>
        </w:rPr>
        <w:t xml:space="preserve"> </w:t>
      </w:r>
      <w:r w:rsidR="00FF451A" w:rsidRPr="00FF451A">
        <w:rPr>
          <w:rFonts w:ascii="Noor_Mitra" w:hAnsi="Noor_Mitra" w:cs="Noor_Mitra" w:hint="cs"/>
          <w:sz w:val="28"/>
          <w:szCs w:val="28"/>
          <w:rtl/>
          <w:lang w:bidi="fa-IR"/>
        </w:rPr>
        <w:t>وَ</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قُولُوا</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آمَنَّا</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بِالَّذي</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أُنْزِلَ</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إِلَيْنا</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وَ</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أُنْزِلَ</w:t>
      </w:r>
      <w:r w:rsidR="00FF451A" w:rsidRPr="00FF451A">
        <w:rPr>
          <w:rFonts w:ascii="Noor_Mitra" w:hAnsi="Noor_Mitra" w:cs="Noor_Mitra"/>
          <w:sz w:val="28"/>
          <w:szCs w:val="28"/>
          <w:rtl/>
          <w:lang w:bidi="fa-IR"/>
        </w:rPr>
        <w:t xml:space="preserve"> </w:t>
      </w:r>
      <w:r w:rsidR="00FF451A" w:rsidRPr="00FF451A">
        <w:rPr>
          <w:rFonts w:ascii="Noor_Mitra" w:hAnsi="Noor_Mitra" w:cs="Noor_Mitra" w:hint="cs"/>
          <w:sz w:val="28"/>
          <w:szCs w:val="28"/>
          <w:rtl/>
          <w:lang w:bidi="fa-IR"/>
        </w:rPr>
        <w:t>إِلَيْكُمْ</w:t>
      </w:r>
      <w:r w:rsidR="00FF451A" w:rsidRPr="00FF451A">
        <w:rPr>
          <w:rFonts w:ascii="Noor_Mitra" w:hAnsi="Noor_Mitra" w:cs="Noor_Mitra"/>
          <w:sz w:val="28"/>
          <w:szCs w:val="28"/>
          <w:rtl/>
          <w:lang w:bidi="fa-IR"/>
        </w:rPr>
        <w:t xml:space="preserve"> </w:t>
      </w:r>
      <w:r w:rsidR="00E9714C">
        <w:rPr>
          <w:rFonts w:ascii="Noor_Mitra" w:hAnsi="Noor_Mitra" w:cs="Noor_Mitra" w:hint="cs"/>
          <w:sz w:val="28"/>
          <w:szCs w:val="28"/>
          <w:rtl/>
          <w:lang w:bidi="fa-IR"/>
        </w:rPr>
        <w:t>»</w:t>
      </w:r>
      <w:r w:rsidR="00C914FC">
        <w:rPr>
          <w:rFonts w:ascii="Noor_Mitra" w:hAnsi="Noor_Mitra" w:cs="Noor_Mitra" w:hint="cs"/>
          <w:sz w:val="28"/>
          <w:szCs w:val="28"/>
          <w:rtl/>
          <w:lang w:bidi="fa-IR"/>
        </w:rPr>
        <w:t>.</w:t>
      </w:r>
      <w:r w:rsidR="00FF451A">
        <w:rPr>
          <w:rStyle w:val="FootnoteReference"/>
          <w:rFonts w:ascii="Noor_Mitra" w:hAnsi="Noor_Mitra" w:cs="Noor_Mitra"/>
          <w:sz w:val="28"/>
          <w:szCs w:val="28"/>
          <w:rtl/>
          <w:lang w:bidi="fa-IR"/>
        </w:rPr>
        <w:footnoteReference w:id="4"/>
      </w:r>
      <w:r w:rsidR="00E9714C">
        <w:rPr>
          <w:rFonts w:ascii="Noor_Mitra" w:hAnsi="Noor_Mitra" w:cs="Noor_Mitra" w:hint="cs"/>
          <w:sz w:val="28"/>
          <w:szCs w:val="28"/>
          <w:rtl/>
          <w:lang w:bidi="fa-IR"/>
        </w:rPr>
        <w:t xml:space="preserve"> </w:t>
      </w:r>
      <w:r w:rsidR="00FF451A">
        <w:rPr>
          <w:rFonts w:ascii="Noor_Mitra" w:hAnsi="Noor_Mitra" w:cs="Noor_Mitra" w:hint="cs"/>
          <w:sz w:val="28"/>
          <w:szCs w:val="28"/>
          <w:rtl/>
          <w:lang w:bidi="fa-IR"/>
        </w:rPr>
        <w:t xml:space="preserve">مرحوم شیخ </w:t>
      </w:r>
      <w:r w:rsidRPr="00010899">
        <w:rPr>
          <w:rFonts w:ascii="Noor_Mitra" w:hAnsi="Noor_Mitra" w:cs="Noor_Mitra" w:hint="cs"/>
          <w:sz w:val="28"/>
          <w:szCs w:val="28"/>
          <w:rtl/>
          <w:lang w:bidi="fa-IR"/>
        </w:rPr>
        <w:t>بعد می فرماید</w:t>
      </w:r>
      <w:r w:rsidR="00C914FC">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بر اساس آنچه گفت</w:t>
      </w:r>
      <w:r w:rsidR="00C914FC">
        <w:rPr>
          <w:rFonts w:ascii="Noor_Mitra" w:hAnsi="Noor_Mitra" w:cs="Noor_Mitra" w:hint="cs"/>
          <w:sz w:val="28"/>
          <w:szCs w:val="28"/>
          <w:rtl/>
          <w:lang w:bidi="fa-IR"/>
        </w:rPr>
        <w:t xml:space="preserve">ه شد </w:t>
      </w:r>
      <w:r w:rsidRPr="00010899">
        <w:rPr>
          <w:rFonts w:ascii="Noor_Mitra" w:hAnsi="Noor_Mitra" w:cs="Noor_Mitra" w:hint="cs"/>
          <w:sz w:val="28"/>
          <w:szCs w:val="28"/>
          <w:rtl/>
          <w:lang w:bidi="fa-IR"/>
        </w:rPr>
        <w:t>حکم ظواهر قرآن کریم و احادیث متواتر نیز معلوم می شود</w:t>
      </w:r>
      <w:r w:rsidR="00C914FC">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زیرا ظواهر در اعمال مطرح است </w:t>
      </w:r>
      <w:r w:rsidR="00FF451A">
        <w:rPr>
          <w:rFonts w:ascii="Noor_Mitra" w:hAnsi="Noor_Mitra" w:cs="Noor_Mitra" w:hint="cs"/>
          <w:sz w:val="28"/>
          <w:szCs w:val="28"/>
          <w:rtl/>
          <w:lang w:bidi="fa-IR"/>
        </w:rPr>
        <w:t xml:space="preserve">و </w:t>
      </w:r>
      <w:r w:rsidRPr="00010899">
        <w:rPr>
          <w:rFonts w:ascii="Noor_Mitra" w:hAnsi="Noor_Mitra" w:cs="Noor_Mitra" w:hint="cs"/>
          <w:sz w:val="28"/>
          <w:szCs w:val="28"/>
          <w:rtl/>
          <w:lang w:bidi="fa-IR"/>
        </w:rPr>
        <w:t xml:space="preserve">همان اثری که در باب فروع دین </w:t>
      </w:r>
      <w:r w:rsidR="00FF451A">
        <w:rPr>
          <w:rFonts w:ascii="Noor_Mitra" w:hAnsi="Noor_Mitra" w:cs="Noor_Mitra" w:hint="cs"/>
          <w:sz w:val="28"/>
          <w:szCs w:val="28"/>
          <w:rtl/>
          <w:lang w:bidi="fa-IR"/>
        </w:rPr>
        <w:t xml:space="preserve">بر آنها </w:t>
      </w:r>
      <w:r w:rsidR="00C914FC">
        <w:rPr>
          <w:rFonts w:ascii="Noor_Mitra" w:hAnsi="Noor_Mitra" w:cs="Noor_Mitra" w:hint="cs"/>
          <w:sz w:val="28"/>
          <w:szCs w:val="28"/>
          <w:rtl/>
          <w:lang w:bidi="fa-IR"/>
        </w:rPr>
        <w:t xml:space="preserve">بر می شود </w:t>
      </w:r>
      <w:r w:rsidR="00FF451A">
        <w:rPr>
          <w:rFonts w:ascii="Noor_Mitra" w:hAnsi="Noor_Mitra" w:cs="Noor_Mitra" w:hint="cs"/>
          <w:sz w:val="28"/>
          <w:szCs w:val="28"/>
          <w:rtl/>
          <w:lang w:bidi="fa-IR"/>
        </w:rPr>
        <w:t>در اینجا نیز بار می شود.</w:t>
      </w:r>
      <w:r w:rsidR="00FF451A">
        <w:rPr>
          <w:rStyle w:val="FootnoteReference"/>
          <w:rFonts w:ascii="Noor_Mitra" w:hAnsi="Noor_Mitra" w:cs="Noor_Mitra"/>
          <w:sz w:val="28"/>
          <w:szCs w:val="28"/>
          <w:rtl/>
          <w:lang w:bidi="fa-IR"/>
        </w:rPr>
        <w:footnoteReference w:id="5"/>
      </w:r>
      <w:r w:rsidR="00FF451A">
        <w:rPr>
          <w:rFonts w:ascii="Noor_Mitra" w:hAnsi="Noor_Mitra" w:cs="Noor_Mitra" w:hint="cs"/>
          <w:sz w:val="28"/>
          <w:szCs w:val="28"/>
          <w:rtl/>
          <w:lang w:bidi="fa-IR"/>
        </w:rPr>
        <w:t xml:space="preserve"> </w:t>
      </w:r>
    </w:p>
    <w:p w:rsidR="00FF451A" w:rsidRPr="00B233A7" w:rsidRDefault="00010899" w:rsidP="00010899">
      <w:pPr>
        <w:jc w:val="both"/>
        <w:rPr>
          <w:rFonts w:ascii="Noor_Mitra" w:hAnsi="Noor_Mitra" w:cs="Noor_Mitra" w:hint="cs"/>
          <w:color w:val="FF0000"/>
          <w:sz w:val="28"/>
          <w:szCs w:val="28"/>
          <w:rtl/>
          <w:lang w:bidi="fa-IR"/>
        </w:rPr>
      </w:pPr>
      <w:r w:rsidRPr="00B233A7">
        <w:rPr>
          <w:rFonts w:ascii="Noor_Mitra" w:hAnsi="Noor_Mitra" w:cs="Noor_Mitra" w:hint="cs"/>
          <w:color w:val="FF0000"/>
          <w:sz w:val="28"/>
          <w:szCs w:val="28"/>
          <w:rtl/>
          <w:lang w:bidi="fa-IR"/>
        </w:rPr>
        <w:t xml:space="preserve">نقد </w:t>
      </w:r>
      <w:r w:rsidR="00FF451A" w:rsidRPr="00B233A7">
        <w:rPr>
          <w:rFonts w:ascii="Noor_Mitra" w:hAnsi="Noor_Mitra" w:cs="Noor_Mitra" w:hint="cs"/>
          <w:color w:val="FF0000"/>
          <w:sz w:val="28"/>
          <w:szCs w:val="28"/>
          <w:rtl/>
          <w:lang w:bidi="fa-IR"/>
        </w:rPr>
        <w:t xml:space="preserve">و ارزیابی </w:t>
      </w:r>
    </w:p>
    <w:p w:rsidR="00010899" w:rsidRPr="00010899" w:rsidRDefault="00FF451A" w:rsidP="002D6A6B">
      <w:pPr>
        <w:jc w:val="both"/>
        <w:rPr>
          <w:rFonts w:ascii="Noor_Mitra" w:hAnsi="Noor_Mitra" w:cs="Noor_Mitra"/>
          <w:sz w:val="28"/>
          <w:szCs w:val="28"/>
          <w:rtl/>
          <w:lang w:bidi="fa-IR"/>
        </w:rPr>
      </w:pPr>
      <w:r>
        <w:rPr>
          <w:rFonts w:ascii="Noor_Mitra" w:hAnsi="Noor_Mitra" w:cs="Noor_Mitra" w:hint="cs"/>
          <w:sz w:val="28"/>
          <w:szCs w:val="28"/>
          <w:rtl/>
          <w:lang w:bidi="fa-IR"/>
        </w:rPr>
        <w:t>این نقد مرحوم شیخ در اینجا تمام نیست</w:t>
      </w:r>
      <w:r w:rsidR="008437DA">
        <w:rPr>
          <w:rFonts w:ascii="Noor_Mitra" w:hAnsi="Noor_Mitra" w:cs="Noor_Mitra" w:hint="cs"/>
          <w:sz w:val="28"/>
          <w:szCs w:val="28"/>
          <w:rtl/>
          <w:lang w:bidi="fa-IR"/>
        </w:rPr>
        <w:t>،</w:t>
      </w:r>
      <w:r>
        <w:rPr>
          <w:rFonts w:ascii="Noor_Mitra" w:hAnsi="Noor_Mitra" w:cs="Noor_Mitra" w:hint="cs"/>
          <w:sz w:val="28"/>
          <w:szCs w:val="28"/>
          <w:rtl/>
          <w:lang w:bidi="fa-IR"/>
        </w:rPr>
        <w:t xml:space="preserve"> زیرا قاعده این است که «المرکب ینتفی بانتفاء جزئه». طبق نظر کسانی که ایمان را مرکب از دو جزء می دانند اگر یک جزء آن را شما درست کنید باز یک جزء آن با مشکل مواجه</w:t>
      </w:r>
      <w:r w:rsidR="005D4DCB">
        <w:rPr>
          <w:rFonts w:ascii="Noor_Mitra" w:hAnsi="Noor_Mitra" w:cs="Noor_Mitra" w:hint="cs"/>
          <w:sz w:val="28"/>
          <w:szCs w:val="28"/>
          <w:rtl/>
          <w:lang w:bidi="fa-IR"/>
        </w:rPr>
        <w:t xml:space="preserve"> خواهد بود و در نتیجه باز ایمان مبتنی بر ظن شکل نخواهد گرفت. البته بنابر یک قول، نقد شیح وارد است و آن جایی است که فرد ایمان را صرفا اقرار به زبان بداند</w:t>
      </w:r>
      <w:r w:rsidR="002D6A6B">
        <w:rPr>
          <w:rFonts w:ascii="Noor_Mitra" w:hAnsi="Noor_Mitra" w:cs="Noor_Mitra" w:hint="cs"/>
          <w:sz w:val="28"/>
          <w:szCs w:val="28"/>
          <w:rtl/>
          <w:lang w:bidi="fa-IR"/>
        </w:rPr>
        <w:t>، اما این قول شاذ است</w:t>
      </w:r>
      <w:r w:rsidR="005D4DCB">
        <w:rPr>
          <w:rFonts w:ascii="Noor_Mitra" w:hAnsi="Noor_Mitra" w:cs="Noor_Mitra" w:hint="cs"/>
          <w:sz w:val="28"/>
          <w:szCs w:val="28"/>
          <w:rtl/>
          <w:lang w:bidi="fa-IR"/>
        </w:rPr>
        <w:t xml:space="preserve">. </w:t>
      </w:r>
    </w:p>
    <w:p w:rsidR="00010899" w:rsidRPr="00010899" w:rsidRDefault="00010899" w:rsidP="005D4DCB">
      <w:pPr>
        <w:jc w:val="both"/>
        <w:rPr>
          <w:rFonts w:ascii="Noor_Mitra" w:hAnsi="Noor_Mitra" w:cs="Noor_Mitra"/>
          <w:sz w:val="28"/>
          <w:szCs w:val="28"/>
          <w:rtl/>
          <w:lang w:bidi="fa-IR"/>
        </w:rPr>
      </w:pPr>
      <w:r w:rsidRPr="00010899">
        <w:rPr>
          <w:rFonts w:ascii="Noor_Mitra" w:hAnsi="Noor_Mitra" w:cs="Noor_Mitra" w:hint="cs"/>
          <w:sz w:val="28"/>
          <w:szCs w:val="28"/>
          <w:rtl/>
          <w:lang w:bidi="fa-IR"/>
        </w:rPr>
        <w:t>دیدگاه صحیح درباره ایمان این است که حقیقت ایمان امر بسیط است و کانون آن دل و قلب است</w:t>
      </w:r>
      <w:r w:rsidR="002D6A6B">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w:t>
      </w:r>
      <w:r w:rsidR="005D4DCB">
        <w:rPr>
          <w:rFonts w:ascii="Noor_Mitra" w:hAnsi="Noor_Mitra" w:cs="Noor_Mitra" w:hint="cs"/>
          <w:sz w:val="28"/>
          <w:szCs w:val="28"/>
          <w:rtl/>
          <w:lang w:bidi="fa-IR"/>
        </w:rPr>
        <w:t>قرآن کریم می فرماید: «</w:t>
      </w:r>
      <w:r w:rsidR="005D4DCB" w:rsidRPr="005D4DCB">
        <w:rPr>
          <w:rFonts w:hint="cs"/>
          <w:rtl/>
        </w:rPr>
        <w:t xml:space="preserve"> </w:t>
      </w:r>
      <w:r w:rsidR="005D4DCB" w:rsidRPr="005D4DCB">
        <w:rPr>
          <w:rFonts w:ascii="Noor_Mitra" w:hAnsi="Noor_Mitra" w:cs="Noor_Mitra" w:hint="cs"/>
          <w:sz w:val="28"/>
          <w:szCs w:val="28"/>
          <w:rtl/>
          <w:lang w:bidi="fa-IR"/>
        </w:rPr>
        <w:t>وَ</w:t>
      </w:r>
      <w:r w:rsidR="005D4DCB" w:rsidRPr="005D4DCB">
        <w:rPr>
          <w:rFonts w:ascii="Noor_Mitra" w:hAnsi="Noor_Mitra" w:cs="Noor_Mitra"/>
          <w:sz w:val="28"/>
          <w:szCs w:val="28"/>
          <w:rtl/>
          <w:lang w:bidi="fa-IR"/>
        </w:rPr>
        <w:t xml:space="preserve"> </w:t>
      </w:r>
      <w:r w:rsidR="005D4DCB" w:rsidRPr="005D4DCB">
        <w:rPr>
          <w:rFonts w:ascii="Noor_Mitra" w:hAnsi="Noor_Mitra" w:cs="Noor_Mitra" w:hint="cs"/>
          <w:sz w:val="28"/>
          <w:szCs w:val="28"/>
          <w:rtl/>
          <w:lang w:bidi="fa-IR"/>
        </w:rPr>
        <w:t>لَمَّا</w:t>
      </w:r>
      <w:r w:rsidR="005D4DCB" w:rsidRPr="005D4DCB">
        <w:rPr>
          <w:rFonts w:ascii="Noor_Mitra" w:hAnsi="Noor_Mitra" w:cs="Noor_Mitra"/>
          <w:sz w:val="28"/>
          <w:szCs w:val="28"/>
          <w:rtl/>
          <w:lang w:bidi="fa-IR"/>
        </w:rPr>
        <w:t xml:space="preserve"> </w:t>
      </w:r>
      <w:r w:rsidR="005D4DCB" w:rsidRPr="005D4DCB">
        <w:rPr>
          <w:rFonts w:ascii="Noor_Mitra" w:hAnsi="Noor_Mitra" w:cs="Noor_Mitra" w:hint="cs"/>
          <w:sz w:val="28"/>
          <w:szCs w:val="28"/>
          <w:rtl/>
          <w:lang w:bidi="fa-IR"/>
        </w:rPr>
        <w:t>يَدْخُلِ</w:t>
      </w:r>
      <w:r w:rsidR="005D4DCB" w:rsidRPr="005D4DCB">
        <w:rPr>
          <w:rFonts w:ascii="Noor_Mitra" w:hAnsi="Noor_Mitra" w:cs="Noor_Mitra"/>
          <w:sz w:val="28"/>
          <w:szCs w:val="28"/>
          <w:rtl/>
          <w:lang w:bidi="fa-IR"/>
        </w:rPr>
        <w:t xml:space="preserve"> </w:t>
      </w:r>
      <w:r w:rsidR="005D4DCB" w:rsidRPr="005D4DCB">
        <w:rPr>
          <w:rFonts w:ascii="Noor_Mitra" w:hAnsi="Noor_Mitra" w:cs="Noor_Mitra" w:hint="cs"/>
          <w:sz w:val="28"/>
          <w:szCs w:val="28"/>
          <w:rtl/>
          <w:lang w:bidi="fa-IR"/>
        </w:rPr>
        <w:t>الْإيمانُ</w:t>
      </w:r>
      <w:r w:rsidR="005D4DCB" w:rsidRPr="005D4DCB">
        <w:rPr>
          <w:rFonts w:ascii="Noor_Mitra" w:hAnsi="Noor_Mitra" w:cs="Noor_Mitra"/>
          <w:sz w:val="28"/>
          <w:szCs w:val="28"/>
          <w:rtl/>
          <w:lang w:bidi="fa-IR"/>
        </w:rPr>
        <w:t xml:space="preserve"> </w:t>
      </w:r>
      <w:r w:rsidR="005D4DCB" w:rsidRPr="005D4DCB">
        <w:rPr>
          <w:rFonts w:ascii="Noor_Mitra" w:hAnsi="Noor_Mitra" w:cs="Noor_Mitra" w:hint="cs"/>
          <w:sz w:val="28"/>
          <w:szCs w:val="28"/>
          <w:rtl/>
          <w:lang w:bidi="fa-IR"/>
        </w:rPr>
        <w:t>في‏</w:t>
      </w:r>
      <w:r w:rsidR="005D4DCB" w:rsidRPr="005D4DCB">
        <w:rPr>
          <w:rFonts w:ascii="Noor_Mitra" w:hAnsi="Noor_Mitra" w:cs="Noor_Mitra"/>
          <w:sz w:val="28"/>
          <w:szCs w:val="28"/>
          <w:rtl/>
          <w:lang w:bidi="fa-IR"/>
        </w:rPr>
        <w:t xml:space="preserve"> </w:t>
      </w:r>
      <w:r w:rsidR="005D4DCB" w:rsidRPr="005D4DCB">
        <w:rPr>
          <w:rFonts w:ascii="Noor_Mitra" w:hAnsi="Noor_Mitra" w:cs="Noor_Mitra" w:hint="cs"/>
          <w:sz w:val="28"/>
          <w:szCs w:val="28"/>
          <w:rtl/>
          <w:lang w:bidi="fa-IR"/>
        </w:rPr>
        <w:t>قُلُوبِكُم‏</w:t>
      </w:r>
      <w:r w:rsidR="005D4DCB">
        <w:rPr>
          <w:rFonts w:ascii="Noor_Mitra" w:hAnsi="Noor_Mitra" w:cs="Noor_Mitra" w:hint="cs"/>
          <w:sz w:val="28"/>
          <w:szCs w:val="28"/>
          <w:rtl/>
          <w:lang w:bidi="fa-IR"/>
        </w:rPr>
        <w:t>»</w:t>
      </w:r>
      <w:r w:rsidR="005D4DCB">
        <w:rPr>
          <w:rStyle w:val="FootnoteReference"/>
          <w:rFonts w:ascii="Noor_Mitra" w:hAnsi="Noor_Mitra" w:cs="Noor_Mitra"/>
          <w:sz w:val="28"/>
          <w:szCs w:val="28"/>
          <w:rtl/>
          <w:lang w:bidi="fa-IR"/>
        </w:rPr>
        <w:footnoteReference w:id="6"/>
      </w:r>
      <w:r w:rsidR="005D4DCB">
        <w:rPr>
          <w:rFonts w:ascii="Noor_Mitra" w:hAnsi="Noor_Mitra" w:cs="Noor_Mitra" w:hint="cs"/>
          <w:sz w:val="28"/>
          <w:szCs w:val="28"/>
          <w:rtl/>
          <w:lang w:bidi="fa-IR"/>
        </w:rPr>
        <w:t xml:space="preserve">.  </w:t>
      </w:r>
    </w:p>
    <w:p w:rsidR="00010899" w:rsidRPr="00010899" w:rsidRDefault="00010899" w:rsidP="002D6A6B">
      <w:pPr>
        <w:jc w:val="both"/>
        <w:rPr>
          <w:rFonts w:ascii="Noor_Mitra" w:hAnsi="Noor_Mitra" w:cs="Noor_Mitra"/>
          <w:sz w:val="28"/>
          <w:szCs w:val="28"/>
          <w:rtl/>
          <w:lang w:bidi="fa-IR"/>
        </w:rPr>
      </w:pPr>
      <w:r w:rsidRPr="00010899">
        <w:rPr>
          <w:rFonts w:ascii="Noor_Mitra" w:hAnsi="Noor_Mitra" w:cs="Noor_Mitra" w:hint="cs"/>
          <w:sz w:val="28"/>
          <w:szCs w:val="28"/>
          <w:rtl/>
          <w:lang w:bidi="fa-IR"/>
        </w:rPr>
        <w:t xml:space="preserve">در مورد اقرار به زبان که در روایات و آیات </w:t>
      </w:r>
      <w:r w:rsidR="005D4DCB">
        <w:rPr>
          <w:rFonts w:ascii="Noor_Mitra" w:hAnsi="Noor_Mitra" w:cs="Noor_Mitra" w:hint="cs"/>
          <w:sz w:val="28"/>
          <w:szCs w:val="28"/>
          <w:rtl/>
          <w:lang w:bidi="fa-IR"/>
        </w:rPr>
        <w:t>بیان شده باید دانست که این مساله جزء حقیقت ایمان نیست</w:t>
      </w:r>
      <w:r w:rsidR="002D6A6B">
        <w:rPr>
          <w:rFonts w:ascii="Noor_Mitra" w:hAnsi="Noor_Mitra" w:cs="Noor_Mitra" w:hint="cs"/>
          <w:sz w:val="28"/>
          <w:szCs w:val="28"/>
          <w:rtl/>
          <w:lang w:bidi="fa-IR"/>
        </w:rPr>
        <w:t>،</w:t>
      </w:r>
      <w:r w:rsidR="005D4DCB">
        <w:rPr>
          <w:rFonts w:ascii="Noor_Mitra" w:hAnsi="Noor_Mitra" w:cs="Noor_Mitra" w:hint="cs"/>
          <w:sz w:val="28"/>
          <w:szCs w:val="28"/>
          <w:rtl/>
          <w:lang w:bidi="fa-IR"/>
        </w:rPr>
        <w:t xml:space="preserve"> بلکه مربوط به اظهار آن است که </w:t>
      </w:r>
      <w:r w:rsidRPr="00010899">
        <w:rPr>
          <w:rFonts w:ascii="Noor_Mitra" w:hAnsi="Noor_Mitra" w:cs="Noor_Mitra" w:hint="cs"/>
          <w:sz w:val="28"/>
          <w:szCs w:val="28"/>
          <w:rtl/>
          <w:lang w:bidi="fa-IR"/>
        </w:rPr>
        <w:t xml:space="preserve">آثار فقهی و اجتماعی </w:t>
      </w:r>
      <w:r w:rsidR="005D4DCB">
        <w:rPr>
          <w:rFonts w:ascii="Noor_Mitra" w:hAnsi="Noor_Mitra" w:cs="Noor_Mitra" w:hint="cs"/>
          <w:sz w:val="28"/>
          <w:szCs w:val="28"/>
          <w:rtl/>
          <w:lang w:bidi="fa-IR"/>
        </w:rPr>
        <w:t>بر آن بار می شود. عمل به جوار</w:t>
      </w:r>
      <w:r w:rsidR="002D6A6B">
        <w:rPr>
          <w:rFonts w:ascii="Noor_Mitra" w:hAnsi="Noor_Mitra" w:cs="Noor_Mitra" w:hint="cs"/>
          <w:sz w:val="28"/>
          <w:szCs w:val="28"/>
          <w:rtl/>
          <w:lang w:bidi="fa-IR"/>
        </w:rPr>
        <w:t xml:space="preserve">ح </w:t>
      </w:r>
      <w:r w:rsidR="005D4DCB">
        <w:rPr>
          <w:rFonts w:ascii="Noor_Mitra" w:hAnsi="Noor_Mitra" w:cs="Noor_Mitra" w:hint="cs"/>
          <w:sz w:val="28"/>
          <w:szCs w:val="28"/>
          <w:rtl/>
          <w:lang w:bidi="fa-IR"/>
        </w:rPr>
        <w:t>نیز جز ایمان نیست</w:t>
      </w:r>
      <w:r w:rsidR="002D6A6B">
        <w:rPr>
          <w:rFonts w:ascii="Noor_Mitra" w:hAnsi="Noor_Mitra" w:cs="Noor_Mitra" w:hint="cs"/>
          <w:sz w:val="28"/>
          <w:szCs w:val="28"/>
          <w:rtl/>
          <w:lang w:bidi="fa-IR"/>
        </w:rPr>
        <w:t>،</w:t>
      </w:r>
      <w:r w:rsidR="005D4DCB">
        <w:rPr>
          <w:rFonts w:ascii="Noor_Mitra" w:hAnsi="Noor_Mitra" w:cs="Noor_Mitra" w:hint="cs"/>
          <w:sz w:val="28"/>
          <w:szCs w:val="28"/>
          <w:rtl/>
          <w:lang w:bidi="fa-IR"/>
        </w:rPr>
        <w:t xml:space="preserve"> </w:t>
      </w:r>
      <w:r w:rsidR="002D6A6B">
        <w:rPr>
          <w:rFonts w:ascii="Noor_Mitra" w:hAnsi="Noor_Mitra" w:cs="Noor_Mitra" w:hint="cs"/>
          <w:sz w:val="28"/>
          <w:szCs w:val="28"/>
          <w:rtl/>
          <w:lang w:bidi="fa-IR"/>
        </w:rPr>
        <w:t xml:space="preserve">بلکه </w:t>
      </w:r>
      <w:r w:rsidR="005D4DCB">
        <w:rPr>
          <w:rFonts w:ascii="Noor_Mitra" w:hAnsi="Noor_Mitra" w:cs="Noor_Mitra" w:hint="cs"/>
          <w:sz w:val="28"/>
          <w:szCs w:val="28"/>
          <w:rtl/>
          <w:lang w:bidi="fa-IR"/>
        </w:rPr>
        <w:t xml:space="preserve">از ثمرات </w:t>
      </w:r>
      <w:r w:rsidR="002D6A6B">
        <w:rPr>
          <w:rFonts w:ascii="Noor_Mitra" w:hAnsi="Noor_Mitra" w:cs="Noor_Mitra" w:hint="cs"/>
          <w:sz w:val="28"/>
          <w:szCs w:val="28"/>
          <w:rtl/>
          <w:lang w:bidi="fa-IR"/>
        </w:rPr>
        <w:t xml:space="preserve">آن است. </w:t>
      </w:r>
      <w:r w:rsidR="005D4DCB">
        <w:rPr>
          <w:rFonts w:ascii="Noor_Mitra" w:hAnsi="Noor_Mitra" w:cs="Noor_Mitra" w:hint="cs"/>
          <w:sz w:val="28"/>
          <w:szCs w:val="28"/>
          <w:rtl/>
          <w:lang w:bidi="fa-IR"/>
        </w:rPr>
        <w:t>علامه طباطبایی می فرماید</w:t>
      </w:r>
      <w:r w:rsidR="002D6A6B">
        <w:rPr>
          <w:rFonts w:ascii="Noor_Mitra" w:hAnsi="Noor_Mitra" w:cs="Noor_Mitra" w:hint="cs"/>
          <w:sz w:val="28"/>
          <w:szCs w:val="28"/>
          <w:rtl/>
          <w:lang w:bidi="fa-IR"/>
        </w:rPr>
        <w:t>:</w:t>
      </w:r>
      <w:r w:rsidR="005D4DCB">
        <w:rPr>
          <w:rFonts w:ascii="Noor_Mitra" w:hAnsi="Noor_Mitra" w:cs="Noor_Mitra" w:hint="cs"/>
          <w:sz w:val="28"/>
          <w:szCs w:val="28"/>
          <w:rtl/>
          <w:lang w:bidi="fa-IR"/>
        </w:rPr>
        <w:t xml:space="preserve"> </w:t>
      </w:r>
      <w:r w:rsidRPr="00010899">
        <w:rPr>
          <w:rFonts w:ascii="Noor_Mitra" w:hAnsi="Noor_Mitra" w:cs="Noor_Mitra" w:hint="cs"/>
          <w:sz w:val="28"/>
          <w:szCs w:val="28"/>
          <w:rtl/>
          <w:lang w:bidi="fa-IR"/>
        </w:rPr>
        <w:t xml:space="preserve">کسی که هیچ گونه اثری بر ایمان او </w:t>
      </w:r>
      <w:r w:rsidR="005D4DCB">
        <w:rPr>
          <w:rFonts w:ascii="Noor_Mitra" w:hAnsi="Noor_Mitra" w:cs="Noor_Mitra" w:hint="cs"/>
          <w:sz w:val="28"/>
          <w:szCs w:val="28"/>
          <w:rtl/>
          <w:lang w:bidi="fa-IR"/>
        </w:rPr>
        <w:t xml:space="preserve">وجود ندارد دروغ می گوید و در حقیقت ایمان ندارد. </w:t>
      </w:r>
    </w:p>
    <w:p w:rsidR="00010899" w:rsidRPr="00010899" w:rsidRDefault="005D4DCB" w:rsidP="002D6A6B">
      <w:pPr>
        <w:jc w:val="both"/>
        <w:rPr>
          <w:rFonts w:ascii="Noor_Mitra" w:hAnsi="Noor_Mitra" w:cs="Noor_Mitra"/>
          <w:sz w:val="28"/>
          <w:szCs w:val="28"/>
          <w:rtl/>
          <w:lang w:bidi="fa-IR"/>
        </w:rPr>
      </w:pPr>
      <w:r>
        <w:rPr>
          <w:rFonts w:ascii="Noor_Mitra" w:hAnsi="Noor_Mitra" w:cs="Noor_Mitra" w:hint="cs"/>
          <w:sz w:val="28"/>
          <w:szCs w:val="28"/>
          <w:rtl/>
          <w:lang w:bidi="fa-IR"/>
        </w:rPr>
        <w:t xml:space="preserve">حاصل اینکه </w:t>
      </w:r>
      <w:r w:rsidR="00010899" w:rsidRPr="00010899">
        <w:rPr>
          <w:rFonts w:ascii="Noor_Mitra" w:hAnsi="Noor_Mitra" w:cs="Noor_Mitra" w:hint="cs"/>
          <w:sz w:val="28"/>
          <w:szCs w:val="28"/>
          <w:rtl/>
          <w:lang w:bidi="fa-IR"/>
        </w:rPr>
        <w:t xml:space="preserve">مبنایی که در تمام </w:t>
      </w:r>
      <w:r>
        <w:rPr>
          <w:rFonts w:ascii="Noor_Mitra" w:hAnsi="Noor_Mitra" w:cs="Noor_Mitra" w:hint="cs"/>
          <w:sz w:val="28"/>
          <w:szCs w:val="28"/>
          <w:rtl/>
          <w:lang w:bidi="fa-IR"/>
        </w:rPr>
        <w:t xml:space="preserve">این بحث ها </w:t>
      </w:r>
      <w:r w:rsidR="00010899" w:rsidRPr="00010899">
        <w:rPr>
          <w:rFonts w:ascii="Noor_Mitra" w:hAnsi="Noor_Mitra" w:cs="Noor_Mitra" w:hint="cs"/>
          <w:sz w:val="28"/>
          <w:szCs w:val="28"/>
          <w:rtl/>
          <w:lang w:bidi="fa-IR"/>
        </w:rPr>
        <w:t xml:space="preserve">اختیار شد این </w:t>
      </w:r>
      <w:r w:rsidR="002D6A6B">
        <w:rPr>
          <w:rFonts w:ascii="Noor_Mitra" w:hAnsi="Noor_Mitra" w:cs="Noor_Mitra" w:hint="cs"/>
          <w:sz w:val="28"/>
          <w:szCs w:val="28"/>
          <w:rtl/>
          <w:lang w:bidi="fa-IR"/>
        </w:rPr>
        <w:t xml:space="preserve">است </w:t>
      </w:r>
      <w:r>
        <w:rPr>
          <w:rFonts w:ascii="Noor_Mitra" w:hAnsi="Noor_Mitra" w:cs="Noor_Mitra" w:hint="cs"/>
          <w:sz w:val="28"/>
          <w:szCs w:val="28"/>
          <w:rtl/>
          <w:lang w:bidi="fa-IR"/>
        </w:rPr>
        <w:t xml:space="preserve">که اگر ظن را مرتبه بندی کنیم و ظن قوی را همان </w:t>
      </w:r>
      <w:r w:rsidR="002D6A6B">
        <w:rPr>
          <w:rFonts w:ascii="Noor_Mitra" w:hAnsi="Noor_Mitra" w:cs="Noor_Mitra" w:hint="cs"/>
          <w:sz w:val="28"/>
          <w:szCs w:val="28"/>
          <w:rtl/>
          <w:lang w:bidi="fa-IR"/>
        </w:rPr>
        <w:t xml:space="preserve">طور </w:t>
      </w:r>
      <w:r>
        <w:rPr>
          <w:rFonts w:ascii="Noor_Mitra" w:hAnsi="Noor_Mitra" w:cs="Noor_Mitra" w:hint="cs"/>
          <w:sz w:val="28"/>
          <w:szCs w:val="28"/>
          <w:rtl/>
          <w:lang w:bidi="fa-IR"/>
        </w:rPr>
        <w:t xml:space="preserve">عرف و عقلا می دانند جزء علم به شمار آوریم </w:t>
      </w:r>
      <w:r w:rsidR="002D6A6B">
        <w:rPr>
          <w:rFonts w:ascii="Noor_Mitra" w:hAnsi="Noor_Mitra" w:cs="Noor_Mitra" w:hint="cs"/>
          <w:sz w:val="28"/>
          <w:szCs w:val="28"/>
          <w:rtl/>
          <w:lang w:bidi="fa-IR"/>
        </w:rPr>
        <w:t xml:space="preserve">در این صورت </w:t>
      </w:r>
      <w:r>
        <w:rPr>
          <w:rFonts w:ascii="Noor_Mitra" w:hAnsi="Noor_Mitra" w:cs="Noor_Mitra" w:hint="cs"/>
          <w:sz w:val="28"/>
          <w:szCs w:val="28"/>
          <w:rtl/>
          <w:lang w:bidi="fa-IR"/>
        </w:rPr>
        <w:t>خیلی از این مسائل به خوبی حل می شود. طبق این مبنا</w:t>
      </w:r>
      <w:r w:rsidR="002D6A6B">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010899" w:rsidRPr="00010899">
        <w:rPr>
          <w:rFonts w:ascii="Noor_Mitra" w:hAnsi="Noor_Mitra" w:cs="Noor_Mitra" w:hint="cs"/>
          <w:sz w:val="28"/>
          <w:szCs w:val="28"/>
          <w:rtl/>
          <w:lang w:bidi="fa-IR"/>
        </w:rPr>
        <w:t>خبر واحد ثقه و ظواهر وقتی ظن قوی ایجاد کن</w:t>
      </w:r>
      <w:r>
        <w:rPr>
          <w:rFonts w:ascii="Noor_Mitra" w:hAnsi="Noor_Mitra" w:cs="Noor_Mitra" w:hint="cs"/>
          <w:sz w:val="28"/>
          <w:szCs w:val="28"/>
          <w:rtl/>
          <w:lang w:bidi="fa-IR"/>
        </w:rPr>
        <w:t xml:space="preserve">ند در حقیقت یکی از مراتب علم به شمار می روند. </w:t>
      </w:r>
    </w:p>
    <w:p w:rsidR="0001737F" w:rsidRPr="00010899" w:rsidRDefault="0001737F" w:rsidP="0001737F">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w:t>
      </w:r>
      <w:r w:rsidRPr="00010899">
        <w:rPr>
          <w:rFonts w:ascii="Noor_Mitra" w:hAnsi="Noor_Mitra" w:cs="Noor_Mitra" w:hint="cs"/>
          <w:sz w:val="28"/>
          <w:szCs w:val="28"/>
          <w:rtl/>
          <w:lang w:bidi="fa-IR"/>
        </w:rPr>
        <w:t xml:space="preserve">از کلام مرحوم شیخ استفاده می شود که </w:t>
      </w:r>
      <w:r>
        <w:rPr>
          <w:rFonts w:ascii="Noor_Mitra" w:hAnsi="Noor_Mitra" w:cs="Noor_Mitra" w:hint="cs"/>
          <w:sz w:val="28"/>
          <w:szCs w:val="28"/>
          <w:rtl/>
          <w:lang w:bidi="fa-IR"/>
        </w:rPr>
        <w:t xml:space="preserve">ایشان </w:t>
      </w:r>
      <w:r w:rsidRPr="00010899">
        <w:rPr>
          <w:rFonts w:ascii="Noor_Mitra" w:hAnsi="Noor_Mitra" w:cs="Noor_Mitra" w:hint="cs"/>
          <w:sz w:val="28"/>
          <w:szCs w:val="28"/>
          <w:rtl/>
          <w:lang w:bidi="fa-IR"/>
        </w:rPr>
        <w:t>ایمان را غیر از علم می داند</w:t>
      </w:r>
      <w:r>
        <w:rPr>
          <w:rFonts w:ascii="Noor_Mitra" w:hAnsi="Noor_Mitra" w:cs="Noor_Mitra" w:hint="cs"/>
          <w:sz w:val="28"/>
          <w:szCs w:val="28"/>
          <w:rtl/>
          <w:lang w:bidi="fa-IR"/>
        </w:rPr>
        <w:t xml:space="preserve">، شاهد آن اینکه </w:t>
      </w:r>
      <w:r w:rsidRPr="00010899">
        <w:rPr>
          <w:rFonts w:ascii="Noor_Mitra" w:hAnsi="Noor_Mitra" w:cs="Noor_Mitra" w:hint="cs"/>
          <w:sz w:val="28"/>
          <w:szCs w:val="28"/>
          <w:rtl/>
          <w:lang w:bidi="fa-IR"/>
        </w:rPr>
        <w:t>اصل بحث ایشان این بود که وجوب اعتقادات دو گونه است</w:t>
      </w:r>
      <w:r>
        <w:rPr>
          <w:rFonts w:ascii="Noor_Mitra" w:hAnsi="Noor_Mitra" w:cs="Noor_Mitra" w:hint="cs"/>
          <w:sz w:val="28"/>
          <w:szCs w:val="28"/>
          <w:rtl/>
          <w:lang w:bidi="fa-IR"/>
        </w:rPr>
        <w:t xml:space="preserve"> برخی مبتنی بر علم است و برخی نیست، و این نشان می دهد که </w:t>
      </w:r>
      <w:r w:rsidR="002D6A6B">
        <w:rPr>
          <w:rFonts w:ascii="Noor_Mitra" w:hAnsi="Noor_Mitra" w:cs="Noor_Mitra" w:hint="cs"/>
          <w:sz w:val="28"/>
          <w:szCs w:val="28"/>
          <w:rtl/>
          <w:lang w:bidi="fa-IR"/>
        </w:rPr>
        <w:t>ا</w:t>
      </w:r>
      <w:r w:rsidRPr="00010899">
        <w:rPr>
          <w:rFonts w:ascii="Noor_Mitra" w:hAnsi="Noor_Mitra" w:cs="Noor_Mitra" w:hint="cs"/>
          <w:sz w:val="28"/>
          <w:szCs w:val="28"/>
          <w:rtl/>
          <w:lang w:bidi="fa-IR"/>
        </w:rPr>
        <w:t>یشان ایمان را همان علم</w:t>
      </w:r>
      <w:r>
        <w:rPr>
          <w:rFonts w:ascii="Noor_Mitra" w:hAnsi="Noor_Mitra" w:cs="Noor_Mitra" w:hint="cs"/>
          <w:sz w:val="28"/>
          <w:szCs w:val="28"/>
          <w:rtl/>
          <w:lang w:bidi="fa-IR"/>
        </w:rPr>
        <w:t xml:space="preserve"> </w:t>
      </w:r>
      <w:r w:rsidRPr="00010899">
        <w:rPr>
          <w:rFonts w:ascii="Noor_Mitra" w:hAnsi="Noor_Mitra" w:cs="Noor_Mitra" w:hint="cs"/>
          <w:sz w:val="28"/>
          <w:szCs w:val="28"/>
          <w:rtl/>
          <w:lang w:bidi="fa-IR"/>
        </w:rPr>
        <w:t>نمی</w:t>
      </w:r>
      <w:r>
        <w:rPr>
          <w:rFonts w:ascii="Noor_Mitra" w:hAnsi="Noor_Mitra" w:cs="Noor_Mitra" w:hint="cs"/>
          <w:sz w:val="28"/>
          <w:szCs w:val="28"/>
          <w:rtl/>
          <w:lang w:bidi="fa-IR"/>
        </w:rPr>
        <w:t xml:space="preserve"> </w:t>
      </w:r>
      <w:r w:rsidRPr="00010899">
        <w:rPr>
          <w:rFonts w:ascii="Noor_Mitra" w:hAnsi="Noor_Mitra" w:cs="Noor_Mitra" w:hint="cs"/>
          <w:sz w:val="28"/>
          <w:szCs w:val="28"/>
          <w:rtl/>
          <w:lang w:bidi="fa-IR"/>
        </w:rPr>
        <w:t>دان</w:t>
      </w:r>
      <w:r>
        <w:rPr>
          <w:rFonts w:ascii="Noor_Mitra" w:hAnsi="Noor_Mitra" w:cs="Noor_Mitra" w:hint="cs"/>
          <w:sz w:val="28"/>
          <w:szCs w:val="28"/>
          <w:rtl/>
          <w:lang w:bidi="fa-IR"/>
        </w:rPr>
        <w:t>ن</w:t>
      </w:r>
      <w:r w:rsidRPr="00010899">
        <w:rPr>
          <w:rFonts w:ascii="Noor_Mitra" w:hAnsi="Noor_Mitra" w:cs="Noor_Mitra" w:hint="cs"/>
          <w:sz w:val="28"/>
          <w:szCs w:val="28"/>
          <w:rtl/>
          <w:lang w:bidi="fa-IR"/>
        </w:rPr>
        <w:t xml:space="preserve">د.  </w:t>
      </w:r>
    </w:p>
    <w:p w:rsidR="00E1378A" w:rsidRPr="005D4DCB" w:rsidRDefault="00E1378A" w:rsidP="00E1378A">
      <w:pPr>
        <w:jc w:val="both"/>
        <w:rPr>
          <w:rFonts w:ascii="Noor_Mitra" w:hAnsi="Noor_Mitra" w:cs="Noor_Mitra"/>
          <w:color w:val="FF0000"/>
          <w:sz w:val="28"/>
          <w:szCs w:val="28"/>
          <w:rtl/>
          <w:lang w:bidi="fa-IR"/>
        </w:rPr>
      </w:pPr>
      <w:r w:rsidRPr="005D4DCB">
        <w:rPr>
          <w:rFonts w:ascii="Noor_Mitra" w:hAnsi="Noor_Mitra" w:cs="Noor_Mitra" w:hint="cs"/>
          <w:color w:val="FF0000"/>
          <w:sz w:val="28"/>
          <w:szCs w:val="28"/>
          <w:rtl/>
          <w:lang w:bidi="fa-IR"/>
        </w:rPr>
        <w:lastRenderedPageBreak/>
        <w:t>نکته ای در مورد رابطه ایمان و علم</w:t>
      </w:r>
    </w:p>
    <w:p w:rsidR="00E1378A" w:rsidRPr="00010899" w:rsidRDefault="00E1378A" w:rsidP="00E1378A">
      <w:pPr>
        <w:jc w:val="both"/>
        <w:rPr>
          <w:rFonts w:ascii="Noor_Mitra" w:hAnsi="Noor_Mitra" w:cs="Noor_Mitra"/>
          <w:sz w:val="28"/>
          <w:szCs w:val="28"/>
          <w:rtl/>
          <w:lang w:bidi="fa-IR"/>
        </w:rPr>
      </w:pPr>
      <w:r>
        <w:rPr>
          <w:rFonts w:ascii="Noor_Mitra" w:hAnsi="Noor_Mitra" w:cs="Noor_Mitra" w:hint="cs"/>
          <w:sz w:val="28"/>
          <w:szCs w:val="28"/>
          <w:rtl/>
          <w:lang w:bidi="fa-IR"/>
        </w:rPr>
        <w:t xml:space="preserve">ما دو گونه تصدیق داریم که حکم آنها با هم تفاوت می کند: یکی </w:t>
      </w:r>
      <w:r w:rsidRPr="00010899">
        <w:rPr>
          <w:rFonts w:ascii="Noor_Mitra" w:hAnsi="Noor_Mitra" w:cs="Noor_Mitra" w:hint="cs"/>
          <w:sz w:val="28"/>
          <w:szCs w:val="28"/>
          <w:rtl/>
          <w:lang w:bidi="fa-IR"/>
        </w:rPr>
        <w:t xml:space="preserve">تصدیق عقلی و فکری </w:t>
      </w:r>
      <w:r>
        <w:rPr>
          <w:rFonts w:ascii="Noor_Mitra" w:hAnsi="Noor_Mitra" w:cs="Noor_Mitra" w:hint="cs"/>
          <w:sz w:val="28"/>
          <w:szCs w:val="28"/>
          <w:rtl/>
          <w:lang w:bidi="fa-IR"/>
        </w:rPr>
        <w:t xml:space="preserve">است </w:t>
      </w:r>
      <w:r w:rsidRPr="00010899">
        <w:rPr>
          <w:rFonts w:ascii="Noor_Mitra" w:hAnsi="Noor_Mitra" w:cs="Noor_Mitra" w:hint="cs"/>
          <w:sz w:val="28"/>
          <w:szCs w:val="28"/>
          <w:rtl/>
          <w:lang w:bidi="fa-IR"/>
        </w:rPr>
        <w:t xml:space="preserve">که </w:t>
      </w:r>
      <w:r>
        <w:rPr>
          <w:rFonts w:ascii="Noor_Mitra" w:hAnsi="Noor_Mitra" w:cs="Noor_Mitra" w:hint="cs"/>
          <w:sz w:val="28"/>
          <w:szCs w:val="28"/>
          <w:rtl/>
          <w:lang w:bidi="fa-IR"/>
        </w:rPr>
        <w:t xml:space="preserve">همان </w:t>
      </w:r>
      <w:r w:rsidRPr="00010899">
        <w:rPr>
          <w:rFonts w:ascii="Noor_Mitra" w:hAnsi="Noor_Mitra" w:cs="Noor_Mitra" w:hint="cs"/>
          <w:sz w:val="28"/>
          <w:szCs w:val="28"/>
          <w:rtl/>
          <w:lang w:bidi="fa-IR"/>
        </w:rPr>
        <w:t>معرفت است</w:t>
      </w:r>
      <w:r>
        <w:rPr>
          <w:rFonts w:ascii="Noor_Mitra" w:hAnsi="Noor_Mitra" w:cs="Noor_Mitra" w:hint="cs"/>
          <w:sz w:val="28"/>
          <w:szCs w:val="28"/>
          <w:rtl/>
          <w:lang w:bidi="fa-IR"/>
        </w:rPr>
        <w:t xml:space="preserve">. این </w:t>
      </w:r>
      <w:r w:rsidRPr="00010899">
        <w:rPr>
          <w:rFonts w:ascii="Noor_Mitra" w:hAnsi="Noor_Mitra" w:cs="Noor_Mitra" w:hint="cs"/>
          <w:sz w:val="28"/>
          <w:szCs w:val="28"/>
          <w:rtl/>
          <w:lang w:bidi="fa-IR"/>
        </w:rPr>
        <w:t xml:space="preserve">تصدیق </w:t>
      </w:r>
      <w:r>
        <w:rPr>
          <w:rFonts w:ascii="Noor_Mitra" w:hAnsi="Noor_Mitra" w:cs="Noor_Mitra" w:hint="cs"/>
          <w:sz w:val="28"/>
          <w:szCs w:val="28"/>
          <w:rtl/>
          <w:lang w:bidi="fa-IR"/>
        </w:rPr>
        <w:t xml:space="preserve">اگر </w:t>
      </w:r>
      <w:r w:rsidRPr="00010899">
        <w:rPr>
          <w:rFonts w:ascii="Noor_Mitra" w:hAnsi="Noor_Mitra" w:cs="Noor_Mitra" w:hint="cs"/>
          <w:sz w:val="28"/>
          <w:szCs w:val="28"/>
          <w:rtl/>
          <w:lang w:bidi="fa-IR"/>
        </w:rPr>
        <w:t xml:space="preserve">جزمی </w:t>
      </w:r>
      <w:r>
        <w:rPr>
          <w:rFonts w:ascii="Noor_Mitra" w:hAnsi="Noor_Mitra" w:cs="Noor_Mitra" w:hint="cs"/>
          <w:sz w:val="28"/>
          <w:szCs w:val="28"/>
          <w:rtl/>
          <w:lang w:bidi="fa-IR"/>
        </w:rPr>
        <w:t xml:space="preserve">است آن را علم و اگر </w:t>
      </w:r>
      <w:r w:rsidRPr="00010899">
        <w:rPr>
          <w:rFonts w:ascii="Noor_Mitra" w:hAnsi="Noor_Mitra" w:cs="Noor_Mitra" w:hint="cs"/>
          <w:sz w:val="28"/>
          <w:szCs w:val="28"/>
          <w:rtl/>
          <w:lang w:bidi="fa-IR"/>
        </w:rPr>
        <w:t xml:space="preserve">غیر جزمی </w:t>
      </w:r>
      <w:r>
        <w:rPr>
          <w:rFonts w:ascii="Noor_Mitra" w:hAnsi="Noor_Mitra" w:cs="Noor_Mitra" w:hint="cs"/>
          <w:sz w:val="28"/>
          <w:szCs w:val="28"/>
          <w:rtl/>
          <w:lang w:bidi="fa-IR"/>
        </w:rPr>
        <w:t xml:space="preserve">است آن را ظن گویند. </w:t>
      </w:r>
      <w:r w:rsidRPr="00010899">
        <w:rPr>
          <w:rFonts w:ascii="Noor_Mitra" w:hAnsi="Noor_Mitra" w:cs="Noor_Mitra" w:hint="cs"/>
          <w:sz w:val="28"/>
          <w:szCs w:val="28"/>
          <w:rtl/>
          <w:lang w:bidi="fa-IR"/>
        </w:rPr>
        <w:t xml:space="preserve">مبادی </w:t>
      </w:r>
      <w:r>
        <w:rPr>
          <w:rFonts w:ascii="Noor_Mitra" w:hAnsi="Noor_Mitra" w:cs="Noor_Mitra" w:hint="cs"/>
          <w:sz w:val="28"/>
          <w:szCs w:val="28"/>
          <w:rtl/>
          <w:lang w:bidi="fa-IR"/>
        </w:rPr>
        <w:t xml:space="preserve">این تصدیق اختیاری است اما با شکل گرفتن </w:t>
      </w:r>
      <w:r>
        <w:rPr>
          <w:rFonts w:ascii="Noor_Mitra" w:hAnsi="Noor_Mitra" w:cs="Noor_Mitra" w:hint="cs"/>
          <w:sz w:val="28"/>
          <w:szCs w:val="28"/>
          <w:rtl/>
          <w:lang w:bidi="fa-IR"/>
        </w:rPr>
        <w:t xml:space="preserve">آن </w:t>
      </w:r>
      <w:r>
        <w:rPr>
          <w:rFonts w:ascii="Noor_Mitra" w:hAnsi="Noor_Mitra" w:cs="Noor_Mitra" w:hint="cs"/>
          <w:sz w:val="28"/>
          <w:szCs w:val="28"/>
          <w:rtl/>
          <w:lang w:bidi="fa-IR"/>
        </w:rPr>
        <w:t xml:space="preserve">مبادی، تصدیق آن </w:t>
      </w:r>
      <w:r w:rsidRPr="00010899">
        <w:rPr>
          <w:rFonts w:ascii="Noor_Mitra" w:hAnsi="Noor_Mitra" w:cs="Noor_Mitra" w:hint="cs"/>
          <w:sz w:val="28"/>
          <w:szCs w:val="28"/>
          <w:rtl/>
          <w:lang w:bidi="fa-IR"/>
        </w:rPr>
        <w:t>غیر اختیاری است</w:t>
      </w:r>
      <w:r>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گونه دوم </w:t>
      </w:r>
      <w:r>
        <w:rPr>
          <w:rFonts w:ascii="Noor_Mitra" w:hAnsi="Noor_Mitra" w:cs="Noor_Mitra" w:hint="cs"/>
          <w:sz w:val="28"/>
          <w:szCs w:val="28"/>
          <w:rtl/>
          <w:lang w:bidi="fa-IR"/>
        </w:rPr>
        <w:t>تصدیق، تصدیق قلبی که همان ایمان است. ایمان، علم نیست و کار عقل نمی باشد بلکه کار دل و قلب است. نفس در مرتبه باطن که دل نامیده می شود</w:t>
      </w:r>
      <w:r>
        <w:rPr>
          <w:rFonts w:ascii="Noor_Mitra" w:hAnsi="Noor_Mitra" w:cs="Noor_Mitra" w:hint="cs"/>
          <w:sz w:val="28"/>
          <w:szCs w:val="28"/>
          <w:rtl/>
          <w:lang w:bidi="fa-IR"/>
        </w:rPr>
        <w:t>،</w:t>
      </w:r>
      <w:r>
        <w:rPr>
          <w:rFonts w:ascii="Noor_Mitra" w:hAnsi="Noor_Mitra" w:cs="Noor_Mitra" w:hint="cs"/>
          <w:sz w:val="28"/>
          <w:szCs w:val="28"/>
          <w:rtl/>
          <w:lang w:bidi="fa-IR"/>
        </w:rPr>
        <w:t xml:space="preserve"> گره می زند و دل می بندد و انقیاد و تسلیم به امری پیدا می کند. این گره زدن امری اختیاری است لذا تکلیف بردار است. نقش علم </w:t>
      </w:r>
      <w:r>
        <w:rPr>
          <w:rFonts w:ascii="Noor_Mitra" w:hAnsi="Noor_Mitra" w:cs="Noor_Mitra" w:hint="cs"/>
          <w:sz w:val="28"/>
          <w:szCs w:val="28"/>
          <w:rtl/>
          <w:lang w:bidi="fa-IR"/>
        </w:rPr>
        <w:t xml:space="preserve">در اینجا </w:t>
      </w:r>
      <w:r>
        <w:rPr>
          <w:rFonts w:ascii="Noor_Mitra" w:hAnsi="Noor_Mitra" w:cs="Noor_Mitra" w:hint="cs"/>
          <w:sz w:val="28"/>
          <w:szCs w:val="28"/>
          <w:rtl/>
          <w:lang w:bidi="fa-IR"/>
        </w:rPr>
        <w:t xml:space="preserve">این است که </w:t>
      </w:r>
      <w:r w:rsidRPr="00010899">
        <w:rPr>
          <w:rFonts w:ascii="Noor_Mitra" w:hAnsi="Noor_Mitra" w:cs="Noor_Mitra" w:hint="cs"/>
          <w:sz w:val="28"/>
          <w:szCs w:val="28"/>
          <w:rtl/>
          <w:lang w:bidi="fa-IR"/>
        </w:rPr>
        <w:t>ایمان متوقف بر معرفت و علم است</w:t>
      </w:r>
      <w:r>
        <w:rPr>
          <w:rFonts w:ascii="Noor_Mitra" w:hAnsi="Noor_Mitra" w:cs="Noor_Mitra" w:hint="cs"/>
          <w:sz w:val="28"/>
          <w:szCs w:val="28"/>
          <w:rtl/>
          <w:lang w:bidi="fa-IR"/>
        </w:rPr>
        <w:t xml:space="preserve">. به همین خاطر است که ممکن است کسی </w:t>
      </w:r>
      <w:r w:rsidRPr="00010899">
        <w:rPr>
          <w:rFonts w:ascii="Noor_Mitra" w:hAnsi="Noor_Mitra" w:cs="Noor_Mitra" w:hint="cs"/>
          <w:sz w:val="28"/>
          <w:szCs w:val="28"/>
          <w:rtl/>
          <w:lang w:bidi="fa-IR"/>
        </w:rPr>
        <w:t xml:space="preserve">تصدیق علمی </w:t>
      </w:r>
      <w:r>
        <w:rPr>
          <w:rFonts w:ascii="Noor_Mitra" w:hAnsi="Noor_Mitra" w:cs="Noor_Mitra" w:hint="cs"/>
          <w:sz w:val="28"/>
          <w:szCs w:val="28"/>
          <w:rtl/>
          <w:lang w:bidi="fa-IR"/>
        </w:rPr>
        <w:t xml:space="preserve">صد درصد داشته باشد اما </w:t>
      </w:r>
      <w:r w:rsidRPr="00010899">
        <w:rPr>
          <w:rFonts w:ascii="Noor_Mitra" w:hAnsi="Noor_Mitra" w:cs="Noor_Mitra" w:hint="cs"/>
          <w:sz w:val="28"/>
          <w:szCs w:val="28"/>
          <w:rtl/>
          <w:lang w:bidi="fa-IR"/>
        </w:rPr>
        <w:t xml:space="preserve">دل نبندد </w:t>
      </w:r>
      <w:r>
        <w:rPr>
          <w:rFonts w:ascii="Noor_Mitra" w:hAnsi="Noor_Mitra" w:cs="Noor_Mitra" w:hint="cs"/>
          <w:sz w:val="28"/>
          <w:szCs w:val="28"/>
          <w:rtl/>
          <w:lang w:bidi="fa-IR"/>
        </w:rPr>
        <w:t xml:space="preserve">و تسلیم نشود. قرآن کریم </w:t>
      </w:r>
      <w:r>
        <w:rPr>
          <w:rFonts w:ascii="Noor_Mitra" w:hAnsi="Noor_Mitra" w:cs="Noor_Mitra" w:hint="cs"/>
          <w:sz w:val="28"/>
          <w:szCs w:val="28"/>
          <w:rtl/>
          <w:lang w:bidi="fa-IR"/>
        </w:rPr>
        <w:t xml:space="preserve">درباره اهل کتاب و اعتقاد آنها به قرآن کریم </w:t>
      </w:r>
      <w:r>
        <w:rPr>
          <w:rFonts w:ascii="Noor_Mitra" w:hAnsi="Noor_Mitra" w:cs="Noor_Mitra" w:hint="cs"/>
          <w:sz w:val="28"/>
          <w:szCs w:val="28"/>
          <w:rtl/>
          <w:lang w:bidi="fa-IR"/>
        </w:rPr>
        <w:t>می فرماید: «</w:t>
      </w:r>
      <w:r w:rsidRPr="0001737F">
        <w:rPr>
          <w:rFonts w:ascii="Noor_Mitra" w:hAnsi="Noor_Mitra" w:cs="Noor_Mitra" w:hint="cs"/>
          <w:sz w:val="28"/>
          <w:szCs w:val="28"/>
          <w:rtl/>
          <w:lang w:bidi="fa-IR"/>
        </w:rPr>
        <w:t>يَعْرِفُونَهُ</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كَما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يَعْرِفُونَ</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أَبْناءَهُمْ</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7"/>
      </w:r>
      <w:r>
        <w:rPr>
          <w:rFonts w:ascii="Noor_Mitra" w:hAnsi="Noor_Mitra" w:cs="Noor_Mitra" w:hint="cs"/>
          <w:sz w:val="28"/>
          <w:szCs w:val="28"/>
          <w:rtl/>
          <w:lang w:bidi="fa-IR"/>
        </w:rPr>
        <w:t>. شناخت آنها به گونه ای بود که در آیه دیگر می فرماید آنان قبل از نزول قرآن مژده آن را به کفار می دادند</w:t>
      </w:r>
      <w:r>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Pr="0001737F">
        <w:rPr>
          <w:rFonts w:ascii="Noor_Mitra" w:hAnsi="Noor_Mitra" w:cs="Noor_Mitra" w:hint="cs"/>
          <w:sz w:val="28"/>
          <w:szCs w:val="28"/>
          <w:rtl/>
          <w:lang w:bidi="fa-IR"/>
        </w:rPr>
        <w:t>وَ</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لَمَّا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جاءَهُمْ</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كِتابٌ</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مِنْ</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عِنْدِ</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اللَّهِ</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مُصَدِّقٌ</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لِما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مَعَهُمْ</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وَ</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كانُوا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مِنْ</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قَبْلُ</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يَسْتَفْتِحُونَ</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عَلَى</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الَّذينَ</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كَفَرُوا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فَلَمَّا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جاءَهُمْ</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عَرَفُوا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كَفَرُوا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بِهِ</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فَلَعْنَةُ</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اللَّهِ</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عَلَى</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الْكافِرين‏</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8"/>
      </w:r>
      <w:r>
        <w:rPr>
          <w:rFonts w:ascii="Noor_Mitra" w:hAnsi="Noor_Mitra" w:cs="Noor_Mitra" w:hint="cs"/>
          <w:sz w:val="28"/>
          <w:szCs w:val="28"/>
          <w:rtl/>
          <w:lang w:bidi="fa-IR"/>
        </w:rPr>
        <w:t xml:space="preserve">. </w:t>
      </w:r>
      <w:r w:rsidRPr="00010899">
        <w:rPr>
          <w:rFonts w:ascii="Noor_Mitra" w:hAnsi="Noor_Mitra" w:cs="Noor_Mitra" w:hint="cs"/>
          <w:sz w:val="28"/>
          <w:szCs w:val="28"/>
          <w:rtl/>
          <w:lang w:bidi="fa-IR"/>
        </w:rPr>
        <w:t xml:space="preserve">بهترین نمونه </w:t>
      </w:r>
      <w:r>
        <w:rPr>
          <w:rFonts w:ascii="Noor_Mitra" w:hAnsi="Noor_Mitra" w:cs="Noor_Mitra" w:hint="cs"/>
          <w:sz w:val="28"/>
          <w:szCs w:val="28"/>
          <w:rtl/>
          <w:lang w:bidi="fa-IR"/>
        </w:rPr>
        <w:t xml:space="preserve">این جریان </w:t>
      </w:r>
      <w:r w:rsidRPr="00010899">
        <w:rPr>
          <w:rFonts w:ascii="Noor_Mitra" w:hAnsi="Noor_Mitra" w:cs="Noor_Mitra" w:hint="cs"/>
          <w:sz w:val="28"/>
          <w:szCs w:val="28"/>
          <w:rtl/>
          <w:lang w:bidi="fa-IR"/>
        </w:rPr>
        <w:t>خود ابلیس است که به لحاظ معرفتی خداوند را کامل</w:t>
      </w:r>
      <w:r>
        <w:rPr>
          <w:rFonts w:ascii="Noor_Mitra" w:hAnsi="Noor_Mitra" w:cs="Noor_Mitra" w:hint="cs"/>
          <w:sz w:val="28"/>
          <w:szCs w:val="28"/>
          <w:rtl/>
          <w:lang w:bidi="fa-IR"/>
        </w:rPr>
        <w:t>ا</w:t>
      </w:r>
      <w:r w:rsidRPr="00010899">
        <w:rPr>
          <w:rFonts w:ascii="Noor_Mitra" w:hAnsi="Noor_Mitra" w:cs="Noor_Mitra" w:hint="cs"/>
          <w:sz w:val="28"/>
          <w:szCs w:val="28"/>
          <w:rtl/>
          <w:lang w:bidi="fa-IR"/>
        </w:rPr>
        <w:t xml:space="preserve"> می شنا</w:t>
      </w:r>
      <w:r>
        <w:rPr>
          <w:rFonts w:ascii="Noor_Mitra" w:hAnsi="Noor_Mitra" w:cs="Noor_Mitra" w:hint="cs"/>
          <w:sz w:val="28"/>
          <w:szCs w:val="28"/>
          <w:rtl/>
          <w:lang w:bidi="fa-IR"/>
        </w:rPr>
        <w:t xml:space="preserve">خت </w:t>
      </w:r>
      <w:bookmarkStart w:id="0" w:name="_GoBack"/>
      <w:bookmarkEnd w:id="0"/>
      <w:r>
        <w:rPr>
          <w:rFonts w:ascii="Noor_Mitra" w:hAnsi="Noor_Mitra" w:cs="Noor_Mitra" w:hint="cs"/>
          <w:sz w:val="28"/>
          <w:szCs w:val="28"/>
          <w:rtl/>
          <w:lang w:bidi="fa-IR"/>
        </w:rPr>
        <w:t>«</w:t>
      </w:r>
      <w:r w:rsidRPr="0001737F">
        <w:rPr>
          <w:rFonts w:hint="cs"/>
          <w:rtl/>
        </w:rPr>
        <w:t xml:space="preserve"> </w:t>
      </w:r>
      <w:r w:rsidRPr="0001737F">
        <w:rPr>
          <w:rFonts w:ascii="Noor_Mitra" w:hAnsi="Noor_Mitra" w:cs="Noor_Mitra" w:hint="cs"/>
          <w:sz w:val="28"/>
          <w:szCs w:val="28"/>
          <w:rtl/>
          <w:lang w:bidi="fa-IR"/>
        </w:rPr>
        <w:t>رَبِّ</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بِما</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أَغْوَيْتَني‏</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9"/>
      </w:r>
      <w:r>
        <w:rPr>
          <w:rFonts w:ascii="Noor_Mitra" w:hAnsi="Noor_Mitra" w:cs="Noor_Mitra" w:hint="cs"/>
          <w:sz w:val="28"/>
          <w:szCs w:val="28"/>
          <w:rtl/>
          <w:lang w:bidi="fa-IR"/>
        </w:rPr>
        <w:t>«</w:t>
      </w:r>
      <w:r w:rsidRPr="0001737F">
        <w:rPr>
          <w:rFonts w:hint="cs"/>
          <w:rtl/>
        </w:rPr>
        <w:t xml:space="preserve"> </w:t>
      </w:r>
      <w:r w:rsidRPr="0001737F">
        <w:rPr>
          <w:rFonts w:ascii="Noor_Mitra" w:hAnsi="Noor_Mitra" w:cs="Noor_Mitra" w:hint="cs"/>
          <w:sz w:val="28"/>
          <w:szCs w:val="28"/>
          <w:rtl/>
          <w:lang w:bidi="fa-IR"/>
        </w:rPr>
        <w:t>فَبِعِزَّتِكَ</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لَأُغْوِيَنَّهُمْ</w:t>
      </w:r>
      <w:r w:rsidRPr="0001737F">
        <w:rPr>
          <w:rFonts w:ascii="Noor_Mitra" w:hAnsi="Noor_Mitra" w:cs="Noor_Mitra"/>
          <w:sz w:val="28"/>
          <w:szCs w:val="28"/>
          <w:rtl/>
          <w:lang w:bidi="fa-IR"/>
        </w:rPr>
        <w:t xml:space="preserve"> </w:t>
      </w:r>
      <w:r w:rsidRPr="0001737F">
        <w:rPr>
          <w:rFonts w:ascii="Noor_Mitra" w:hAnsi="Noor_Mitra" w:cs="Noor_Mitra" w:hint="cs"/>
          <w:sz w:val="28"/>
          <w:szCs w:val="28"/>
          <w:rtl/>
          <w:lang w:bidi="fa-IR"/>
        </w:rPr>
        <w:t>أَجْمَعين‏</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10"/>
      </w:r>
      <w:r>
        <w:rPr>
          <w:rFonts w:ascii="Noor_Mitra" w:hAnsi="Noor_Mitra" w:cs="Noor_Mitra" w:hint="cs"/>
          <w:sz w:val="28"/>
          <w:szCs w:val="28"/>
          <w:rtl/>
          <w:lang w:bidi="fa-IR"/>
        </w:rPr>
        <w:t>،</w:t>
      </w:r>
      <w:r w:rsidRPr="00010899">
        <w:rPr>
          <w:rFonts w:ascii="Noor_Mitra" w:hAnsi="Noor_Mitra" w:cs="Noor_Mitra" w:hint="cs"/>
          <w:sz w:val="28"/>
          <w:szCs w:val="28"/>
          <w:rtl/>
          <w:lang w:bidi="fa-IR"/>
        </w:rPr>
        <w:t xml:space="preserve"> در عین حال عناد و کبر </w:t>
      </w:r>
      <w:r>
        <w:rPr>
          <w:rFonts w:ascii="Noor_Mitra" w:hAnsi="Noor_Mitra" w:cs="Noor_Mitra" w:hint="cs"/>
          <w:sz w:val="28"/>
          <w:szCs w:val="28"/>
          <w:rtl/>
          <w:lang w:bidi="fa-IR"/>
        </w:rPr>
        <w:t xml:space="preserve">او سبب شد تسلیم نشود. </w:t>
      </w:r>
    </w:p>
    <w:p w:rsidR="005D4DCB" w:rsidRDefault="005D4DCB" w:rsidP="00010899">
      <w:pPr>
        <w:jc w:val="both"/>
        <w:rPr>
          <w:rFonts w:ascii="Noor_Mitra" w:hAnsi="Noor_Mitra" w:cs="Noor_Mitra" w:hint="cs"/>
          <w:sz w:val="28"/>
          <w:szCs w:val="28"/>
          <w:rtl/>
          <w:lang w:bidi="fa-IR"/>
        </w:rPr>
      </w:pPr>
    </w:p>
    <w:p w:rsidR="005D4DCB" w:rsidRPr="0001737F" w:rsidRDefault="005D4DCB" w:rsidP="00010899">
      <w:pPr>
        <w:jc w:val="both"/>
        <w:rPr>
          <w:rFonts w:ascii="Noor_Mitra" w:hAnsi="Noor_Mitra" w:cs="Noor_Mitra"/>
          <w:color w:val="FF0000"/>
          <w:sz w:val="28"/>
          <w:szCs w:val="28"/>
          <w:rtl/>
          <w:lang w:bidi="fa-IR"/>
        </w:rPr>
      </w:pPr>
      <w:r w:rsidRPr="0001737F">
        <w:rPr>
          <w:rFonts w:ascii="Noor_Mitra" w:hAnsi="Noor_Mitra" w:cs="Noor_Mitra" w:hint="cs"/>
          <w:color w:val="FF0000"/>
          <w:sz w:val="28"/>
          <w:szCs w:val="28"/>
          <w:rtl/>
          <w:lang w:bidi="fa-IR"/>
        </w:rPr>
        <w:t>دیدگاه دوم تفصیل، از آیت الله خویی</w:t>
      </w:r>
    </w:p>
    <w:p w:rsidR="00010899" w:rsidRPr="00010899" w:rsidRDefault="005D4DCB" w:rsidP="005D4DCB">
      <w:pPr>
        <w:jc w:val="both"/>
        <w:rPr>
          <w:rFonts w:ascii="Noor_Mitra" w:hAnsi="Noor_Mitra" w:cs="Noor_Mitra"/>
          <w:sz w:val="28"/>
          <w:szCs w:val="28"/>
          <w:rtl/>
          <w:lang w:bidi="fa-IR"/>
        </w:rPr>
      </w:pPr>
      <w:r>
        <w:rPr>
          <w:rFonts w:ascii="Noor_Mitra" w:hAnsi="Noor_Mitra" w:cs="Noor_Mitra" w:hint="cs"/>
          <w:sz w:val="28"/>
          <w:szCs w:val="28"/>
          <w:rtl/>
          <w:lang w:bidi="fa-IR"/>
        </w:rPr>
        <w:t xml:space="preserve">مرحوم </w:t>
      </w:r>
      <w:r w:rsidR="00010899" w:rsidRPr="00010899">
        <w:rPr>
          <w:rFonts w:ascii="Noor_Mitra" w:hAnsi="Noor_Mitra" w:cs="Noor_Mitra" w:hint="cs"/>
          <w:sz w:val="28"/>
          <w:szCs w:val="28"/>
          <w:rtl/>
          <w:lang w:bidi="fa-IR"/>
        </w:rPr>
        <w:t xml:space="preserve">آیت الله خویی </w:t>
      </w:r>
      <w:r>
        <w:rPr>
          <w:rFonts w:ascii="Noor_Mitra" w:hAnsi="Noor_Mitra" w:cs="Noor_Mitra" w:hint="cs"/>
          <w:sz w:val="28"/>
          <w:szCs w:val="28"/>
          <w:rtl/>
          <w:lang w:bidi="fa-IR"/>
        </w:rPr>
        <w:t>این دیدگاه را در کتاب «</w:t>
      </w:r>
      <w:r w:rsidR="00010899" w:rsidRPr="00010899">
        <w:rPr>
          <w:rFonts w:ascii="Noor_Mitra" w:hAnsi="Noor_Mitra" w:cs="Noor_Mitra" w:hint="cs"/>
          <w:sz w:val="28"/>
          <w:szCs w:val="28"/>
          <w:rtl/>
          <w:lang w:bidi="fa-IR"/>
        </w:rPr>
        <w:t>مصباح الاصول</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11"/>
      </w:r>
      <w:r w:rsidR="00010899" w:rsidRPr="00010899">
        <w:rPr>
          <w:rFonts w:ascii="Noor_Mitra" w:hAnsi="Noor_Mitra" w:cs="Noor_Mitra" w:hint="cs"/>
          <w:sz w:val="28"/>
          <w:szCs w:val="28"/>
          <w:rtl/>
          <w:lang w:bidi="fa-IR"/>
        </w:rPr>
        <w:t xml:space="preserve"> </w:t>
      </w:r>
      <w:r>
        <w:rPr>
          <w:rFonts w:ascii="Noor_Mitra" w:hAnsi="Noor_Mitra" w:cs="Noor_Mitra" w:hint="cs"/>
          <w:sz w:val="28"/>
          <w:szCs w:val="28"/>
          <w:rtl/>
          <w:lang w:bidi="fa-IR"/>
        </w:rPr>
        <w:t>بیان کرده اند.</w:t>
      </w:r>
      <w:r w:rsidR="00010899" w:rsidRPr="00010899">
        <w:rPr>
          <w:rFonts w:ascii="Noor_Mitra" w:hAnsi="Noor_Mitra" w:cs="Noor_Mitra" w:hint="cs"/>
          <w:sz w:val="28"/>
          <w:szCs w:val="28"/>
          <w:rtl/>
          <w:lang w:bidi="fa-IR"/>
        </w:rPr>
        <w:t xml:space="preserve"> </w:t>
      </w:r>
      <w:r w:rsidR="00E1378A">
        <w:rPr>
          <w:rFonts w:ascii="Noor_Mitra" w:hAnsi="Noor_Mitra" w:cs="Noor_Mitra" w:hint="cs"/>
          <w:sz w:val="28"/>
          <w:szCs w:val="28"/>
          <w:rtl/>
          <w:lang w:bidi="fa-IR"/>
        </w:rPr>
        <w:t xml:space="preserve">این دیدگاه انشاء الله در جلسه آینده بیان می شود. </w:t>
      </w:r>
    </w:p>
    <w:p w:rsidR="00010899" w:rsidRPr="00010899" w:rsidRDefault="00010899" w:rsidP="00010899">
      <w:pPr>
        <w:jc w:val="both"/>
        <w:rPr>
          <w:rFonts w:ascii="Noor_Mitra" w:hAnsi="Noor_Mitra" w:cs="Noor_Mitra"/>
          <w:sz w:val="28"/>
          <w:szCs w:val="28"/>
          <w:lang w:bidi="fa-IR"/>
        </w:rPr>
      </w:pPr>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A93" w:rsidRDefault="00873A93" w:rsidP="00BC6EBB">
      <w:pPr>
        <w:spacing w:after="0" w:line="240" w:lineRule="auto"/>
      </w:pPr>
      <w:r>
        <w:separator/>
      </w:r>
    </w:p>
  </w:endnote>
  <w:endnote w:type="continuationSeparator" w:id="0">
    <w:p w:rsidR="00873A93" w:rsidRDefault="00873A9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A93" w:rsidRDefault="00873A93" w:rsidP="00BC6EBB">
      <w:pPr>
        <w:spacing w:after="0" w:line="240" w:lineRule="auto"/>
      </w:pPr>
      <w:r>
        <w:separator/>
      </w:r>
    </w:p>
  </w:footnote>
  <w:footnote w:type="continuationSeparator" w:id="0">
    <w:p w:rsidR="00873A93" w:rsidRDefault="00873A93" w:rsidP="00BC6EBB">
      <w:pPr>
        <w:spacing w:after="0" w:line="240" w:lineRule="auto"/>
      </w:pPr>
      <w:r>
        <w:continuationSeparator/>
      </w:r>
    </w:p>
  </w:footnote>
  <w:footnote w:id="1">
    <w:p w:rsidR="00C00A88" w:rsidRDefault="00C00A88">
      <w:pPr>
        <w:pStyle w:val="FootnoteText"/>
        <w:rPr>
          <w:rFonts w:hint="cs"/>
          <w:lang w:bidi="fa-IR"/>
        </w:rPr>
      </w:pPr>
      <w:r>
        <w:rPr>
          <w:rStyle w:val="FootnoteReference"/>
        </w:rPr>
        <w:footnoteRef/>
      </w:r>
      <w:r>
        <w:rPr>
          <w:rtl/>
        </w:rPr>
        <w:t xml:space="preserve"> </w:t>
      </w:r>
      <w:r>
        <w:rPr>
          <w:rFonts w:hint="cs"/>
          <w:rtl/>
          <w:lang w:bidi="fa-IR"/>
        </w:rPr>
        <w:t>مقاصد العلیه، شهید ثانی، ص25</w:t>
      </w:r>
    </w:p>
  </w:footnote>
  <w:footnote w:id="2">
    <w:p w:rsidR="00C00A88" w:rsidRDefault="00C00A88">
      <w:pPr>
        <w:pStyle w:val="FootnoteText"/>
        <w:rPr>
          <w:rFonts w:hint="cs"/>
          <w:rtl/>
          <w:lang w:bidi="fa-IR"/>
        </w:rPr>
      </w:pPr>
      <w:r>
        <w:rPr>
          <w:rStyle w:val="FootnoteReference"/>
        </w:rPr>
        <w:footnoteRef/>
      </w:r>
      <w:r>
        <w:rPr>
          <w:rtl/>
        </w:rPr>
        <w:t xml:space="preserve"> </w:t>
      </w:r>
      <w:r>
        <w:rPr>
          <w:rFonts w:hint="cs"/>
          <w:rtl/>
          <w:lang w:bidi="fa-IR"/>
        </w:rPr>
        <w:t>عده الاصول، شیخ طوسی، ج1، ص 131</w:t>
      </w:r>
    </w:p>
  </w:footnote>
  <w:footnote w:id="3">
    <w:p w:rsidR="00C00A88" w:rsidRDefault="00C00A88">
      <w:pPr>
        <w:pStyle w:val="FootnoteText"/>
        <w:rPr>
          <w:rFonts w:hint="cs"/>
          <w:lang w:bidi="fa-IR"/>
        </w:rPr>
      </w:pPr>
      <w:r>
        <w:rPr>
          <w:rStyle w:val="FootnoteReference"/>
        </w:rPr>
        <w:footnoteRef/>
      </w:r>
      <w:r>
        <w:rPr>
          <w:rtl/>
        </w:rPr>
        <w:t xml:space="preserve"> </w:t>
      </w:r>
      <w:r>
        <w:rPr>
          <w:rFonts w:hint="cs"/>
          <w:rtl/>
          <w:lang w:bidi="fa-IR"/>
        </w:rPr>
        <w:t xml:space="preserve">الرسائل الشریف، سید مرتضی، ج1، ص211 </w:t>
      </w:r>
    </w:p>
  </w:footnote>
  <w:footnote w:id="4">
    <w:p w:rsidR="00FF451A" w:rsidRDefault="00FF451A">
      <w:pPr>
        <w:pStyle w:val="FootnoteText"/>
        <w:rPr>
          <w:rFonts w:hint="cs"/>
          <w:lang w:bidi="fa-IR"/>
        </w:rPr>
      </w:pPr>
      <w:r>
        <w:rPr>
          <w:rStyle w:val="FootnoteReference"/>
        </w:rPr>
        <w:footnoteRef/>
      </w:r>
      <w:r>
        <w:rPr>
          <w:rtl/>
        </w:rPr>
        <w:t xml:space="preserve"> </w:t>
      </w:r>
      <w:r>
        <w:rPr>
          <w:rFonts w:hint="cs"/>
          <w:rtl/>
          <w:lang w:bidi="fa-IR"/>
        </w:rPr>
        <w:t>سوره عنکبوت، آیه 46</w:t>
      </w:r>
    </w:p>
  </w:footnote>
  <w:footnote w:id="5">
    <w:p w:rsidR="00FF451A" w:rsidRDefault="00FF451A">
      <w:pPr>
        <w:pStyle w:val="FootnoteText"/>
        <w:rPr>
          <w:rFonts w:hint="cs"/>
          <w:rtl/>
          <w:lang w:bidi="fa-IR"/>
        </w:rPr>
      </w:pPr>
      <w:r>
        <w:rPr>
          <w:rStyle w:val="FootnoteReference"/>
        </w:rPr>
        <w:footnoteRef/>
      </w:r>
      <w:r>
        <w:rPr>
          <w:rtl/>
        </w:rPr>
        <w:t xml:space="preserve"> </w:t>
      </w:r>
      <w:r>
        <w:rPr>
          <w:rFonts w:hint="cs"/>
          <w:rtl/>
          <w:lang w:bidi="fa-IR"/>
        </w:rPr>
        <w:t xml:space="preserve">فرائد </w:t>
      </w:r>
      <w:r>
        <w:rPr>
          <w:rFonts w:hint="cs"/>
          <w:rtl/>
          <w:lang w:bidi="fa-IR"/>
        </w:rPr>
        <w:t>الاصول، شیخ انصاری، ج1، ص556- 558</w:t>
      </w:r>
    </w:p>
  </w:footnote>
  <w:footnote w:id="6">
    <w:p w:rsidR="005D4DCB" w:rsidRDefault="005D4DCB">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حجرات، آیه 14</w:t>
      </w:r>
    </w:p>
  </w:footnote>
  <w:footnote w:id="7">
    <w:p w:rsidR="00E1378A" w:rsidRDefault="00E1378A" w:rsidP="00E1378A">
      <w:pPr>
        <w:pStyle w:val="FootnoteText"/>
        <w:rPr>
          <w:rFonts w:hint="cs"/>
          <w:lang w:bidi="fa-IR"/>
        </w:rPr>
      </w:pPr>
      <w:r>
        <w:rPr>
          <w:rStyle w:val="FootnoteReference"/>
        </w:rPr>
        <w:footnoteRef/>
      </w:r>
      <w:r>
        <w:rPr>
          <w:rtl/>
        </w:rPr>
        <w:t xml:space="preserve"> </w:t>
      </w:r>
      <w:r>
        <w:rPr>
          <w:rFonts w:hint="cs"/>
          <w:rtl/>
          <w:lang w:bidi="fa-IR"/>
        </w:rPr>
        <w:t>سوره بقره، آیه 146</w:t>
      </w:r>
    </w:p>
  </w:footnote>
  <w:footnote w:id="8">
    <w:p w:rsidR="00E1378A" w:rsidRDefault="00E1378A" w:rsidP="00E1378A">
      <w:pPr>
        <w:pStyle w:val="FootnoteText"/>
        <w:rPr>
          <w:rFonts w:hint="cs"/>
          <w:rtl/>
          <w:lang w:bidi="fa-IR"/>
        </w:rPr>
      </w:pPr>
      <w:r>
        <w:rPr>
          <w:rStyle w:val="FootnoteReference"/>
        </w:rPr>
        <w:footnoteRef/>
      </w:r>
      <w:r>
        <w:rPr>
          <w:rtl/>
        </w:rPr>
        <w:t xml:space="preserve"> </w:t>
      </w:r>
      <w:r>
        <w:rPr>
          <w:rFonts w:hint="cs"/>
          <w:rtl/>
          <w:lang w:bidi="fa-IR"/>
        </w:rPr>
        <w:t xml:space="preserve">سوره </w:t>
      </w:r>
      <w:r>
        <w:rPr>
          <w:rFonts w:hint="cs"/>
          <w:rtl/>
          <w:lang w:bidi="fa-IR"/>
        </w:rPr>
        <w:t>بقره، آیه 89</w:t>
      </w:r>
    </w:p>
  </w:footnote>
  <w:footnote w:id="9">
    <w:p w:rsidR="00E1378A" w:rsidRDefault="00E1378A" w:rsidP="00E1378A">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حجر، آیه 39</w:t>
      </w:r>
    </w:p>
  </w:footnote>
  <w:footnote w:id="10">
    <w:p w:rsidR="00E1378A" w:rsidRDefault="00E1378A" w:rsidP="00E1378A">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ص، آیه 82</w:t>
      </w:r>
    </w:p>
  </w:footnote>
  <w:footnote w:id="11">
    <w:p w:rsidR="005D4DCB" w:rsidRDefault="005D4DCB">
      <w:pPr>
        <w:pStyle w:val="FootnoteText"/>
        <w:rPr>
          <w:rFonts w:hint="cs"/>
          <w:lang w:bidi="fa-IR"/>
        </w:rPr>
      </w:pPr>
      <w:r>
        <w:rPr>
          <w:rStyle w:val="FootnoteReference"/>
        </w:rPr>
        <w:footnoteRef/>
      </w:r>
      <w:r>
        <w:rPr>
          <w:rtl/>
        </w:rPr>
        <w:t xml:space="preserve"> </w:t>
      </w:r>
      <w:r>
        <w:rPr>
          <w:rFonts w:hint="cs"/>
          <w:rtl/>
          <w:lang w:bidi="fa-IR"/>
        </w:rPr>
        <w:t xml:space="preserve">مصباح </w:t>
      </w:r>
      <w:r>
        <w:rPr>
          <w:rFonts w:hint="cs"/>
          <w:rtl/>
          <w:lang w:bidi="fa-IR"/>
        </w:rPr>
        <w:t>الاصول، آیت الله خویی، ج2، ث 236-237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01089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010899">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010899">
      <w:rPr>
        <w:rFonts w:ascii="Tahoma" w:hAnsi="Tahoma" w:cs="Traditional Arabic" w:hint="cs"/>
        <w:sz w:val="28"/>
        <w:szCs w:val="28"/>
        <w:rtl/>
        <w:lang w:bidi="fa-IR"/>
      </w:rPr>
      <w:t>20</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0899"/>
    <w:rsid w:val="00012868"/>
    <w:rsid w:val="0001606B"/>
    <w:rsid w:val="00016B31"/>
    <w:rsid w:val="0001737F"/>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6A6B"/>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1FEC"/>
    <w:rsid w:val="005B3B71"/>
    <w:rsid w:val="005B6816"/>
    <w:rsid w:val="005C2A30"/>
    <w:rsid w:val="005C4619"/>
    <w:rsid w:val="005D0519"/>
    <w:rsid w:val="005D14C4"/>
    <w:rsid w:val="005D2C65"/>
    <w:rsid w:val="005D462A"/>
    <w:rsid w:val="005D4DCB"/>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37DA"/>
    <w:rsid w:val="00845CCF"/>
    <w:rsid w:val="008465C9"/>
    <w:rsid w:val="00846A8E"/>
    <w:rsid w:val="00847C09"/>
    <w:rsid w:val="00853AB5"/>
    <w:rsid w:val="0085500F"/>
    <w:rsid w:val="00866415"/>
    <w:rsid w:val="008734DA"/>
    <w:rsid w:val="00873A93"/>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233A7"/>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0A88"/>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14FC"/>
    <w:rsid w:val="00C9243F"/>
    <w:rsid w:val="00C969F6"/>
    <w:rsid w:val="00C96E12"/>
    <w:rsid w:val="00CA0F6D"/>
    <w:rsid w:val="00CA29FE"/>
    <w:rsid w:val="00CA3A08"/>
    <w:rsid w:val="00CA415E"/>
    <w:rsid w:val="00CA497F"/>
    <w:rsid w:val="00CA4F06"/>
    <w:rsid w:val="00CC121B"/>
    <w:rsid w:val="00CC48A3"/>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25DA"/>
    <w:rsid w:val="00DD5668"/>
    <w:rsid w:val="00DD7A8F"/>
    <w:rsid w:val="00DE2A3C"/>
    <w:rsid w:val="00DE5F94"/>
    <w:rsid w:val="00DF1553"/>
    <w:rsid w:val="00E0339B"/>
    <w:rsid w:val="00E10998"/>
    <w:rsid w:val="00E128BD"/>
    <w:rsid w:val="00E12CE3"/>
    <w:rsid w:val="00E1378A"/>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9714C"/>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1A"/>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9686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B37EFD9-409F-4B8C-8065-BA23F2331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2019-11-11T09:31:00Z</dcterms:created>
  <dcterms:modified xsi:type="dcterms:W3CDTF">2019-11-11T10:37:00Z</dcterms:modified>
</cp:coreProperties>
</file>