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AE7710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3079F3">
        <w:rPr>
          <w:rFonts w:ascii="Traditional Arabic" w:hAnsi="Traditional Arabic" w:cs="Traditional Arabic" w:hint="cs"/>
          <w:sz w:val="28"/>
          <w:szCs w:val="28"/>
          <w:rtl/>
        </w:rPr>
        <w:t>درباره انقلاب اسلامی و عوامل موفقيت آن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AE7710" w:rsidRPr="00E36CFA" w:rsidRDefault="00E36CFA" w:rsidP="00AE7710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E36CFA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سه عامل مهم در شکل گیری انقلاب اسلامی</w:t>
      </w:r>
    </w:p>
    <w:p w:rsidR="00AE7710" w:rsidRPr="00AE7710" w:rsidRDefault="00AE7710" w:rsidP="00AE7710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یکی از مباحثی که در این مقطع از انقلاب اسلامی باید مورد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بررسی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قرار گیرد،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هدف ها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 و آرمان هایی است که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انقلاب برای آنها صورت گرفت که کدام به مرز تحقق رسیده و کدام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به صورت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کامل تحقق نیافته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است و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علل و عوامل آن کدام است. </w:t>
      </w:r>
    </w:p>
    <w:p w:rsidR="00AE7710" w:rsidRDefault="00AE7710" w:rsidP="00E36CFA">
      <w:pPr>
        <w:spacing w:after="120"/>
        <w:jc w:val="both"/>
        <w:rPr>
          <w:rFonts w:ascii="IRBadr" w:hAnsi="IRBadr" w:cs="B Mitra" w:hint="cs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>بحث دیگری که باید انجام گیر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د،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عوامل مهم پیروزی </w:t>
      </w:r>
      <w:r>
        <w:rPr>
          <w:rFonts w:ascii="IRBadr" w:hAnsi="IRBadr" w:cs="B Mitra" w:hint="cs"/>
          <w:sz w:val="28"/>
          <w:szCs w:val="28"/>
          <w:rtl/>
          <w:lang w:bidi="fa-IR"/>
        </w:rPr>
        <w:t>و ایجاد این انقلاب است زیرا عوامل در حدوث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،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 عوامل در بقا نیز هستند. به نظر می توان گفت سه عامل اساسی در شکل گیری این انقلاب نقش داشته است: ولایت، وحدت و بصیرت. </w:t>
      </w:r>
    </w:p>
    <w:p w:rsidR="00AE7710" w:rsidRPr="00AE7710" w:rsidRDefault="00AE7710" w:rsidP="00E36CFA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رهبری این امت به دست عالمی بوده است که دارای صفات انبیاء الهی بود. ایشان جریان انقلاب را به گونه ای مدیریت فرمود که سبب شد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این انقلاب نسبت به </w:t>
      </w:r>
      <w:r>
        <w:rPr>
          <w:rFonts w:ascii="IRBadr" w:hAnsi="IRBadr" w:cs="B Mitra" w:hint="cs"/>
          <w:sz w:val="28"/>
          <w:szCs w:val="28"/>
          <w:rtl/>
          <w:lang w:bidi="fa-IR"/>
        </w:rPr>
        <w:t>ا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نقلاب های دیگر با تو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جه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به عظمت آن با کمترین تلفات انسانی </w:t>
      </w:r>
      <w:r>
        <w:rPr>
          <w:rFonts w:ascii="IRBadr" w:hAnsi="IRBadr" w:cs="B Mitra" w:hint="cs"/>
          <w:sz w:val="28"/>
          <w:szCs w:val="28"/>
          <w:rtl/>
          <w:lang w:bidi="fa-IR"/>
        </w:rPr>
        <w:t>ب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ه ثمر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برسد.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تدبیر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هوشمندانه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امام باعث شد که در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اولین فرصت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بعد از ایجاد انقلاب، مساله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قا</w:t>
      </w:r>
      <w:r>
        <w:rPr>
          <w:rFonts w:ascii="IRBadr" w:hAnsi="IRBadr" w:cs="B Mitra" w:hint="cs"/>
          <w:sz w:val="28"/>
          <w:szCs w:val="28"/>
          <w:rtl/>
          <w:lang w:bidi="fa-IR"/>
        </w:rPr>
        <w:t>ن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ون اساسی را مطرح ک</w:t>
      </w:r>
      <w:r>
        <w:rPr>
          <w:rFonts w:ascii="IRBadr" w:hAnsi="IRBadr" w:cs="B Mitra" w:hint="cs"/>
          <w:sz w:val="28"/>
          <w:szCs w:val="28"/>
          <w:rtl/>
          <w:lang w:bidi="fa-IR"/>
        </w:rPr>
        <w:t>ن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ن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 تا کشور بر مدار قانون قرار گیرد.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معمولا بعد از شکل گیری انقلاب ها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 کشورها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تا مدت ها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به صورت پلیسی ها اداره می شو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ن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د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 اما انقلاب ما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این باره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بی نظیر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است. همچنین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امام راحل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از آنجا که می دانستند اگر بخواهند در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مقابل استکبار بایستند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 باید پشتوانه مر</w:t>
      </w:r>
      <w:r>
        <w:rPr>
          <w:rFonts w:ascii="IRBadr" w:hAnsi="IRBadr" w:cs="B Mitra" w:hint="cs"/>
          <w:sz w:val="28"/>
          <w:szCs w:val="28"/>
          <w:rtl/>
          <w:lang w:bidi="fa-IR"/>
        </w:rPr>
        <w:t>د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می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داشته باشند، لذا در همان اوایل، انقلاب را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به همپرسی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گذاشتند.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</w:p>
    <w:p w:rsidR="00B74659" w:rsidRDefault="00AE7710" w:rsidP="00E36CFA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دشمن همه عوامل خود را در ابتدا به کار گرفت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تا بلکه بتواند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>این انقلاب را در نطفه خفه کند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، اما موفق نشد.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اکنون نیز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درصدد بر اندازی این انقلاب است اما </w:t>
      </w:r>
      <w:r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ادبیات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وی فرق کرده است.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اینکه از ما بدگویی می کنند نشانه این است که در مسیر درستی حرکت می کنیم. </w:t>
      </w:r>
      <w:r w:rsidR="00B74659">
        <w:rPr>
          <w:rFonts w:ascii="IRBadr" w:hAnsi="IRBadr" w:cs="B Mitra" w:hint="cs"/>
          <w:sz w:val="28"/>
          <w:szCs w:val="28"/>
          <w:rtl/>
          <w:lang w:bidi="fa-IR"/>
        </w:rPr>
        <w:t xml:space="preserve">امام راحل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می فرمود</w:t>
      </w:r>
      <w:r w:rsidR="00B74659">
        <w:rPr>
          <w:rFonts w:ascii="IRBadr" w:hAnsi="IRBadr" w:cs="B Mitra" w:hint="cs"/>
          <w:sz w:val="28"/>
          <w:szCs w:val="28"/>
          <w:rtl/>
          <w:lang w:bidi="fa-IR"/>
        </w:rPr>
        <w:t>: «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هم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نبايد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توقع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داشته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باشيم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اينها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براى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خوب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بگويند،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اگر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خوب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بگويند،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معلوم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مى‏شود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خيانتكاريم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!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آن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روزى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آن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وقتها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مى‏گفتم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نمى‏فهمد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اين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دستگاه؛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براى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سقوط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اين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است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آنها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شروع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كنند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تعريف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كردن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! </w:t>
      </w:r>
      <w:r w:rsidR="00B74659">
        <w:rPr>
          <w:rFonts w:ascii="IRBadr" w:hAnsi="IRBadr" w:cs="B Mitra" w:hint="cs"/>
          <w:sz w:val="28"/>
          <w:szCs w:val="28"/>
          <w:rtl/>
          <w:lang w:bidi="fa-IR"/>
        </w:rPr>
        <w:t>...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اگر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شروع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كرده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بودند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تعريف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كردن،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چه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كردن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احترام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كردن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اينها،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تمام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مى‏شد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كارمان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!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اگر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چنانچه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امريكا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از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تعريف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روزنامه‏هاى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امريكا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از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تعريف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كنند،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آن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وقت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است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بايد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مردم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بگويند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اين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چه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است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قضيه؟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يك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قضيه‏اى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است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دارند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تعريف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مى‏كنند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!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البته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بايد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از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تكذيب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كنند،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از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شما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هم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بايد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تكذيب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كنند،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>.</w:t>
      </w:r>
      <w:r w:rsidR="00B74659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جمهورى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اسلام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را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هم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بايد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تكذيب</w:t>
      </w:r>
      <w:r w:rsidR="00B74659" w:rsidRPr="00B74659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B74659" w:rsidRPr="00B74659">
        <w:rPr>
          <w:rFonts w:ascii="IRBadr" w:hAnsi="IRBadr" w:cs="B Mitra" w:hint="cs"/>
          <w:sz w:val="28"/>
          <w:szCs w:val="28"/>
          <w:rtl/>
          <w:lang w:bidi="fa-IR"/>
        </w:rPr>
        <w:t>بكنند</w:t>
      </w:r>
      <w:r w:rsidR="00B74659">
        <w:rPr>
          <w:rFonts w:ascii="IRBadr" w:hAnsi="IRBadr" w:cs="B Mitra" w:hint="cs"/>
          <w:sz w:val="28"/>
          <w:szCs w:val="28"/>
          <w:rtl/>
          <w:lang w:bidi="fa-IR"/>
        </w:rPr>
        <w:t>»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.</w:t>
      </w:r>
      <w:r w:rsidR="00B74659">
        <w:rPr>
          <w:rStyle w:val="FootnoteReference"/>
          <w:rFonts w:ascii="IRBadr" w:hAnsi="IRBadr" w:cs="B Mitra"/>
          <w:sz w:val="28"/>
          <w:szCs w:val="28"/>
          <w:rtl/>
          <w:lang w:bidi="fa-IR"/>
        </w:rPr>
        <w:footnoteReference w:id="1"/>
      </w:r>
    </w:p>
    <w:p w:rsidR="00AE7710" w:rsidRPr="00AE7710" w:rsidRDefault="00B74659" w:rsidP="00E36CFA">
      <w:pPr>
        <w:spacing w:after="120"/>
        <w:jc w:val="both"/>
        <w:rPr>
          <w:rFonts w:ascii="IRBadr" w:hAnsi="IRBadr" w:cs="B Mitra"/>
          <w:sz w:val="28"/>
          <w:szCs w:val="28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>الحمدلله آن سه عامل یعنی رهبری، بصیرت و وحدت اکنون به قوت خویش باقی است هر چند در برهه هایی بصیرت و وحدت خدشه دار شده است. مساله وحدت خیلی مساله مهمی است. امیرالمومنین (ع) در جمله عجیبی می فرماید: «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فَالْزَمُوهُ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وَ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الْزَمُوا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السَّوَادَ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الْأَعْظَمَ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فَإِنَّ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يَدَ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اللَّهِ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على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الْجَمَاعَةِ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وَ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إِيَّاكُمْ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وَ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الْفُرْقَةَ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فَإِنَّ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الشَّاذَّ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مِنَ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النَّاسِ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لِلشَّيْطَانِ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كَمَا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أَنَّ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الشَّاذَّةَ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مِنَ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الْغَنَمِ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لِلذِّئْبِ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أَلَا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مَنْ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دَعَا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إِلَى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هَذَا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الشِّعَارِ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فَاقْتُلُوهُ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وَ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لَوْ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كَانَ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تَحْتَ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عِمَامَتِي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>هَذِهِ</w:t>
      </w:r>
      <w:r w:rsidR="00AE7710" w:rsidRPr="00AE7710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>
        <w:rPr>
          <w:rFonts w:ascii="IRBadr" w:hAnsi="IRBadr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IRBadr" w:hAnsi="IRBadr" w:cs="B Mitra"/>
          <w:sz w:val="28"/>
          <w:szCs w:val="28"/>
          <w:rtl/>
          <w:lang w:bidi="fa-IR"/>
        </w:rPr>
        <w:footnoteReference w:id="2"/>
      </w:r>
      <w:r>
        <w:rPr>
          <w:rFonts w:ascii="IRBadr" w:hAnsi="IRBadr" w:cs="B Mitra" w:hint="cs"/>
          <w:sz w:val="28"/>
          <w:szCs w:val="28"/>
          <w:rtl/>
        </w:rPr>
        <w:t xml:space="preserve">: 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با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سواد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اعظم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توده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ملت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همراه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باشيد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بدانيد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دست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خداوند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با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توده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lastRenderedPageBreak/>
        <w:t>مردم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مى‏باشد،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از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تفرقه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تشتت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دورى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كنيد،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كسى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از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جامعه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كنار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رود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گرفتار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شيطان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مى‏شود،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همان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طور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گوسفند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منفرد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از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گله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نصيب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گرگ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مى‏گردد،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اينك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هر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كس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اين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شعار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را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بدهد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او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را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بكشيد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لو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در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زير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علم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من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قرار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گرفته</w:t>
      </w:r>
      <w:r w:rsidRPr="00B74659">
        <w:rPr>
          <w:rFonts w:ascii="IRBadr" w:hAnsi="IRBadr" w:cs="B Mitra"/>
          <w:sz w:val="28"/>
          <w:szCs w:val="28"/>
          <w:rtl/>
        </w:rPr>
        <w:t xml:space="preserve"> </w:t>
      </w:r>
      <w:r w:rsidRPr="00B74659">
        <w:rPr>
          <w:rFonts w:ascii="IRBadr" w:hAnsi="IRBadr" w:cs="B Mitra" w:hint="cs"/>
          <w:sz w:val="28"/>
          <w:szCs w:val="28"/>
          <w:rtl/>
        </w:rPr>
        <w:t>باشد</w:t>
      </w:r>
      <w:r w:rsidRPr="00B74659">
        <w:rPr>
          <w:rFonts w:ascii="IRBadr" w:hAnsi="IRBadr" w:cs="B Mitra"/>
          <w:sz w:val="28"/>
          <w:szCs w:val="28"/>
          <w:rtl/>
        </w:rPr>
        <w:t>.</w:t>
      </w:r>
    </w:p>
    <w:p w:rsidR="00AE7710" w:rsidRPr="00AE7710" w:rsidRDefault="00B74659" w:rsidP="00E36CFA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به جهت همین اهمیت مساله وحدت است که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عمده تلاش دشمن در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مورد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ایجاد تفرقه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میان مسلمانان است. 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 xml:space="preserve">آنان با توجه به داشتن امپراطوری رسانه ای در صدد ایجاد تفرقه در میان کشورهای اسلامی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هستند و 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 xml:space="preserve">با شیوه های مختلفی سعی کردند در عراق و ایران تفرقه ایجاد کنند و هزینه سنگینی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هم 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>نمودند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 xml:space="preserve"> اما ترامپ کار احمقانه ای کرد و سردار سلیمانی و ابومهدی مهندس و همراهانش را به شهادت رساند و این امر سبب شد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، آن 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>توطئه آنها محو و خنثی شود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 xml:space="preserve"> چیزی شبیه شهادت امام حسین (ع) که باعث شد تمام تبلیغات بنی امیه از بین برد و جریان باطل افشا </w:t>
      </w:r>
      <w:r w:rsidR="00E36CFA">
        <w:rPr>
          <w:rFonts w:ascii="IRBadr" w:hAnsi="IRBadr" w:cs="B Mitra" w:hint="cs"/>
          <w:sz w:val="28"/>
          <w:szCs w:val="28"/>
          <w:rtl/>
          <w:lang w:bidi="fa-IR"/>
        </w:rPr>
        <w:t xml:space="preserve">شود. </w:t>
      </w:r>
      <w:r w:rsidR="0009709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AE7710" w:rsidRPr="00AE7710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</w:p>
    <w:p w:rsidR="00762F9E" w:rsidRPr="00F14D8C" w:rsidRDefault="00762F9E" w:rsidP="00AE771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AE7710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42" w:rsidRDefault="00774842" w:rsidP="00BC6EBB">
      <w:pPr>
        <w:spacing w:after="0" w:line="240" w:lineRule="auto"/>
      </w:pPr>
      <w:r>
        <w:separator/>
      </w:r>
    </w:p>
  </w:endnote>
  <w:endnote w:type="continuationSeparator" w:id="0">
    <w:p w:rsidR="00774842" w:rsidRDefault="0077484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42" w:rsidRDefault="00774842" w:rsidP="00BC6EBB">
      <w:pPr>
        <w:spacing w:after="0" w:line="240" w:lineRule="auto"/>
      </w:pPr>
      <w:r>
        <w:separator/>
      </w:r>
    </w:p>
  </w:footnote>
  <w:footnote w:type="continuationSeparator" w:id="0">
    <w:p w:rsidR="00774842" w:rsidRDefault="00774842" w:rsidP="00BC6EBB">
      <w:pPr>
        <w:spacing w:after="0" w:line="240" w:lineRule="auto"/>
      </w:pPr>
      <w:r>
        <w:continuationSeparator/>
      </w:r>
    </w:p>
  </w:footnote>
  <w:footnote w:id="1">
    <w:p w:rsidR="00B74659" w:rsidRDefault="00B7465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صحیفه امام، ج9، ص 527- 528</w:t>
      </w:r>
    </w:p>
  </w:footnote>
  <w:footnote w:id="2">
    <w:p w:rsidR="00B74659" w:rsidRDefault="00B7465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ج33، ص 373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3079F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شنبه، </w:t>
    </w:r>
    <w:r w:rsidR="00913503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3079F3">
      <w:rPr>
        <w:rFonts w:ascii="Tahoma" w:hAnsi="Tahoma" w:cs="Traditional Arabic" w:hint="cs"/>
        <w:sz w:val="28"/>
        <w:szCs w:val="28"/>
        <w:rtl/>
        <w:lang w:bidi="fa-IR"/>
      </w:rPr>
      <w:t>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24BC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F2676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096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9F3"/>
    <w:rsid w:val="00307A6D"/>
    <w:rsid w:val="00313F85"/>
    <w:rsid w:val="00315A21"/>
    <w:rsid w:val="00315BE8"/>
    <w:rsid w:val="00323075"/>
    <w:rsid w:val="00323BE2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4842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B6ED1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49D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7710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659"/>
    <w:rsid w:val="00B74E3B"/>
    <w:rsid w:val="00B811DA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36CFA"/>
    <w:rsid w:val="00E401F0"/>
    <w:rsid w:val="00E42881"/>
    <w:rsid w:val="00E44EBD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33F075-AC31-4FBB-9B90-466F8F2C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2020-02-01T11:32:00Z</dcterms:created>
  <dcterms:modified xsi:type="dcterms:W3CDTF">2020-02-01T13:05:00Z</dcterms:modified>
</cp:coreProperties>
</file>