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312DF7" w:rsidRDefault="002D1F77" w:rsidP="00882F8D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312DF7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312DF7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882F8D" w:rsidRPr="00312DF7">
        <w:rPr>
          <w:rFonts w:ascii="Traditional Arabic" w:hAnsi="Traditional Arabic" w:cs="Traditional Arabic" w:hint="cs"/>
          <w:sz w:val="28"/>
          <w:szCs w:val="28"/>
          <w:rtl/>
        </w:rPr>
        <w:t>کاربرد علم عرف</w:t>
      </w:r>
      <w:r w:rsidR="00312DF7">
        <w:rPr>
          <w:rFonts w:ascii="Traditional Arabic" w:hAnsi="Traditional Arabic" w:cs="Traditional Arabic" w:hint="cs"/>
          <w:sz w:val="28"/>
          <w:szCs w:val="28"/>
          <w:rtl/>
        </w:rPr>
        <w:t>ي</w:t>
      </w:r>
      <w:r w:rsidR="00882F8D" w:rsidRPr="00312DF7">
        <w:rPr>
          <w:rFonts w:ascii="Traditional Arabic" w:hAnsi="Traditional Arabic" w:cs="Traditional Arabic" w:hint="cs"/>
          <w:sz w:val="28"/>
          <w:szCs w:val="28"/>
          <w:rtl/>
        </w:rPr>
        <w:t xml:space="preserve"> و اطمينان آور در اعتقادات </w:t>
      </w:r>
    </w:p>
    <w:p w:rsidR="00DE0CFB" w:rsidRPr="00312DF7" w:rsidRDefault="0063729F" w:rsidP="00976C38">
      <w:pPr>
        <w:spacing w:after="160" w:line="259" w:lineRule="auto"/>
        <w:jc w:val="both"/>
        <w:rPr>
          <w:rFonts w:cs="Traditional Arabic"/>
          <w:color w:val="FF0000"/>
          <w:sz w:val="28"/>
          <w:szCs w:val="28"/>
          <w:rtl/>
          <w:lang w:bidi="fa-IR"/>
        </w:rPr>
      </w:pP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t>بررس</w:t>
      </w:r>
      <w:r w:rsidR="00312DF7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t xml:space="preserve"> اجمال</w:t>
      </w:r>
      <w:r w:rsidR="00312DF7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t xml:space="preserve"> مباحث ب</w:t>
      </w:r>
      <w:r w:rsidR="00312DF7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t xml:space="preserve">ان شده </w:t>
      </w:r>
    </w:p>
    <w:p w:rsidR="00976C38" w:rsidRPr="00312DF7" w:rsidRDefault="00DE0CFB" w:rsidP="00DE0CFB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موضوع بحث برر</w:t>
      </w:r>
      <w:bookmarkStart w:id="0" w:name="_GoBack"/>
      <w:bookmarkEnd w:id="0"/>
      <w:r w:rsidRPr="00312DF7">
        <w:rPr>
          <w:rFonts w:cs="Traditional Arabic" w:hint="cs"/>
          <w:sz w:val="28"/>
          <w:szCs w:val="28"/>
          <w:rtl/>
          <w:lang w:bidi="fa-IR"/>
        </w:rPr>
        <w:t>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معنا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 اجتهاد در علم کلام </w:t>
      </w:r>
      <w:r w:rsidRPr="00312DF7">
        <w:rPr>
          <w:rFonts w:cs="Traditional Arabic" w:hint="cs"/>
          <w:sz w:val="28"/>
          <w:szCs w:val="28"/>
          <w:rtl/>
          <w:lang w:bidi="fa-IR"/>
        </w:rPr>
        <w:t>و مبان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آن بود. 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در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ن باره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در آغاز 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گفته شد</w:t>
      </w:r>
      <w:r w:rsidRPr="00312DF7">
        <w:rPr>
          <w:rFonts w:cs="Traditional Arabic" w:hint="cs"/>
          <w:sz w:val="28"/>
          <w:szCs w:val="28"/>
          <w:rtl/>
          <w:lang w:bidi="fa-IR"/>
        </w:rPr>
        <w:t>،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 تفکر و نظر برا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 شناخت خداوند دو گونه است: 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ک گونه آن واجب ع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>است که همگان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 و آن 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اصل تفکر و نظر است و گونه دوم واجب کفا</w:t>
      </w:r>
      <w:r w:rsidR="00312DF7">
        <w:rPr>
          <w:rFonts w:cs="Traditional Arabic" w:hint="cs"/>
          <w:sz w:val="28"/>
          <w:szCs w:val="28"/>
          <w:rtl/>
          <w:lang w:bidi="fa-IR"/>
        </w:rPr>
        <w:t>يي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 است </w:t>
      </w:r>
      <w:r w:rsidRPr="00312DF7">
        <w:rPr>
          <w:rFonts w:cs="Traditional Arabic" w:hint="cs"/>
          <w:sz w:val="28"/>
          <w:szCs w:val="28"/>
          <w:rtl/>
          <w:lang w:bidi="fa-IR"/>
        </w:rPr>
        <w:t>که مخصوص عده خاص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است. 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هر کدام از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ن دو گونه </w:t>
      </w:r>
      <w:r w:rsidRPr="00312DF7">
        <w:rPr>
          <w:rFonts w:cs="Traditional Arabic" w:hint="cs"/>
          <w:sz w:val="28"/>
          <w:szCs w:val="28"/>
          <w:rtl/>
          <w:lang w:bidi="fa-IR"/>
        </w:rPr>
        <w:t>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ز 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دارا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 مراتب و درجات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 است. </w:t>
      </w:r>
    </w:p>
    <w:p w:rsidR="00976C38" w:rsidRPr="00312DF7" w:rsidRDefault="00DE0CFB" w:rsidP="00DE0CFB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بحث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گر 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در مورد آ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ات تفقه در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ن </w:t>
      </w:r>
      <w:r w:rsidRPr="00312DF7">
        <w:rPr>
          <w:rFonts w:cs="Traditional Arabic" w:hint="cs"/>
          <w:sz w:val="28"/>
          <w:szCs w:val="28"/>
          <w:rtl/>
          <w:lang w:bidi="fa-IR"/>
        </w:rPr>
        <w:t>بود که مورد بررس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قرار گرفت و 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سپس به بررس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 نقش و کارکرد عقل در اعتقادات و متون وح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ان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 پرداخت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م و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سپس 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ن سوال را مورد بررس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 قرار داد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م که آ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ا از راه تصف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ه نفس </w:t>
      </w:r>
      <w:r w:rsidRPr="00312DF7">
        <w:rPr>
          <w:rFonts w:cs="Traditional Arabic" w:hint="cs"/>
          <w:sz w:val="28"/>
          <w:szCs w:val="28"/>
          <w:rtl/>
          <w:lang w:bidi="fa-IR"/>
        </w:rPr>
        <w:t>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توان 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در زم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نه اعتقادات به معرفت دست 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افت 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ا نه </w:t>
      </w:r>
      <w:r w:rsidRPr="00312DF7">
        <w:rPr>
          <w:rFonts w:cs="Traditional Arabic" w:hint="cs"/>
          <w:sz w:val="28"/>
          <w:szCs w:val="28"/>
          <w:rtl/>
          <w:lang w:bidi="fa-IR"/>
        </w:rPr>
        <w:t>؟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</w:p>
    <w:p w:rsidR="00976C38" w:rsidRPr="00312DF7" w:rsidRDefault="00976C38" w:rsidP="00DE0CFB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بحث مهم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گر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که در اواخر سال گذشته ب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ان شد 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مساله علم عرف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 و اطم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نان آور و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زان اعتبار آن در مباحث اعتقاد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 بود . در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ن باره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ن سوال مورد بررس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 قرار گرفت که آ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ا ظنون خاصه که در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اصول فقه 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معتبر دانسته شده است و در </w:t>
      </w:r>
      <w:r w:rsidRPr="00312DF7">
        <w:rPr>
          <w:rFonts w:cs="Traditional Arabic" w:hint="cs"/>
          <w:sz w:val="28"/>
          <w:szCs w:val="28"/>
          <w:rtl/>
          <w:lang w:bidi="fa-IR"/>
        </w:rPr>
        <w:t>شناخت احکام فرع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و عمل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 حج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ت دارد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،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در اعتقاداتا 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ز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اعتبار دارد 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ا نه؟ 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سوال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گر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نکه </w:t>
      </w:r>
      <w:r w:rsidRPr="00312DF7">
        <w:rPr>
          <w:rFonts w:cs="Traditional Arabic" w:hint="cs"/>
          <w:sz w:val="28"/>
          <w:szCs w:val="28"/>
          <w:rtl/>
          <w:lang w:bidi="fa-IR"/>
        </w:rPr>
        <w:t>آ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ا علم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که در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مان شرط است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،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علم 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ق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 بالمعن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الاخص است که احتمال خلاف در مورد آن نم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رود 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ا اوسع از آن است و علم عرف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و اطم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نان آور 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ز 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شامل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 شود؟ آ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ا </w:t>
      </w:r>
      <w:r w:rsidRPr="00312DF7">
        <w:rPr>
          <w:rFonts w:cs="Traditional Arabic" w:hint="cs"/>
          <w:sz w:val="28"/>
          <w:szCs w:val="28"/>
          <w:rtl/>
          <w:lang w:bidi="fa-IR"/>
        </w:rPr>
        <w:t>آنچه از ظواهر قرآن و روا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ات استفاده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>شود و آنچه از طر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ق اخبار آحاد به دست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آ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د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، </w:t>
      </w:r>
      <w:r w:rsidRPr="00312DF7">
        <w:rPr>
          <w:rFonts w:cs="Traditional Arabic" w:hint="cs"/>
          <w:sz w:val="28"/>
          <w:szCs w:val="28"/>
          <w:rtl/>
          <w:lang w:bidi="fa-IR"/>
        </w:rPr>
        <w:t>ظن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 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ا مف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د علم است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؟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گفته شد علم دارا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مراتب است 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و مرتبه بالا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 آن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درجه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 که احتمال خلاف 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در مورد آن </w:t>
      </w:r>
      <w:r w:rsidRPr="00312DF7">
        <w:rPr>
          <w:rFonts w:cs="Traditional Arabic" w:hint="cs"/>
          <w:sz w:val="28"/>
          <w:szCs w:val="28"/>
          <w:rtl/>
          <w:lang w:bidi="fa-IR"/>
        </w:rPr>
        <w:t>اصلا داده نم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شود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. مرتبه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 xml:space="preserve">گر آن </w:t>
      </w:r>
      <w:r w:rsidRPr="00312DF7">
        <w:rPr>
          <w:rFonts w:cs="Traditional Arabic" w:hint="cs"/>
          <w:sz w:val="28"/>
          <w:szCs w:val="28"/>
          <w:rtl/>
          <w:lang w:bidi="fa-IR"/>
        </w:rPr>
        <w:t>درجه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 که عرف عقلا با آن معامله علم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کن</w:t>
      </w:r>
      <w:r w:rsidR="00DE0CFB" w:rsidRPr="00312DF7">
        <w:rPr>
          <w:rFonts w:cs="Traditional Arabic" w:hint="cs"/>
          <w:sz w:val="28"/>
          <w:szCs w:val="28"/>
          <w:rtl/>
          <w:lang w:bidi="fa-IR"/>
        </w:rPr>
        <w:t>ن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د. </w:t>
      </w:r>
    </w:p>
    <w:p w:rsidR="00786636" w:rsidRPr="00312DF7" w:rsidRDefault="00976C38" w:rsidP="003F263A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در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ان علما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امام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ه در باره 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>حج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>ت علم عرف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 xml:space="preserve"> (ظنون خاصه) در اعتقادات </w:t>
      </w:r>
      <w:r w:rsidRPr="00312DF7">
        <w:rPr>
          <w:rFonts w:cs="Traditional Arabic" w:hint="cs"/>
          <w:sz w:val="28"/>
          <w:szCs w:val="28"/>
          <w:rtl/>
          <w:lang w:bidi="fa-IR"/>
        </w:rPr>
        <w:t>دو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دگاه مطرح شده است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>: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>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>دگاه م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شهور 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 xml:space="preserve">آن است که </w:t>
      </w:r>
      <w:r w:rsidRPr="00312DF7">
        <w:rPr>
          <w:rFonts w:cs="Traditional Arabic" w:hint="cs"/>
          <w:sz w:val="28"/>
          <w:szCs w:val="28"/>
          <w:rtl/>
          <w:lang w:bidi="fa-IR"/>
        </w:rPr>
        <w:t>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 ها علم به حساب نم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آ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د بلکه ظن است و لذا 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ازمند دل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ل خاص برا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اعتبار 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>است (</w:t>
      </w:r>
      <w:r w:rsidRPr="00312DF7">
        <w:rPr>
          <w:rFonts w:cs="Traditional Arabic" w:hint="cs"/>
          <w:sz w:val="28"/>
          <w:szCs w:val="28"/>
          <w:rtl/>
          <w:lang w:bidi="fa-IR"/>
        </w:rPr>
        <w:t>بر خلاف علم که حج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ت و اعتبار آن ذات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>)</w:t>
      </w:r>
      <w:r w:rsidRPr="00312DF7">
        <w:rPr>
          <w:rFonts w:cs="Traditional Arabic" w:hint="cs"/>
          <w:sz w:val="28"/>
          <w:szCs w:val="28"/>
          <w:rtl/>
          <w:lang w:bidi="fa-IR"/>
        </w:rPr>
        <w:t>. عده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>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 xml:space="preserve">گر از علما </w:t>
      </w:r>
      <w:r w:rsidRPr="00312DF7">
        <w:rPr>
          <w:rFonts w:cs="Traditional Arabic" w:hint="cs"/>
          <w:sz w:val="28"/>
          <w:szCs w:val="28"/>
          <w:rtl/>
          <w:lang w:bidi="fa-IR"/>
        </w:rPr>
        <w:t>از متاخ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>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 xml:space="preserve">ن </w:t>
      </w:r>
      <w:r w:rsidRPr="00312DF7">
        <w:rPr>
          <w:rFonts w:cs="Traditional Arabic" w:hint="cs"/>
          <w:sz w:val="28"/>
          <w:szCs w:val="28"/>
          <w:rtl/>
          <w:lang w:bidi="fa-IR"/>
        </w:rPr>
        <w:t>و معاصر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 معتقدند که آنچه از خبر ثقه و ظواهر کلام حک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م استفاده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>شود مف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د علم است اما علم عرف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که احتمال خلاف در آن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رود اما 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 xml:space="preserve">عقلا </w:t>
      </w:r>
      <w:r w:rsidRPr="00312DF7">
        <w:rPr>
          <w:rFonts w:cs="Traditional Arabic" w:hint="cs"/>
          <w:sz w:val="28"/>
          <w:szCs w:val="28"/>
          <w:rtl/>
          <w:lang w:bidi="fa-IR"/>
        </w:rPr>
        <w:t>به آن اعتنا</w:t>
      </w:r>
      <w:r w:rsidR="00312DF7">
        <w:rPr>
          <w:rFonts w:cs="Traditional Arabic" w:hint="cs"/>
          <w:sz w:val="28"/>
          <w:szCs w:val="28"/>
          <w:rtl/>
          <w:lang w:bidi="fa-IR"/>
        </w:rPr>
        <w:t>يي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نم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3F263A" w:rsidRPr="00312DF7">
        <w:rPr>
          <w:rFonts w:cs="Traditional Arabic" w:hint="cs"/>
          <w:sz w:val="28"/>
          <w:szCs w:val="28"/>
          <w:rtl/>
          <w:lang w:bidi="fa-IR"/>
        </w:rPr>
        <w:t xml:space="preserve">کنند. </w:t>
      </w:r>
    </w:p>
    <w:p w:rsidR="00976C38" w:rsidRPr="00312DF7" w:rsidRDefault="00976C38" w:rsidP="00D239BE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دگاه مختار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در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ن باره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ن بود که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ن ها </w:t>
      </w:r>
      <w:r w:rsidRPr="00312DF7">
        <w:rPr>
          <w:rFonts w:cs="Traditional Arabic" w:hint="cs"/>
          <w:sz w:val="28"/>
          <w:szCs w:val="28"/>
          <w:rtl/>
          <w:lang w:bidi="fa-IR"/>
        </w:rPr>
        <w:t>مف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د علم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هستند و </w:t>
      </w:r>
      <w:r w:rsidRPr="00312DF7">
        <w:rPr>
          <w:rFonts w:cs="Traditional Arabic" w:hint="cs"/>
          <w:sz w:val="28"/>
          <w:szCs w:val="28"/>
          <w:rtl/>
          <w:lang w:bidi="fa-IR"/>
        </w:rPr>
        <w:t>در اعتقادات با توجه به قدرت مکلف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ن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ز </w:t>
      </w:r>
      <w:r w:rsidRPr="00312DF7">
        <w:rPr>
          <w:rFonts w:cs="Traditional Arabic" w:hint="cs"/>
          <w:sz w:val="28"/>
          <w:szCs w:val="28"/>
          <w:rtl/>
          <w:lang w:bidi="fa-IR"/>
        </w:rPr>
        <w:t>ب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ش از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ن مقدار </w:t>
      </w:r>
      <w:r w:rsidRPr="00312DF7">
        <w:rPr>
          <w:rFonts w:cs="Traditional Arabic" w:hint="cs"/>
          <w:sz w:val="28"/>
          <w:szCs w:val="28"/>
          <w:rtl/>
          <w:lang w:bidi="fa-IR"/>
        </w:rPr>
        <w:t>لازم 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ست.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آر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>کسان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که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توانند به علم درجه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بالا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دست 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ابند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,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برا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آنها کسب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ن </w:t>
      </w:r>
      <w:r w:rsidRPr="00312DF7">
        <w:rPr>
          <w:rFonts w:cs="Traditional Arabic" w:hint="cs"/>
          <w:sz w:val="28"/>
          <w:szCs w:val="28"/>
          <w:rtl/>
          <w:lang w:bidi="fa-IR"/>
        </w:rPr>
        <w:t>درجه مطلوب است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,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اما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برا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اکثر مردم همان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مقدار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 را که علم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 دانند </w:t>
      </w:r>
      <w:r w:rsidRPr="00312DF7">
        <w:rPr>
          <w:rFonts w:cs="Traditional Arabic" w:hint="cs"/>
          <w:sz w:val="28"/>
          <w:szCs w:val="28"/>
          <w:rtl/>
          <w:lang w:bidi="fa-IR"/>
        </w:rPr>
        <w:t>برا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شان کاف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است.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علم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 که در روا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ت «</w:t>
      </w:r>
      <w:r w:rsidRPr="00312DF7">
        <w:rPr>
          <w:rFonts w:cs="Traditional Arabic" w:hint="cs"/>
          <w:sz w:val="28"/>
          <w:szCs w:val="28"/>
          <w:rtl/>
          <w:lang w:bidi="fa-IR"/>
        </w:rPr>
        <w:t>طلب العلم فر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ضه عل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کل مسلم و مسلمه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»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ب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ان شده و </w:t>
      </w:r>
      <w:r w:rsidRPr="00312DF7">
        <w:rPr>
          <w:rFonts w:cs="Traditional Arabic" w:hint="cs"/>
          <w:sz w:val="28"/>
          <w:szCs w:val="28"/>
          <w:rtl/>
          <w:lang w:bidi="fa-IR"/>
        </w:rPr>
        <w:t>در اعتقادات شرط است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>،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هم علم اعل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و درجه اول 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عن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علم بالمعن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الاخص </w:t>
      </w:r>
      <w:r w:rsidR="00D239BE" w:rsidRPr="00312DF7">
        <w:rPr>
          <w:rFonts w:cs="Traditional Arabic" w:hint="cs"/>
          <w:sz w:val="28"/>
          <w:szCs w:val="28"/>
          <w:rtl/>
          <w:lang w:bidi="fa-IR"/>
        </w:rPr>
        <w:t xml:space="preserve">است و </w:t>
      </w:r>
      <w:r w:rsidRPr="00312DF7">
        <w:rPr>
          <w:rFonts w:cs="Traditional Arabic" w:hint="cs"/>
          <w:sz w:val="28"/>
          <w:szCs w:val="28"/>
          <w:rtl/>
          <w:lang w:bidi="fa-IR"/>
        </w:rPr>
        <w:t>هم علم عرف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عن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علم بالمعن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الاعم. </w:t>
      </w:r>
    </w:p>
    <w:p w:rsidR="00976C38" w:rsidRPr="00312DF7" w:rsidRDefault="003F2966" w:rsidP="003F2966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برا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مطالعه ب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شتر در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ن باره به 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مقاله </w:t>
      </w:r>
      <w:r w:rsidRPr="00312DF7">
        <w:rPr>
          <w:rFonts w:cs="Traditional Arabic" w:hint="cs"/>
          <w:sz w:val="28"/>
          <w:szCs w:val="28"/>
          <w:rtl/>
          <w:lang w:bidi="fa-IR"/>
        </w:rPr>
        <w:t>«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>جا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976C38" w:rsidRPr="00312DF7">
        <w:rPr>
          <w:rFonts w:cs="Traditional Arabic" w:hint="cs"/>
          <w:sz w:val="28"/>
          <w:szCs w:val="28"/>
          <w:rtl/>
          <w:lang w:bidi="fa-IR"/>
        </w:rPr>
        <w:t xml:space="preserve">گاه علم </w:t>
      </w:r>
      <w:r w:rsidR="007F3F50" w:rsidRPr="00312DF7">
        <w:rPr>
          <w:rFonts w:cs="Traditional Arabic" w:hint="cs"/>
          <w:sz w:val="28"/>
          <w:szCs w:val="28"/>
          <w:rtl/>
          <w:lang w:bidi="fa-IR"/>
        </w:rPr>
        <w:t>عرف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F3F50" w:rsidRPr="00312DF7">
        <w:rPr>
          <w:rFonts w:cs="Traditional Arabic" w:hint="cs"/>
          <w:sz w:val="28"/>
          <w:szCs w:val="28"/>
          <w:rtl/>
          <w:lang w:bidi="fa-IR"/>
        </w:rPr>
        <w:t xml:space="preserve"> در اعتقادات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F3F50" w:rsidRPr="00312DF7">
        <w:rPr>
          <w:rFonts w:cs="Traditional Arabic" w:hint="cs"/>
          <w:sz w:val="28"/>
          <w:szCs w:val="28"/>
          <w:rtl/>
          <w:lang w:bidi="fa-IR"/>
        </w:rPr>
        <w:t>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»</w:t>
      </w:r>
      <w:r w:rsidR="007F3F50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که </w:t>
      </w:r>
      <w:r w:rsidR="007F3F50" w:rsidRPr="00312DF7">
        <w:rPr>
          <w:rFonts w:cs="Traditional Arabic" w:hint="cs"/>
          <w:sz w:val="28"/>
          <w:szCs w:val="28"/>
          <w:rtl/>
          <w:lang w:bidi="fa-IR"/>
        </w:rPr>
        <w:t xml:space="preserve">در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فصلنامه </w:t>
      </w:r>
      <w:r w:rsidR="007F3F50" w:rsidRPr="00312DF7">
        <w:rPr>
          <w:rFonts w:cs="Traditional Arabic" w:hint="cs"/>
          <w:sz w:val="28"/>
          <w:szCs w:val="28"/>
          <w:rtl/>
          <w:lang w:bidi="fa-IR"/>
        </w:rPr>
        <w:t>کلام اسلام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،</w:t>
      </w:r>
      <w:r w:rsidR="007F3F50" w:rsidRPr="00312DF7">
        <w:rPr>
          <w:rFonts w:cs="Traditional Arabic" w:hint="cs"/>
          <w:sz w:val="28"/>
          <w:szCs w:val="28"/>
          <w:rtl/>
          <w:lang w:bidi="fa-IR"/>
        </w:rPr>
        <w:t xml:space="preserve"> شماره 107 منتشر شده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مراجعه شود. </w:t>
      </w:r>
      <w:r w:rsidR="007F3F50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</w:p>
    <w:p w:rsidR="0063729F" w:rsidRPr="00312DF7" w:rsidRDefault="0063729F" w:rsidP="00976C38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</w:p>
    <w:p w:rsidR="0063729F" w:rsidRPr="00312DF7" w:rsidRDefault="0063729F" w:rsidP="00976C38">
      <w:pPr>
        <w:spacing w:after="160" w:line="259" w:lineRule="auto"/>
        <w:jc w:val="both"/>
        <w:rPr>
          <w:rFonts w:cs="Traditional Arabic"/>
          <w:color w:val="FF0000"/>
          <w:sz w:val="28"/>
          <w:szCs w:val="28"/>
          <w:rtl/>
          <w:lang w:bidi="fa-IR"/>
        </w:rPr>
      </w:pP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lastRenderedPageBreak/>
        <w:t>مبان</w:t>
      </w:r>
      <w:r w:rsidR="00312DF7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t xml:space="preserve"> عقل</w:t>
      </w:r>
      <w:r w:rsidR="00312DF7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t xml:space="preserve"> و نقل</w:t>
      </w:r>
      <w:r w:rsidR="00312DF7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t xml:space="preserve"> علم کلام</w:t>
      </w:r>
    </w:p>
    <w:p w:rsidR="007F3F50" w:rsidRPr="00312DF7" w:rsidRDefault="007F3F50" w:rsidP="0063729F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مبان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اجتهاد در علم کلام گاه عقل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و گاه نقل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>،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ز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را 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>آموزه ها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>اعتقاد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>سه گونه است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>: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دسته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 xml:space="preserve">از آنها </w:t>
      </w:r>
      <w:r w:rsidRPr="00312DF7">
        <w:rPr>
          <w:rFonts w:cs="Traditional Arabic" w:hint="cs"/>
          <w:sz w:val="28"/>
          <w:szCs w:val="28"/>
          <w:rtl/>
          <w:lang w:bidi="fa-IR"/>
        </w:rPr>
        <w:t>صرفا عقل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 و دسته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صرفا نقل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و دسته 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 xml:space="preserve">سوم </w:t>
      </w:r>
      <w:r w:rsidRPr="00312DF7">
        <w:rPr>
          <w:rFonts w:cs="Traditional Arabic" w:hint="cs"/>
          <w:sz w:val="28"/>
          <w:szCs w:val="28"/>
          <w:rtl/>
          <w:lang w:bidi="fa-IR"/>
        </w:rPr>
        <w:t>عقل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و نقل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>است</w:t>
      </w:r>
      <w:r w:rsidRPr="00312DF7">
        <w:rPr>
          <w:rFonts w:cs="Traditional Arabic" w:hint="cs"/>
          <w:sz w:val="28"/>
          <w:szCs w:val="28"/>
          <w:rtl/>
          <w:lang w:bidi="fa-IR"/>
        </w:rPr>
        <w:t>. گونه اول اعتقادات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 که اثبات نبوت و وح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متوقف بر آنها است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>،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مانند 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 xml:space="preserve">اثبات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اصل وجود خداوند و 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 xml:space="preserve">اثبات </w:t>
      </w:r>
      <w:r w:rsidRPr="00312DF7">
        <w:rPr>
          <w:rFonts w:cs="Traditional Arabic" w:hint="cs"/>
          <w:sz w:val="28"/>
          <w:szCs w:val="28"/>
          <w:rtl/>
          <w:lang w:bidi="fa-IR"/>
        </w:rPr>
        <w:t>علم و قدرت و حکمت اله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. دسته دوم اعتقادات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 که از دسترس عقل خارج است مانند جزئ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ات 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و تفاص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ل مربوط به ع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>ا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لم آخرت. 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>در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 xml:space="preserve">ن بحث 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اصل معاد 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>مساله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عقل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است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>،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اما حالات آن خارج از ح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طه عقل است. دسته سوم که بخش عظ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از اعتقادات را شامل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شود هم از طر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ق عقل و هم نقل قابل اثبات و دسترس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است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>،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مانند بحث 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>توح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3729F" w:rsidRPr="00312DF7">
        <w:rPr>
          <w:rFonts w:cs="Traditional Arabic" w:hint="cs"/>
          <w:sz w:val="28"/>
          <w:szCs w:val="28"/>
          <w:rtl/>
          <w:lang w:bidi="fa-IR"/>
        </w:rPr>
        <w:t xml:space="preserve">د، 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قلمرو عصمت و اصل معاد.</w:t>
      </w:r>
    </w:p>
    <w:p w:rsidR="006003ED" w:rsidRPr="00312DF7" w:rsidRDefault="006003ED" w:rsidP="006003ED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 xml:space="preserve">اکنون که معلوم شد 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علم کلام</w:t>
      </w:r>
      <w:r w:rsidRPr="00312DF7">
        <w:rPr>
          <w:rFonts w:cs="Traditional Arabic" w:hint="cs"/>
          <w:sz w:val="28"/>
          <w:szCs w:val="28"/>
          <w:rtl/>
          <w:lang w:bidi="fa-IR"/>
        </w:rPr>
        <w:t>، علم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عقل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و نقل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>است، معلوم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شود که مباد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آن 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ز دو گونه خواهد بود مباد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عقل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و مباد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نقل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. 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علم منطق</w:t>
      </w:r>
      <w:r w:rsidRPr="00312DF7">
        <w:rPr>
          <w:rFonts w:cs="Traditional Arabic" w:hint="cs"/>
          <w:sz w:val="28"/>
          <w:szCs w:val="28"/>
          <w:rtl/>
          <w:lang w:bidi="fa-IR"/>
        </w:rPr>
        <w:t>،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مباحث هست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فلسفه و مباحث معرفت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از مباد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عقل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علم کلام به شمار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روند. </w:t>
      </w:r>
    </w:p>
    <w:p w:rsidR="006003ED" w:rsidRPr="00312DF7" w:rsidRDefault="00112C1E" w:rsidP="006003ED">
      <w:pPr>
        <w:spacing w:after="160" w:line="259" w:lineRule="auto"/>
        <w:jc w:val="both"/>
        <w:rPr>
          <w:rFonts w:cs="Traditional Arabic"/>
          <w:color w:val="FF0000"/>
          <w:sz w:val="28"/>
          <w:szCs w:val="28"/>
          <w:rtl/>
          <w:lang w:bidi="fa-IR"/>
        </w:rPr>
      </w:pP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t>دو گونه برخورد افراط</w:t>
      </w:r>
      <w:r w:rsidR="00312DF7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t xml:space="preserve"> و تفر</w:t>
      </w:r>
      <w:r w:rsidR="00312DF7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t>ط</w:t>
      </w:r>
      <w:r w:rsidR="00312DF7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color w:val="FF0000"/>
          <w:sz w:val="28"/>
          <w:szCs w:val="28"/>
          <w:rtl/>
          <w:lang w:bidi="fa-IR"/>
        </w:rPr>
        <w:t xml:space="preserve"> به فلسفه</w:t>
      </w:r>
    </w:p>
    <w:p w:rsidR="00745903" w:rsidRPr="00312DF7" w:rsidRDefault="00745903" w:rsidP="006003ED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کسان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که با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علم </w:t>
      </w:r>
      <w:r w:rsidRPr="00312DF7">
        <w:rPr>
          <w:rFonts w:cs="Traditional Arabic" w:hint="cs"/>
          <w:sz w:val="28"/>
          <w:szCs w:val="28"/>
          <w:rtl/>
          <w:lang w:bidi="fa-IR"/>
        </w:rPr>
        <w:t>فلسفه مخالف هستند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, اگر مخالفت آنها بدان خاطر باشد که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ن علم </w:t>
      </w:r>
      <w:r w:rsidRPr="00312DF7">
        <w:rPr>
          <w:rFonts w:cs="Traditional Arabic" w:hint="cs"/>
          <w:sz w:val="28"/>
          <w:szCs w:val="28"/>
          <w:rtl/>
          <w:lang w:bidi="fa-IR"/>
        </w:rPr>
        <w:t>درباره وجود و احوال آن بحث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کند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, روشن است که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ن </w:t>
      </w:r>
      <w:r w:rsidRPr="00312DF7">
        <w:rPr>
          <w:rFonts w:cs="Traditional Arabic" w:hint="cs"/>
          <w:sz w:val="28"/>
          <w:szCs w:val="28"/>
          <w:rtl/>
          <w:lang w:bidi="fa-IR"/>
        </w:rPr>
        <w:t>مخالف اصلا قابل توج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ه 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ست.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آر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>ممکن است درباره بعض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از نظر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ات فلسف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مخالفت باشد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مانند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نکه برخ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 از آنها را </w:t>
      </w:r>
      <w:r w:rsidRPr="00312DF7">
        <w:rPr>
          <w:rFonts w:cs="Traditional Arabic" w:hint="cs"/>
          <w:sz w:val="28"/>
          <w:szCs w:val="28"/>
          <w:rtl/>
          <w:lang w:bidi="fa-IR"/>
        </w:rPr>
        <w:t>مخالف با آموزه ها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بدانند، اما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ن مخالفت امر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 عاد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 است که در سا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ر علوم 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ز وجود دارد و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گر نبا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د سر از رد اصل علم و </w:t>
      </w:r>
      <w:r w:rsidRPr="00312DF7">
        <w:rPr>
          <w:rFonts w:cs="Traditional Arabic" w:hint="cs"/>
          <w:sz w:val="28"/>
          <w:szCs w:val="28"/>
          <w:rtl/>
          <w:lang w:bidi="fa-IR"/>
        </w:rPr>
        <w:t>تکف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ر و مانند آن در آورد. </w:t>
      </w:r>
    </w:p>
    <w:p w:rsidR="006003ED" w:rsidRPr="00312DF7" w:rsidRDefault="00745903" w:rsidP="006003ED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افراط و تفر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ط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در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ن باره </w:t>
      </w:r>
      <w:r w:rsidRPr="00312DF7">
        <w:rPr>
          <w:rFonts w:cs="Traditional Arabic" w:hint="cs"/>
          <w:sz w:val="28"/>
          <w:szCs w:val="28"/>
          <w:rtl/>
          <w:lang w:bidi="fa-IR"/>
        </w:rPr>
        <w:t>صح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ح 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ست. برخ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درباره فلسفه تعبد دارند و مقلد هستند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به گونه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 که هر چه فلان 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لسوف گفته است را درست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 دانند. از آن سو </w:t>
      </w:r>
      <w:r w:rsidRPr="00312DF7">
        <w:rPr>
          <w:rFonts w:cs="Traditional Arabic" w:hint="cs"/>
          <w:sz w:val="28"/>
          <w:szCs w:val="28"/>
          <w:rtl/>
          <w:lang w:bidi="fa-IR"/>
        </w:rPr>
        <w:t>از آن سو برخ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اصل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ن علم را نادرست و رهزن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 دانند .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ن هر دو نادرست است. </w:t>
      </w:r>
    </w:p>
    <w:p w:rsidR="00745903" w:rsidRPr="00312DF7" w:rsidRDefault="006003ED" w:rsidP="006003ED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هم برا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فهم مسائل و برخ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روا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ات و هم به منظور دفاع از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 که خود مساله مهم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 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ازمند شناخت مباحث فلسف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هست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م. 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مثلا اگر </w:t>
      </w:r>
      <w:r w:rsidRPr="00312DF7">
        <w:rPr>
          <w:rFonts w:cs="Traditional Arabic" w:hint="cs"/>
          <w:sz w:val="28"/>
          <w:szCs w:val="28"/>
          <w:rtl/>
          <w:lang w:bidi="fa-IR"/>
        </w:rPr>
        <w:t>بخواه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م 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درباره براه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ن اثبات واجب بحث کن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م</w:t>
      </w:r>
      <w:r w:rsidRPr="00312DF7">
        <w:rPr>
          <w:rFonts w:cs="Traditional Arabic" w:hint="cs"/>
          <w:sz w:val="28"/>
          <w:szCs w:val="28"/>
          <w:rtl/>
          <w:lang w:bidi="fa-IR"/>
        </w:rPr>
        <w:t>,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با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د مباحث مربوط به علت و انواع آن را </w:t>
      </w:r>
      <w:r w:rsidRPr="00312DF7">
        <w:rPr>
          <w:rFonts w:cs="Traditional Arabic" w:hint="cs"/>
          <w:sz w:val="28"/>
          <w:szCs w:val="28"/>
          <w:rtl/>
          <w:lang w:bidi="fa-IR"/>
        </w:rPr>
        <w:t>که در فلسفه ب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ان شده 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بشناس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م. با دست خال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و غ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>ر مجهز که نم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745903" w:rsidRPr="00312DF7">
        <w:rPr>
          <w:rFonts w:cs="Traditional Arabic" w:hint="cs"/>
          <w:sz w:val="28"/>
          <w:szCs w:val="28"/>
          <w:rtl/>
          <w:lang w:bidi="fa-IR"/>
        </w:rPr>
        <w:t xml:space="preserve"> توان وارد عمل شد. </w:t>
      </w:r>
    </w:p>
    <w:p w:rsidR="00112C1E" w:rsidRPr="00312DF7" w:rsidRDefault="00745903" w:rsidP="00112C1E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بحث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گر در مباد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عقل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اجتهاد در علم کلام مباحث معرفت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است. شه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د مطهر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در کتاب اصول فلسفه و روش رئال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سم در چند جا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 فرما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د: </w:t>
      </w:r>
      <w:r w:rsidRPr="00312DF7">
        <w:rPr>
          <w:rFonts w:cs="Traditional Arabic" w:hint="cs"/>
          <w:sz w:val="28"/>
          <w:szCs w:val="28"/>
          <w:rtl/>
          <w:lang w:bidi="fa-IR"/>
        </w:rPr>
        <w:t>تا ما ذهن را نشناس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م فلسفه ندار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م. کل فلسفه کانت شناخت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و ذهن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Pr="00312DF7">
        <w:rPr>
          <w:rFonts w:cs="Traditional Arabic" w:hint="cs"/>
          <w:sz w:val="28"/>
          <w:szCs w:val="28"/>
          <w:rtl/>
          <w:lang w:bidi="fa-IR"/>
        </w:rPr>
        <w:t>است نه وجود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. کانت را کپرن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ک فلسفه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نامند ز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را </w:t>
      </w:r>
      <w:r w:rsidRPr="00312DF7">
        <w:rPr>
          <w:rFonts w:cs="Traditional Arabic" w:hint="cs"/>
          <w:sz w:val="28"/>
          <w:szCs w:val="28"/>
          <w:rtl/>
          <w:lang w:bidi="fa-IR"/>
        </w:rPr>
        <w:t>همان طور که کپرن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ک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باعث شد </w:t>
      </w:r>
      <w:r w:rsidRPr="00312DF7">
        <w:rPr>
          <w:rFonts w:cs="Traditional Arabic" w:hint="cs"/>
          <w:sz w:val="28"/>
          <w:szCs w:val="28"/>
          <w:rtl/>
          <w:lang w:bidi="fa-IR"/>
        </w:rPr>
        <w:t>زاو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ه 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د نسبت به منظومه شمس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عوض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شود و خورش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د را محور به جا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 زم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ن بداند،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کانت 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>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ز گفت: </w:t>
      </w:r>
      <w:r w:rsidRPr="00312DF7">
        <w:rPr>
          <w:rFonts w:cs="Traditional Arabic" w:hint="cs"/>
          <w:sz w:val="28"/>
          <w:szCs w:val="28"/>
          <w:rtl/>
          <w:lang w:bidi="fa-IR"/>
        </w:rPr>
        <w:t>فلاسفه تاکنون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گفتند هست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و عالم چگونه است اما من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گو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م بب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نم خودمان و دستگاه ذهن ما چ</w:t>
      </w:r>
      <w:r w:rsidR="006003ED" w:rsidRPr="00312DF7">
        <w:rPr>
          <w:rFonts w:cs="Traditional Arabic" w:hint="cs"/>
          <w:sz w:val="28"/>
          <w:szCs w:val="28"/>
          <w:rtl/>
          <w:lang w:bidi="fa-IR"/>
        </w:rPr>
        <w:t xml:space="preserve">گونه است، </w:t>
      </w:r>
      <w:r w:rsidRPr="00312DF7">
        <w:rPr>
          <w:rFonts w:cs="Traditional Arabic" w:hint="cs"/>
          <w:sz w:val="28"/>
          <w:szCs w:val="28"/>
          <w:rtl/>
          <w:lang w:bidi="fa-IR"/>
        </w:rPr>
        <w:t>و تا کجا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توان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م درباره مباحث هست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وارد شو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م. 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بر هم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ن اساس مساله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شناخت در فلسفه غرب مرکز شد. </w:t>
      </w:r>
    </w:p>
    <w:p w:rsidR="00745903" w:rsidRPr="00312DF7" w:rsidRDefault="00745903" w:rsidP="00112C1E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در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ان فلاسفه ما 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ز علامه طباطبا</w:t>
      </w:r>
      <w:r w:rsidR="00312DF7">
        <w:rPr>
          <w:rFonts w:cs="Traditional Arabic" w:hint="cs"/>
          <w:sz w:val="28"/>
          <w:szCs w:val="28"/>
          <w:rtl/>
          <w:lang w:bidi="fa-IR"/>
        </w:rPr>
        <w:t>يي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پ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شتاز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ن مباحث 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معرفت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 است. </w:t>
      </w:r>
      <w:r w:rsidRPr="00312DF7">
        <w:rPr>
          <w:rFonts w:cs="Traditional Arabic" w:hint="cs"/>
          <w:sz w:val="28"/>
          <w:szCs w:val="28"/>
          <w:rtl/>
          <w:lang w:bidi="fa-IR"/>
        </w:rPr>
        <w:t>بعد از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شان شه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د مطهر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و علامه مصباح 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ز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 مباحث را دنبال کردند.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. آ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ت الله جواد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 xml:space="preserve"> آمل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 xml:space="preserve"> در کتاب 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«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شر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عت در آ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نه معرفت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»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 xml:space="preserve"> که 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به 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 xml:space="preserve">نقد 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نظر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ه 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قبض و بسط تئور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ک شر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 xml:space="preserve">عت 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lastRenderedPageBreak/>
        <w:t>آقا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 xml:space="preserve"> سروش 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پرداخته از هم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ن مباحث معرفت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 استفاده کرده است . و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 در آن جا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 گو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د 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نظر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ه قبض و بسط در زمره مباحث نسب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ت معرفت جا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 xml:space="preserve"> دارد هر چند نو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 xml:space="preserve">سنده آن 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خود 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را رئال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>ستم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8341BF" w:rsidRPr="00312DF7">
        <w:rPr>
          <w:rFonts w:cs="Traditional Arabic" w:hint="cs"/>
          <w:sz w:val="28"/>
          <w:szCs w:val="28"/>
          <w:rtl/>
          <w:lang w:bidi="fa-IR"/>
        </w:rPr>
        <w:t xml:space="preserve"> داند. </w:t>
      </w:r>
    </w:p>
    <w:p w:rsidR="00762F9E" w:rsidRPr="00312DF7" w:rsidRDefault="008341BF" w:rsidP="00112C1E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مباحث معرفت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از مباحث </w:t>
      </w:r>
      <w:r w:rsidRPr="00312DF7">
        <w:rPr>
          <w:rFonts w:cs="Traditional Arabic" w:hint="cs"/>
          <w:sz w:val="28"/>
          <w:szCs w:val="28"/>
          <w:rtl/>
          <w:lang w:bidi="fa-IR"/>
        </w:rPr>
        <w:t>فوق العاده مهم است. قدما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متکل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 اسلام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ن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ز 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در ب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ان مباحث اعتقادات </w:t>
      </w:r>
      <w:r w:rsidRPr="00312DF7">
        <w:rPr>
          <w:rFonts w:cs="Traditional Arabic" w:hint="cs"/>
          <w:sz w:val="28"/>
          <w:szCs w:val="28"/>
          <w:rtl/>
          <w:lang w:bidi="fa-IR"/>
        </w:rPr>
        <w:t>به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ن 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مساله 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توجه داشته اند. 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ن در حال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 xml:space="preserve"> است که </w:t>
      </w:r>
      <w:r w:rsidRPr="00312DF7">
        <w:rPr>
          <w:rFonts w:cs="Traditional Arabic" w:hint="cs"/>
          <w:sz w:val="28"/>
          <w:szCs w:val="28"/>
          <w:rtl/>
          <w:lang w:bidi="fa-IR"/>
        </w:rPr>
        <w:t>ه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چ کدام از فلاسفه قد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م را ندار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م که مباحث معرفت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را در طل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عه مباحث خود آورده باشند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,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بلکه به صورت پراکنده در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 باره بحث کرده اند</w:t>
      </w:r>
      <w:r w:rsidR="00112C1E" w:rsidRPr="00312DF7">
        <w:rPr>
          <w:rFonts w:cs="Traditional Arabic" w:hint="cs"/>
          <w:sz w:val="28"/>
          <w:szCs w:val="28"/>
          <w:rtl/>
          <w:lang w:bidi="fa-IR"/>
        </w:rPr>
        <w:t>،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اما متکلمان به ا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 مساله توجه داشته و در آغاز مباحث خود به مباحث معرفت شناس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پرداخته اند. </w:t>
      </w:r>
    </w:p>
    <w:p w:rsidR="00112C1E" w:rsidRPr="00312DF7" w:rsidRDefault="00112C1E" w:rsidP="00112C1E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312DF7">
        <w:rPr>
          <w:rFonts w:cs="Traditional Arabic" w:hint="cs"/>
          <w:sz w:val="28"/>
          <w:szCs w:val="28"/>
          <w:rtl/>
          <w:lang w:bidi="fa-IR"/>
        </w:rPr>
        <w:t>ادامه بحث انشاء الله در جلسه آ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>نده دنبال م</w:t>
      </w:r>
      <w:r w:rsidR="00312DF7">
        <w:rPr>
          <w:rFonts w:cs="Traditional Arabic" w:hint="cs"/>
          <w:sz w:val="28"/>
          <w:szCs w:val="28"/>
          <w:rtl/>
          <w:lang w:bidi="fa-IR"/>
        </w:rPr>
        <w:t>ي</w:t>
      </w:r>
      <w:r w:rsidRPr="00312DF7">
        <w:rPr>
          <w:rFonts w:cs="Traditional Arabic" w:hint="cs"/>
          <w:sz w:val="28"/>
          <w:szCs w:val="28"/>
          <w:rtl/>
          <w:lang w:bidi="fa-IR"/>
        </w:rPr>
        <w:t xml:space="preserve"> شود. </w:t>
      </w:r>
    </w:p>
    <w:sectPr w:rsidR="00112C1E" w:rsidRPr="00312DF7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2FB" w:rsidRDefault="005B12FB" w:rsidP="00BC6EBB">
      <w:pPr>
        <w:spacing w:after="0" w:line="240" w:lineRule="auto"/>
      </w:pPr>
      <w:r>
        <w:separator/>
      </w:r>
    </w:p>
  </w:endnote>
  <w:endnote w:type="continuationSeparator" w:id="0">
    <w:p w:rsidR="005B12FB" w:rsidRDefault="005B12FB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2FB" w:rsidRDefault="005B12FB" w:rsidP="00BC6EBB">
      <w:pPr>
        <w:spacing w:after="0" w:line="240" w:lineRule="auto"/>
      </w:pPr>
      <w:r>
        <w:separator/>
      </w:r>
    </w:p>
  </w:footnote>
  <w:footnote w:type="continuationSeparator" w:id="0">
    <w:p w:rsidR="005B12FB" w:rsidRDefault="005B12FB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7B1A2D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، استاد ربان</w:t>
    </w:r>
    <w:r w:rsidR="00312DF7">
      <w:rPr>
        <w:rFonts w:ascii="Tahoma" w:hAnsi="Tahoma" w:cs="Traditional Arabic" w:hint="cs"/>
        <w:sz w:val="28"/>
        <w:szCs w:val="28"/>
        <w:rtl/>
        <w:lang w:bidi="fa-IR"/>
      </w:rPr>
      <w:t>ي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گلپايگان</w:t>
    </w:r>
    <w:r w:rsidR="00312DF7">
      <w:rPr>
        <w:rFonts w:ascii="Tahoma" w:hAnsi="Tahoma" w:cs="Traditional Arabic" w:hint="cs"/>
        <w:sz w:val="28"/>
        <w:szCs w:val="28"/>
        <w:rtl/>
        <w:lang w:bidi="fa-IR"/>
      </w:rPr>
      <w:t>ي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تاريخ: شنبه، </w:t>
    </w:r>
    <w:r w:rsidR="00C3459D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B1A2D">
      <w:rPr>
        <w:rFonts w:ascii="Tahoma" w:hAnsi="Tahoma" w:cs="Traditional Arabic" w:hint="cs"/>
        <w:sz w:val="28"/>
        <w:szCs w:val="28"/>
        <w:rtl/>
        <w:lang w:bidi="fa-IR"/>
      </w:rPr>
      <w:t>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B1A2D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</w:t>
    </w:r>
    <w:r w:rsidR="00312DF7">
      <w:rPr>
        <w:rFonts w:ascii="Tahoma" w:hAnsi="Tahoma" w:cs="Traditional Arabic" w:hint="cs"/>
        <w:color w:val="7030A0"/>
        <w:rtl/>
        <w:lang w:bidi="fa-IR"/>
      </w:rPr>
      <w:t>ي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 xml:space="preserve">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606B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D2C96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2C1E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52B2"/>
    <w:rsid w:val="00217A73"/>
    <w:rsid w:val="00226FCD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96AB3"/>
    <w:rsid w:val="002A4724"/>
    <w:rsid w:val="002A640C"/>
    <w:rsid w:val="002A6E96"/>
    <w:rsid w:val="002B0383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5017"/>
    <w:rsid w:val="002F5D1A"/>
    <w:rsid w:val="00302E91"/>
    <w:rsid w:val="003036CB"/>
    <w:rsid w:val="00305B59"/>
    <w:rsid w:val="00307A6D"/>
    <w:rsid w:val="00312DF7"/>
    <w:rsid w:val="00313F85"/>
    <w:rsid w:val="00315A21"/>
    <w:rsid w:val="00315BE8"/>
    <w:rsid w:val="00323075"/>
    <w:rsid w:val="00323BE2"/>
    <w:rsid w:val="00330395"/>
    <w:rsid w:val="003313D9"/>
    <w:rsid w:val="00333044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7D3D"/>
    <w:rsid w:val="003E0384"/>
    <w:rsid w:val="003E3D3A"/>
    <w:rsid w:val="003F17EA"/>
    <w:rsid w:val="003F263A"/>
    <w:rsid w:val="003F2966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656"/>
    <w:rsid w:val="0046603E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7EF5"/>
    <w:rsid w:val="005328A5"/>
    <w:rsid w:val="00533C2F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12FB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03ED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29F"/>
    <w:rsid w:val="00637E49"/>
    <w:rsid w:val="00643D8C"/>
    <w:rsid w:val="00644ED5"/>
    <w:rsid w:val="00645DC1"/>
    <w:rsid w:val="0065086D"/>
    <w:rsid w:val="00651B34"/>
    <w:rsid w:val="006538C2"/>
    <w:rsid w:val="0065579C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520D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5018E"/>
    <w:rsid w:val="00950DA2"/>
    <w:rsid w:val="00955D90"/>
    <w:rsid w:val="00956E8D"/>
    <w:rsid w:val="009575A3"/>
    <w:rsid w:val="0096094F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51F2"/>
    <w:rsid w:val="009966D5"/>
    <w:rsid w:val="009A1BA9"/>
    <w:rsid w:val="009A1BC1"/>
    <w:rsid w:val="009A200D"/>
    <w:rsid w:val="009A3346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00F6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94D1D"/>
    <w:rsid w:val="00B9673D"/>
    <w:rsid w:val="00B97514"/>
    <w:rsid w:val="00BA100D"/>
    <w:rsid w:val="00BA4318"/>
    <w:rsid w:val="00BA4DD6"/>
    <w:rsid w:val="00BA5A9C"/>
    <w:rsid w:val="00BB34AA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371D"/>
    <w:rsid w:val="00C46707"/>
    <w:rsid w:val="00C547D0"/>
    <w:rsid w:val="00C63959"/>
    <w:rsid w:val="00C63E08"/>
    <w:rsid w:val="00C6684A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39BE"/>
    <w:rsid w:val="00D2752C"/>
    <w:rsid w:val="00D27ACE"/>
    <w:rsid w:val="00D3060F"/>
    <w:rsid w:val="00D31DEE"/>
    <w:rsid w:val="00D32841"/>
    <w:rsid w:val="00D355C9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6991"/>
    <w:rsid w:val="00DD5668"/>
    <w:rsid w:val="00DD7A8F"/>
    <w:rsid w:val="00DE0CFB"/>
    <w:rsid w:val="00DE2A3C"/>
    <w:rsid w:val="00DE5F94"/>
    <w:rsid w:val="00DF1553"/>
    <w:rsid w:val="00E0339B"/>
    <w:rsid w:val="00E10998"/>
    <w:rsid w:val="00E128BD"/>
    <w:rsid w:val="00E12CE3"/>
    <w:rsid w:val="00E161B5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54F9"/>
    <w:rsid w:val="00F204D9"/>
    <w:rsid w:val="00F249A5"/>
    <w:rsid w:val="00F24F14"/>
    <w:rsid w:val="00F25309"/>
    <w:rsid w:val="00F25B74"/>
    <w:rsid w:val="00F26630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193B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A19614-A63F-482C-912B-E3C523788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10</cp:revision>
  <dcterms:created xsi:type="dcterms:W3CDTF">2019-09-24T08:43:00Z</dcterms:created>
  <dcterms:modified xsi:type="dcterms:W3CDTF">2019-09-24T16:51:00Z</dcterms:modified>
</cp:coreProperties>
</file>