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54A06" w14:textId="77777777" w:rsidR="00313DE2" w:rsidRPr="00313DE2" w:rsidRDefault="00313DE2" w:rsidP="00313DE2">
      <w:pPr>
        <w:bidi/>
        <w:jc w:val="lowKashida"/>
        <w:rPr>
          <w:rFonts w:ascii="Traditional Arabic" w:hAnsi="Traditional Arabic" w:cs="Traditional Arabic"/>
          <w:color w:val="FF0000"/>
          <w:sz w:val="30"/>
          <w:szCs w:val="30"/>
          <w:rtl/>
          <w:lang w:bidi="fa-IR"/>
        </w:rPr>
      </w:pPr>
      <w:r w:rsidRPr="00313DE2">
        <w:rPr>
          <w:rFonts w:ascii="Traditional Arabic" w:hAnsi="Traditional Arabic" w:cs="Traditional Arabic"/>
          <w:color w:val="FF0000"/>
          <w:sz w:val="26"/>
          <w:szCs w:val="26"/>
          <w:rtl/>
        </w:rPr>
        <w:t>موضوع:</w:t>
      </w:r>
      <w:r w:rsidRPr="00313DE2">
        <w:rPr>
          <w:rFonts w:ascii="Traditional Arabic" w:hAnsi="Traditional Arabic" w:cs="Traditional Arabic"/>
          <w:sz w:val="26"/>
          <w:szCs w:val="26"/>
          <w:rtl/>
        </w:rPr>
        <w:t xml:space="preserve"> قاعده غرور/ قواعد فقهیه</w:t>
      </w:r>
    </w:p>
    <w:p w14:paraId="32E72B0B" w14:textId="3781433A" w:rsidR="00CA1075" w:rsidRPr="00313DE2" w:rsidRDefault="00D33859" w:rsidP="00313DE2">
      <w:pPr>
        <w:bidi/>
        <w:jc w:val="lowKashida"/>
        <w:rPr>
          <w:rFonts w:ascii="Traditional Arabic" w:hAnsi="Traditional Arabic" w:cs="Traditional Arabic"/>
          <w:sz w:val="26"/>
          <w:szCs w:val="26"/>
          <w:rtl/>
          <w:lang w:bidi="fa-IR"/>
        </w:rPr>
      </w:pPr>
      <w:r w:rsidRPr="00313DE2">
        <w:rPr>
          <w:rFonts w:ascii="Traditional Arabic" w:hAnsi="Traditional Arabic" w:cs="Traditional Arabic"/>
          <w:sz w:val="26"/>
          <w:szCs w:val="26"/>
          <w:rtl/>
          <w:lang w:bidi="fa-IR"/>
        </w:rPr>
        <w:t>کلام</w:t>
      </w:r>
      <w:r w:rsidR="00CA0440" w:rsidRPr="00313DE2">
        <w:rPr>
          <w:rFonts w:ascii="Traditional Arabic" w:hAnsi="Traditional Arabic" w:cs="Traditional Arabic"/>
          <w:sz w:val="26"/>
          <w:szCs w:val="26"/>
          <w:rtl/>
          <w:lang w:bidi="fa-IR"/>
        </w:rPr>
        <w:t xml:space="preserve"> </w:t>
      </w:r>
      <w:r w:rsidRPr="00313DE2">
        <w:rPr>
          <w:rFonts w:ascii="Traditional Arabic" w:hAnsi="Traditional Arabic" w:cs="Traditional Arabic"/>
          <w:sz w:val="26"/>
          <w:szCs w:val="26"/>
          <w:rtl/>
          <w:lang w:bidi="fa-IR"/>
        </w:rPr>
        <w:t xml:space="preserve">به </w:t>
      </w:r>
      <w:r w:rsidR="00CA0440" w:rsidRPr="00313DE2">
        <w:rPr>
          <w:rFonts w:ascii="Traditional Arabic" w:hAnsi="Traditional Arabic" w:cs="Traditional Arabic"/>
          <w:sz w:val="26"/>
          <w:szCs w:val="26"/>
          <w:rtl/>
          <w:lang w:bidi="fa-IR"/>
        </w:rPr>
        <w:t xml:space="preserve">مدرک قاعده </w:t>
      </w:r>
      <w:r w:rsidRPr="00313DE2">
        <w:rPr>
          <w:rFonts w:ascii="Traditional Arabic" w:hAnsi="Traditional Arabic" w:cs="Traditional Arabic"/>
          <w:sz w:val="26"/>
          <w:szCs w:val="26"/>
          <w:rtl/>
          <w:lang w:bidi="fa-IR"/>
        </w:rPr>
        <w:t>غرور رسید</w:t>
      </w:r>
      <w:r w:rsidR="00CA0440" w:rsidRPr="00313DE2">
        <w:rPr>
          <w:rFonts w:ascii="Traditional Arabic" w:hAnsi="Traditional Arabic" w:cs="Traditional Arabic"/>
          <w:sz w:val="26"/>
          <w:szCs w:val="26"/>
          <w:rtl/>
          <w:lang w:bidi="fa-IR"/>
        </w:rPr>
        <w:t>. گفتیم</w:t>
      </w:r>
      <w:r w:rsidRPr="00313DE2">
        <w:rPr>
          <w:rFonts w:ascii="Traditional Arabic" w:hAnsi="Traditional Arabic" w:cs="Traditional Arabic"/>
          <w:sz w:val="26"/>
          <w:szCs w:val="26"/>
          <w:rtl/>
          <w:lang w:bidi="fa-IR"/>
        </w:rPr>
        <w:t>:</w:t>
      </w:r>
      <w:r w:rsidR="00CA0440" w:rsidRPr="00313DE2">
        <w:rPr>
          <w:rFonts w:ascii="Traditional Arabic" w:hAnsi="Traditional Arabic" w:cs="Traditional Arabic"/>
          <w:sz w:val="26"/>
          <w:szCs w:val="26"/>
          <w:rtl/>
          <w:lang w:bidi="fa-IR"/>
        </w:rPr>
        <w:t xml:space="preserve"> مبنای قاعده</w:t>
      </w:r>
      <w:r w:rsidRPr="00313DE2">
        <w:rPr>
          <w:rFonts w:ascii="Traditional Arabic" w:hAnsi="Traditional Arabic" w:cs="Traditional Arabic"/>
          <w:sz w:val="26"/>
          <w:szCs w:val="26"/>
          <w:rtl/>
          <w:lang w:bidi="fa-IR"/>
        </w:rPr>
        <w:t>،</w:t>
      </w:r>
      <w:r w:rsidR="00CA0440" w:rsidRPr="00313DE2">
        <w:rPr>
          <w:rFonts w:ascii="Traditional Arabic" w:hAnsi="Traditional Arabic" w:cs="Traditional Arabic"/>
          <w:sz w:val="26"/>
          <w:szCs w:val="26"/>
          <w:rtl/>
          <w:lang w:bidi="fa-IR"/>
        </w:rPr>
        <w:t xml:space="preserve"> نبوی معروف </w:t>
      </w:r>
      <w:r w:rsidR="00CA0440" w:rsidRPr="00313DE2">
        <w:rPr>
          <w:rFonts w:ascii="Traditional Arabic" w:hAnsi="Traditional Arabic" w:cs="Traditional Arabic"/>
          <w:b/>
          <w:bCs/>
          <w:color w:val="008000"/>
          <w:sz w:val="30"/>
          <w:szCs w:val="30"/>
          <w:rtl/>
          <w:lang w:bidi="fa-IR"/>
        </w:rPr>
        <w:t>(المغرور یرجع الی من غر)</w:t>
      </w:r>
      <w:r w:rsidR="00CA0440" w:rsidRPr="00313DE2">
        <w:rPr>
          <w:rFonts w:ascii="Traditional Arabic" w:hAnsi="Traditional Arabic" w:cs="Traditional Arabic"/>
          <w:sz w:val="30"/>
          <w:szCs w:val="30"/>
          <w:rtl/>
          <w:lang w:bidi="fa-IR"/>
        </w:rPr>
        <w:t xml:space="preserve"> </w:t>
      </w:r>
      <w:r w:rsidRPr="00313DE2">
        <w:rPr>
          <w:rFonts w:ascii="Traditional Arabic" w:hAnsi="Traditional Arabic" w:cs="Traditional Arabic"/>
          <w:sz w:val="30"/>
          <w:szCs w:val="30"/>
          <w:rtl/>
          <w:lang w:bidi="fa-IR"/>
        </w:rPr>
        <w:t>است</w:t>
      </w:r>
      <w:r w:rsidR="00CA0440" w:rsidRPr="00313DE2">
        <w:rPr>
          <w:rFonts w:ascii="Traditional Arabic" w:hAnsi="Traditional Arabic" w:cs="Traditional Arabic"/>
          <w:sz w:val="26"/>
          <w:szCs w:val="26"/>
          <w:rtl/>
          <w:lang w:bidi="fa-IR"/>
        </w:rPr>
        <w:t xml:space="preserve">. </w:t>
      </w:r>
    </w:p>
    <w:p w14:paraId="33337D29" w14:textId="77777777" w:rsidR="00D33859" w:rsidRPr="00313DE2" w:rsidRDefault="00FA1CB0" w:rsidP="00313DE2">
      <w:pPr>
        <w:bidi/>
        <w:jc w:val="lowKashida"/>
        <w:rPr>
          <w:rFonts w:ascii="Traditional Arabic" w:hAnsi="Traditional Arabic" w:cs="Traditional Arabic"/>
          <w:sz w:val="26"/>
          <w:szCs w:val="26"/>
          <w:rtl/>
          <w:lang w:bidi="fa-IR"/>
        </w:rPr>
      </w:pPr>
      <w:r w:rsidRPr="00313DE2">
        <w:rPr>
          <w:rFonts w:ascii="Traditional Arabic" w:hAnsi="Traditional Arabic" w:cs="Traditional Arabic"/>
          <w:sz w:val="26"/>
          <w:szCs w:val="26"/>
          <w:rtl/>
          <w:lang w:bidi="fa-IR"/>
        </w:rPr>
        <w:t xml:space="preserve">روایاتی که میخوانیم در کتاب وسائل جلد 14 کتاب النکاح </w:t>
      </w:r>
      <w:r w:rsidR="00D33859" w:rsidRPr="00313DE2">
        <w:rPr>
          <w:rFonts w:ascii="Traditional Arabic" w:hAnsi="Traditional Arabic" w:cs="Traditional Arabic"/>
          <w:b/>
          <w:bCs/>
          <w:sz w:val="30"/>
          <w:szCs w:val="30"/>
          <w:rtl/>
          <w:lang w:bidi="fa-IR"/>
        </w:rPr>
        <w:t>باب ان المهر ی</w:t>
      </w:r>
      <w:r w:rsidRPr="00313DE2">
        <w:rPr>
          <w:rFonts w:ascii="Traditional Arabic" w:hAnsi="Traditional Arabic" w:cs="Traditional Arabic"/>
          <w:b/>
          <w:bCs/>
          <w:sz w:val="30"/>
          <w:szCs w:val="30"/>
          <w:rtl/>
          <w:lang w:bidi="fa-IR"/>
        </w:rPr>
        <w:t>لزم بالدخول ان کان فی المراه عیب و یرجع به الزوج علی ولیها ان کان دلسها</w:t>
      </w:r>
      <w:r w:rsidRPr="00313DE2">
        <w:rPr>
          <w:rFonts w:ascii="Traditional Arabic" w:hAnsi="Traditional Arabic" w:cs="Traditional Arabic"/>
          <w:sz w:val="26"/>
          <w:szCs w:val="26"/>
          <w:rtl/>
          <w:lang w:bidi="fa-IR"/>
        </w:rPr>
        <w:t xml:space="preserve">. </w:t>
      </w:r>
      <w:r w:rsidR="00D33859" w:rsidRPr="00313DE2">
        <w:rPr>
          <w:rFonts w:ascii="Traditional Arabic" w:hAnsi="Traditional Arabic" w:cs="Traditional Arabic"/>
          <w:sz w:val="26"/>
          <w:szCs w:val="26"/>
          <w:rtl/>
          <w:lang w:bidi="fa-IR"/>
        </w:rPr>
        <w:t xml:space="preserve">عنوان این باب به این معناست که </w:t>
      </w:r>
      <w:r w:rsidRPr="00313DE2">
        <w:rPr>
          <w:rFonts w:ascii="Traditional Arabic" w:hAnsi="Traditional Arabic" w:cs="Traditional Arabic"/>
          <w:sz w:val="26"/>
          <w:szCs w:val="26"/>
          <w:rtl/>
          <w:lang w:bidi="fa-IR"/>
        </w:rPr>
        <w:t>اگر در زن عیبی بود زوج می</w:t>
      </w:r>
      <w:r w:rsidR="00D33859" w:rsidRPr="00313DE2">
        <w:rPr>
          <w:rFonts w:ascii="Traditional Arabic" w:hAnsi="Traditional Arabic" w:cs="Traditional Arabic"/>
          <w:sz w:val="26"/>
          <w:szCs w:val="26"/>
          <w:rtl/>
          <w:lang w:bidi="fa-IR"/>
        </w:rPr>
        <w:t xml:space="preserve"> </w:t>
      </w:r>
      <w:r w:rsidRPr="00313DE2">
        <w:rPr>
          <w:rFonts w:ascii="Traditional Arabic" w:hAnsi="Traditional Arabic" w:cs="Traditional Arabic"/>
          <w:sz w:val="26"/>
          <w:szCs w:val="26"/>
          <w:rtl/>
          <w:lang w:bidi="fa-IR"/>
        </w:rPr>
        <w:t>تواند مهریه را از ولی زوجه که تد</w:t>
      </w:r>
      <w:r w:rsidR="00D33859" w:rsidRPr="00313DE2">
        <w:rPr>
          <w:rFonts w:ascii="Traditional Arabic" w:hAnsi="Traditional Arabic" w:cs="Traditional Arabic"/>
          <w:sz w:val="26"/>
          <w:szCs w:val="26"/>
          <w:rtl/>
          <w:lang w:bidi="fa-IR"/>
        </w:rPr>
        <w:t>لیس کرده بود و عیب دخترش را پنها</w:t>
      </w:r>
      <w:r w:rsidRPr="00313DE2">
        <w:rPr>
          <w:rFonts w:ascii="Traditional Arabic" w:hAnsi="Traditional Arabic" w:cs="Traditional Arabic"/>
          <w:sz w:val="26"/>
          <w:szCs w:val="26"/>
          <w:rtl/>
          <w:lang w:bidi="fa-IR"/>
        </w:rPr>
        <w:t>ن کرده بود مطالبه کند.</w:t>
      </w:r>
    </w:p>
    <w:p w14:paraId="2A7C49AF" w14:textId="476C9568" w:rsidR="00FA1CB0" w:rsidRPr="00313DE2" w:rsidRDefault="00FA1CB0" w:rsidP="00313DE2">
      <w:pPr>
        <w:bidi/>
        <w:jc w:val="lowKashida"/>
        <w:rPr>
          <w:rFonts w:ascii="Traditional Arabic" w:hAnsi="Traditional Arabic" w:cs="Traditional Arabic"/>
          <w:sz w:val="26"/>
          <w:szCs w:val="26"/>
          <w:rtl/>
          <w:lang w:bidi="fa-IR"/>
        </w:rPr>
      </w:pPr>
      <w:r w:rsidRPr="00313DE2">
        <w:rPr>
          <w:rFonts w:ascii="Traditional Arabic" w:hAnsi="Traditional Arabic" w:cs="Traditional Arabic"/>
          <w:sz w:val="26"/>
          <w:szCs w:val="26"/>
          <w:rtl/>
          <w:lang w:bidi="fa-IR"/>
        </w:rPr>
        <w:t xml:space="preserve">تدلیس همان غرور است. در این باب هشت روایت وجود دارد. ممکن است کسی </w:t>
      </w:r>
      <w:r w:rsidR="00D33859" w:rsidRPr="00313DE2">
        <w:rPr>
          <w:rFonts w:ascii="Traditional Arabic" w:hAnsi="Traditional Arabic" w:cs="Traditional Arabic"/>
          <w:sz w:val="26"/>
          <w:szCs w:val="26"/>
          <w:rtl/>
          <w:lang w:bidi="fa-IR"/>
        </w:rPr>
        <w:t xml:space="preserve">همچون </w:t>
      </w:r>
      <w:r w:rsidR="00F634ED" w:rsidRPr="00313DE2">
        <w:rPr>
          <w:rFonts w:ascii="Traditional Arabic" w:hAnsi="Traditional Arabic" w:cs="Traditional Arabic"/>
          <w:sz w:val="26"/>
          <w:szCs w:val="26"/>
          <w:rtl/>
          <w:lang w:bidi="fa-IR"/>
        </w:rPr>
        <w:t>محقق بجنوردی</w:t>
      </w:r>
      <w:r w:rsidR="00D33859" w:rsidRPr="00313DE2">
        <w:rPr>
          <w:rFonts w:ascii="Traditional Arabic" w:hAnsi="Traditional Arabic" w:cs="Traditional Arabic"/>
          <w:sz w:val="26"/>
          <w:szCs w:val="26"/>
          <w:rtl/>
          <w:lang w:bidi="fa-IR"/>
        </w:rPr>
        <w:t xml:space="preserve"> اشکال وارد کند و بگوید: هر چند </w:t>
      </w:r>
      <w:r w:rsidRPr="00313DE2">
        <w:rPr>
          <w:rFonts w:ascii="Traditional Arabic" w:hAnsi="Traditional Arabic" w:cs="Traditional Arabic"/>
          <w:sz w:val="26"/>
          <w:szCs w:val="26"/>
          <w:rtl/>
          <w:lang w:bidi="fa-IR"/>
        </w:rPr>
        <w:t xml:space="preserve">این روایات در باب تدلیس </w:t>
      </w:r>
      <w:r w:rsidR="00D33859" w:rsidRPr="00313DE2">
        <w:rPr>
          <w:rFonts w:ascii="Traditional Arabic" w:hAnsi="Traditional Arabic" w:cs="Traditional Arabic"/>
          <w:sz w:val="26"/>
          <w:szCs w:val="26"/>
          <w:rtl/>
          <w:lang w:bidi="fa-IR"/>
        </w:rPr>
        <w:t xml:space="preserve">وارد شده اند؛ </w:t>
      </w:r>
      <w:r w:rsidRPr="00313DE2">
        <w:rPr>
          <w:rFonts w:ascii="Traditional Arabic" w:hAnsi="Traditional Arabic" w:cs="Traditional Arabic"/>
          <w:sz w:val="26"/>
          <w:szCs w:val="26"/>
          <w:rtl/>
          <w:lang w:bidi="fa-IR"/>
        </w:rPr>
        <w:t xml:space="preserve">لکن به باب نکاح </w:t>
      </w:r>
      <w:r w:rsidR="00D33859" w:rsidRPr="00313DE2">
        <w:rPr>
          <w:rFonts w:ascii="Traditional Arabic" w:hAnsi="Traditional Arabic" w:cs="Traditional Arabic"/>
          <w:sz w:val="26"/>
          <w:szCs w:val="26"/>
          <w:rtl/>
          <w:lang w:bidi="fa-IR"/>
        </w:rPr>
        <w:t xml:space="preserve">مربوط </w:t>
      </w:r>
      <w:r w:rsidRPr="00313DE2">
        <w:rPr>
          <w:rFonts w:ascii="Traditional Arabic" w:hAnsi="Traditional Arabic" w:cs="Traditional Arabic"/>
          <w:sz w:val="26"/>
          <w:szCs w:val="26"/>
          <w:rtl/>
          <w:lang w:bidi="fa-IR"/>
        </w:rPr>
        <w:t xml:space="preserve">و مهریه </w:t>
      </w:r>
      <w:r w:rsidR="00D33859" w:rsidRPr="00313DE2">
        <w:rPr>
          <w:rFonts w:ascii="Traditional Arabic" w:hAnsi="Traditional Arabic" w:cs="Traditional Arabic"/>
          <w:sz w:val="26"/>
          <w:szCs w:val="26"/>
          <w:rtl/>
          <w:lang w:bidi="fa-IR"/>
        </w:rPr>
        <w:t>هستند. لذا</w:t>
      </w:r>
      <w:r w:rsidRPr="00313DE2">
        <w:rPr>
          <w:rFonts w:ascii="Traditional Arabic" w:hAnsi="Traditional Arabic" w:cs="Traditional Arabic"/>
          <w:sz w:val="26"/>
          <w:szCs w:val="26"/>
          <w:rtl/>
          <w:lang w:bidi="fa-IR"/>
        </w:rPr>
        <w:t xml:space="preserve"> جائز نیست </w:t>
      </w:r>
      <w:r w:rsidR="00D33859" w:rsidRPr="00313DE2">
        <w:rPr>
          <w:rFonts w:ascii="Traditional Arabic" w:hAnsi="Traditional Arabic" w:cs="Traditional Arabic"/>
          <w:sz w:val="26"/>
          <w:szCs w:val="26"/>
          <w:rtl/>
          <w:lang w:bidi="fa-IR"/>
        </w:rPr>
        <w:t>آ</w:t>
      </w:r>
      <w:r w:rsidRPr="00313DE2">
        <w:rPr>
          <w:rFonts w:ascii="Traditional Arabic" w:hAnsi="Traditional Arabic" w:cs="Traditional Arabic"/>
          <w:sz w:val="26"/>
          <w:szCs w:val="26"/>
          <w:rtl/>
          <w:lang w:bidi="fa-IR"/>
        </w:rPr>
        <w:t xml:space="preserve">نها را به دیگر ابواب تعمیم دهیم.  </w:t>
      </w:r>
    </w:p>
    <w:p w14:paraId="6C8EC042" w14:textId="1DF6AED0" w:rsidR="00A43FF7" w:rsidRPr="00313DE2" w:rsidRDefault="00D33859" w:rsidP="00313DE2">
      <w:pPr>
        <w:bidi/>
        <w:jc w:val="lowKashida"/>
        <w:rPr>
          <w:rFonts w:ascii="Traditional Arabic" w:hAnsi="Traditional Arabic" w:cs="Traditional Arabic"/>
          <w:sz w:val="26"/>
          <w:szCs w:val="26"/>
          <w:highlight w:val="yellow"/>
          <w:rtl/>
          <w:lang w:bidi="fa-IR"/>
        </w:rPr>
      </w:pPr>
      <w:r w:rsidRPr="00313DE2">
        <w:rPr>
          <w:rFonts w:ascii="Traditional Arabic" w:hAnsi="Traditional Arabic" w:cs="Traditional Arabic"/>
          <w:sz w:val="26"/>
          <w:szCs w:val="26"/>
          <w:highlight w:val="yellow"/>
          <w:rtl/>
          <w:lang w:bidi="fa-IR"/>
        </w:rPr>
        <w:t xml:space="preserve">به این اشکال به دو طریق پاسخ می دهیم. </w:t>
      </w:r>
    </w:p>
    <w:p w14:paraId="7BF626BB" w14:textId="51E5B8DE" w:rsidR="00F634ED" w:rsidRPr="00313DE2" w:rsidRDefault="00A43FF7" w:rsidP="00313DE2">
      <w:pPr>
        <w:bidi/>
        <w:jc w:val="lowKashida"/>
        <w:rPr>
          <w:rFonts w:ascii="Traditional Arabic" w:hAnsi="Traditional Arabic" w:cs="Traditional Arabic"/>
          <w:sz w:val="26"/>
          <w:szCs w:val="26"/>
          <w:rtl/>
          <w:lang w:bidi="fa-IR"/>
        </w:rPr>
      </w:pPr>
      <w:r w:rsidRPr="00313DE2">
        <w:rPr>
          <w:rFonts w:ascii="Traditional Arabic" w:hAnsi="Traditional Arabic" w:cs="Traditional Arabic"/>
          <w:sz w:val="26"/>
          <w:szCs w:val="26"/>
          <w:rtl/>
          <w:lang w:bidi="fa-IR"/>
        </w:rPr>
        <w:t xml:space="preserve"> </w:t>
      </w:r>
      <w:r w:rsidR="00D33859" w:rsidRPr="00313DE2">
        <w:rPr>
          <w:rFonts w:ascii="Traditional Arabic" w:hAnsi="Traditional Arabic" w:cs="Traditional Arabic"/>
          <w:color w:val="FF0000"/>
          <w:sz w:val="26"/>
          <w:szCs w:val="26"/>
          <w:rtl/>
          <w:lang w:bidi="fa-IR"/>
        </w:rPr>
        <w:t>پاسخ اول:</w:t>
      </w:r>
      <w:r w:rsidR="00D33859" w:rsidRPr="00313DE2">
        <w:rPr>
          <w:rFonts w:ascii="Traditional Arabic" w:hAnsi="Traditional Arabic" w:cs="Traditional Arabic"/>
          <w:sz w:val="26"/>
          <w:szCs w:val="26"/>
          <w:rtl/>
          <w:lang w:bidi="fa-IR"/>
        </w:rPr>
        <w:t xml:space="preserve"> می گوییم:</w:t>
      </w:r>
      <w:r w:rsidR="00F634ED" w:rsidRPr="00313DE2">
        <w:rPr>
          <w:rFonts w:ascii="Traditional Arabic" w:hAnsi="Traditional Arabic" w:cs="Traditional Arabic"/>
          <w:sz w:val="26"/>
          <w:szCs w:val="26"/>
          <w:rtl/>
          <w:lang w:bidi="fa-IR"/>
        </w:rPr>
        <w:t xml:space="preserve"> در بین این روایات</w:t>
      </w:r>
      <w:r w:rsidR="00D33859" w:rsidRPr="00313DE2">
        <w:rPr>
          <w:rFonts w:ascii="Traditional Arabic" w:hAnsi="Traditional Arabic" w:cs="Traditional Arabic"/>
          <w:sz w:val="26"/>
          <w:szCs w:val="26"/>
          <w:rtl/>
          <w:lang w:bidi="fa-IR"/>
        </w:rPr>
        <w:t>،</w:t>
      </w:r>
      <w:r w:rsidR="00F634ED" w:rsidRPr="00313DE2">
        <w:rPr>
          <w:rFonts w:ascii="Traditional Arabic" w:hAnsi="Traditional Arabic" w:cs="Traditional Arabic"/>
          <w:sz w:val="26"/>
          <w:szCs w:val="26"/>
          <w:rtl/>
          <w:lang w:bidi="fa-IR"/>
        </w:rPr>
        <w:t xml:space="preserve"> روایتی </w:t>
      </w:r>
      <w:r w:rsidR="00D33859" w:rsidRPr="00313DE2">
        <w:rPr>
          <w:rFonts w:ascii="Traditional Arabic" w:hAnsi="Traditional Arabic" w:cs="Traditional Arabic"/>
          <w:sz w:val="26"/>
          <w:szCs w:val="26"/>
          <w:rtl/>
          <w:lang w:bidi="fa-IR"/>
        </w:rPr>
        <w:t xml:space="preserve">وجود دارد </w:t>
      </w:r>
      <w:r w:rsidR="00F634ED" w:rsidRPr="00313DE2">
        <w:rPr>
          <w:rFonts w:ascii="Traditional Arabic" w:hAnsi="Traditional Arabic" w:cs="Traditional Arabic"/>
          <w:sz w:val="26"/>
          <w:szCs w:val="26"/>
          <w:rtl/>
          <w:lang w:bidi="fa-IR"/>
        </w:rPr>
        <w:t xml:space="preserve">که </w:t>
      </w:r>
      <w:r w:rsidR="00D33859" w:rsidRPr="00313DE2">
        <w:rPr>
          <w:rFonts w:ascii="Traditional Arabic" w:hAnsi="Traditional Arabic" w:cs="Traditional Arabic"/>
          <w:sz w:val="26"/>
          <w:szCs w:val="26"/>
          <w:rtl/>
          <w:lang w:bidi="fa-IR"/>
        </w:rPr>
        <w:t xml:space="preserve">علت آن </w:t>
      </w:r>
      <w:r w:rsidR="00F634ED" w:rsidRPr="00313DE2">
        <w:rPr>
          <w:rFonts w:ascii="Traditional Arabic" w:hAnsi="Traditional Arabic" w:cs="Traditional Arabic"/>
          <w:sz w:val="26"/>
          <w:szCs w:val="26"/>
          <w:rtl/>
          <w:lang w:bidi="fa-IR"/>
        </w:rPr>
        <w:t>عموم دارد و مشکل را حل می</w:t>
      </w:r>
      <w:r w:rsidR="00D33859" w:rsidRPr="00313DE2">
        <w:rPr>
          <w:rFonts w:ascii="Traditional Arabic" w:hAnsi="Traditional Arabic" w:cs="Traditional Arabic"/>
          <w:sz w:val="26"/>
          <w:szCs w:val="26"/>
          <w:rtl/>
          <w:lang w:bidi="fa-IR"/>
        </w:rPr>
        <w:t xml:space="preserve"> </w:t>
      </w:r>
      <w:r w:rsidR="00F634ED" w:rsidRPr="00313DE2">
        <w:rPr>
          <w:rFonts w:ascii="Traditional Arabic" w:hAnsi="Traditional Arabic" w:cs="Traditional Arabic"/>
          <w:sz w:val="26"/>
          <w:szCs w:val="26"/>
          <w:rtl/>
          <w:lang w:bidi="fa-IR"/>
        </w:rPr>
        <w:t>کند.</w:t>
      </w:r>
    </w:p>
    <w:p w14:paraId="7F2DD443" w14:textId="77777777" w:rsidR="00B25D19" w:rsidRPr="00313DE2" w:rsidRDefault="00F634ED" w:rsidP="00313DE2">
      <w:pPr>
        <w:bidi/>
        <w:jc w:val="lowKashida"/>
        <w:rPr>
          <w:rFonts w:ascii="Traditional Arabic" w:hAnsi="Traditional Arabic" w:cs="Traditional Arabic"/>
          <w:b/>
          <w:bCs/>
          <w:color w:val="008000"/>
          <w:sz w:val="30"/>
          <w:szCs w:val="30"/>
          <w:rtl/>
          <w:lang w:bidi="fa-IR"/>
        </w:rPr>
      </w:pPr>
      <w:r w:rsidRPr="00313DE2">
        <w:rPr>
          <w:rFonts w:ascii="Traditional Arabic" w:hAnsi="Traditional Arabic" w:cs="Traditional Arabic"/>
          <w:b/>
          <w:bCs/>
          <w:color w:val="008000"/>
          <w:sz w:val="30"/>
          <w:szCs w:val="30"/>
          <w:rtl/>
          <w:lang w:bidi="fa-IR"/>
        </w:rPr>
        <w:t>عن سهل، عن أحمد بن محمد، عن رفاعة بن موسى قال: سألت أبا عبد الله عليه السلام " إلى أن قال: " وسألته عن البرصاء فقال: قضى أمير المؤمنين عليه السلام في امرأة زوجها وليها وهي برصاء أن لها المهر بما استحل من فرجها، وان المهر على الذي زوجها، وإنما صار عليه المهر لأنه دلسها، ولو أن رجلا تزوج امرأة وزوجة إياها رجل لا يعرف دخيلة أمرها لم يكن عليه شئ، وكان المهر يأخذه منها</w:t>
      </w:r>
      <w:r w:rsidRPr="00313DE2">
        <w:rPr>
          <w:rFonts w:ascii="Traditional Arabic" w:hAnsi="Traditional Arabic" w:cs="Traditional Arabic"/>
          <w:b/>
          <w:bCs/>
          <w:color w:val="008000"/>
          <w:sz w:val="30"/>
          <w:szCs w:val="30"/>
          <w:lang w:bidi="fa-IR"/>
        </w:rPr>
        <w:t>.</w:t>
      </w:r>
    </w:p>
    <w:p w14:paraId="74FBD0E2" w14:textId="50704C59" w:rsidR="00F634ED" w:rsidRPr="00313DE2" w:rsidRDefault="00F634ED" w:rsidP="00313DE2">
      <w:pPr>
        <w:bidi/>
        <w:jc w:val="lowKashida"/>
        <w:rPr>
          <w:rFonts w:ascii="Traditional Arabic" w:hAnsi="Traditional Arabic" w:cs="Traditional Arabic"/>
          <w:sz w:val="26"/>
          <w:szCs w:val="26"/>
          <w:rtl/>
          <w:lang w:bidi="fa-IR"/>
        </w:rPr>
      </w:pPr>
      <w:r w:rsidRPr="00313DE2">
        <w:rPr>
          <w:rFonts w:ascii="Traditional Arabic" w:hAnsi="Traditional Arabic" w:cs="Traditional Arabic"/>
          <w:sz w:val="26"/>
          <w:szCs w:val="26"/>
          <w:rtl/>
          <w:lang w:bidi="fa-IR"/>
        </w:rPr>
        <w:t xml:space="preserve">این روایت به اعتبار رفاعه موثق لکن به اعتبار سهل ابن زیاد ضعیف است. </w:t>
      </w:r>
    </w:p>
    <w:p w14:paraId="318E7B3D" w14:textId="6BC06F8D" w:rsidR="00F634ED" w:rsidRPr="00313DE2" w:rsidRDefault="00F634ED" w:rsidP="00313DE2">
      <w:pPr>
        <w:bidi/>
        <w:jc w:val="lowKashida"/>
        <w:rPr>
          <w:rFonts w:ascii="Traditional Arabic" w:hAnsi="Traditional Arabic" w:cs="Traditional Arabic"/>
          <w:sz w:val="26"/>
          <w:szCs w:val="26"/>
          <w:rtl/>
          <w:lang w:bidi="fa-IR"/>
        </w:rPr>
      </w:pPr>
      <w:r w:rsidRPr="00313DE2">
        <w:rPr>
          <w:rFonts w:ascii="Traditional Arabic" w:hAnsi="Traditional Arabic" w:cs="Traditional Arabic"/>
          <w:sz w:val="26"/>
          <w:szCs w:val="26"/>
          <w:rtl/>
          <w:lang w:bidi="fa-IR"/>
        </w:rPr>
        <w:t>می</w:t>
      </w:r>
      <w:r w:rsidR="00B25D19" w:rsidRPr="00313DE2">
        <w:rPr>
          <w:rFonts w:ascii="Traditional Arabic" w:hAnsi="Traditional Arabic" w:cs="Traditional Arabic"/>
          <w:sz w:val="26"/>
          <w:szCs w:val="26"/>
          <w:rtl/>
          <w:lang w:bidi="fa-IR"/>
        </w:rPr>
        <w:t xml:space="preserve"> فرمای</w:t>
      </w:r>
      <w:r w:rsidRPr="00313DE2">
        <w:rPr>
          <w:rFonts w:ascii="Traditional Arabic" w:hAnsi="Traditional Arabic" w:cs="Traditional Arabic"/>
          <w:sz w:val="26"/>
          <w:szCs w:val="26"/>
          <w:rtl/>
          <w:lang w:bidi="fa-IR"/>
        </w:rPr>
        <w:t>د</w:t>
      </w:r>
      <w:r w:rsidR="00B25D19" w:rsidRPr="00313DE2">
        <w:rPr>
          <w:rFonts w:ascii="Traditional Arabic" w:hAnsi="Traditional Arabic" w:cs="Traditional Arabic"/>
          <w:sz w:val="26"/>
          <w:szCs w:val="26"/>
          <w:rtl/>
          <w:lang w:bidi="fa-IR"/>
        </w:rPr>
        <w:t>:</w:t>
      </w:r>
      <w:r w:rsidRPr="00313DE2">
        <w:rPr>
          <w:rFonts w:ascii="Traditional Arabic" w:hAnsi="Traditional Arabic" w:cs="Traditional Arabic"/>
          <w:sz w:val="26"/>
          <w:szCs w:val="26"/>
          <w:rtl/>
          <w:lang w:bidi="fa-IR"/>
        </w:rPr>
        <w:t xml:space="preserve"> زنی مبتلا به برص بود و لکن زوج بعد از دخول متوجه این مط</w:t>
      </w:r>
      <w:r w:rsidR="00B25D19" w:rsidRPr="00313DE2">
        <w:rPr>
          <w:rFonts w:ascii="Traditional Arabic" w:hAnsi="Traditional Arabic" w:cs="Traditional Arabic"/>
          <w:sz w:val="26"/>
          <w:szCs w:val="26"/>
          <w:rtl/>
          <w:lang w:bidi="fa-IR"/>
        </w:rPr>
        <w:t>لب  شد</w:t>
      </w:r>
      <w:r w:rsidRPr="00313DE2">
        <w:rPr>
          <w:rFonts w:ascii="Traditional Arabic" w:hAnsi="Traditional Arabic" w:cs="Traditional Arabic"/>
          <w:sz w:val="26"/>
          <w:szCs w:val="26"/>
          <w:rtl/>
          <w:lang w:bidi="fa-IR"/>
        </w:rPr>
        <w:t>. امیر المومنین فرمود</w:t>
      </w:r>
      <w:r w:rsidR="00B25D19" w:rsidRPr="00313DE2">
        <w:rPr>
          <w:rFonts w:ascii="Traditional Arabic" w:hAnsi="Traditional Arabic" w:cs="Traditional Arabic"/>
          <w:sz w:val="26"/>
          <w:szCs w:val="26"/>
          <w:rtl/>
          <w:lang w:bidi="fa-IR"/>
        </w:rPr>
        <w:t>:</w:t>
      </w:r>
      <w:r w:rsidRPr="00313DE2">
        <w:rPr>
          <w:rFonts w:ascii="Traditional Arabic" w:hAnsi="Traditional Arabic" w:cs="Traditional Arabic"/>
          <w:sz w:val="26"/>
          <w:szCs w:val="26"/>
          <w:rtl/>
          <w:lang w:bidi="fa-IR"/>
        </w:rPr>
        <w:t xml:space="preserve"> چون دخول </w:t>
      </w:r>
      <w:r w:rsidR="00B25D19" w:rsidRPr="00313DE2">
        <w:rPr>
          <w:rFonts w:ascii="Traditional Arabic" w:hAnsi="Traditional Arabic" w:cs="Traditional Arabic"/>
          <w:sz w:val="26"/>
          <w:szCs w:val="26"/>
          <w:rtl/>
          <w:lang w:bidi="fa-IR"/>
        </w:rPr>
        <w:t>انجام شده</w:t>
      </w:r>
      <w:r w:rsidRPr="00313DE2">
        <w:rPr>
          <w:rFonts w:ascii="Traditional Arabic" w:hAnsi="Traditional Arabic" w:cs="Traditional Arabic"/>
          <w:sz w:val="26"/>
          <w:szCs w:val="26"/>
          <w:rtl/>
          <w:lang w:bidi="fa-IR"/>
        </w:rPr>
        <w:t xml:space="preserve"> </w:t>
      </w:r>
      <w:r w:rsidR="00B25D19" w:rsidRPr="00313DE2">
        <w:rPr>
          <w:rFonts w:ascii="Traditional Arabic" w:hAnsi="Traditional Arabic" w:cs="Traditional Arabic"/>
          <w:sz w:val="26"/>
          <w:szCs w:val="26"/>
          <w:rtl/>
          <w:lang w:bidi="fa-IR"/>
        </w:rPr>
        <w:t>مهریه باید پرداخت شود.</w:t>
      </w:r>
      <w:r w:rsidRPr="00313DE2">
        <w:rPr>
          <w:rFonts w:ascii="Traditional Arabic" w:hAnsi="Traditional Arabic" w:cs="Traditional Arabic"/>
          <w:sz w:val="26"/>
          <w:szCs w:val="26"/>
          <w:rtl/>
          <w:lang w:bidi="fa-IR"/>
        </w:rPr>
        <w:t xml:space="preserve"> لکن ولی زوجه که تدلیس کرده ضامن است و باید غرامت را به زوج بپردازد. </w:t>
      </w:r>
    </w:p>
    <w:p w14:paraId="1B199877" w14:textId="42F3602E" w:rsidR="00970D3F" w:rsidRPr="00313DE2" w:rsidRDefault="00970D3F" w:rsidP="00313DE2">
      <w:pPr>
        <w:bidi/>
        <w:jc w:val="lowKashida"/>
        <w:rPr>
          <w:rFonts w:ascii="Traditional Arabic" w:hAnsi="Traditional Arabic" w:cs="Traditional Arabic"/>
          <w:sz w:val="26"/>
          <w:szCs w:val="26"/>
          <w:rtl/>
          <w:lang w:bidi="fa-IR"/>
        </w:rPr>
      </w:pPr>
      <w:r w:rsidRPr="00313DE2">
        <w:rPr>
          <w:rFonts w:ascii="Traditional Arabic" w:hAnsi="Traditional Arabic" w:cs="Traditional Arabic"/>
          <w:sz w:val="26"/>
          <w:szCs w:val="26"/>
          <w:rtl/>
          <w:lang w:bidi="fa-IR"/>
        </w:rPr>
        <w:t xml:space="preserve">عموم تعلیل در </w:t>
      </w:r>
      <w:r w:rsidR="00B25D19" w:rsidRPr="00313DE2">
        <w:rPr>
          <w:rFonts w:ascii="Traditional Arabic" w:hAnsi="Traditional Arabic" w:cs="Traditional Arabic"/>
          <w:sz w:val="26"/>
          <w:szCs w:val="26"/>
          <w:rtl/>
          <w:lang w:bidi="fa-IR"/>
        </w:rPr>
        <w:t>آنجا</w:t>
      </w:r>
      <w:r w:rsidRPr="00313DE2">
        <w:rPr>
          <w:rFonts w:ascii="Traditional Arabic" w:hAnsi="Traditional Arabic" w:cs="Traditional Arabic"/>
          <w:sz w:val="26"/>
          <w:szCs w:val="26"/>
          <w:rtl/>
          <w:lang w:bidi="fa-IR"/>
        </w:rPr>
        <w:t xml:space="preserve"> است که </w:t>
      </w:r>
      <w:r w:rsidR="00B25D19" w:rsidRPr="00313DE2">
        <w:rPr>
          <w:rFonts w:ascii="Traditional Arabic" w:hAnsi="Traditional Arabic" w:cs="Traditional Arabic"/>
          <w:sz w:val="26"/>
          <w:szCs w:val="26"/>
          <w:rtl/>
          <w:lang w:bidi="fa-IR"/>
        </w:rPr>
        <w:t xml:space="preserve">می فرماید: </w:t>
      </w:r>
      <w:r w:rsidRPr="00313DE2">
        <w:rPr>
          <w:rFonts w:ascii="Traditional Arabic" w:hAnsi="Traditional Arabic" w:cs="Traditional Arabic"/>
          <w:b/>
          <w:bCs/>
          <w:color w:val="008000"/>
          <w:sz w:val="30"/>
          <w:szCs w:val="30"/>
          <w:rtl/>
          <w:lang w:bidi="fa-IR"/>
        </w:rPr>
        <w:t>وإنما صار عليه المهر لأنه دلسها</w:t>
      </w:r>
      <w:r w:rsidR="00B25D19" w:rsidRPr="00313DE2">
        <w:rPr>
          <w:rFonts w:ascii="Traditional Arabic" w:hAnsi="Traditional Arabic" w:cs="Traditional Arabic"/>
          <w:b/>
          <w:bCs/>
          <w:color w:val="008000"/>
          <w:sz w:val="30"/>
          <w:szCs w:val="30"/>
          <w:rtl/>
          <w:lang w:bidi="fa-IR"/>
        </w:rPr>
        <w:t>.</w:t>
      </w:r>
      <w:r w:rsidRPr="00313DE2">
        <w:rPr>
          <w:rFonts w:ascii="Traditional Arabic" w:hAnsi="Traditional Arabic" w:cs="Traditional Arabic"/>
          <w:sz w:val="26"/>
          <w:szCs w:val="26"/>
          <w:rtl/>
          <w:lang w:bidi="fa-IR"/>
        </w:rPr>
        <w:t xml:space="preserve"> یعنی مهریه بر عهده ولی زوجه است</w:t>
      </w:r>
      <w:r w:rsidR="00B25D19" w:rsidRPr="00313DE2">
        <w:rPr>
          <w:rFonts w:ascii="Traditional Arabic" w:hAnsi="Traditional Arabic" w:cs="Traditional Arabic"/>
          <w:sz w:val="26"/>
          <w:szCs w:val="26"/>
          <w:rtl/>
          <w:lang w:bidi="fa-IR"/>
        </w:rPr>
        <w:t>؛ زیرا او تدلیس کرده</w:t>
      </w:r>
      <w:r w:rsidRPr="00313DE2">
        <w:rPr>
          <w:rFonts w:ascii="Traditional Arabic" w:hAnsi="Traditional Arabic" w:cs="Traditional Arabic"/>
          <w:sz w:val="26"/>
          <w:szCs w:val="26"/>
          <w:rtl/>
          <w:lang w:bidi="fa-IR"/>
        </w:rPr>
        <w:t xml:space="preserve">. پس </w:t>
      </w:r>
      <w:r w:rsidR="00B25D19" w:rsidRPr="00313DE2">
        <w:rPr>
          <w:rFonts w:ascii="Traditional Arabic" w:hAnsi="Traditional Arabic" w:cs="Traditional Arabic"/>
          <w:sz w:val="26"/>
          <w:szCs w:val="26"/>
          <w:rtl/>
          <w:lang w:bidi="fa-IR"/>
        </w:rPr>
        <w:t xml:space="preserve">این </w:t>
      </w:r>
      <w:r w:rsidRPr="00313DE2">
        <w:rPr>
          <w:rFonts w:ascii="Traditional Arabic" w:hAnsi="Traditional Arabic" w:cs="Traditional Arabic"/>
          <w:sz w:val="26"/>
          <w:szCs w:val="26"/>
          <w:rtl/>
          <w:lang w:bidi="fa-IR"/>
        </w:rPr>
        <w:t xml:space="preserve">قاعده عامه از اینجا </w:t>
      </w:r>
      <w:r w:rsidR="00B25D19" w:rsidRPr="00313DE2">
        <w:rPr>
          <w:rFonts w:ascii="Traditional Arabic" w:hAnsi="Traditional Arabic" w:cs="Traditional Arabic"/>
          <w:sz w:val="26"/>
          <w:szCs w:val="26"/>
          <w:rtl/>
          <w:lang w:bidi="fa-IR"/>
        </w:rPr>
        <w:t>بدست می آید</w:t>
      </w:r>
      <w:r w:rsidRPr="00313DE2">
        <w:rPr>
          <w:rFonts w:ascii="Traditional Arabic" w:hAnsi="Traditional Arabic" w:cs="Traditional Arabic"/>
          <w:sz w:val="26"/>
          <w:szCs w:val="26"/>
          <w:rtl/>
          <w:lang w:bidi="fa-IR"/>
        </w:rPr>
        <w:t xml:space="preserve"> که هرکس که تدلیس کند ضامن است</w:t>
      </w:r>
      <w:r w:rsidR="00B25D19" w:rsidRPr="00313DE2">
        <w:rPr>
          <w:rFonts w:ascii="Traditional Arabic" w:hAnsi="Traditional Arabic" w:cs="Traditional Arabic"/>
          <w:sz w:val="26"/>
          <w:szCs w:val="26"/>
          <w:rtl/>
          <w:lang w:bidi="fa-IR"/>
        </w:rPr>
        <w:t>،</w:t>
      </w:r>
      <w:r w:rsidRPr="00313DE2">
        <w:rPr>
          <w:rFonts w:ascii="Traditional Arabic" w:hAnsi="Traditional Arabic" w:cs="Traditional Arabic"/>
          <w:sz w:val="26"/>
          <w:szCs w:val="26"/>
          <w:rtl/>
          <w:lang w:bidi="fa-IR"/>
        </w:rPr>
        <w:t xml:space="preserve"> </w:t>
      </w:r>
      <w:r w:rsidR="00B25D19" w:rsidRPr="00313DE2">
        <w:rPr>
          <w:rFonts w:ascii="Traditional Arabic" w:hAnsi="Traditional Arabic" w:cs="Traditional Arabic"/>
          <w:sz w:val="26"/>
          <w:szCs w:val="26"/>
          <w:rtl/>
          <w:lang w:bidi="fa-IR"/>
        </w:rPr>
        <w:t>خواه تدلیس او در هر زمینه ای باشد. قاعده غرور</w:t>
      </w:r>
      <w:r w:rsidRPr="00313DE2">
        <w:rPr>
          <w:rFonts w:ascii="Traditional Arabic" w:hAnsi="Traditional Arabic" w:cs="Traditional Arabic"/>
          <w:sz w:val="26"/>
          <w:szCs w:val="26"/>
          <w:rtl/>
          <w:lang w:bidi="fa-IR"/>
        </w:rPr>
        <w:t xml:space="preserve"> هم </w:t>
      </w:r>
      <w:r w:rsidR="00B25D19" w:rsidRPr="00313DE2">
        <w:rPr>
          <w:rFonts w:ascii="Traditional Arabic" w:hAnsi="Traditional Arabic" w:cs="Traditional Arabic"/>
          <w:sz w:val="26"/>
          <w:szCs w:val="26"/>
          <w:rtl/>
          <w:lang w:bidi="fa-IR"/>
        </w:rPr>
        <w:t xml:space="preserve">به </w:t>
      </w:r>
      <w:r w:rsidRPr="00313DE2">
        <w:rPr>
          <w:rFonts w:ascii="Traditional Arabic" w:hAnsi="Traditional Arabic" w:cs="Traditional Arabic"/>
          <w:sz w:val="26"/>
          <w:szCs w:val="26"/>
          <w:rtl/>
          <w:lang w:bidi="fa-IR"/>
        </w:rPr>
        <w:t xml:space="preserve">همین </w:t>
      </w:r>
      <w:r w:rsidR="00B25D19" w:rsidRPr="00313DE2">
        <w:rPr>
          <w:rFonts w:ascii="Traditional Arabic" w:hAnsi="Traditional Arabic" w:cs="Traditional Arabic"/>
          <w:sz w:val="26"/>
          <w:szCs w:val="26"/>
          <w:rtl/>
          <w:lang w:bidi="fa-IR"/>
        </w:rPr>
        <w:t>معنا</w:t>
      </w:r>
      <w:r w:rsidRPr="00313DE2">
        <w:rPr>
          <w:rFonts w:ascii="Traditional Arabic" w:hAnsi="Traditional Arabic" w:cs="Traditional Arabic"/>
          <w:sz w:val="26"/>
          <w:szCs w:val="26"/>
          <w:rtl/>
          <w:lang w:bidi="fa-IR"/>
        </w:rPr>
        <w:t>ست. مثلا وقتی میگوییم</w:t>
      </w:r>
      <w:r w:rsidR="00B25D19" w:rsidRPr="00313DE2">
        <w:rPr>
          <w:rFonts w:ascii="Traditional Arabic" w:hAnsi="Traditional Arabic" w:cs="Traditional Arabic"/>
          <w:sz w:val="26"/>
          <w:szCs w:val="26"/>
          <w:rtl/>
          <w:lang w:bidi="fa-IR"/>
        </w:rPr>
        <w:t>:</w:t>
      </w:r>
      <w:r w:rsidRPr="00313DE2">
        <w:rPr>
          <w:rFonts w:ascii="Traditional Arabic" w:hAnsi="Traditional Arabic" w:cs="Traditional Arabic"/>
          <w:sz w:val="26"/>
          <w:szCs w:val="26"/>
          <w:rtl/>
          <w:lang w:bidi="fa-IR"/>
        </w:rPr>
        <w:t xml:space="preserve"> لا تاکل الرمان لانه حامض</w:t>
      </w:r>
      <w:r w:rsidR="00B25D19" w:rsidRPr="00313DE2">
        <w:rPr>
          <w:rFonts w:ascii="Traditional Arabic" w:hAnsi="Traditional Arabic" w:cs="Traditional Arabic"/>
          <w:sz w:val="26"/>
          <w:szCs w:val="26"/>
          <w:rtl/>
          <w:lang w:bidi="fa-IR"/>
        </w:rPr>
        <w:t>،</w:t>
      </w:r>
      <w:r w:rsidRPr="00313DE2">
        <w:rPr>
          <w:rFonts w:ascii="Traditional Arabic" w:hAnsi="Traditional Arabic" w:cs="Traditional Arabic"/>
          <w:sz w:val="26"/>
          <w:szCs w:val="26"/>
          <w:rtl/>
          <w:lang w:bidi="fa-IR"/>
        </w:rPr>
        <w:t xml:space="preserve"> با اینکه ضمیر به رمان ب</w:t>
      </w:r>
      <w:r w:rsidR="00B25D19" w:rsidRPr="00313DE2">
        <w:rPr>
          <w:rFonts w:ascii="Traditional Arabic" w:hAnsi="Traditional Arabic" w:cs="Traditional Arabic"/>
          <w:sz w:val="26"/>
          <w:szCs w:val="26"/>
          <w:rtl/>
          <w:lang w:bidi="fa-IR"/>
        </w:rPr>
        <w:t>از</w:t>
      </w:r>
      <w:r w:rsidRPr="00313DE2">
        <w:rPr>
          <w:rFonts w:ascii="Traditional Arabic" w:hAnsi="Traditional Arabic" w:cs="Traditional Arabic"/>
          <w:sz w:val="26"/>
          <w:szCs w:val="26"/>
          <w:rtl/>
          <w:lang w:bidi="fa-IR"/>
        </w:rPr>
        <w:t xml:space="preserve"> می</w:t>
      </w:r>
      <w:r w:rsidR="00B25D19" w:rsidRPr="00313DE2">
        <w:rPr>
          <w:rFonts w:ascii="Traditional Arabic" w:hAnsi="Traditional Arabic" w:cs="Traditional Arabic"/>
          <w:sz w:val="26"/>
          <w:szCs w:val="26"/>
          <w:rtl/>
          <w:lang w:bidi="fa-IR"/>
        </w:rPr>
        <w:t xml:space="preserve"> </w:t>
      </w:r>
      <w:r w:rsidRPr="00313DE2">
        <w:rPr>
          <w:rFonts w:ascii="Traditional Arabic" w:hAnsi="Traditional Arabic" w:cs="Traditional Arabic"/>
          <w:sz w:val="26"/>
          <w:szCs w:val="26"/>
          <w:rtl/>
          <w:lang w:bidi="fa-IR"/>
        </w:rPr>
        <w:t>گردد</w:t>
      </w:r>
      <w:r w:rsidR="00B25D19" w:rsidRPr="00313DE2">
        <w:rPr>
          <w:rFonts w:ascii="Traditional Arabic" w:hAnsi="Traditional Arabic" w:cs="Traditional Arabic"/>
          <w:sz w:val="26"/>
          <w:szCs w:val="26"/>
          <w:rtl/>
          <w:lang w:bidi="fa-IR"/>
        </w:rPr>
        <w:t>،</w:t>
      </w:r>
      <w:r w:rsidRPr="00313DE2">
        <w:rPr>
          <w:rFonts w:ascii="Traditional Arabic" w:hAnsi="Traditional Arabic" w:cs="Traditional Arabic"/>
          <w:sz w:val="26"/>
          <w:szCs w:val="26"/>
          <w:rtl/>
          <w:lang w:bidi="fa-IR"/>
        </w:rPr>
        <w:t xml:space="preserve"> لکن </w:t>
      </w:r>
      <w:r w:rsidR="00B25D19" w:rsidRPr="00313DE2">
        <w:rPr>
          <w:rFonts w:ascii="Traditional Arabic" w:hAnsi="Traditional Arabic" w:cs="Traditional Arabic"/>
          <w:sz w:val="26"/>
          <w:szCs w:val="26"/>
          <w:rtl/>
          <w:lang w:bidi="fa-IR"/>
        </w:rPr>
        <w:t xml:space="preserve">این ارجاع ضمین </w:t>
      </w:r>
      <w:r w:rsidRPr="00313DE2">
        <w:rPr>
          <w:rFonts w:ascii="Traditional Arabic" w:hAnsi="Traditional Arabic" w:cs="Traditional Arabic"/>
          <w:sz w:val="26"/>
          <w:szCs w:val="26"/>
          <w:rtl/>
          <w:lang w:bidi="fa-IR"/>
        </w:rPr>
        <w:t>موجب تخصیص حکم نمی</w:t>
      </w:r>
      <w:r w:rsidR="00B25D19" w:rsidRPr="00313DE2">
        <w:rPr>
          <w:rFonts w:ascii="Traditional Arabic" w:hAnsi="Traditional Arabic" w:cs="Traditional Arabic"/>
          <w:sz w:val="26"/>
          <w:szCs w:val="26"/>
          <w:rtl/>
          <w:lang w:bidi="fa-IR"/>
        </w:rPr>
        <w:t xml:space="preserve"> </w:t>
      </w:r>
      <w:r w:rsidRPr="00313DE2">
        <w:rPr>
          <w:rFonts w:ascii="Traditional Arabic" w:hAnsi="Traditional Arabic" w:cs="Traditional Arabic"/>
          <w:sz w:val="26"/>
          <w:szCs w:val="26"/>
          <w:rtl/>
          <w:lang w:bidi="fa-IR"/>
        </w:rPr>
        <w:t xml:space="preserve">شود و </w:t>
      </w:r>
      <w:r w:rsidR="00B25D19" w:rsidRPr="00313DE2">
        <w:rPr>
          <w:rFonts w:ascii="Traditional Arabic" w:hAnsi="Traditional Arabic" w:cs="Traditional Arabic"/>
          <w:sz w:val="26"/>
          <w:szCs w:val="26"/>
          <w:rtl/>
          <w:lang w:bidi="fa-IR"/>
        </w:rPr>
        <w:t xml:space="preserve">تعلیل </w:t>
      </w:r>
      <w:r w:rsidRPr="00313DE2">
        <w:rPr>
          <w:rFonts w:ascii="Traditional Arabic" w:hAnsi="Traditional Arabic" w:cs="Traditional Arabic"/>
          <w:sz w:val="26"/>
          <w:szCs w:val="26"/>
          <w:rtl/>
          <w:lang w:bidi="fa-IR"/>
        </w:rPr>
        <w:t xml:space="preserve">افاده </w:t>
      </w:r>
      <w:r w:rsidR="00B25D19" w:rsidRPr="00313DE2">
        <w:rPr>
          <w:rFonts w:ascii="Traditional Arabic" w:hAnsi="Traditional Arabic" w:cs="Traditional Arabic"/>
          <w:sz w:val="26"/>
          <w:szCs w:val="26"/>
          <w:rtl/>
          <w:lang w:bidi="fa-IR"/>
        </w:rPr>
        <w:t>عموم</w:t>
      </w:r>
      <w:r w:rsidRPr="00313DE2">
        <w:rPr>
          <w:rFonts w:ascii="Traditional Arabic" w:hAnsi="Traditional Arabic" w:cs="Traditional Arabic"/>
          <w:sz w:val="26"/>
          <w:szCs w:val="26"/>
          <w:rtl/>
          <w:lang w:bidi="fa-IR"/>
        </w:rPr>
        <w:t xml:space="preserve">. </w:t>
      </w:r>
    </w:p>
    <w:p w14:paraId="258B0F19" w14:textId="07637114" w:rsidR="00A43FF7" w:rsidRPr="00313DE2" w:rsidRDefault="002C3E30" w:rsidP="00313DE2">
      <w:pPr>
        <w:bidi/>
        <w:jc w:val="lowKashida"/>
        <w:rPr>
          <w:rFonts w:ascii="Traditional Arabic" w:hAnsi="Traditional Arabic" w:cs="Traditional Arabic"/>
          <w:color w:val="000080"/>
          <w:sz w:val="26"/>
          <w:szCs w:val="26"/>
          <w:rtl/>
          <w:lang w:bidi="fa-IR"/>
        </w:rPr>
      </w:pPr>
      <w:r w:rsidRPr="00313DE2">
        <w:rPr>
          <w:rFonts w:ascii="Traditional Arabic" w:hAnsi="Traditional Arabic" w:cs="Traditional Arabic"/>
          <w:sz w:val="26"/>
          <w:szCs w:val="26"/>
          <w:rtl/>
          <w:lang w:bidi="fa-IR"/>
        </w:rPr>
        <w:t xml:space="preserve">ضعف سندی روایت نیز با تمسک به طریق نقل دیگر تصحیح می شود. در انتهای همین روایت فرموده: </w:t>
      </w:r>
      <w:r w:rsidR="00970D3F" w:rsidRPr="00313DE2">
        <w:rPr>
          <w:rFonts w:ascii="Traditional Arabic" w:hAnsi="Traditional Arabic" w:cs="Traditional Arabic"/>
          <w:b/>
          <w:bCs/>
          <w:color w:val="008000"/>
          <w:sz w:val="30"/>
          <w:szCs w:val="30"/>
          <w:rtl/>
          <w:lang w:bidi="fa-IR"/>
        </w:rPr>
        <w:t xml:space="preserve">و رواه ابن ادریس فی السرائر نقلا من کتاب نوادر احمد ابن محمد ابن ابی نصر بزنطی عن الحلبی عن ابی عبدالله.  </w:t>
      </w:r>
      <w:r w:rsidR="00970D3F" w:rsidRPr="00313DE2">
        <w:rPr>
          <w:rFonts w:ascii="Traditional Arabic" w:hAnsi="Traditional Arabic" w:cs="Traditional Arabic"/>
          <w:sz w:val="26"/>
          <w:szCs w:val="26"/>
          <w:rtl/>
          <w:lang w:bidi="fa-IR"/>
        </w:rPr>
        <w:t>یعنی عین همین روایت با سند</w:t>
      </w:r>
      <w:r w:rsidRPr="00313DE2">
        <w:rPr>
          <w:rFonts w:ascii="Traditional Arabic" w:hAnsi="Traditional Arabic" w:cs="Traditional Arabic"/>
          <w:sz w:val="26"/>
          <w:szCs w:val="26"/>
          <w:rtl/>
          <w:lang w:bidi="fa-IR"/>
        </w:rPr>
        <w:t>ی</w:t>
      </w:r>
      <w:r w:rsidR="00970D3F" w:rsidRPr="00313DE2">
        <w:rPr>
          <w:rFonts w:ascii="Traditional Arabic" w:hAnsi="Traditional Arabic" w:cs="Traditional Arabic"/>
          <w:sz w:val="26"/>
          <w:szCs w:val="26"/>
          <w:rtl/>
          <w:lang w:bidi="fa-IR"/>
        </w:rPr>
        <w:t xml:space="preserve"> </w:t>
      </w:r>
      <w:r w:rsidRPr="00313DE2">
        <w:rPr>
          <w:rFonts w:ascii="Traditional Arabic" w:hAnsi="Traditional Arabic" w:cs="Traditional Arabic"/>
          <w:sz w:val="26"/>
          <w:szCs w:val="26"/>
          <w:rtl/>
          <w:lang w:bidi="fa-IR"/>
        </w:rPr>
        <w:t>بدون</w:t>
      </w:r>
      <w:r w:rsidR="00970D3F" w:rsidRPr="00313DE2">
        <w:rPr>
          <w:rFonts w:ascii="Traditional Arabic" w:hAnsi="Traditional Arabic" w:cs="Traditional Arabic"/>
          <w:sz w:val="26"/>
          <w:szCs w:val="26"/>
          <w:rtl/>
          <w:lang w:bidi="fa-IR"/>
        </w:rPr>
        <w:t xml:space="preserve"> سهل ابن زیاد</w:t>
      </w:r>
      <w:r w:rsidRPr="00313DE2">
        <w:rPr>
          <w:rFonts w:ascii="Traditional Arabic" w:hAnsi="Traditional Arabic" w:cs="Traditional Arabic"/>
          <w:sz w:val="26"/>
          <w:szCs w:val="26"/>
          <w:rtl/>
          <w:lang w:bidi="fa-IR"/>
        </w:rPr>
        <w:t xml:space="preserve"> نقل شده. البته در مورد سهل نیز</w:t>
      </w:r>
      <w:r w:rsidR="00A43FF7" w:rsidRPr="00313DE2">
        <w:rPr>
          <w:rFonts w:ascii="Traditional Arabic" w:hAnsi="Traditional Arabic" w:cs="Traditional Arabic"/>
          <w:sz w:val="26"/>
          <w:szCs w:val="26"/>
          <w:rtl/>
          <w:lang w:bidi="fa-IR"/>
        </w:rPr>
        <w:t xml:space="preserve"> </w:t>
      </w:r>
      <w:r w:rsidR="00A43FF7" w:rsidRPr="00313DE2">
        <w:rPr>
          <w:rFonts w:ascii="Traditional Arabic" w:hAnsi="Traditional Arabic" w:cs="Traditional Arabic"/>
          <w:color w:val="000080"/>
          <w:sz w:val="26"/>
          <w:szCs w:val="26"/>
          <w:rtl/>
          <w:lang w:bidi="fa-IR"/>
        </w:rPr>
        <w:t>مرحوم شیخ در رسائل فرموده الامر فی السهل سهل</w:t>
      </w:r>
      <w:r w:rsidRPr="00313DE2">
        <w:rPr>
          <w:rFonts w:ascii="Traditional Arabic" w:hAnsi="Traditional Arabic" w:cs="Traditional Arabic"/>
          <w:color w:val="000080"/>
          <w:sz w:val="26"/>
          <w:szCs w:val="26"/>
          <w:rtl/>
          <w:lang w:bidi="fa-IR"/>
        </w:rPr>
        <w:t>.</w:t>
      </w:r>
      <w:r w:rsidR="00A43FF7" w:rsidRPr="00313DE2">
        <w:rPr>
          <w:rFonts w:ascii="Traditional Arabic" w:hAnsi="Traditional Arabic" w:cs="Traditional Arabic"/>
          <w:sz w:val="26"/>
          <w:szCs w:val="26"/>
          <w:rtl/>
          <w:lang w:bidi="fa-IR"/>
        </w:rPr>
        <w:t xml:space="preserve"> لکن </w:t>
      </w:r>
      <w:r w:rsidR="00A43FF7" w:rsidRPr="00313DE2">
        <w:rPr>
          <w:rFonts w:ascii="Traditional Arabic" w:hAnsi="Traditional Arabic" w:cs="Traditional Arabic"/>
          <w:color w:val="000080"/>
          <w:sz w:val="26"/>
          <w:szCs w:val="26"/>
          <w:rtl/>
          <w:lang w:bidi="fa-IR"/>
        </w:rPr>
        <w:t>آقای خویی در معجم رجال الحدیث از این حرف ایشان تعجب کرده.</w:t>
      </w:r>
    </w:p>
    <w:p w14:paraId="09F3FA60" w14:textId="011FDEC3" w:rsidR="00970D3F" w:rsidRPr="00313DE2" w:rsidRDefault="005A4DE0" w:rsidP="00313DE2">
      <w:pPr>
        <w:bidi/>
        <w:jc w:val="lowKashida"/>
        <w:rPr>
          <w:rFonts w:ascii="Traditional Arabic" w:hAnsi="Traditional Arabic" w:cs="Traditional Arabic" w:hint="cs"/>
          <w:sz w:val="26"/>
          <w:szCs w:val="26"/>
          <w:rtl/>
          <w:lang w:bidi="fa-IR"/>
        </w:rPr>
      </w:pPr>
      <w:r w:rsidRPr="00313DE2">
        <w:rPr>
          <w:rFonts w:ascii="Traditional Arabic" w:hAnsi="Traditional Arabic" w:cs="Traditional Arabic"/>
          <w:sz w:val="26"/>
          <w:szCs w:val="26"/>
          <w:rtl/>
          <w:lang w:bidi="fa-IR"/>
        </w:rPr>
        <w:t xml:space="preserve">البته به طریق دوم نقل این </w:t>
      </w:r>
      <w:r w:rsidR="002C3E30" w:rsidRPr="00313DE2">
        <w:rPr>
          <w:rFonts w:ascii="Traditional Arabic" w:hAnsi="Traditional Arabic" w:cs="Traditional Arabic"/>
          <w:sz w:val="26"/>
          <w:szCs w:val="26"/>
          <w:rtl/>
          <w:lang w:bidi="fa-IR"/>
        </w:rPr>
        <w:t xml:space="preserve">اشکال است </w:t>
      </w:r>
      <w:r w:rsidRPr="00313DE2">
        <w:rPr>
          <w:rFonts w:ascii="Traditional Arabic" w:hAnsi="Traditional Arabic" w:cs="Traditional Arabic"/>
          <w:sz w:val="26"/>
          <w:szCs w:val="26"/>
          <w:rtl/>
          <w:lang w:bidi="fa-IR"/>
        </w:rPr>
        <w:t xml:space="preserve">که </w:t>
      </w:r>
      <w:r w:rsidR="00A43FF7" w:rsidRPr="00313DE2">
        <w:rPr>
          <w:rFonts w:ascii="Traditional Arabic" w:hAnsi="Traditional Arabic" w:cs="Traditional Arabic"/>
          <w:sz w:val="26"/>
          <w:szCs w:val="26"/>
          <w:rtl/>
          <w:lang w:bidi="fa-IR"/>
        </w:rPr>
        <w:t>فاصله بین ابن ادریس و بزنطی حدود سیص</w:t>
      </w:r>
      <w:bookmarkStart w:id="0" w:name="_GoBack"/>
      <w:bookmarkEnd w:id="0"/>
      <w:r w:rsidR="00A43FF7" w:rsidRPr="00313DE2">
        <w:rPr>
          <w:rFonts w:ascii="Traditional Arabic" w:hAnsi="Traditional Arabic" w:cs="Traditional Arabic"/>
          <w:sz w:val="26"/>
          <w:szCs w:val="26"/>
          <w:rtl/>
          <w:lang w:bidi="fa-IR"/>
        </w:rPr>
        <w:t>د سال است</w:t>
      </w:r>
      <w:r w:rsidR="002C3E30" w:rsidRPr="00313DE2">
        <w:rPr>
          <w:rFonts w:ascii="Traditional Arabic" w:hAnsi="Traditional Arabic" w:cs="Traditional Arabic"/>
          <w:sz w:val="26"/>
          <w:szCs w:val="26"/>
          <w:rtl/>
          <w:lang w:bidi="fa-IR"/>
        </w:rPr>
        <w:t xml:space="preserve">. لکن این اشکال نیز با قطع ابن ادریس به تعلق کتابی که نزد وی بوده به بزنطی </w:t>
      </w:r>
      <w:r w:rsidRPr="00313DE2">
        <w:rPr>
          <w:rFonts w:ascii="Traditional Arabic" w:hAnsi="Traditional Arabic" w:cs="Traditional Arabic"/>
          <w:sz w:val="26"/>
          <w:szCs w:val="26"/>
          <w:rtl/>
          <w:lang w:bidi="fa-IR"/>
        </w:rPr>
        <w:t>رفع می گردد.</w:t>
      </w:r>
    </w:p>
    <w:p w14:paraId="26363E62" w14:textId="0C73CE28" w:rsidR="00A43FF7" w:rsidRPr="00313DE2" w:rsidRDefault="00A43FF7" w:rsidP="00313DE2">
      <w:pPr>
        <w:bidi/>
        <w:jc w:val="lowKashida"/>
        <w:rPr>
          <w:rFonts w:ascii="Traditional Arabic" w:hAnsi="Traditional Arabic" w:cs="Traditional Arabic"/>
          <w:sz w:val="26"/>
          <w:szCs w:val="26"/>
          <w:rtl/>
          <w:lang w:bidi="fa-IR"/>
        </w:rPr>
      </w:pPr>
      <w:r w:rsidRPr="00313DE2">
        <w:rPr>
          <w:rFonts w:ascii="Traditional Arabic" w:hAnsi="Traditional Arabic" w:cs="Traditional Arabic"/>
          <w:color w:val="FF0000"/>
          <w:sz w:val="26"/>
          <w:szCs w:val="26"/>
          <w:rtl/>
          <w:lang w:bidi="fa-IR"/>
        </w:rPr>
        <w:lastRenderedPageBreak/>
        <w:t xml:space="preserve">دلیل دوم </w:t>
      </w:r>
      <w:r w:rsidR="005A4DE0" w:rsidRPr="00313DE2">
        <w:rPr>
          <w:rFonts w:ascii="Traditional Arabic" w:hAnsi="Traditional Arabic" w:cs="Traditional Arabic"/>
          <w:sz w:val="26"/>
          <w:szCs w:val="26"/>
          <w:rtl/>
          <w:lang w:bidi="fa-IR"/>
        </w:rPr>
        <w:t>این است که مخاطبِ</w:t>
      </w:r>
      <w:r w:rsidRPr="00313DE2">
        <w:rPr>
          <w:rFonts w:ascii="Traditional Arabic" w:hAnsi="Traditional Arabic" w:cs="Traditional Arabic"/>
          <w:sz w:val="26"/>
          <w:szCs w:val="26"/>
          <w:rtl/>
          <w:lang w:bidi="fa-IR"/>
        </w:rPr>
        <w:t xml:space="preserve"> روایات</w:t>
      </w:r>
      <w:r w:rsidR="005A4DE0" w:rsidRPr="00313DE2">
        <w:rPr>
          <w:rFonts w:ascii="Traditional Arabic" w:hAnsi="Traditional Arabic" w:cs="Traditional Arabic"/>
          <w:sz w:val="26"/>
          <w:szCs w:val="26"/>
          <w:rtl/>
          <w:lang w:bidi="fa-IR"/>
        </w:rPr>
        <w:t>،</w:t>
      </w:r>
      <w:r w:rsidRPr="00313DE2">
        <w:rPr>
          <w:rFonts w:ascii="Traditional Arabic" w:hAnsi="Traditional Arabic" w:cs="Traditional Arabic"/>
          <w:sz w:val="26"/>
          <w:szCs w:val="26"/>
          <w:rtl/>
          <w:lang w:bidi="fa-IR"/>
        </w:rPr>
        <w:t xml:space="preserve"> عرف </w:t>
      </w:r>
      <w:r w:rsidR="005A4DE0" w:rsidRPr="00313DE2">
        <w:rPr>
          <w:rFonts w:ascii="Traditional Arabic" w:hAnsi="Traditional Arabic" w:cs="Traditional Arabic"/>
          <w:sz w:val="26"/>
          <w:szCs w:val="26"/>
          <w:rtl/>
          <w:lang w:bidi="fa-IR"/>
        </w:rPr>
        <w:t>بوده</w:t>
      </w:r>
      <w:r w:rsidRPr="00313DE2">
        <w:rPr>
          <w:rFonts w:ascii="Traditional Arabic" w:hAnsi="Traditional Arabic" w:cs="Traditional Arabic"/>
          <w:sz w:val="26"/>
          <w:szCs w:val="26"/>
          <w:rtl/>
          <w:lang w:bidi="fa-IR"/>
        </w:rPr>
        <w:t xml:space="preserve"> و عرف </w:t>
      </w:r>
      <w:r w:rsidR="005A4DE0" w:rsidRPr="00313DE2">
        <w:rPr>
          <w:rFonts w:ascii="Traditional Arabic" w:hAnsi="Traditional Arabic" w:cs="Traditional Arabic"/>
          <w:sz w:val="26"/>
          <w:szCs w:val="26"/>
          <w:rtl/>
          <w:lang w:bidi="fa-IR"/>
        </w:rPr>
        <w:t>از این روایت خصوصیت مورد را ن</w:t>
      </w:r>
      <w:r w:rsidRPr="00313DE2">
        <w:rPr>
          <w:rFonts w:ascii="Traditional Arabic" w:hAnsi="Traditional Arabic" w:cs="Traditional Arabic"/>
          <w:sz w:val="26"/>
          <w:szCs w:val="26"/>
          <w:rtl/>
          <w:lang w:bidi="fa-IR"/>
        </w:rPr>
        <w:t>فهم</w:t>
      </w:r>
      <w:r w:rsidR="005A4DE0" w:rsidRPr="00313DE2">
        <w:rPr>
          <w:rFonts w:ascii="Traditional Arabic" w:hAnsi="Traditional Arabic" w:cs="Traditional Arabic"/>
          <w:sz w:val="26"/>
          <w:szCs w:val="26"/>
          <w:rtl/>
          <w:lang w:bidi="fa-IR"/>
        </w:rPr>
        <w:t>ی</w:t>
      </w:r>
      <w:r w:rsidRPr="00313DE2">
        <w:rPr>
          <w:rFonts w:ascii="Traditional Arabic" w:hAnsi="Traditional Arabic" w:cs="Traditional Arabic"/>
          <w:sz w:val="26"/>
          <w:szCs w:val="26"/>
          <w:rtl/>
          <w:lang w:bidi="fa-IR"/>
        </w:rPr>
        <w:t>د</w:t>
      </w:r>
      <w:r w:rsidR="005A4DE0" w:rsidRPr="00313DE2">
        <w:rPr>
          <w:rFonts w:ascii="Traditional Arabic" w:hAnsi="Traditional Arabic" w:cs="Traditional Arabic"/>
          <w:sz w:val="26"/>
          <w:szCs w:val="26"/>
          <w:rtl/>
          <w:lang w:bidi="fa-IR"/>
        </w:rPr>
        <w:t xml:space="preserve">ه </w:t>
      </w:r>
      <w:r w:rsidRPr="00313DE2">
        <w:rPr>
          <w:rFonts w:ascii="Traditional Arabic" w:hAnsi="Traditional Arabic" w:cs="Traditional Arabic"/>
          <w:sz w:val="26"/>
          <w:szCs w:val="26"/>
          <w:rtl/>
          <w:lang w:bidi="fa-IR"/>
        </w:rPr>
        <w:t xml:space="preserve">بلکه عموم تعلیل را </w:t>
      </w:r>
      <w:r w:rsidR="005A4DE0" w:rsidRPr="00313DE2">
        <w:rPr>
          <w:rFonts w:ascii="Traditional Arabic" w:hAnsi="Traditional Arabic" w:cs="Traditional Arabic"/>
          <w:sz w:val="26"/>
          <w:szCs w:val="26"/>
          <w:rtl/>
          <w:lang w:bidi="fa-IR"/>
        </w:rPr>
        <w:t xml:space="preserve">برداشت می کند. </w:t>
      </w:r>
      <w:r w:rsidRPr="00313DE2">
        <w:rPr>
          <w:rFonts w:ascii="Traditional Arabic" w:hAnsi="Traditional Arabic" w:cs="Traditional Arabic"/>
          <w:sz w:val="26"/>
          <w:szCs w:val="26"/>
          <w:rtl/>
          <w:lang w:bidi="fa-IR"/>
        </w:rPr>
        <w:t>زیرا بنای عقلا بر قاعده غرور است</w:t>
      </w:r>
      <w:r w:rsidR="005A4DE0" w:rsidRPr="00313DE2">
        <w:rPr>
          <w:rFonts w:ascii="Traditional Arabic" w:hAnsi="Traditional Arabic" w:cs="Traditional Arabic"/>
          <w:sz w:val="26"/>
          <w:szCs w:val="26"/>
          <w:rtl/>
          <w:lang w:bidi="fa-IR"/>
        </w:rPr>
        <w:t>.</w:t>
      </w:r>
    </w:p>
    <w:p w14:paraId="502ECA96" w14:textId="77777777" w:rsidR="00F634ED" w:rsidRPr="00313DE2" w:rsidRDefault="00F634ED" w:rsidP="00313DE2">
      <w:pPr>
        <w:bidi/>
        <w:jc w:val="lowKashida"/>
        <w:rPr>
          <w:rFonts w:ascii="Traditional Arabic" w:hAnsi="Traditional Arabic" w:cs="Traditional Arabic"/>
          <w:sz w:val="26"/>
          <w:szCs w:val="26"/>
          <w:rtl/>
          <w:lang w:bidi="fa-IR"/>
        </w:rPr>
      </w:pPr>
    </w:p>
    <w:sectPr w:rsidR="00F634ED" w:rsidRPr="00313DE2" w:rsidSect="00DE70D7">
      <w:headerReference w:type="default" r:id="rId8"/>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F06BF" w14:textId="77777777" w:rsidR="000973F3" w:rsidRDefault="000973F3" w:rsidP="00CF2919">
      <w:pPr>
        <w:spacing w:after="0" w:line="240" w:lineRule="auto"/>
      </w:pPr>
      <w:r>
        <w:separator/>
      </w:r>
    </w:p>
  </w:endnote>
  <w:endnote w:type="continuationSeparator" w:id="0">
    <w:p w14:paraId="47CCC0E2" w14:textId="77777777" w:rsidR="000973F3" w:rsidRDefault="000973F3"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FC3AB" w14:textId="77777777" w:rsidR="000973F3" w:rsidRDefault="000973F3" w:rsidP="00CF2919">
      <w:pPr>
        <w:spacing w:after="0" w:line="240" w:lineRule="auto"/>
      </w:pPr>
      <w:r>
        <w:separator/>
      </w:r>
    </w:p>
  </w:footnote>
  <w:footnote w:type="continuationSeparator" w:id="0">
    <w:p w14:paraId="037C0CA3" w14:textId="77777777" w:rsidR="000973F3" w:rsidRDefault="000973F3"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DB650" w14:textId="2B807942" w:rsidR="00313DE2" w:rsidRPr="00083717" w:rsidRDefault="00313DE2" w:rsidP="00313DE2">
    <w:pPr>
      <w:pStyle w:val="Header"/>
      <w:bidi/>
      <w:rPr>
        <w:rFonts w:ascii="Traditional Arabic" w:hAnsi="Traditional Arabic" w:cs="Traditional Arabic"/>
        <w:lang w:bidi="fa-IR"/>
      </w:rPr>
    </w:pPr>
    <w:r>
      <w:rPr>
        <w:rFonts w:ascii="Traditional Arabic" w:hAnsi="Traditional Arabic" w:cs="Traditional Arabic"/>
        <w:rtl/>
      </w:rPr>
      <w:t>درس فقه - آیت الله موسوی جزایری –</w:t>
    </w:r>
    <w:r>
      <w:rPr>
        <w:rFonts w:ascii="Traditional Arabic" w:hAnsi="Traditional Arabic" w:cs="Traditional Arabic" w:hint="cs"/>
        <w:rtl/>
      </w:rPr>
      <w:t>سه</w:t>
    </w:r>
    <w:r>
      <w:rPr>
        <w:rFonts w:ascii="Traditional Arabic" w:hAnsi="Traditional Arabic" w:cs="Traditional Arabic" w:hint="cs"/>
        <w:rtl/>
      </w:rPr>
      <w:t xml:space="preserve"> </w:t>
    </w:r>
    <w:r>
      <w:rPr>
        <w:rFonts w:ascii="Traditional Arabic" w:hAnsi="Traditional Arabic" w:cs="Traditional Arabic"/>
        <w:rtl/>
      </w:rPr>
      <w:t xml:space="preserve">شنبه </w:t>
    </w:r>
    <w:r>
      <w:rPr>
        <w:rFonts w:ascii="Traditional Arabic" w:hAnsi="Traditional Arabic" w:cs="Traditional Arabic" w:hint="cs"/>
        <w:rtl/>
      </w:rPr>
      <w:t>31</w:t>
    </w:r>
    <w:r>
      <w:rPr>
        <w:rFonts w:ascii="Traditional Arabic" w:hAnsi="Traditional Arabic" w:cs="Traditional Arabic"/>
        <w:rtl/>
      </w:rPr>
      <w:t>/</w:t>
    </w:r>
    <w:r>
      <w:rPr>
        <w:rFonts w:ascii="Traditional Arabic" w:hAnsi="Traditional Arabic" w:cs="Traditional Arabic" w:hint="cs"/>
        <w:rtl/>
      </w:rPr>
      <w:t>01</w:t>
    </w:r>
    <w:r>
      <w:rPr>
        <w:rFonts w:ascii="Traditional Arabic" w:hAnsi="Traditional Arabic" w:cs="Traditional Arabic"/>
        <w:rtl/>
      </w:rPr>
      <w:t>/139</w:t>
    </w:r>
    <w:r>
      <w:rPr>
        <w:rFonts w:ascii="Traditional Arabic" w:hAnsi="Traditional Arabic" w:cs="Traditional Arabic" w:hint="cs"/>
        <w:rtl/>
      </w:rPr>
      <w:t>5</w:t>
    </w:r>
  </w:p>
  <w:p w14:paraId="2006CD0E" w14:textId="4AB89374" w:rsidR="00CA0440" w:rsidRPr="00313DE2" w:rsidRDefault="00CA0440" w:rsidP="00313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499C"/>
    <w:rsid w:val="00095603"/>
    <w:rsid w:val="00095856"/>
    <w:rsid w:val="000973F3"/>
    <w:rsid w:val="000A75E1"/>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77410"/>
    <w:rsid w:val="00181CCD"/>
    <w:rsid w:val="0018403E"/>
    <w:rsid w:val="00187620"/>
    <w:rsid w:val="00187749"/>
    <w:rsid w:val="0019062A"/>
    <w:rsid w:val="00191ADF"/>
    <w:rsid w:val="00192B0C"/>
    <w:rsid w:val="00193D69"/>
    <w:rsid w:val="001A0FB5"/>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B1D23"/>
    <w:rsid w:val="002C2C16"/>
    <w:rsid w:val="002C3322"/>
    <w:rsid w:val="002C3E30"/>
    <w:rsid w:val="002D07D6"/>
    <w:rsid w:val="002D3AC1"/>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3DE2"/>
    <w:rsid w:val="003153E2"/>
    <w:rsid w:val="0031738E"/>
    <w:rsid w:val="003206B7"/>
    <w:rsid w:val="00327B4F"/>
    <w:rsid w:val="00327B6B"/>
    <w:rsid w:val="00332D5A"/>
    <w:rsid w:val="003410FA"/>
    <w:rsid w:val="00346C69"/>
    <w:rsid w:val="00361DFF"/>
    <w:rsid w:val="00361F07"/>
    <w:rsid w:val="00362B08"/>
    <w:rsid w:val="00365A96"/>
    <w:rsid w:val="00366A56"/>
    <w:rsid w:val="00377654"/>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E9"/>
    <w:rsid w:val="004164D7"/>
    <w:rsid w:val="00421217"/>
    <w:rsid w:val="004248BE"/>
    <w:rsid w:val="0042660D"/>
    <w:rsid w:val="00431F62"/>
    <w:rsid w:val="004338C5"/>
    <w:rsid w:val="00435652"/>
    <w:rsid w:val="00435973"/>
    <w:rsid w:val="00437FAA"/>
    <w:rsid w:val="004430F4"/>
    <w:rsid w:val="00444DCE"/>
    <w:rsid w:val="00447176"/>
    <w:rsid w:val="00463547"/>
    <w:rsid w:val="00463635"/>
    <w:rsid w:val="004657EF"/>
    <w:rsid w:val="00465FDC"/>
    <w:rsid w:val="0046740C"/>
    <w:rsid w:val="00471B2F"/>
    <w:rsid w:val="004742BD"/>
    <w:rsid w:val="00475E27"/>
    <w:rsid w:val="00483379"/>
    <w:rsid w:val="0048403D"/>
    <w:rsid w:val="00490616"/>
    <w:rsid w:val="00493303"/>
    <w:rsid w:val="0049602A"/>
    <w:rsid w:val="004961B5"/>
    <w:rsid w:val="004964F8"/>
    <w:rsid w:val="004A009C"/>
    <w:rsid w:val="004A1090"/>
    <w:rsid w:val="004A6DDA"/>
    <w:rsid w:val="004B1714"/>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4DE0"/>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0D5"/>
    <w:rsid w:val="0061316A"/>
    <w:rsid w:val="00614558"/>
    <w:rsid w:val="00622D72"/>
    <w:rsid w:val="006258C3"/>
    <w:rsid w:val="006265A7"/>
    <w:rsid w:val="00632E85"/>
    <w:rsid w:val="00633665"/>
    <w:rsid w:val="00635C18"/>
    <w:rsid w:val="00635C6E"/>
    <w:rsid w:val="00635D9A"/>
    <w:rsid w:val="006361E3"/>
    <w:rsid w:val="00643CAE"/>
    <w:rsid w:val="00647A01"/>
    <w:rsid w:val="006523CF"/>
    <w:rsid w:val="00653542"/>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C2042"/>
    <w:rsid w:val="006C3B46"/>
    <w:rsid w:val="006C5BCE"/>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70D3F"/>
    <w:rsid w:val="00981976"/>
    <w:rsid w:val="0098449C"/>
    <w:rsid w:val="0098496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5EE"/>
    <w:rsid w:val="00A01E92"/>
    <w:rsid w:val="00A02A76"/>
    <w:rsid w:val="00A06166"/>
    <w:rsid w:val="00A10272"/>
    <w:rsid w:val="00A256EB"/>
    <w:rsid w:val="00A32626"/>
    <w:rsid w:val="00A32ECF"/>
    <w:rsid w:val="00A35B90"/>
    <w:rsid w:val="00A41EDD"/>
    <w:rsid w:val="00A43FF7"/>
    <w:rsid w:val="00A50DFB"/>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AF4F69"/>
    <w:rsid w:val="00B00A6B"/>
    <w:rsid w:val="00B06410"/>
    <w:rsid w:val="00B07C69"/>
    <w:rsid w:val="00B207BC"/>
    <w:rsid w:val="00B20D04"/>
    <w:rsid w:val="00B20F4F"/>
    <w:rsid w:val="00B227F1"/>
    <w:rsid w:val="00B22B9E"/>
    <w:rsid w:val="00B25D19"/>
    <w:rsid w:val="00B352BE"/>
    <w:rsid w:val="00B47718"/>
    <w:rsid w:val="00B52B68"/>
    <w:rsid w:val="00B667D4"/>
    <w:rsid w:val="00B6771B"/>
    <w:rsid w:val="00B7050B"/>
    <w:rsid w:val="00B71813"/>
    <w:rsid w:val="00B74348"/>
    <w:rsid w:val="00B7513E"/>
    <w:rsid w:val="00B755EE"/>
    <w:rsid w:val="00B80E36"/>
    <w:rsid w:val="00B818E5"/>
    <w:rsid w:val="00B85DE6"/>
    <w:rsid w:val="00B8718D"/>
    <w:rsid w:val="00B9319C"/>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FBB"/>
    <w:rsid w:val="00CC7C4A"/>
    <w:rsid w:val="00CD2019"/>
    <w:rsid w:val="00CD5B5F"/>
    <w:rsid w:val="00CE68FF"/>
    <w:rsid w:val="00CF137E"/>
    <w:rsid w:val="00CF2919"/>
    <w:rsid w:val="00CF7FDF"/>
    <w:rsid w:val="00D01B20"/>
    <w:rsid w:val="00D0747F"/>
    <w:rsid w:val="00D11E41"/>
    <w:rsid w:val="00D22AE5"/>
    <w:rsid w:val="00D23EF0"/>
    <w:rsid w:val="00D2491A"/>
    <w:rsid w:val="00D26726"/>
    <w:rsid w:val="00D332FE"/>
    <w:rsid w:val="00D33859"/>
    <w:rsid w:val="00D4252B"/>
    <w:rsid w:val="00D42ECD"/>
    <w:rsid w:val="00D44C93"/>
    <w:rsid w:val="00D47DC8"/>
    <w:rsid w:val="00D542C3"/>
    <w:rsid w:val="00D62C83"/>
    <w:rsid w:val="00D63897"/>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4591"/>
    <w:rsid w:val="00DB1564"/>
    <w:rsid w:val="00DB53EC"/>
    <w:rsid w:val="00DC4181"/>
    <w:rsid w:val="00DC4C2C"/>
    <w:rsid w:val="00DC7DB3"/>
    <w:rsid w:val="00DD0C67"/>
    <w:rsid w:val="00DD3B47"/>
    <w:rsid w:val="00DD3F6A"/>
    <w:rsid w:val="00DE378F"/>
    <w:rsid w:val="00DE39CC"/>
    <w:rsid w:val="00DE6597"/>
    <w:rsid w:val="00DE70D7"/>
    <w:rsid w:val="00DF1249"/>
    <w:rsid w:val="00DF34FB"/>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F6D"/>
    <w:rsid w:val="00EB41AB"/>
    <w:rsid w:val="00EB536B"/>
    <w:rsid w:val="00EC08BB"/>
    <w:rsid w:val="00EC2624"/>
    <w:rsid w:val="00EC4D69"/>
    <w:rsid w:val="00EC7245"/>
    <w:rsid w:val="00ED05B4"/>
    <w:rsid w:val="00ED0D96"/>
    <w:rsid w:val="00ED2A4D"/>
    <w:rsid w:val="00ED2F4A"/>
    <w:rsid w:val="00ED35B2"/>
    <w:rsid w:val="00ED48E0"/>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607B"/>
    <w:rsid w:val="00F51A8C"/>
    <w:rsid w:val="00F53C8F"/>
    <w:rsid w:val="00F551F7"/>
    <w:rsid w:val="00F60638"/>
    <w:rsid w:val="00F634ED"/>
    <w:rsid w:val="00F651D7"/>
    <w:rsid w:val="00F70F55"/>
    <w:rsid w:val="00F725A8"/>
    <w:rsid w:val="00F74174"/>
    <w:rsid w:val="00F7596F"/>
    <w:rsid w:val="00F8056C"/>
    <w:rsid w:val="00F81669"/>
    <w:rsid w:val="00F82021"/>
    <w:rsid w:val="00F82755"/>
    <w:rsid w:val="00F83D01"/>
    <w:rsid w:val="00F85195"/>
    <w:rsid w:val="00F9195E"/>
    <w:rsid w:val="00FA1CB0"/>
    <w:rsid w:val="00FA4350"/>
    <w:rsid w:val="00FA5C2A"/>
    <w:rsid w:val="00FB353C"/>
    <w:rsid w:val="00FB6971"/>
    <w:rsid w:val="00FB79AC"/>
    <w:rsid w:val="00FC476C"/>
    <w:rsid w:val="00FC72A8"/>
    <w:rsid w:val="00FD292E"/>
    <w:rsid w:val="00FD5755"/>
    <w:rsid w:val="00FD6F6F"/>
    <w:rsid w:val="00FD7CFB"/>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 w:type="character" w:customStyle="1" w:styleId="hilight">
    <w:name w:val="hilight"/>
    <w:basedOn w:val="DefaultParagraphFont"/>
    <w:rsid w:val="000D611E"/>
  </w:style>
  <w:style w:type="character" w:customStyle="1" w:styleId="currentbookname">
    <w:name w:val="current_book_name"/>
    <w:basedOn w:val="DefaultParagraphFont"/>
    <w:rsid w:val="000D611E"/>
  </w:style>
  <w:style w:type="character" w:customStyle="1" w:styleId="currentbookpage">
    <w:name w:val="current_book_page"/>
    <w:basedOn w:val="DefaultParagraphFont"/>
    <w:rsid w:val="000D611E"/>
  </w:style>
  <w:style w:type="character" w:customStyle="1" w:styleId="baab">
    <w:name w:val="baab"/>
    <w:basedOn w:val="DefaultParagraphFont"/>
    <w:rsid w:val="00DE70D7"/>
  </w:style>
  <w:style w:type="character" w:customStyle="1" w:styleId="ravayat">
    <w:name w:val="ravayat"/>
    <w:basedOn w:val="DefaultParagraphFont"/>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90814-CBD0-4466-8978-B5021D01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8817</TotalTime>
  <Pages>2</Pages>
  <Words>378</Words>
  <Characters>2156</Characters>
  <Application>Microsoft Office Word</Application>
  <DocSecurity>0</DocSecurity>
  <Lines>17</Lines>
  <Paragraphs>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22</cp:revision>
  <dcterms:created xsi:type="dcterms:W3CDTF">2016-04-16T02:01:00Z</dcterms:created>
  <dcterms:modified xsi:type="dcterms:W3CDTF">2016-05-21T05:08:00Z</dcterms:modified>
</cp:coreProperties>
</file>