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3424E4">
      <w:pPr>
        <w:spacing w:line="240" w:lineRule="auto"/>
        <w:ind w:firstLine="284"/>
        <w:jc w:val="both"/>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412C28" w:rsidRDefault="00187DFA">
      <w:pPr>
        <w:pStyle w:val="TOC9"/>
        <w:tabs>
          <w:tab w:val="right" w:leader="dot" w:pos="10194"/>
        </w:tabs>
        <w:rPr>
          <w:rFonts w:asciiTheme="minorHAnsi" w:eastAsiaTheme="minorEastAsia" w:hAnsiTheme="minorHAnsi" w:cstheme="minorBidi"/>
          <w:noProof/>
          <w:color w:val="auto"/>
          <w:szCs w:val="22"/>
          <w:rtl/>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61617763" w:history="1">
        <w:r w:rsidR="00412C28" w:rsidRPr="002F6550">
          <w:rPr>
            <w:rStyle w:val="Hyperlink"/>
            <w:rFonts w:hint="eastAsia"/>
            <w:noProof/>
            <w:rtl/>
          </w:rPr>
          <w:t>ثمره</w:t>
        </w:r>
        <w:r w:rsidR="00412C28" w:rsidRPr="002F6550">
          <w:rPr>
            <w:rStyle w:val="Hyperlink"/>
            <w:noProof/>
            <w:rtl/>
          </w:rPr>
          <w:t xml:space="preserve"> </w:t>
        </w:r>
        <w:r w:rsidR="00412C28" w:rsidRPr="002F6550">
          <w:rPr>
            <w:rStyle w:val="Hyperlink"/>
            <w:rFonts w:hint="eastAsia"/>
            <w:noProof/>
            <w:rtl/>
          </w:rPr>
          <w:t>ب</w:t>
        </w:r>
        <w:r w:rsidR="00412C28" w:rsidRPr="002F6550">
          <w:rPr>
            <w:rStyle w:val="Hyperlink"/>
            <w:rFonts w:hint="cs"/>
            <w:noProof/>
            <w:rtl/>
          </w:rPr>
          <w:t>ی</w:t>
        </w:r>
        <w:r w:rsidR="00412C28" w:rsidRPr="002F6550">
          <w:rPr>
            <w:rStyle w:val="Hyperlink"/>
            <w:rFonts w:hint="eastAsia"/>
            <w:noProof/>
            <w:rtl/>
          </w:rPr>
          <w:t>ن</w:t>
        </w:r>
        <w:r w:rsidR="00412C28" w:rsidRPr="002F6550">
          <w:rPr>
            <w:rStyle w:val="Hyperlink"/>
            <w:noProof/>
            <w:rtl/>
          </w:rPr>
          <w:t xml:space="preserve"> </w:t>
        </w:r>
        <w:r w:rsidR="00412C28" w:rsidRPr="002F6550">
          <w:rPr>
            <w:rStyle w:val="Hyperlink"/>
            <w:rFonts w:hint="eastAsia"/>
            <w:noProof/>
            <w:rtl/>
          </w:rPr>
          <w:t>اصل</w:t>
        </w:r>
        <w:r w:rsidR="00412C28" w:rsidRPr="002F6550">
          <w:rPr>
            <w:rStyle w:val="Hyperlink"/>
            <w:noProof/>
            <w:rtl/>
          </w:rPr>
          <w:t xml:space="preserve"> </w:t>
        </w:r>
        <w:r w:rsidR="00412C28" w:rsidRPr="002F6550">
          <w:rPr>
            <w:rStyle w:val="Hyperlink"/>
            <w:rFonts w:hint="eastAsia"/>
            <w:noProof/>
            <w:rtl/>
          </w:rPr>
          <w:t>عدم</w:t>
        </w:r>
        <w:r w:rsidR="00412C28" w:rsidRPr="002F6550">
          <w:rPr>
            <w:rStyle w:val="Hyperlink"/>
            <w:noProof/>
            <w:rtl/>
          </w:rPr>
          <w:t xml:space="preserve"> </w:t>
        </w:r>
        <w:r w:rsidR="00412C28" w:rsidRPr="002F6550">
          <w:rPr>
            <w:rStyle w:val="Hyperlink"/>
            <w:rFonts w:hint="eastAsia"/>
            <w:noProof/>
            <w:rtl/>
          </w:rPr>
          <w:t>قر</w:t>
        </w:r>
        <w:r w:rsidR="00412C28" w:rsidRPr="002F6550">
          <w:rPr>
            <w:rStyle w:val="Hyperlink"/>
            <w:rFonts w:hint="cs"/>
            <w:noProof/>
            <w:rtl/>
          </w:rPr>
          <w:t>ی</w:t>
        </w:r>
        <w:r w:rsidR="00412C28" w:rsidRPr="002F6550">
          <w:rPr>
            <w:rStyle w:val="Hyperlink"/>
            <w:rFonts w:hint="eastAsia"/>
            <w:noProof/>
            <w:rtl/>
          </w:rPr>
          <w:t>نه</w:t>
        </w:r>
        <w:r w:rsidR="00412C28" w:rsidRPr="002F6550">
          <w:rPr>
            <w:rStyle w:val="Hyperlink"/>
            <w:noProof/>
            <w:rtl/>
          </w:rPr>
          <w:t xml:space="preserve"> </w:t>
        </w:r>
        <w:r w:rsidR="00412C28" w:rsidRPr="002F6550">
          <w:rPr>
            <w:rStyle w:val="Hyperlink"/>
            <w:rFonts w:hint="eastAsia"/>
            <w:noProof/>
            <w:rtl/>
          </w:rPr>
          <w:t>و</w:t>
        </w:r>
        <w:r w:rsidR="00412C28" w:rsidRPr="002F6550">
          <w:rPr>
            <w:rStyle w:val="Hyperlink"/>
            <w:noProof/>
            <w:rtl/>
          </w:rPr>
          <w:t xml:space="preserve"> </w:t>
        </w:r>
        <w:r w:rsidR="00412C28" w:rsidRPr="002F6550">
          <w:rPr>
            <w:rStyle w:val="Hyperlink"/>
            <w:rFonts w:hint="eastAsia"/>
            <w:noProof/>
            <w:rtl/>
          </w:rPr>
          <w:t>ظن</w:t>
        </w:r>
        <w:r w:rsidR="00412C28" w:rsidRPr="002F6550">
          <w:rPr>
            <w:rStyle w:val="Hyperlink"/>
            <w:noProof/>
            <w:rtl/>
          </w:rPr>
          <w:t xml:space="preserve"> </w:t>
        </w:r>
        <w:r w:rsidR="00412C28" w:rsidRPr="002F6550">
          <w:rPr>
            <w:rStyle w:val="Hyperlink"/>
            <w:rFonts w:hint="eastAsia"/>
            <w:noProof/>
            <w:rtl/>
          </w:rPr>
          <w:t>نوع</w:t>
        </w:r>
        <w:r w:rsidR="00412C28" w:rsidRPr="002F6550">
          <w:rPr>
            <w:rStyle w:val="Hyperlink"/>
            <w:rFonts w:hint="cs"/>
            <w:noProof/>
            <w:rtl/>
          </w:rPr>
          <w:t>ی</w:t>
        </w:r>
        <w:r w:rsidR="00412C28" w:rsidRPr="002F6550">
          <w:rPr>
            <w:rStyle w:val="Hyperlink"/>
            <w:noProof/>
            <w:rtl/>
          </w:rPr>
          <w:t>:</w:t>
        </w:r>
        <w:r w:rsidR="00412C28">
          <w:rPr>
            <w:noProof/>
            <w:webHidden/>
            <w:rtl/>
          </w:rPr>
          <w:tab/>
        </w:r>
        <w:r w:rsidR="00412C28">
          <w:rPr>
            <w:rStyle w:val="Hyperlink"/>
            <w:noProof/>
            <w:rtl/>
          </w:rPr>
          <w:fldChar w:fldCharType="begin"/>
        </w:r>
        <w:r w:rsidR="00412C28">
          <w:rPr>
            <w:noProof/>
            <w:webHidden/>
            <w:rtl/>
          </w:rPr>
          <w:instrText xml:space="preserve"> </w:instrText>
        </w:r>
        <w:r w:rsidR="00412C28">
          <w:rPr>
            <w:noProof/>
            <w:webHidden/>
          </w:rPr>
          <w:instrText>PAGEREF</w:instrText>
        </w:r>
        <w:r w:rsidR="00412C28">
          <w:rPr>
            <w:noProof/>
            <w:webHidden/>
            <w:rtl/>
          </w:rPr>
          <w:instrText xml:space="preserve"> _</w:instrText>
        </w:r>
        <w:r w:rsidR="00412C28">
          <w:rPr>
            <w:noProof/>
            <w:webHidden/>
          </w:rPr>
          <w:instrText>Toc461617763 \h</w:instrText>
        </w:r>
        <w:r w:rsidR="00412C28">
          <w:rPr>
            <w:noProof/>
            <w:webHidden/>
            <w:rtl/>
          </w:rPr>
          <w:instrText xml:space="preserve"> </w:instrText>
        </w:r>
        <w:r w:rsidR="00412C28">
          <w:rPr>
            <w:rStyle w:val="Hyperlink"/>
            <w:noProof/>
            <w:rtl/>
          </w:rPr>
        </w:r>
        <w:r w:rsidR="00412C28">
          <w:rPr>
            <w:rStyle w:val="Hyperlink"/>
            <w:noProof/>
            <w:rtl/>
          </w:rPr>
          <w:fldChar w:fldCharType="separate"/>
        </w:r>
        <w:r w:rsidR="00412C28">
          <w:rPr>
            <w:noProof/>
            <w:webHidden/>
            <w:rtl/>
          </w:rPr>
          <w:t>2</w:t>
        </w:r>
        <w:r w:rsidR="00412C28">
          <w:rPr>
            <w:rStyle w:val="Hyperlink"/>
            <w:noProof/>
            <w:rtl/>
          </w:rPr>
          <w:fldChar w:fldCharType="end"/>
        </w:r>
      </w:hyperlink>
    </w:p>
    <w:p w:rsidR="00412C28" w:rsidRDefault="00412C28">
      <w:pPr>
        <w:pStyle w:val="TOC9"/>
        <w:tabs>
          <w:tab w:val="right" w:leader="dot" w:pos="10194"/>
        </w:tabs>
        <w:rPr>
          <w:rFonts w:asciiTheme="minorHAnsi" w:eastAsiaTheme="minorEastAsia" w:hAnsiTheme="minorHAnsi" w:cstheme="minorBidi"/>
          <w:noProof/>
          <w:color w:val="auto"/>
          <w:szCs w:val="22"/>
          <w:rtl/>
        </w:rPr>
      </w:pPr>
      <w:hyperlink w:anchor="_Toc461617764" w:history="1">
        <w:r w:rsidRPr="002F6550">
          <w:rPr>
            <w:rStyle w:val="Hyperlink"/>
            <w:rFonts w:hint="eastAsia"/>
            <w:noProof/>
            <w:rtl/>
          </w:rPr>
          <w:t>اشکال</w:t>
        </w:r>
        <w:r w:rsidRPr="002F6550">
          <w:rPr>
            <w:rStyle w:val="Hyperlink"/>
            <w:noProof/>
            <w:rtl/>
          </w:rPr>
          <w:t xml:space="preserve"> </w:t>
        </w:r>
        <w:r w:rsidRPr="002F6550">
          <w:rPr>
            <w:rStyle w:val="Hyperlink"/>
            <w:rFonts w:hint="eastAsia"/>
            <w:noProof/>
            <w:rtl/>
          </w:rPr>
          <w:t>بر</w:t>
        </w:r>
        <w:r w:rsidRPr="002F6550">
          <w:rPr>
            <w:rStyle w:val="Hyperlink"/>
            <w:noProof/>
            <w:rtl/>
          </w:rPr>
          <w:t xml:space="preserve"> </w:t>
        </w:r>
        <w:r w:rsidRPr="002F6550">
          <w:rPr>
            <w:rStyle w:val="Hyperlink"/>
            <w:rFonts w:hint="eastAsia"/>
            <w:noProof/>
            <w:rtl/>
          </w:rPr>
          <w:t>ثمره</w:t>
        </w:r>
        <w:r w:rsidRPr="002F6550">
          <w:rPr>
            <w:rStyle w:val="Hyperlink"/>
            <w:noProof/>
            <w:rtl/>
          </w:rPr>
          <w:t xml:space="preserve"> (</w:t>
        </w:r>
        <w:r w:rsidRPr="002F6550">
          <w:rPr>
            <w:rStyle w:val="Hyperlink"/>
            <w:rFonts w:hint="eastAsia"/>
            <w:noProof/>
            <w:rtl/>
          </w:rPr>
          <w:t>اقا</w:t>
        </w:r>
        <w:r w:rsidRPr="002F6550">
          <w:rPr>
            <w:rStyle w:val="Hyperlink"/>
            <w:noProof/>
            <w:rtl/>
          </w:rPr>
          <w:t xml:space="preserve"> </w:t>
        </w:r>
        <w:r w:rsidRPr="002F6550">
          <w:rPr>
            <w:rStyle w:val="Hyperlink"/>
            <w:rFonts w:hint="eastAsia"/>
            <w:noProof/>
            <w:rtl/>
          </w:rPr>
          <w:t>ض</w:t>
        </w:r>
        <w:r w:rsidRPr="002F6550">
          <w:rPr>
            <w:rStyle w:val="Hyperlink"/>
            <w:rFonts w:hint="cs"/>
            <w:noProof/>
            <w:rtl/>
          </w:rPr>
          <w:t>ی</w:t>
        </w:r>
        <w:r w:rsidRPr="002F6550">
          <w:rPr>
            <w:rStyle w:val="Hyperlink"/>
            <w:rFonts w:hint="eastAsia"/>
            <w:noProof/>
            <w:rtl/>
          </w:rPr>
          <w:t>اء</w:t>
        </w:r>
        <w:r w:rsidRPr="002F655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2C28" w:rsidRDefault="00412C28">
      <w:pPr>
        <w:pStyle w:val="TOC5"/>
        <w:tabs>
          <w:tab w:val="right" w:leader="dot" w:pos="10194"/>
        </w:tabs>
        <w:rPr>
          <w:rFonts w:asciiTheme="minorHAnsi" w:eastAsiaTheme="minorEastAsia" w:hAnsiTheme="minorHAnsi" w:cstheme="minorBidi"/>
          <w:bCs w:val="0"/>
          <w:noProof/>
          <w:color w:val="auto"/>
          <w:szCs w:val="22"/>
          <w:rtl/>
        </w:rPr>
      </w:pPr>
      <w:hyperlink w:anchor="_Toc461617765" w:history="1">
        <w:r w:rsidRPr="002F6550">
          <w:rPr>
            <w:rStyle w:val="Hyperlink"/>
            <w:rFonts w:hint="eastAsia"/>
            <w:noProof/>
            <w:rtl/>
          </w:rPr>
          <w:t>تفص</w:t>
        </w:r>
        <w:r w:rsidRPr="002F6550">
          <w:rPr>
            <w:rStyle w:val="Hyperlink"/>
            <w:rFonts w:hint="cs"/>
            <w:noProof/>
            <w:rtl/>
          </w:rPr>
          <w:t>ی</w:t>
        </w:r>
        <w:r w:rsidRPr="002F6550">
          <w:rPr>
            <w:rStyle w:val="Hyperlink"/>
            <w:rFonts w:hint="eastAsia"/>
            <w:noProof/>
            <w:rtl/>
          </w:rPr>
          <w:t>ل</w:t>
        </w:r>
        <w:r w:rsidRPr="002F6550">
          <w:rPr>
            <w:rStyle w:val="Hyperlink"/>
            <w:noProof/>
            <w:rtl/>
          </w:rPr>
          <w:t xml:space="preserve"> </w:t>
        </w:r>
        <w:r w:rsidRPr="002F6550">
          <w:rPr>
            <w:rStyle w:val="Hyperlink"/>
            <w:rFonts w:hint="eastAsia"/>
            <w:noProof/>
            <w:rtl/>
          </w:rPr>
          <w:t>با</w:t>
        </w:r>
        <w:r w:rsidRPr="002F6550">
          <w:rPr>
            <w:rStyle w:val="Hyperlink"/>
            <w:noProof/>
            <w:rtl/>
          </w:rPr>
          <w:t xml:space="preserve"> </w:t>
        </w:r>
        <w:r w:rsidRPr="002F6550">
          <w:rPr>
            <w:rStyle w:val="Hyperlink"/>
            <w:rFonts w:hint="eastAsia"/>
            <w:noProof/>
            <w:rtl/>
          </w:rPr>
          <w:t>مبنا</w:t>
        </w:r>
        <w:r w:rsidRPr="002F6550">
          <w:rPr>
            <w:rStyle w:val="Hyperlink"/>
            <w:rFonts w:hint="cs"/>
            <w:noProof/>
            <w:rtl/>
          </w:rPr>
          <w:t>ی</w:t>
        </w:r>
        <w:r w:rsidRPr="002F6550">
          <w:rPr>
            <w:rStyle w:val="Hyperlink"/>
            <w:noProof/>
            <w:rtl/>
          </w:rPr>
          <w:t xml:space="preserve"> </w:t>
        </w:r>
        <w:r w:rsidRPr="002F6550">
          <w:rPr>
            <w:rStyle w:val="Hyperlink"/>
            <w:rFonts w:hint="eastAsia"/>
            <w:noProof/>
            <w:rtl/>
          </w:rPr>
          <w:t>اصل</w:t>
        </w:r>
        <w:r w:rsidRPr="002F6550">
          <w:rPr>
            <w:rStyle w:val="Hyperlink"/>
            <w:noProof/>
            <w:rtl/>
          </w:rPr>
          <w:t xml:space="preserve"> </w:t>
        </w:r>
        <w:r w:rsidRPr="002F6550">
          <w:rPr>
            <w:rStyle w:val="Hyperlink"/>
            <w:rFonts w:hint="eastAsia"/>
            <w:noProof/>
            <w:rtl/>
          </w:rPr>
          <w:t>عدم</w:t>
        </w:r>
        <w:r w:rsidRPr="002F6550">
          <w:rPr>
            <w:rStyle w:val="Hyperlink"/>
            <w:noProof/>
            <w:rtl/>
          </w:rPr>
          <w:t xml:space="preserve"> </w:t>
        </w:r>
        <w:r w:rsidRPr="002F6550">
          <w:rPr>
            <w:rStyle w:val="Hyperlink"/>
            <w:rFonts w:hint="eastAsia"/>
            <w:noProof/>
            <w:rtl/>
          </w:rPr>
          <w:t>قر</w:t>
        </w:r>
        <w:r w:rsidRPr="002F6550">
          <w:rPr>
            <w:rStyle w:val="Hyperlink"/>
            <w:rFonts w:hint="cs"/>
            <w:noProof/>
            <w:rtl/>
          </w:rPr>
          <w:t>ی</w:t>
        </w:r>
        <w:r w:rsidRPr="002F6550">
          <w:rPr>
            <w:rStyle w:val="Hyperlink"/>
            <w:rFonts w:hint="eastAsia"/>
            <w:noProof/>
            <w:rtl/>
          </w:rPr>
          <w:t>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2C28" w:rsidRDefault="00412C28">
      <w:pPr>
        <w:pStyle w:val="TOC5"/>
        <w:tabs>
          <w:tab w:val="right" w:leader="dot" w:pos="10194"/>
        </w:tabs>
        <w:rPr>
          <w:rFonts w:asciiTheme="minorHAnsi" w:eastAsiaTheme="minorEastAsia" w:hAnsiTheme="minorHAnsi" w:cstheme="minorBidi"/>
          <w:bCs w:val="0"/>
          <w:noProof/>
          <w:color w:val="auto"/>
          <w:szCs w:val="22"/>
          <w:rtl/>
        </w:rPr>
      </w:pPr>
      <w:hyperlink w:anchor="_Toc461617766" w:history="1">
        <w:r w:rsidRPr="002F6550">
          <w:rPr>
            <w:rStyle w:val="Hyperlink"/>
            <w:rFonts w:hint="eastAsia"/>
            <w:noProof/>
            <w:rtl/>
          </w:rPr>
          <w:t>ورود</w:t>
        </w:r>
        <w:r w:rsidRPr="002F6550">
          <w:rPr>
            <w:rStyle w:val="Hyperlink"/>
            <w:noProof/>
            <w:rtl/>
          </w:rPr>
          <w:t xml:space="preserve"> </w:t>
        </w:r>
        <w:r w:rsidRPr="002F6550">
          <w:rPr>
            <w:rStyle w:val="Hyperlink"/>
            <w:rFonts w:hint="eastAsia"/>
            <w:noProof/>
            <w:rtl/>
          </w:rPr>
          <w:t>خاص</w:t>
        </w:r>
        <w:r w:rsidRPr="002F6550">
          <w:rPr>
            <w:rStyle w:val="Hyperlink"/>
            <w:noProof/>
            <w:rtl/>
          </w:rPr>
          <w:t xml:space="preserve"> </w:t>
        </w:r>
        <w:r w:rsidRPr="002F6550">
          <w:rPr>
            <w:rStyle w:val="Hyperlink"/>
            <w:rFonts w:hint="eastAsia"/>
            <w:noProof/>
            <w:rtl/>
          </w:rPr>
          <w:t>بر</w:t>
        </w:r>
        <w:r w:rsidRPr="002F6550">
          <w:rPr>
            <w:rStyle w:val="Hyperlink"/>
            <w:noProof/>
            <w:rtl/>
          </w:rPr>
          <w:t xml:space="preserve"> </w:t>
        </w:r>
        <w:r w:rsidRPr="002F6550">
          <w:rPr>
            <w:rStyle w:val="Hyperlink"/>
            <w:rFonts w:hint="eastAsia"/>
            <w:noProof/>
            <w:rtl/>
          </w:rPr>
          <w:t>عام</w:t>
        </w:r>
        <w:r w:rsidRPr="002F6550">
          <w:rPr>
            <w:rStyle w:val="Hyperlink"/>
            <w:noProof/>
            <w:rtl/>
          </w:rPr>
          <w:t xml:space="preserve"> </w:t>
        </w:r>
        <w:r w:rsidRPr="002F6550">
          <w:rPr>
            <w:rStyle w:val="Hyperlink"/>
            <w:rFonts w:hint="eastAsia"/>
            <w:noProof/>
            <w:rtl/>
          </w:rPr>
          <w:t>با</w:t>
        </w:r>
        <w:r w:rsidRPr="002F6550">
          <w:rPr>
            <w:rStyle w:val="Hyperlink"/>
            <w:noProof/>
            <w:rtl/>
          </w:rPr>
          <w:t xml:space="preserve"> </w:t>
        </w:r>
        <w:r w:rsidRPr="002F6550">
          <w:rPr>
            <w:rStyle w:val="Hyperlink"/>
            <w:rFonts w:hint="eastAsia"/>
            <w:noProof/>
            <w:rtl/>
          </w:rPr>
          <w:t>مبنا</w:t>
        </w:r>
        <w:r w:rsidRPr="002F6550">
          <w:rPr>
            <w:rStyle w:val="Hyperlink"/>
            <w:rFonts w:hint="cs"/>
            <w:noProof/>
            <w:rtl/>
          </w:rPr>
          <w:t>ی</w:t>
        </w:r>
        <w:r w:rsidRPr="002F6550">
          <w:rPr>
            <w:rStyle w:val="Hyperlink"/>
            <w:noProof/>
            <w:rtl/>
          </w:rPr>
          <w:t xml:space="preserve"> </w:t>
        </w:r>
        <w:r w:rsidRPr="002F6550">
          <w:rPr>
            <w:rStyle w:val="Hyperlink"/>
            <w:rFonts w:hint="eastAsia"/>
            <w:noProof/>
            <w:rtl/>
          </w:rPr>
          <w:t>ظن</w:t>
        </w:r>
        <w:r w:rsidRPr="002F6550">
          <w:rPr>
            <w:rStyle w:val="Hyperlink"/>
            <w:noProof/>
            <w:rtl/>
          </w:rPr>
          <w:t xml:space="preserve"> </w:t>
        </w:r>
        <w:r w:rsidRPr="002F6550">
          <w:rPr>
            <w:rStyle w:val="Hyperlink"/>
            <w:rFonts w:hint="eastAsia"/>
            <w:noProof/>
            <w:rtl/>
          </w:rPr>
          <w:t>نوع</w:t>
        </w:r>
        <w:r w:rsidRPr="002F655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2C28" w:rsidRDefault="00412C28">
      <w:pPr>
        <w:pStyle w:val="TOC7"/>
        <w:tabs>
          <w:tab w:val="right" w:leader="dot" w:pos="10194"/>
        </w:tabs>
        <w:rPr>
          <w:rFonts w:asciiTheme="minorHAnsi" w:eastAsiaTheme="minorEastAsia" w:hAnsiTheme="minorHAnsi" w:cstheme="minorBidi"/>
          <w:bCs w:val="0"/>
          <w:noProof/>
          <w:color w:val="auto"/>
          <w:szCs w:val="22"/>
          <w:rtl/>
        </w:rPr>
      </w:pPr>
      <w:hyperlink w:anchor="_Toc461617767" w:history="1">
        <w:r w:rsidRPr="002F6550">
          <w:rPr>
            <w:rStyle w:val="Hyperlink"/>
            <w:rFonts w:hint="eastAsia"/>
            <w:noProof/>
            <w:rtl/>
          </w:rPr>
          <w:t>تفاوت</w:t>
        </w:r>
        <w:r w:rsidRPr="002F6550">
          <w:rPr>
            <w:rStyle w:val="Hyperlink"/>
            <w:noProof/>
            <w:rtl/>
          </w:rPr>
          <w:t xml:space="preserve"> </w:t>
        </w:r>
        <w:r w:rsidRPr="002F6550">
          <w:rPr>
            <w:rStyle w:val="Hyperlink"/>
            <w:rFonts w:hint="eastAsia"/>
            <w:noProof/>
            <w:rtl/>
          </w:rPr>
          <w:t>ا</w:t>
        </w:r>
        <w:r w:rsidRPr="002F6550">
          <w:rPr>
            <w:rStyle w:val="Hyperlink"/>
            <w:rFonts w:hint="cs"/>
            <w:noProof/>
            <w:rtl/>
          </w:rPr>
          <w:t>ی</w:t>
        </w:r>
        <w:r w:rsidRPr="002F6550">
          <w:rPr>
            <w:rStyle w:val="Hyperlink"/>
            <w:rFonts w:hint="eastAsia"/>
            <w:noProof/>
            <w:rtl/>
          </w:rPr>
          <w:t>ن</w:t>
        </w:r>
        <w:r w:rsidRPr="002F6550">
          <w:rPr>
            <w:rStyle w:val="Hyperlink"/>
            <w:noProof/>
            <w:rtl/>
          </w:rPr>
          <w:t xml:space="preserve"> </w:t>
        </w:r>
        <w:r w:rsidRPr="002F6550">
          <w:rPr>
            <w:rStyle w:val="Hyperlink"/>
            <w:rFonts w:hint="eastAsia"/>
            <w:noProof/>
            <w:rtl/>
          </w:rPr>
          <w:t>بحث</w:t>
        </w:r>
        <w:r w:rsidRPr="002F6550">
          <w:rPr>
            <w:rStyle w:val="Hyperlink"/>
            <w:noProof/>
            <w:rtl/>
          </w:rPr>
          <w:t xml:space="preserve"> </w:t>
        </w:r>
        <w:r w:rsidRPr="002F6550">
          <w:rPr>
            <w:rStyle w:val="Hyperlink"/>
            <w:rFonts w:hint="eastAsia"/>
            <w:noProof/>
            <w:rtl/>
          </w:rPr>
          <w:t>با</w:t>
        </w:r>
        <w:r w:rsidRPr="002F6550">
          <w:rPr>
            <w:rStyle w:val="Hyperlink"/>
            <w:noProof/>
            <w:rtl/>
          </w:rPr>
          <w:t xml:space="preserve"> </w:t>
        </w:r>
        <w:r w:rsidRPr="002F6550">
          <w:rPr>
            <w:rStyle w:val="Hyperlink"/>
            <w:rFonts w:hint="eastAsia"/>
            <w:noProof/>
            <w:rtl/>
          </w:rPr>
          <w:t>بحث</w:t>
        </w:r>
        <w:r w:rsidRPr="002F6550">
          <w:rPr>
            <w:rStyle w:val="Hyperlink"/>
            <w:noProof/>
            <w:rtl/>
          </w:rPr>
          <w:t xml:space="preserve"> </w:t>
        </w:r>
        <w:r w:rsidRPr="002F6550">
          <w:rPr>
            <w:rStyle w:val="Hyperlink"/>
            <w:rFonts w:hint="eastAsia"/>
            <w:noProof/>
            <w:rtl/>
          </w:rPr>
          <w:t>شرط</w:t>
        </w:r>
        <w:r w:rsidRPr="002F6550">
          <w:rPr>
            <w:rStyle w:val="Hyperlink"/>
            <w:rFonts w:hint="cs"/>
            <w:noProof/>
            <w:rtl/>
          </w:rPr>
          <w:t>ی</w:t>
        </w:r>
        <w:r w:rsidRPr="002F6550">
          <w:rPr>
            <w:rStyle w:val="Hyperlink"/>
            <w:rFonts w:hint="eastAsia"/>
            <w:noProof/>
            <w:rtl/>
          </w:rPr>
          <w:t>ت</w:t>
        </w:r>
        <w:r w:rsidRPr="002F6550">
          <w:rPr>
            <w:rStyle w:val="Hyperlink"/>
            <w:noProof/>
            <w:rtl/>
          </w:rPr>
          <w:t xml:space="preserve"> </w:t>
        </w:r>
        <w:r w:rsidRPr="002F6550">
          <w:rPr>
            <w:rStyle w:val="Hyperlink"/>
            <w:rFonts w:hint="eastAsia"/>
            <w:noProof/>
            <w:rtl/>
          </w:rPr>
          <w:t>عدم</w:t>
        </w:r>
        <w:r w:rsidRPr="002F6550">
          <w:rPr>
            <w:rStyle w:val="Hyperlink"/>
            <w:noProof/>
            <w:rtl/>
          </w:rPr>
          <w:t xml:space="preserve"> </w:t>
        </w:r>
        <w:r w:rsidRPr="002F6550">
          <w:rPr>
            <w:rStyle w:val="Hyperlink"/>
            <w:rFonts w:hint="eastAsia"/>
            <w:noProof/>
            <w:rtl/>
          </w:rPr>
          <w:t>ظن</w:t>
        </w:r>
        <w:r w:rsidRPr="002F6550">
          <w:rPr>
            <w:rStyle w:val="Hyperlink"/>
            <w:noProof/>
            <w:rtl/>
          </w:rPr>
          <w:t xml:space="preserve"> </w:t>
        </w:r>
        <w:r w:rsidRPr="002F6550">
          <w:rPr>
            <w:rStyle w:val="Hyperlink"/>
            <w:rFonts w:hint="eastAsia"/>
            <w:noProof/>
            <w:rtl/>
          </w:rPr>
          <w:t>به</w:t>
        </w:r>
        <w:r w:rsidRPr="002F6550">
          <w:rPr>
            <w:rStyle w:val="Hyperlink"/>
            <w:noProof/>
            <w:rtl/>
          </w:rPr>
          <w:t xml:space="preserve"> </w:t>
        </w:r>
        <w:r w:rsidRPr="002F6550">
          <w:rPr>
            <w:rStyle w:val="Hyperlink"/>
            <w:rFonts w:hint="eastAsia"/>
            <w:noProof/>
            <w:rtl/>
          </w:rPr>
          <w:t>خلاف</w:t>
        </w:r>
        <w:r w:rsidRPr="002F6550">
          <w:rPr>
            <w:rStyle w:val="Hyperlink"/>
            <w:noProof/>
            <w:rtl/>
          </w:rPr>
          <w:t xml:space="preserve"> </w:t>
        </w:r>
        <w:r w:rsidRPr="002F6550">
          <w:rPr>
            <w:rStyle w:val="Hyperlink"/>
            <w:rFonts w:hint="eastAsia"/>
            <w:noProof/>
            <w:rtl/>
          </w:rPr>
          <w:t>در</w:t>
        </w:r>
        <w:r w:rsidRPr="002F6550">
          <w:rPr>
            <w:rStyle w:val="Hyperlink"/>
            <w:noProof/>
            <w:rtl/>
          </w:rPr>
          <w:t xml:space="preserve"> </w:t>
        </w:r>
        <w:r w:rsidRPr="002F6550">
          <w:rPr>
            <w:rStyle w:val="Hyperlink"/>
            <w:rFonts w:hint="eastAsia"/>
            <w:noProof/>
            <w:rtl/>
          </w:rPr>
          <w:t>ظهورات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12C28" w:rsidRDefault="00412C28">
      <w:pPr>
        <w:pStyle w:val="TOC7"/>
        <w:tabs>
          <w:tab w:val="right" w:leader="dot" w:pos="10194"/>
        </w:tabs>
        <w:rPr>
          <w:rFonts w:asciiTheme="minorHAnsi" w:eastAsiaTheme="minorEastAsia" w:hAnsiTheme="minorHAnsi" w:cstheme="minorBidi"/>
          <w:bCs w:val="0"/>
          <w:noProof/>
          <w:color w:val="auto"/>
          <w:szCs w:val="22"/>
          <w:rtl/>
        </w:rPr>
      </w:pPr>
      <w:hyperlink w:anchor="_Toc461617768" w:history="1">
        <w:r w:rsidRPr="002F6550">
          <w:rPr>
            <w:rStyle w:val="Hyperlink"/>
            <w:rFonts w:hint="eastAsia"/>
            <w:noProof/>
            <w:rtl/>
          </w:rPr>
          <w:t>تساو</w:t>
        </w:r>
        <w:r w:rsidRPr="002F6550">
          <w:rPr>
            <w:rStyle w:val="Hyperlink"/>
            <w:rFonts w:hint="cs"/>
            <w:noProof/>
            <w:rtl/>
          </w:rPr>
          <w:t>ی</w:t>
        </w:r>
        <w:r w:rsidRPr="002F6550">
          <w:rPr>
            <w:rStyle w:val="Hyperlink"/>
            <w:noProof/>
            <w:rtl/>
          </w:rPr>
          <w:t xml:space="preserve"> </w:t>
        </w:r>
        <w:r w:rsidRPr="002F6550">
          <w:rPr>
            <w:rStyle w:val="Hyperlink"/>
            <w:rFonts w:hint="eastAsia"/>
            <w:noProof/>
            <w:rtl/>
          </w:rPr>
          <w:t>ظهور</w:t>
        </w:r>
        <w:r w:rsidRPr="002F6550">
          <w:rPr>
            <w:rStyle w:val="Hyperlink"/>
            <w:rFonts w:hint="cs"/>
            <w:noProof/>
            <w:rtl/>
          </w:rPr>
          <w:t>ی</w:t>
        </w:r>
        <w:r w:rsidRPr="002F6550">
          <w:rPr>
            <w:rStyle w:val="Hyperlink"/>
            <w:rFonts w:hint="eastAsia"/>
            <w:noProof/>
            <w:rtl/>
          </w:rPr>
          <w:t>ن</w:t>
        </w:r>
        <w:r w:rsidRPr="002F6550">
          <w:rPr>
            <w:rStyle w:val="Hyperlink"/>
            <w:noProof/>
            <w:rtl/>
          </w:rPr>
          <w:t xml:space="preserve"> </w:t>
        </w:r>
        <w:r w:rsidRPr="002F6550">
          <w:rPr>
            <w:rStyle w:val="Hyperlink"/>
            <w:rFonts w:hint="eastAsia"/>
            <w:noProof/>
            <w:rtl/>
          </w:rPr>
          <w:t>در</w:t>
        </w:r>
        <w:r w:rsidRPr="002F6550">
          <w:rPr>
            <w:rStyle w:val="Hyperlink"/>
            <w:noProof/>
            <w:rtl/>
          </w:rPr>
          <w:t xml:space="preserve"> </w:t>
        </w:r>
        <w:r w:rsidRPr="002F6550">
          <w:rPr>
            <w:rStyle w:val="Hyperlink"/>
            <w:rFonts w:hint="eastAsia"/>
            <w:noProof/>
            <w:rtl/>
          </w:rPr>
          <w:t>دلالت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12C28" w:rsidRDefault="00412C28">
      <w:pPr>
        <w:pStyle w:val="TOC5"/>
        <w:tabs>
          <w:tab w:val="right" w:leader="dot" w:pos="10194"/>
        </w:tabs>
        <w:rPr>
          <w:rFonts w:asciiTheme="minorHAnsi" w:eastAsiaTheme="minorEastAsia" w:hAnsiTheme="minorHAnsi" w:cstheme="minorBidi"/>
          <w:bCs w:val="0"/>
          <w:noProof/>
          <w:color w:val="auto"/>
          <w:szCs w:val="22"/>
          <w:rtl/>
        </w:rPr>
      </w:pPr>
      <w:hyperlink w:anchor="_Toc461617769" w:history="1">
        <w:r w:rsidRPr="002F6550">
          <w:rPr>
            <w:rStyle w:val="Hyperlink"/>
            <w:rFonts w:hint="eastAsia"/>
            <w:noProof/>
            <w:rtl/>
          </w:rPr>
          <w:t>مناقشه</w:t>
        </w:r>
        <w:r w:rsidRPr="002F6550">
          <w:rPr>
            <w:rStyle w:val="Hyperlink"/>
            <w:noProof/>
            <w:rtl/>
          </w:rPr>
          <w:t xml:space="preserve"> </w:t>
        </w:r>
        <w:r w:rsidRPr="002F6550">
          <w:rPr>
            <w:rStyle w:val="Hyperlink"/>
            <w:rFonts w:hint="eastAsia"/>
            <w:noProof/>
            <w:rtl/>
          </w:rPr>
          <w:t>مرحوم</w:t>
        </w:r>
        <w:r w:rsidRPr="002F6550">
          <w:rPr>
            <w:rStyle w:val="Hyperlink"/>
            <w:noProof/>
            <w:rtl/>
          </w:rPr>
          <w:t xml:space="preserve"> </w:t>
        </w:r>
        <w:r w:rsidRPr="002F6550">
          <w:rPr>
            <w:rStyle w:val="Hyperlink"/>
            <w:rFonts w:hint="eastAsia"/>
            <w:noProof/>
            <w:rtl/>
          </w:rPr>
          <w:t>نائ</w:t>
        </w:r>
        <w:r w:rsidRPr="002F6550">
          <w:rPr>
            <w:rStyle w:val="Hyperlink"/>
            <w:rFonts w:hint="cs"/>
            <w:noProof/>
            <w:rtl/>
          </w:rPr>
          <w:t>ی</w:t>
        </w:r>
        <w:r w:rsidRPr="002F6550">
          <w:rPr>
            <w:rStyle w:val="Hyperlink"/>
            <w:rFonts w:hint="eastAsia"/>
            <w:noProof/>
            <w:rtl/>
          </w:rPr>
          <w:t>ن</w:t>
        </w:r>
        <w:r w:rsidRPr="002F655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Toc461617769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12C28" w:rsidRDefault="00412C28">
      <w:pPr>
        <w:pStyle w:val="TOC6"/>
        <w:tabs>
          <w:tab w:val="right" w:leader="dot" w:pos="10194"/>
        </w:tabs>
        <w:rPr>
          <w:rFonts w:asciiTheme="minorHAnsi" w:eastAsiaTheme="minorEastAsia" w:hAnsiTheme="minorHAnsi" w:cstheme="minorBidi"/>
          <w:bCs w:val="0"/>
          <w:noProof/>
          <w:color w:val="auto"/>
          <w:szCs w:val="22"/>
          <w:rtl/>
        </w:rPr>
      </w:pPr>
      <w:hyperlink w:anchor="_Toc461617770" w:history="1">
        <w:r w:rsidRPr="002F6550">
          <w:rPr>
            <w:rStyle w:val="Hyperlink"/>
            <w:rFonts w:hint="eastAsia"/>
            <w:noProof/>
            <w:rtl/>
          </w:rPr>
          <w:t>مقام</w:t>
        </w:r>
        <w:r w:rsidRPr="002F6550">
          <w:rPr>
            <w:rStyle w:val="Hyperlink"/>
            <w:noProof/>
            <w:rtl/>
          </w:rPr>
          <w:t xml:space="preserve"> </w:t>
        </w:r>
        <w:r w:rsidRPr="002F6550">
          <w:rPr>
            <w:rStyle w:val="Hyperlink"/>
            <w:rFonts w:hint="eastAsia"/>
            <w:noProof/>
            <w:rtl/>
          </w:rPr>
          <w:t>اول</w:t>
        </w:r>
        <w:r w:rsidRPr="002F6550">
          <w:rPr>
            <w:rStyle w:val="Hyperlink"/>
            <w:noProof/>
            <w:rtl/>
          </w:rPr>
          <w:t xml:space="preserve">: </w:t>
        </w:r>
        <w:r w:rsidRPr="002F6550">
          <w:rPr>
            <w:rStyle w:val="Hyperlink"/>
            <w:rFonts w:hint="eastAsia"/>
            <w:noProof/>
            <w:rtl/>
          </w:rPr>
          <w:t>تقدم</w:t>
        </w:r>
        <w:r w:rsidRPr="002F6550">
          <w:rPr>
            <w:rStyle w:val="Hyperlink"/>
            <w:noProof/>
            <w:rtl/>
          </w:rPr>
          <w:t xml:space="preserve"> </w:t>
        </w:r>
        <w:r w:rsidRPr="002F6550">
          <w:rPr>
            <w:rStyle w:val="Hyperlink"/>
            <w:rFonts w:hint="eastAsia"/>
            <w:noProof/>
            <w:rtl/>
          </w:rPr>
          <w:t>خاص</w:t>
        </w:r>
        <w:r w:rsidRPr="002F6550">
          <w:rPr>
            <w:rStyle w:val="Hyperlink"/>
            <w:noProof/>
            <w:rtl/>
          </w:rPr>
          <w:t xml:space="preserve"> </w:t>
        </w:r>
        <w:r w:rsidRPr="002F6550">
          <w:rPr>
            <w:rStyle w:val="Hyperlink"/>
            <w:rFonts w:hint="eastAsia"/>
            <w:noProof/>
            <w:rtl/>
          </w:rPr>
          <w:t>به</w:t>
        </w:r>
        <w:r w:rsidRPr="002F6550">
          <w:rPr>
            <w:rStyle w:val="Hyperlink"/>
            <w:noProof/>
            <w:rtl/>
          </w:rPr>
          <w:t xml:space="preserve"> </w:t>
        </w:r>
        <w:r w:rsidRPr="002F6550">
          <w:rPr>
            <w:rStyle w:val="Hyperlink"/>
            <w:rFonts w:hint="eastAsia"/>
            <w:noProof/>
            <w:rtl/>
          </w:rPr>
          <w:t>خاطر</w:t>
        </w:r>
        <w:r w:rsidRPr="002F6550">
          <w:rPr>
            <w:rStyle w:val="Hyperlink"/>
            <w:noProof/>
            <w:rtl/>
          </w:rPr>
          <w:t xml:space="preserve"> </w:t>
        </w:r>
        <w:r w:rsidRPr="002F6550">
          <w:rPr>
            <w:rStyle w:val="Hyperlink"/>
            <w:rFonts w:hint="eastAsia"/>
            <w:noProof/>
            <w:rtl/>
          </w:rPr>
          <w:t>خصوص</w:t>
        </w:r>
        <w:r w:rsidRPr="002F6550">
          <w:rPr>
            <w:rStyle w:val="Hyperlink"/>
            <w:noProof/>
            <w:rtl/>
          </w:rPr>
          <w:t xml:space="preserve"> </w:t>
        </w:r>
        <w:r w:rsidRPr="002F6550">
          <w:rPr>
            <w:rStyle w:val="Hyperlink"/>
            <w:rFonts w:hint="eastAsia"/>
            <w:noProof/>
            <w:rtl/>
          </w:rPr>
          <w:t>اظهر</w:t>
        </w:r>
        <w:r w:rsidRPr="002F6550">
          <w:rPr>
            <w:rStyle w:val="Hyperlink"/>
            <w:rFonts w:hint="cs"/>
            <w:noProof/>
            <w:rtl/>
          </w:rPr>
          <w:t>ی</w:t>
        </w:r>
        <w:r w:rsidRPr="002F6550">
          <w:rPr>
            <w:rStyle w:val="Hyperlink"/>
            <w:rFonts w:hint="eastAsia"/>
            <w:noProof/>
            <w:rtl/>
          </w:rPr>
          <w:t>ت</w:t>
        </w:r>
        <w:r w:rsidRPr="002F6550">
          <w:rPr>
            <w:rStyle w:val="Hyperlink"/>
            <w:noProof/>
            <w:rtl/>
          </w:rPr>
          <w:t xml:space="preserve"> </w:t>
        </w:r>
        <w:r w:rsidRPr="002F6550">
          <w:rPr>
            <w:rStyle w:val="Hyperlink"/>
            <w:rFonts w:hint="cs"/>
            <w:noProof/>
            <w:rtl/>
          </w:rPr>
          <w:t>ی</w:t>
        </w:r>
        <w:r w:rsidRPr="002F6550">
          <w:rPr>
            <w:rStyle w:val="Hyperlink"/>
            <w:rFonts w:hint="eastAsia"/>
            <w:noProof/>
            <w:rtl/>
          </w:rPr>
          <w:t>ا</w:t>
        </w:r>
        <w:r w:rsidRPr="002F6550">
          <w:rPr>
            <w:rStyle w:val="Hyperlink"/>
            <w:noProof/>
            <w:rtl/>
          </w:rPr>
          <w:t xml:space="preserve"> </w:t>
        </w:r>
        <w:r w:rsidRPr="002F6550">
          <w:rPr>
            <w:rStyle w:val="Hyperlink"/>
            <w:rFonts w:hint="eastAsia"/>
            <w:noProof/>
            <w:rtl/>
          </w:rPr>
          <w:t>به</w:t>
        </w:r>
        <w:r w:rsidRPr="002F6550">
          <w:rPr>
            <w:rStyle w:val="Hyperlink"/>
            <w:noProof/>
            <w:rtl/>
          </w:rPr>
          <w:t xml:space="preserve"> </w:t>
        </w:r>
        <w:r w:rsidRPr="002F6550">
          <w:rPr>
            <w:rStyle w:val="Hyperlink"/>
            <w:rFonts w:hint="eastAsia"/>
            <w:noProof/>
            <w:rtl/>
          </w:rPr>
          <w:t>طور</w:t>
        </w:r>
        <w:r w:rsidRPr="002F6550">
          <w:rPr>
            <w:rStyle w:val="Hyperlink"/>
            <w:noProof/>
            <w:rtl/>
          </w:rPr>
          <w:t xml:space="preserve"> </w:t>
        </w:r>
        <w:r w:rsidRPr="002F6550">
          <w:rPr>
            <w:rStyle w:val="Hyperlink"/>
            <w:rFonts w:hint="eastAsia"/>
            <w:noProof/>
            <w:rtl/>
          </w:rPr>
          <w:t>مطلق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12C28" w:rsidRDefault="00412C28">
      <w:pPr>
        <w:pStyle w:val="TOC7"/>
        <w:tabs>
          <w:tab w:val="right" w:leader="dot" w:pos="10194"/>
        </w:tabs>
        <w:rPr>
          <w:rFonts w:asciiTheme="minorHAnsi" w:eastAsiaTheme="minorEastAsia" w:hAnsiTheme="minorHAnsi" w:cstheme="minorBidi"/>
          <w:bCs w:val="0"/>
          <w:noProof/>
          <w:color w:val="auto"/>
          <w:szCs w:val="22"/>
          <w:rtl/>
        </w:rPr>
      </w:pPr>
      <w:hyperlink w:anchor="_Toc461617771" w:history="1">
        <w:r w:rsidRPr="002F6550">
          <w:rPr>
            <w:rStyle w:val="Hyperlink"/>
            <w:rFonts w:hint="eastAsia"/>
            <w:noProof/>
            <w:rtl/>
          </w:rPr>
          <w:t>مقدمه</w:t>
        </w:r>
        <w:r w:rsidRPr="002F655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12C28" w:rsidRDefault="00412C28">
      <w:pPr>
        <w:pStyle w:val="TOC8"/>
        <w:tabs>
          <w:tab w:val="right" w:leader="dot" w:pos="10194"/>
        </w:tabs>
        <w:rPr>
          <w:rFonts w:asciiTheme="minorHAnsi" w:eastAsiaTheme="minorEastAsia" w:hAnsiTheme="minorHAnsi" w:cstheme="minorBidi"/>
          <w:noProof/>
          <w:color w:val="auto"/>
          <w:szCs w:val="22"/>
          <w:rtl/>
        </w:rPr>
      </w:pPr>
      <w:hyperlink w:anchor="_Toc461617772" w:history="1">
        <w:r w:rsidRPr="002F6550">
          <w:rPr>
            <w:rStyle w:val="Hyperlink"/>
            <w:rFonts w:hint="eastAsia"/>
            <w:noProof/>
            <w:rtl/>
          </w:rPr>
          <w:t>دلالت</w:t>
        </w:r>
        <w:r w:rsidRPr="002F6550">
          <w:rPr>
            <w:rStyle w:val="Hyperlink"/>
            <w:noProof/>
            <w:rtl/>
          </w:rPr>
          <w:t xml:space="preserve"> </w:t>
        </w:r>
        <w:r w:rsidRPr="002F6550">
          <w:rPr>
            <w:rStyle w:val="Hyperlink"/>
            <w:rFonts w:hint="eastAsia"/>
            <w:noProof/>
            <w:rtl/>
          </w:rPr>
          <w:t>تصور</w:t>
        </w:r>
        <w:r w:rsidRPr="002F6550">
          <w:rPr>
            <w:rStyle w:val="Hyperlink"/>
            <w:rFonts w:hint="cs"/>
            <w:noProof/>
            <w:rtl/>
          </w:rPr>
          <w:t>ی</w:t>
        </w:r>
        <w:r w:rsidRPr="002F655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12C28" w:rsidRDefault="00412C28">
      <w:pPr>
        <w:pStyle w:val="TOC8"/>
        <w:tabs>
          <w:tab w:val="right" w:leader="dot" w:pos="10194"/>
        </w:tabs>
        <w:rPr>
          <w:rFonts w:asciiTheme="minorHAnsi" w:eastAsiaTheme="minorEastAsia" w:hAnsiTheme="minorHAnsi" w:cstheme="minorBidi"/>
          <w:noProof/>
          <w:color w:val="auto"/>
          <w:szCs w:val="22"/>
          <w:rtl/>
        </w:rPr>
      </w:pPr>
      <w:hyperlink w:anchor="_Toc461617773" w:history="1">
        <w:r w:rsidRPr="002F6550">
          <w:rPr>
            <w:rStyle w:val="Hyperlink"/>
            <w:rFonts w:hint="eastAsia"/>
            <w:noProof/>
            <w:rtl/>
          </w:rPr>
          <w:t>دلالت</w:t>
        </w:r>
        <w:r w:rsidRPr="002F6550">
          <w:rPr>
            <w:rStyle w:val="Hyperlink"/>
            <w:noProof/>
            <w:rtl/>
          </w:rPr>
          <w:t xml:space="preserve"> </w:t>
        </w:r>
        <w:r w:rsidRPr="002F6550">
          <w:rPr>
            <w:rStyle w:val="Hyperlink"/>
            <w:rFonts w:hint="eastAsia"/>
            <w:noProof/>
            <w:rtl/>
          </w:rPr>
          <w:t>تصد</w:t>
        </w:r>
        <w:r w:rsidRPr="002F6550">
          <w:rPr>
            <w:rStyle w:val="Hyperlink"/>
            <w:rFonts w:hint="cs"/>
            <w:noProof/>
            <w:rtl/>
          </w:rPr>
          <w:t>ی</w:t>
        </w:r>
        <w:r w:rsidRPr="002F6550">
          <w:rPr>
            <w:rStyle w:val="Hyperlink"/>
            <w:rFonts w:hint="eastAsia"/>
            <w:noProof/>
            <w:rtl/>
          </w:rPr>
          <w:t>ق</w:t>
        </w:r>
        <w:r w:rsidRPr="002F6550">
          <w:rPr>
            <w:rStyle w:val="Hyperlink"/>
            <w:rFonts w:hint="cs"/>
            <w:noProof/>
            <w:rtl/>
          </w:rPr>
          <w:t>ی</w:t>
        </w:r>
        <w:r w:rsidRPr="002F6550">
          <w:rPr>
            <w:rStyle w:val="Hyperlink"/>
            <w:rFonts w:hint="eastAsia"/>
            <w:noProof/>
            <w:rtl/>
          </w:rPr>
          <w:t>ه</w:t>
        </w:r>
        <w:r w:rsidRPr="002F6550">
          <w:rPr>
            <w:rStyle w:val="Hyperlink"/>
            <w:noProof/>
            <w:rtl/>
          </w:rPr>
          <w:t xml:space="preserve"> </w:t>
        </w:r>
        <w:r w:rsidRPr="002F6550">
          <w:rPr>
            <w:rStyle w:val="Hyperlink"/>
            <w:rFonts w:hint="eastAsia"/>
            <w:noProof/>
            <w:rtl/>
          </w:rPr>
          <w:t>تفه</w:t>
        </w:r>
        <w:r w:rsidRPr="002F6550">
          <w:rPr>
            <w:rStyle w:val="Hyperlink"/>
            <w:rFonts w:hint="cs"/>
            <w:noProof/>
            <w:rtl/>
          </w:rPr>
          <w:t>ی</w:t>
        </w:r>
        <w:r w:rsidRPr="002F6550">
          <w:rPr>
            <w:rStyle w:val="Hyperlink"/>
            <w:rFonts w:hint="eastAsia"/>
            <w:noProof/>
            <w:rtl/>
          </w:rPr>
          <w:t>م</w:t>
        </w:r>
        <w:r w:rsidRPr="002F6550">
          <w:rPr>
            <w:rStyle w:val="Hyperlink"/>
            <w:rFonts w:hint="cs"/>
            <w:noProof/>
            <w:rtl/>
          </w:rPr>
          <w:t>ی</w:t>
        </w:r>
        <w:r w:rsidRPr="002F6550">
          <w:rPr>
            <w:rStyle w:val="Hyperlink"/>
            <w:rFonts w:hint="eastAsia"/>
            <w:noProof/>
            <w:rtl/>
          </w:rPr>
          <w:t>ه</w:t>
        </w:r>
        <w:r w:rsidRPr="002F655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12C28" w:rsidRDefault="00412C28">
      <w:pPr>
        <w:pStyle w:val="TOC8"/>
        <w:tabs>
          <w:tab w:val="right" w:leader="dot" w:pos="10194"/>
        </w:tabs>
        <w:rPr>
          <w:rFonts w:asciiTheme="minorHAnsi" w:eastAsiaTheme="minorEastAsia" w:hAnsiTheme="minorHAnsi" w:cstheme="minorBidi"/>
          <w:noProof/>
          <w:color w:val="auto"/>
          <w:szCs w:val="22"/>
          <w:rtl/>
        </w:rPr>
      </w:pPr>
      <w:hyperlink w:anchor="_Toc461617774" w:history="1">
        <w:r w:rsidRPr="002F6550">
          <w:rPr>
            <w:rStyle w:val="Hyperlink"/>
            <w:rFonts w:hint="eastAsia"/>
            <w:noProof/>
            <w:rtl/>
          </w:rPr>
          <w:t>دلالت</w:t>
        </w:r>
        <w:r w:rsidRPr="002F6550">
          <w:rPr>
            <w:rStyle w:val="Hyperlink"/>
            <w:noProof/>
            <w:rtl/>
          </w:rPr>
          <w:t xml:space="preserve"> </w:t>
        </w:r>
        <w:r w:rsidRPr="002F6550">
          <w:rPr>
            <w:rStyle w:val="Hyperlink"/>
            <w:rFonts w:hint="eastAsia"/>
            <w:noProof/>
            <w:rtl/>
          </w:rPr>
          <w:t>تصد</w:t>
        </w:r>
        <w:r w:rsidRPr="002F6550">
          <w:rPr>
            <w:rStyle w:val="Hyperlink"/>
            <w:rFonts w:hint="cs"/>
            <w:noProof/>
            <w:rtl/>
          </w:rPr>
          <w:t>ی</w:t>
        </w:r>
        <w:r w:rsidRPr="002F6550">
          <w:rPr>
            <w:rStyle w:val="Hyperlink"/>
            <w:rFonts w:hint="eastAsia"/>
            <w:noProof/>
            <w:rtl/>
          </w:rPr>
          <w:t>ق</w:t>
        </w:r>
        <w:r w:rsidRPr="002F6550">
          <w:rPr>
            <w:rStyle w:val="Hyperlink"/>
            <w:rFonts w:hint="cs"/>
            <w:noProof/>
            <w:rtl/>
          </w:rPr>
          <w:t>ی</w:t>
        </w:r>
        <w:r w:rsidRPr="002F6550">
          <w:rPr>
            <w:rStyle w:val="Hyperlink"/>
            <w:rFonts w:hint="eastAsia"/>
            <w:noProof/>
            <w:rtl/>
          </w:rPr>
          <w:t>ه</w:t>
        </w:r>
        <w:r w:rsidRPr="002F6550">
          <w:rPr>
            <w:rStyle w:val="Hyperlink"/>
            <w:noProof/>
            <w:rtl/>
          </w:rPr>
          <w:t xml:space="preserve"> </w:t>
        </w:r>
        <w:r w:rsidRPr="002F6550">
          <w:rPr>
            <w:rStyle w:val="Hyperlink"/>
            <w:rFonts w:hint="eastAsia"/>
            <w:noProof/>
            <w:rtl/>
          </w:rPr>
          <w:t>جد</w:t>
        </w:r>
        <w:r w:rsidRPr="002F6550">
          <w:rPr>
            <w:rStyle w:val="Hyperlink"/>
            <w:rFonts w:hint="cs"/>
            <w:noProof/>
            <w:rtl/>
          </w:rPr>
          <w:t>ی</w:t>
        </w:r>
        <w:r w:rsidRPr="002F655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12C28" w:rsidRDefault="00412C28">
      <w:pPr>
        <w:pStyle w:val="TOC7"/>
        <w:tabs>
          <w:tab w:val="right" w:leader="dot" w:pos="10194"/>
        </w:tabs>
        <w:rPr>
          <w:rFonts w:asciiTheme="minorHAnsi" w:eastAsiaTheme="minorEastAsia" w:hAnsiTheme="minorHAnsi" w:cstheme="minorBidi"/>
          <w:bCs w:val="0"/>
          <w:noProof/>
          <w:color w:val="auto"/>
          <w:szCs w:val="22"/>
          <w:rtl/>
        </w:rPr>
      </w:pPr>
      <w:hyperlink w:anchor="_Toc461617775" w:history="1">
        <w:r w:rsidRPr="002F6550">
          <w:rPr>
            <w:rStyle w:val="Hyperlink"/>
            <w:rFonts w:hint="eastAsia"/>
            <w:noProof/>
            <w:rtl/>
          </w:rPr>
          <w:t>حالت</w:t>
        </w:r>
        <w:r w:rsidRPr="002F6550">
          <w:rPr>
            <w:rStyle w:val="Hyperlink"/>
            <w:noProof/>
            <w:rtl/>
          </w:rPr>
          <w:t xml:space="preserve"> </w:t>
        </w:r>
        <w:r w:rsidRPr="002F6550">
          <w:rPr>
            <w:rStyle w:val="Hyperlink"/>
            <w:rFonts w:hint="eastAsia"/>
            <w:noProof/>
            <w:rtl/>
          </w:rPr>
          <w:t>نخست</w:t>
        </w:r>
        <w:r w:rsidRPr="002F6550">
          <w:rPr>
            <w:rStyle w:val="Hyperlink"/>
            <w:noProof/>
            <w:rtl/>
          </w:rPr>
          <w:t xml:space="preserve">: </w:t>
        </w:r>
        <w:r w:rsidRPr="002F6550">
          <w:rPr>
            <w:rStyle w:val="Hyperlink"/>
            <w:rFonts w:hint="eastAsia"/>
            <w:noProof/>
            <w:rtl/>
          </w:rPr>
          <w:t>خاص</w:t>
        </w:r>
        <w:r w:rsidRPr="002F6550">
          <w:rPr>
            <w:rStyle w:val="Hyperlink"/>
            <w:noProof/>
            <w:rtl/>
          </w:rPr>
          <w:t xml:space="preserve"> </w:t>
        </w:r>
        <w:r w:rsidRPr="002F6550">
          <w:rPr>
            <w:rStyle w:val="Hyperlink"/>
            <w:rFonts w:hint="eastAsia"/>
            <w:noProof/>
            <w:rtl/>
          </w:rPr>
          <w:t>قطع</w:t>
        </w:r>
        <w:r w:rsidRPr="002F6550">
          <w:rPr>
            <w:rStyle w:val="Hyperlink"/>
            <w:rFonts w:hint="cs"/>
            <w:noProof/>
            <w:rtl/>
          </w:rPr>
          <w:t>ی</w:t>
        </w:r>
        <w:r w:rsidRPr="002F6550">
          <w:rPr>
            <w:rStyle w:val="Hyperlink"/>
            <w:noProof/>
            <w:rtl/>
          </w:rPr>
          <w:t xml:space="preserve"> </w:t>
        </w:r>
        <w:r w:rsidRPr="002F6550">
          <w:rPr>
            <w:rStyle w:val="Hyperlink"/>
            <w:rFonts w:hint="eastAsia"/>
            <w:noProof/>
            <w:rtl/>
          </w:rPr>
          <w:t>السند</w:t>
        </w:r>
        <w:r w:rsidRPr="002F6550">
          <w:rPr>
            <w:rStyle w:val="Hyperlink"/>
            <w:noProof/>
            <w:rtl/>
          </w:rPr>
          <w:t xml:space="preserve"> </w:t>
        </w:r>
        <w:r w:rsidRPr="002F6550">
          <w:rPr>
            <w:rStyle w:val="Hyperlink"/>
            <w:rFonts w:hint="eastAsia"/>
            <w:noProof/>
            <w:rtl/>
          </w:rPr>
          <w:t>و</w:t>
        </w:r>
        <w:r w:rsidRPr="002F6550">
          <w:rPr>
            <w:rStyle w:val="Hyperlink"/>
            <w:noProof/>
            <w:rtl/>
          </w:rPr>
          <w:t xml:space="preserve"> </w:t>
        </w:r>
        <w:r w:rsidRPr="002F6550">
          <w:rPr>
            <w:rStyle w:val="Hyperlink"/>
            <w:rFonts w:hint="eastAsia"/>
            <w:noProof/>
            <w:rtl/>
          </w:rPr>
          <w:t>الدلالة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Toc461617775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87DFA" w:rsidP="003424E4">
      <w:pPr>
        <w:ind w:firstLine="284"/>
        <w:jc w:val="both"/>
      </w:pPr>
      <w:r>
        <w:rPr>
          <w:rFonts w:cs="B Titr"/>
          <w:noProof/>
          <w:webHidden/>
          <w:color w:val="632423" w:themeColor="accent2" w:themeShade="80"/>
          <w:szCs w:val="24"/>
          <w:rtl/>
        </w:rPr>
        <w:fldChar w:fldCharType="end"/>
      </w:r>
    </w:p>
    <w:p w:rsidR="00F343FB" w:rsidRDefault="00F842AD" w:rsidP="003424E4">
      <w:pPr>
        <w:ind w:firstLine="284"/>
        <w:jc w:val="both"/>
      </w:pPr>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9B0E0E">
        <w:rPr>
          <w:rFonts w:hint="cs"/>
          <w:rtl/>
        </w:rPr>
        <w:t>تعارض</w:t>
      </w:r>
      <w:r w:rsidR="00724537">
        <w:rPr>
          <w:rFonts w:hint="cs"/>
          <w:rtl/>
        </w:rPr>
        <w:t>/</w:t>
      </w:r>
      <w:bookmarkStart w:id="2" w:name="BokSabj_d"/>
      <w:bookmarkEnd w:id="2"/>
      <w:r w:rsidR="009B0E0E">
        <w:rPr>
          <w:rFonts w:hint="cs"/>
          <w:rtl/>
        </w:rPr>
        <w:t>مقمات</w:t>
      </w:r>
      <w:r w:rsidR="00596C1E">
        <w:rPr>
          <w:rFonts w:hint="cs"/>
          <w:rtl/>
        </w:rPr>
        <w:t xml:space="preserve"> </w:t>
      </w:r>
      <w:r w:rsidR="00724537">
        <w:rPr>
          <w:rFonts w:hint="cs"/>
          <w:rtl/>
        </w:rPr>
        <w:t>/</w:t>
      </w:r>
      <w:bookmarkStart w:id="3" w:name="BokSabj2_d"/>
      <w:bookmarkEnd w:id="3"/>
      <w:r w:rsidR="009B0E0E">
        <w:rPr>
          <w:rFonts w:hint="cs"/>
          <w:rtl/>
        </w:rPr>
        <w:t>مقدمه</w:t>
      </w:r>
      <w:r w:rsidR="009B0E0E">
        <w:rPr>
          <w:rtl/>
        </w:rPr>
        <w:t xml:space="preserve"> </w:t>
      </w:r>
      <w:r w:rsidR="009B0E0E">
        <w:rPr>
          <w:rFonts w:hint="cs"/>
          <w:rtl/>
        </w:rPr>
        <w:t>سوم</w:t>
      </w:r>
      <w:r w:rsidR="009B0E0E">
        <w:rPr>
          <w:rtl/>
        </w:rPr>
        <w:t xml:space="preserve">: </w:t>
      </w:r>
      <w:r w:rsidR="009B0E0E">
        <w:rPr>
          <w:rFonts w:hint="cs"/>
          <w:rtl/>
        </w:rPr>
        <w:t>تعریف</w:t>
      </w:r>
      <w:r w:rsidR="009B0E0E">
        <w:rPr>
          <w:rtl/>
        </w:rPr>
        <w:t xml:space="preserve"> </w:t>
      </w:r>
      <w:r w:rsidR="009B0E0E">
        <w:rPr>
          <w:rFonts w:hint="cs"/>
          <w:rtl/>
        </w:rPr>
        <w:t>تعارض</w:t>
      </w:r>
      <w:r w:rsidR="001B6799">
        <w:rPr>
          <w:rFonts w:hint="cs"/>
          <w:rtl/>
        </w:rPr>
        <w:t xml:space="preserve"> </w:t>
      </w:r>
    </w:p>
    <w:p w:rsidR="008F5B4D" w:rsidRPr="008A522A" w:rsidRDefault="008F5B4D" w:rsidP="003424E4">
      <w:pPr>
        <w:ind w:firstLine="284"/>
        <w:jc w:val="both"/>
        <w:rPr>
          <w:rStyle w:val="Emphasis"/>
          <w:b/>
          <w:bCs w:val="0"/>
          <w:rtl/>
        </w:rPr>
      </w:pPr>
      <w:r w:rsidRPr="008A522A">
        <w:rPr>
          <w:rStyle w:val="Emphasis"/>
          <w:rFonts w:hint="cs"/>
          <w:b/>
          <w:bCs w:val="0"/>
          <w:rtl/>
        </w:rPr>
        <w:t>خلاصه مباحث گذشته:</w:t>
      </w:r>
    </w:p>
    <w:p w:rsidR="00DD0AB6" w:rsidRDefault="009052BE" w:rsidP="003424E4">
      <w:pPr>
        <w:pBdr>
          <w:bottom w:val="double" w:sz="6" w:space="1" w:color="auto"/>
        </w:pBdr>
        <w:ind w:firstLine="284"/>
        <w:jc w:val="both"/>
        <w:rPr>
          <w:rtl/>
        </w:rPr>
      </w:pPr>
      <w:r>
        <w:rPr>
          <w:rFonts w:hint="cs"/>
          <w:rtl/>
        </w:rPr>
        <w:t>بحث در سومین مورد موارد</w:t>
      </w:r>
      <w:r w:rsidR="00DD0AB6">
        <w:rPr>
          <w:rFonts w:hint="cs"/>
          <w:rtl/>
        </w:rPr>
        <w:t xml:space="preserve"> جمع عرفی بود.</w:t>
      </w:r>
    </w:p>
    <w:p w:rsidR="00DD0AB6" w:rsidRDefault="009052BE" w:rsidP="003424E4">
      <w:pPr>
        <w:pBdr>
          <w:bottom w:val="double" w:sz="6" w:space="1" w:color="auto"/>
        </w:pBdr>
        <w:ind w:firstLine="284"/>
        <w:jc w:val="both"/>
        <w:rPr>
          <w:rtl/>
        </w:rPr>
      </w:pPr>
      <w:r>
        <w:rPr>
          <w:rFonts w:hint="cs"/>
          <w:rtl/>
        </w:rPr>
        <w:t>آخوند با عنوان اظ</w:t>
      </w:r>
      <w:r w:rsidR="00DD0AB6">
        <w:rPr>
          <w:rFonts w:hint="cs"/>
          <w:rtl/>
        </w:rPr>
        <w:t xml:space="preserve">هر و ظاهر آن را مطرح کرده </w:t>
      </w:r>
      <w:r w:rsidR="003424E4">
        <w:rPr>
          <w:rFonts w:hint="cs"/>
          <w:rtl/>
        </w:rPr>
        <w:t>و به طور خلاصه از بحث آن گذشته است.</w:t>
      </w:r>
    </w:p>
    <w:p w:rsidR="00247D2F" w:rsidRDefault="003424E4" w:rsidP="00FA117C">
      <w:pPr>
        <w:pBdr>
          <w:bottom w:val="double" w:sz="6" w:space="1" w:color="auto"/>
        </w:pBdr>
        <w:ind w:firstLine="284"/>
        <w:jc w:val="both"/>
        <w:rPr>
          <w:rtl/>
        </w:rPr>
      </w:pPr>
      <w:r>
        <w:rPr>
          <w:rFonts w:hint="cs"/>
          <w:rtl/>
        </w:rPr>
        <w:t xml:space="preserve">مرحوم شیخ انصاری </w:t>
      </w:r>
      <w:r w:rsidRPr="00A31BC2">
        <w:rPr>
          <w:rFonts w:hint="cs"/>
          <w:vertAlign w:val="superscript"/>
          <w:rtl/>
        </w:rPr>
        <w:t>قدس سره</w:t>
      </w:r>
      <w:r>
        <w:rPr>
          <w:rFonts w:hint="cs"/>
          <w:rtl/>
        </w:rPr>
        <w:t xml:space="preserve"> عام و خاص را وارد میکند تحت عناوین سابقه حکومت و ورود ایشان می</w:t>
      </w:r>
      <w:r>
        <w:rPr>
          <w:rFonts w:hint="cs"/>
          <w:rtl/>
        </w:rPr>
        <w:softHyphen/>
        <w:t xml:space="preserve">فرمایند: </w:t>
      </w:r>
      <w:r w:rsidR="00DD0AB6">
        <w:rPr>
          <w:rFonts w:hint="cs"/>
          <w:rtl/>
        </w:rPr>
        <w:t>در وجه تقدم خاص تفصیل است. اگر مبنای ما در حجیت ظواهر اصالة عدم قرینه باشد، در جایی که ظهور خاص قطعی باشد وجه تقدم خاص ورود است، و در جایی که ظهور خاص ظنی باشد وجه تقدم آن حکومت است و اگر مبنای ما در حجیت ظواهر ظن نوعی باشد مطلقا ورود است.</w:t>
      </w:r>
    </w:p>
    <w:p w:rsidR="00FA117C" w:rsidRPr="003A6148" w:rsidRDefault="00FA117C" w:rsidP="00FA117C">
      <w:pPr>
        <w:pBdr>
          <w:bottom w:val="double" w:sz="6" w:space="1" w:color="auto"/>
        </w:pBdr>
        <w:ind w:firstLine="284"/>
        <w:jc w:val="both"/>
      </w:pPr>
      <w:r>
        <w:rPr>
          <w:rFonts w:hint="cs"/>
          <w:rtl/>
        </w:rPr>
        <w:t xml:space="preserve">و توضیح داده شد که برای تعبد به سند دلیل «صدق العادل» را </w:t>
      </w:r>
      <w:r w:rsidR="00D45785">
        <w:rPr>
          <w:rFonts w:hint="cs"/>
          <w:rtl/>
        </w:rPr>
        <w:t>داریم، اما</w:t>
      </w:r>
      <w:r>
        <w:rPr>
          <w:rFonts w:hint="cs"/>
          <w:rtl/>
        </w:rPr>
        <w:t xml:space="preserve"> </w:t>
      </w:r>
      <w:r w:rsidR="00D45785">
        <w:rPr>
          <w:rFonts w:hint="cs"/>
          <w:rtl/>
        </w:rPr>
        <w:t>دلالت ظهوری تعبدی نیست، تعبدی از سوی پیامبری از پیامبران یا رئیس قومی</w:t>
      </w:r>
      <w:r w:rsidR="004A17BD">
        <w:rPr>
          <w:rFonts w:hint="cs"/>
          <w:rtl/>
        </w:rPr>
        <w:t>، حجیت ظهور نزد عقلا یا به خاطر اصل عدم قرینه است که این اصل هم عقلایی است یا به خاطر ظن نوعی عقلایی است.</w:t>
      </w:r>
    </w:p>
    <w:p w:rsidR="008C3162" w:rsidRDefault="004A17BD" w:rsidP="00B900FD">
      <w:pPr>
        <w:pStyle w:val="Heading9"/>
        <w:rPr>
          <w:rtl/>
        </w:rPr>
      </w:pPr>
      <w:bookmarkStart w:id="4" w:name="_Toc461617763"/>
      <w:r>
        <w:rPr>
          <w:rFonts w:hint="cs"/>
          <w:rtl/>
        </w:rPr>
        <w:lastRenderedPageBreak/>
        <w:t xml:space="preserve">ثمره بین اصل عدم قرینه و </w:t>
      </w:r>
      <w:r w:rsidR="006035CE">
        <w:rPr>
          <w:rFonts w:hint="cs"/>
          <w:rtl/>
        </w:rPr>
        <w:t>ظن نوعی</w:t>
      </w:r>
      <w:r>
        <w:rPr>
          <w:rFonts w:hint="cs"/>
          <w:rtl/>
        </w:rPr>
        <w:t>:</w:t>
      </w:r>
      <w:bookmarkEnd w:id="4"/>
    </w:p>
    <w:p w:rsidR="004A17BD" w:rsidRDefault="006035CE" w:rsidP="00BE5EAE">
      <w:pPr>
        <w:ind w:firstLine="284"/>
        <w:jc w:val="both"/>
        <w:rPr>
          <w:rtl/>
        </w:rPr>
      </w:pPr>
      <w:r>
        <w:rPr>
          <w:rFonts w:hint="cs"/>
          <w:rtl/>
        </w:rPr>
        <w:t>مرحوم کاظمینی در حاشیه فوائد الأصول بین دو مبنای حجیت ظهور ثمره ذکر کرده است، ایشان می</w:t>
      </w:r>
      <w:r>
        <w:rPr>
          <w:rFonts w:hint="cs"/>
          <w:rtl/>
        </w:rPr>
        <w:softHyphen/>
        <w:t xml:space="preserve">فرماید: </w:t>
      </w:r>
      <w:r w:rsidR="0013155F">
        <w:rPr>
          <w:rFonts w:hint="cs"/>
          <w:rtl/>
        </w:rPr>
        <w:t>اگر مبنای ما اصل عدم قرینه باشد و مولا بگوید «اکرم العلماء»</w:t>
      </w:r>
      <w:r w:rsidR="00983F3C">
        <w:rPr>
          <w:rFonts w:hint="cs"/>
          <w:rtl/>
        </w:rPr>
        <w:t xml:space="preserve"> و</w:t>
      </w:r>
      <w:r w:rsidR="0013155F">
        <w:rPr>
          <w:rFonts w:hint="cs"/>
          <w:rtl/>
        </w:rPr>
        <w:t xml:space="preserve"> احتمال عقلایی </w:t>
      </w:r>
      <w:r w:rsidR="00983F3C">
        <w:rPr>
          <w:rFonts w:hint="cs"/>
          <w:rtl/>
        </w:rPr>
        <w:t>بدهیم که</w:t>
      </w:r>
      <w:r w:rsidR="0013155F">
        <w:rPr>
          <w:rFonts w:hint="cs"/>
          <w:rtl/>
        </w:rPr>
        <w:t xml:space="preserve"> قرینه</w:t>
      </w:r>
      <w:r w:rsidR="0013155F">
        <w:rPr>
          <w:rFonts w:hint="cs"/>
          <w:rtl/>
        </w:rPr>
        <w:softHyphen/>
        <w:t>ای در کار باشد ـ مثل اینکه مولای ما گاه گاه مخصص منفصل ذکر می</w:t>
      </w:r>
      <w:r w:rsidR="0013155F">
        <w:rPr>
          <w:rFonts w:hint="cs"/>
          <w:rtl/>
        </w:rPr>
        <w:softHyphen/>
        <w:t xml:space="preserve">کند، </w:t>
      </w:r>
      <w:r w:rsidR="00140719">
        <w:rPr>
          <w:rFonts w:hint="cs"/>
          <w:rtl/>
        </w:rPr>
        <w:t>اما دأب او این نیست، چون اگر دأب او باشد عقلا به ظهور «اکرم العلماء» عمل نمی</w:t>
      </w:r>
      <w:r w:rsidR="00983F3C">
        <w:rPr>
          <w:rFonts w:hint="cs"/>
          <w:rtl/>
        </w:rPr>
        <w:softHyphen/>
        <w:t xml:space="preserve">کنند ـ </w:t>
      </w:r>
      <w:r w:rsidR="00BE5EAE">
        <w:rPr>
          <w:rFonts w:hint="cs"/>
          <w:rtl/>
        </w:rPr>
        <w:t xml:space="preserve">عقلا </w:t>
      </w:r>
      <w:r w:rsidR="00983F3C">
        <w:rPr>
          <w:rFonts w:hint="cs"/>
          <w:rtl/>
        </w:rPr>
        <w:t>در چنین مواردی به عموم</w:t>
      </w:r>
      <w:r w:rsidR="00BE5EAE">
        <w:rPr>
          <w:rFonts w:hint="cs"/>
          <w:rtl/>
        </w:rPr>
        <w:t xml:space="preserve"> نمی</w:t>
      </w:r>
      <w:r w:rsidR="00BE5EAE">
        <w:rPr>
          <w:rFonts w:hint="cs"/>
          <w:rtl/>
        </w:rPr>
        <w:softHyphen/>
        <w:t>کنند نمی</w:t>
      </w:r>
      <w:r w:rsidR="00BE5EAE">
        <w:rPr>
          <w:rFonts w:hint="cs"/>
          <w:rtl/>
        </w:rPr>
        <w:softHyphen/>
        <w:t>گویند که ان شاء الله قرینه</w:t>
      </w:r>
      <w:r w:rsidR="00BE5EAE">
        <w:rPr>
          <w:rFonts w:hint="cs"/>
          <w:rtl/>
        </w:rPr>
        <w:softHyphen/>
        <w:t>ای در نیست، اما اگر مبنای ما ظن نوعی باشد و «اکرم العلماء»</w:t>
      </w:r>
      <w:r w:rsidR="00564550">
        <w:rPr>
          <w:rFonts w:hint="cs"/>
          <w:rtl/>
        </w:rPr>
        <w:t xml:space="preserve"> از او بدنن ذکر خاص و قرینه بر خلاف صادر شد، ظن نوعی به عموم پیدا می</w:t>
      </w:r>
      <w:r w:rsidR="00564550">
        <w:rPr>
          <w:rFonts w:hint="cs"/>
          <w:rtl/>
        </w:rPr>
        <w:softHyphen/>
        <w:t>شود.</w:t>
      </w:r>
    </w:p>
    <w:p w:rsidR="002C17AD" w:rsidRDefault="002C17AD" w:rsidP="00B900FD">
      <w:pPr>
        <w:pStyle w:val="Heading9"/>
        <w:rPr>
          <w:rtl/>
        </w:rPr>
      </w:pPr>
      <w:bookmarkStart w:id="5" w:name="_Toc461617764"/>
      <w:r>
        <w:rPr>
          <w:rFonts w:hint="cs"/>
          <w:rtl/>
        </w:rPr>
        <w:t>اشکال بر ثمره (اقا ضیاء)</w:t>
      </w:r>
      <w:bookmarkEnd w:id="5"/>
    </w:p>
    <w:p w:rsidR="00564550" w:rsidRDefault="00564550" w:rsidP="00BE5EAE">
      <w:pPr>
        <w:ind w:firstLine="284"/>
        <w:jc w:val="both"/>
        <w:rPr>
          <w:rtl/>
        </w:rPr>
      </w:pPr>
      <w:r>
        <w:rPr>
          <w:rFonts w:hint="cs"/>
          <w:rtl/>
        </w:rPr>
        <w:t>البته این ثمره جای مناقشه دارد که کسی بگوید: «</w:t>
      </w:r>
      <w:r w:rsidR="002C17AD">
        <w:rPr>
          <w:rFonts w:hint="cs"/>
          <w:rtl/>
        </w:rPr>
        <w:t>اگر احتمال عقلایی ورود خاص و قرینه بر خلاف باشد، ظن نوعی بر اصالة عموم هم محقق نیست</w:t>
      </w:r>
      <w:r>
        <w:rPr>
          <w:rFonts w:hint="cs"/>
          <w:rtl/>
        </w:rPr>
        <w:t>»</w:t>
      </w:r>
      <w:r w:rsidR="002C17AD">
        <w:rPr>
          <w:rFonts w:hint="cs"/>
          <w:rtl/>
        </w:rPr>
        <w:t>. کما اینکه آقا ضیاء این اشکال را کرده است</w:t>
      </w:r>
    </w:p>
    <w:p w:rsidR="00CF12D4" w:rsidRDefault="00CF12D4" w:rsidP="00BD04B2">
      <w:pPr>
        <w:pStyle w:val="Heading5"/>
        <w:rPr>
          <w:rtl/>
        </w:rPr>
      </w:pPr>
      <w:bookmarkStart w:id="6" w:name="_Toc461617765"/>
      <w:r>
        <w:rPr>
          <w:rFonts w:hint="cs"/>
          <w:rtl/>
        </w:rPr>
        <w:t>تفصیل با مبنای اصل عدم قرینه</w:t>
      </w:r>
      <w:bookmarkEnd w:id="6"/>
    </w:p>
    <w:p w:rsidR="00F5544C" w:rsidRDefault="0069581A" w:rsidP="003424E4">
      <w:pPr>
        <w:ind w:firstLine="284"/>
        <w:jc w:val="both"/>
        <w:rPr>
          <w:rtl/>
        </w:rPr>
      </w:pPr>
      <w:r>
        <w:rPr>
          <w:rFonts w:hint="cs"/>
          <w:rtl/>
        </w:rPr>
        <w:t>بنابر</w:t>
      </w:r>
      <w:r w:rsidR="00D73908">
        <w:rPr>
          <w:rFonts w:hint="cs"/>
          <w:rtl/>
        </w:rPr>
        <w:t>این با مبنای اصل عدم قرینه باید تفصیل داد بین خاصی که سندا و دلالة قطعی است و بین خاصی که ظنی است از جهتی، یا از جهت سند یا از جهت دلالت یا از هر دو جهت.</w:t>
      </w:r>
    </w:p>
    <w:p w:rsidR="00D73908" w:rsidRDefault="00353CB9" w:rsidP="00774467">
      <w:pPr>
        <w:ind w:firstLine="284"/>
        <w:jc w:val="both"/>
        <w:rPr>
          <w:rtl/>
        </w:rPr>
      </w:pPr>
      <w:r>
        <w:rPr>
          <w:rFonts w:hint="cs"/>
          <w:rtl/>
        </w:rPr>
        <w:t xml:space="preserve">اگر سند و دلالت خاص قطعی بود، </w:t>
      </w:r>
      <w:r w:rsidR="00AC7D8F">
        <w:rPr>
          <w:rFonts w:hint="cs"/>
          <w:rtl/>
        </w:rPr>
        <w:t>مثلا مولا گفت: «حرّمتُ علیک اکرام العلماء الفسوق» به لحاظ سند که بدون هیچ واسطه از موالا شنی</w:t>
      </w:r>
      <w:r w:rsidR="009C19F7">
        <w:rPr>
          <w:rFonts w:hint="cs"/>
          <w:rtl/>
        </w:rPr>
        <w:t>دیم و به لحاظ دلالت هم نص در حرم</w:t>
      </w:r>
      <w:r w:rsidR="00AC7D8F">
        <w:rPr>
          <w:rFonts w:hint="cs"/>
          <w:rtl/>
        </w:rPr>
        <w:t>ت است</w:t>
      </w:r>
      <w:r w:rsidR="009C19F7">
        <w:rPr>
          <w:rFonts w:hint="cs"/>
          <w:rtl/>
        </w:rPr>
        <w:t xml:space="preserve"> و احتمال کراهت اکرام علما فاسق در کار نیست</w:t>
      </w:r>
      <w:r w:rsidR="002111D8">
        <w:rPr>
          <w:rFonts w:hint="cs"/>
          <w:rtl/>
        </w:rPr>
        <w:t>.</w:t>
      </w:r>
      <w:r w:rsidR="00F40A91">
        <w:rPr>
          <w:rFonts w:hint="cs"/>
          <w:rtl/>
        </w:rPr>
        <w:t xml:space="preserve"> در اینجا اصالة الظهور در خاص وارد است بر اصالة الظهور در عام، چون موضوع اصالة العموم شک است و آمدن خاص قطعی الدلالة و السند وجدانا شک در عموم مرتفع می</w:t>
      </w:r>
      <w:r w:rsidR="00F40A91">
        <w:rPr>
          <w:rFonts w:hint="cs"/>
          <w:rtl/>
        </w:rPr>
        <w:softHyphen/>
        <w:t xml:space="preserve">شود، و </w:t>
      </w:r>
      <w:r w:rsidR="00774467">
        <w:rPr>
          <w:rFonts w:hint="cs"/>
          <w:rtl/>
        </w:rPr>
        <w:t xml:space="preserve">وجدانا </w:t>
      </w:r>
      <w:r w:rsidR="00F40A91">
        <w:rPr>
          <w:rFonts w:hint="cs"/>
          <w:rtl/>
        </w:rPr>
        <w:t xml:space="preserve">شک </w:t>
      </w:r>
      <w:r w:rsidR="00774467">
        <w:rPr>
          <w:rFonts w:hint="cs"/>
          <w:rtl/>
        </w:rPr>
        <w:t>نداریم که آیا عموم اراده شده است یا نه؟ بلکه قطعا عموم اراده نشده است.</w:t>
      </w:r>
    </w:p>
    <w:p w:rsidR="0044437C" w:rsidRDefault="00774467" w:rsidP="0044437C">
      <w:pPr>
        <w:ind w:firstLine="284"/>
        <w:jc w:val="both"/>
        <w:rPr>
          <w:rtl/>
        </w:rPr>
      </w:pPr>
      <w:r>
        <w:rPr>
          <w:rFonts w:hint="cs"/>
          <w:rtl/>
        </w:rPr>
        <w:t>اگر خاص از جهتی ظنی بود ـ که شامل سه قسم بود ـ</w:t>
      </w:r>
      <w:r w:rsidR="004A7453">
        <w:rPr>
          <w:rFonts w:hint="cs"/>
          <w:rtl/>
        </w:rPr>
        <w:t xml:space="preserve"> اصل ظهور در ناحیه خاص حاکم است بر اصل ظهور در ناحیه عام.</w:t>
      </w:r>
      <w:r w:rsidR="005A0569">
        <w:rPr>
          <w:rFonts w:hint="cs"/>
          <w:rtl/>
        </w:rPr>
        <w:t xml:space="preserve"> چون</w:t>
      </w:r>
      <w:r w:rsidR="0044437C">
        <w:rPr>
          <w:rFonts w:hint="cs"/>
          <w:rtl/>
        </w:rPr>
        <w:t xml:space="preserve"> موضوع اصالة العموم شک در قرینه است، و با قیام خاص بر وجود قرینه</w:t>
      </w:r>
      <w:r w:rsidR="00601AC2">
        <w:rPr>
          <w:rFonts w:hint="cs"/>
          <w:rtl/>
        </w:rPr>
        <w:t>،</w:t>
      </w:r>
      <w:r w:rsidR="0044437C">
        <w:rPr>
          <w:rFonts w:hint="cs"/>
          <w:rtl/>
        </w:rPr>
        <w:t xml:space="preserve"> شک ما در </w:t>
      </w:r>
      <w:r w:rsidR="00601AC2">
        <w:rPr>
          <w:rFonts w:hint="cs"/>
          <w:rtl/>
        </w:rPr>
        <w:t>نبودن قرینه وجدانا مرتفع نمی</w:t>
      </w:r>
      <w:r w:rsidR="00601AC2">
        <w:rPr>
          <w:rFonts w:hint="cs"/>
          <w:rtl/>
        </w:rPr>
        <w:softHyphen/>
        <w:t>شود ادعاء مرتفع می</w:t>
      </w:r>
      <w:r w:rsidR="00601AC2">
        <w:rPr>
          <w:rFonts w:hint="cs"/>
          <w:rtl/>
        </w:rPr>
        <w:softHyphen/>
        <w:t>شود.</w:t>
      </w:r>
    </w:p>
    <w:p w:rsidR="00774467" w:rsidRDefault="004A7453" w:rsidP="00774467">
      <w:pPr>
        <w:ind w:firstLine="284"/>
        <w:jc w:val="both"/>
        <w:rPr>
          <w:rtl/>
        </w:rPr>
      </w:pPr>
      <w:r>
        <w:rPr>
          <w:rFonts w:hint="cs"/>
          <w:rtl/>
        </w:rPr>
        <w:t>مرحوم شیخ در ادامه فرموده ممکن است بگوییم خاص وارد بر عام است، سپس فرموده «فتأمل» این کلام را رها کنید که ورود تقریب ندارد.</w:t>
      </w:r>
    </w:p>
    <w:p w:rsidR="00774467" w:rsidRDefault="00CF12D4" w:rsidP="00BD04B2">
      <w:pPr>
        <w:pStyle w:val="Heading5"/>
        <w:rPr>
          <w:rtl/>
        </w:rPr>
      </w:pPr>
      <w:bookmarkStart w:id="7" w:name="_Toc461617766"/>
      <w:r>
        <w:rPr>
          <w:rFonts w:hint="cs"/>
          <w:rtl/>
        </w:rPr>
        <w:t>ورود خاص بر عام با مبنای ظن نوعی</w:t>
      </w:r>
      <w:bookmarkEnd w:id="7"/>
    </w:p>
    <w:p w:rsidR="00CF12D4" w:rsidRDefault="00CF12D4" w:rsidP="000E0F9E">
      <w:pPr>
        <w:ind w:firstLine="284"/>
        <w:jc w:val="both"/>
        <w:rPr>
          <w:rtl/>
        </w:rPr>
      </w:pPr>
      <w:r>
        <w:rPr>
          <w:rFonts w:hint="cs"/>
          <w:rtl/>
        </w:rPr>
        <w:lastRenderedPageBreak/>
        <w:t>اگر مبنای ما در ملاک حجیت ظهور، ظن نوعی باشد، تقدم خاص بر عام همیشه به نحو ورود است</w:t>
      </w:r>
      <w:r w:rsidR="00FD0E1C">
        <w:rPr>
          <w:rFonts w:hint="cs"/>
          <w:rtl/>
        </w:rPr>
        <w:t>،</w:t>
      </w:r>
      <w:r>
        <w:rPr>
          <w:rFonts w:hint="cs"/>
          <w:rtl/>
        </w:rPr>
        <w:t xml:space="preserve"> چه خاص ما قطعی الدلالة و السند باشد و چه از یک جهت ظنی باشد.</w:t>
      </w:r>
      <w:r w:rsidR="00A57471">
        <w:rPr>
          <w:rFonts w:hint="cs"/>
          <w:rtl/>
        </w:rPr>
        <w:t xml:space="preserve"> چون حجیت</w:t>
      </w:r>
      <w:r w:rsidR="00204AF6">
        <w:rPr>
          <w:rFonts w:hint="cs"/>
          <w:rtl/>
        </w:rPr>
        <w:t xml:space="preserve"> ظن نوعی</w:t>
      </w:r>
      <w:r w:rsidR="00A57471">
        <w:rPr>
          <w:rFonts w:hint="cs"/>
          <w:rtl/>
        </w:rPr>
        <w:t xml:space="preserve"> عموم </w:t>
      </w:r>
      <w:r w:rsidR="00204AF6">
        <w:rPr>
          <w:rFonts w:hint="cs"/>
          <w:rtl/>
        </w:rPr>
        <w:t>معلق است بر اینکه ظن نوعی معتبر بر خلاف نباشد، و ظن نوعی اصالة العموم</w:t>
      </w:r>
      <w:r w:rsidR="000E0F9E">
        <w:rPr>
          <w:rFonts w:hint="cs"/>
          <w:rtl/>
        </w:rPr>
        <w:t xml:space="preserve"> با قیام خاص</w:t>
      </w:r>
      <w:r w:rsidR="00204AF6">
        <w:rPr>
          <w:rFonts w:hint="cs"/>
          <w:rtl/>
        </w:rPr>
        <w:t xml:space="preserve"> مرتفع می</w:t>
      </w:r>
      <w:r w:rsidR="00204AF6">
        <w:rPr>
          <w:rFonts w:hint="cs"/>
          <w:rtl/>
        </w:rPr>
        <w:softHyphen/>
        <w:t>شود.</w:t>
      </w:r>
    </w:p>
    <w:p w:rsidR="00381D70" w:rsidRDefault="00381D70" w:rsidP="000E0F9E">
      <w:pPr>
        <w:ind w:firstLine="284"/>
        <w:jc w:val="both"/>
        <w:rPr>
          <w:rtl/>
        </w:rPr>
      </w:pPr>
      <w:r>
        <w:rPr>
          <w:rFonts w:hint="cs"/>
          <w:rtl/>
        </w:rPr>
        <w:t>کلام شیخ با بیان ما:</w:t>
      </w:r>
    </w:p>
    <w:p w:rsidR="00381D70" w:rsidRDefault="00381D70" w:rsidP="003B0026">
      <w:pPr>
        <w:ind w:firstLine="284"/>
        <w:jc w:val="both"/>
        <w:rPr>
          <w:rtl/>
        </w:rPr>
      </w:pPr>
      <w:r>
        <w:rPr>
          <w:rFonts w:hint="cs"/>
          <w:rtl/>
        </w:rPr>
        <w:t>اصالة العموم در جایی معتبر است که ظن نوعی به مراد متکلم بر عموم داشته باشی،</w:t>
      </w:r>
      <w:r w:rsidR="00C5555A">
        <w:rPr>
          <w:rFonts w:hint="cs"/>
          <w:rtl/>
        </w:rPr>
        <w:t xml:space="preserve"> با آمدن خاص که اظهر است، ظن نوعی معتبر بر خاص پیدا می</w:t>
      </w:r>
      <w:r w:rsidR="00C5555A">
        <w:rPr>
          <w:rFonts w:hint="cs"/>
          <w:rtl/>
        </w:rPr>
        <w:softHyphen/>
        <w:t xml:space="preserve">شود و نزد عقلا با وجود ظن نوعی بر خلاف، ظن نوعی بر عموم مرتفع است، </w:t>
      </w:r>
      <w:r>
        <w:rPr>
          <w:rFonts w:hint="cs"/>
          <w:rtl/>
        </w:rPr>
        <w:t>شک</w:t>
      </w:r>
      <w:r w:rsidR="00EA1F6A">
        <w:rPr>
          <w:rFonts w:hint="cs"/>
          <w:rtl/>
        </w:rPr>
        <w:t xml:space="preserve"> در عموم</w:t>
      </w:r>
      <w:r>
        <w:rPr>
          <w:rFonts w:hint="cs"/>
          <w:rtl/>
        </w:rPr>
        <w:t xml:space="preserve"> نداری</w:t>
      </w:r>
      <w:r w:rsidR="00EA1F6A">
        <w:rPr>
          <w:rFonts w:hint="cs"/>
          <w:rtl/>
        </w:rPr>
        <w:t>، ظن نوعی به عموم ند</w:t>
      </w:r>
      <w:r w:rsidR="00C5555A">
        <w:rPr>
          <w:rFonts w:hint="cs"/>
          <w:rtl/>
        </w:rPr>
        <w:t>اری چون ظن نوعی به خلاف آن داری.</w:t>
      </w:r>
    </w:p>
    <w:p w:rsidR="00C5555A" w:rsidRDefault="00EE3364" w:rsidP="00BD04B2">
      <w:pPr>
        <w:pStyle w:val="Heading7"/>
        <w:rPr>
          <w:rtl/>
        </w:rPr>
      </w:pPr>
      <w:bookmarkStart w:id="8" w:name="_Toc461617767"/>
      <w:r>
        <w:rPr>
          <w:rFonts w:hint="cs"/>
          <w:rtl/>
        </w:rPr>
        <w:t>تفاوت این بحث با بحث</w:t>
      </w:r>
      <w:r w:rsidR="00CA452F">
        <w:rPr>
          <w:rFonts w:hint="cs"/>
          <w:rtl/>
        </w:rPr>
        <w:t xml:space="preserve"> شرطیت </w:t>
      </w:r>
      <w:r w:rsidR="003B0026">
        <w:rPr>
          <w:rFonts w:hint="cs"/>
          <w:rtl/>
        </w:rPr>
        <w:t>ع</w:t>
      </w:r>
      <w:r w:rsidR="00CA452F">
        <w:rPr>
          <w:rFonts w:hint="cs"/>
          <w:rtl/>
        </w:rPr>
        <w:t>دم ظن به خلاف در ظهورات</w:t>
      </w:r>
      <w:bookmarkEnd w:id="8"/>
    </w:p>
    <w:p w:rsidR="00C5555A" w:rsidRDefault="008C7D8A" w:rsidP="00C5555A">
      <w:pPr>
        <w:ind w:firstLine="284"/>
        <w:jc w:val="both"/>
        <w:rPr>
          <w:rtl/>
        </w:rPr>
      </w:pPr>
      <w:r>
        <w:rPr>
          <w:rFonts w:hint="cs"/>
          <w:rtl/>
        </w:rPr>
        <w:t>شیخ انصاری در ادامه با «</w:t>
      </w:r>
      <w:r w:rsidR="00C5555A">
        <w:rPr>
          <w:rFonts w:hint="cs"/>
          <w:rtl/>
        </w:rPr>
        <w:t>نعم</w:t>
      </w:r>
      <w:r>
        <w:rPr>
          <w:rFonts w:hint="cs"/>
          <w:rtl/>
        </w:rPr>
        <w:t>» توجه می</w:t>
      </w:r>
      <w:r>
        <w:rPr>
          <w:rFonts w:hint="cs"/>
          <w:rtl/>
        </w:rPr>
        <w:softHyphen/>
        <w:t>دهند به اینکه در این بحث که می</w:t>
      </w:r>
      <w:r>
        <w:rPr>
          <w:rFonts w:hint="cs"/>
          <w:rtl/>
        </w:rPr>
        <w:softHyphen/>
        <w:t>گوییم با ظن نوعی بر خلاف،</w:t>
      </w:r>
      <w:r w:rsidR="00476DDE">
        <w:rPr>
          <w:rFonts w:hint="cs"/>
          <w:rtl/>
        </w:rPr>
        <w:t xml:space="preserve"> ظن نوعی بر عموم مرتفع می</w:t>
      </w:r>
      <w:r w:rsidR="00476DDE">
        <w:rPr>
          <w:rFonts w:hint="cs"/>
          <w:rtl/>
        </w:rPr>
        <w:softHyphen/>
        <w:t>شود غیر از بحثی است که در باب الفاظ که آیا حجیت ظهور مقید است به عدم ظن به خلاف یا نه؟</w:t>
      </w:r>
      <w:r w:rsidR="00EE3364">
        <w:rPr>
          <w:rFonts w:hint="cs"/>
          <w:rtl/>
        </w:rPr>
        <w:t xml:space="preserve"> در آنجا مراد از ظن برخلاف، ظن غیر معتبر است و اینجا مراد از ظن خاص برخلاف، ظن معتبر می</w:t>
      </w:r>
      <w:r w:rsidR="00EE3364">
        <w:rPr>
          <w:rFonts w:hint="cs"/>
          <w:rtl/>
        </w:rPr>
        <w:softHyphen/>
        <w:t>باشد.</w:t>
      </w:r>
    </w:p>
    <w:p w:rsidR="00EE3364" w:rsidRDefault="009A4B8A" w:rsidP="00BD04B2">
      <w:pPr>
        <w:pStyle w:val="Heading7"/>
        <w:rPr>
          <w:rtl/>
        </w:rPr>
      </w:pPr>
      <w:bookmarkStart w:id="9" w:name="_Toc461617768"/>
      <w:r>
        <w:rPr>
          <w:rFonts w:hint="cs"/>
          <w:rtl/>
        </w:rPr>
        <w:t>تساوی ظهورین در دلالت</w:t>
      </w:r>
      <w:bookmarkEnd w:id="9"/>
    </w:p>
    <w:p w:rsidR="009A4B8A" w:rsidRDefault="009A4B8A" w:rsidP="00B13D93">
      <w:pPr>
        <w:ind w:firstLine="284"/>
        <w:jc w:val="both"/>
        <w:rPr>
          <w:rtl/>
        </w:rPr>
      </w:pPr>
      <w:r>
        <w:rPr>
          <w:rFonts w:hint="cs"/>
          <w:rtl/>
        </w:rPr>
        <w:t>مرحوم شیخ انصاری  توجه می</w:t>
      </w:r>
      <w:r>
        <w:rPr>
          <w:rFonts w:hint="cs"/>
          <w:rtl/>
        </w:rPr>
        <w:softHyphen/>
        <w:t>دهند که اگر ظهور عام و ظهور خاص تساوی داشتند.</w:t>
      </w:r>
      <w:r w:rsidR="00B13D93">
        <w:rPr>
          <w:rFonts w:hint="cs"/>
          <w:rtl/>
        </w:rPr>
        <w:t xml:space="preserve"> و ظن نوعی هر کدام بر دیگری غالب نبود، سراغ مرجح می</w:t>
      </w:r>
      <w:r w:rsidR="00B13D93">
        <w:rPr>
          <w:rFonts w:hint="cs"/>
          <w:rtl/>
        </w:rPr>
        <w:softHyphen/>
        <w:t>رویم و اگر عام مرجح داشت به آن اخذ می</w:t>
      </w:r>
      <w:r w:rsidR="00B13D93">
        <w:rPr>
          <w:rFonts w:hint="cs"/>
          <w:rtl/>
        </w:rPr>
        <w:softHyphen/>
        <w:t>کنیم و اگر خاص مرجح داشت به آن اخذ می</w:t>
      </w:r>
      <w:r w:rsidR="00B13D93">
        <w:rPr>
          <w:rFonts w:hint="cs"/>
          <w:rtl/>
        </w:rPr>
        <w:softHyphen/>
        <w:t>کنیم.</w:t>
      </w:r>
    </w:p>
    <w:p w:rsidR="00CF12D4" w:rsidRDefault="001A71B4" w:rsidP="00774467">
      <w:pPr>
        <w:ind w:firstLine="284"/>
        <w:jc w:val="both"/>
        <w:rPr>
          <w:rtl/>
        </w:rPr>
      </w:pPr>
      <w:r>
        <w:rPr>
          <w:rFonts w:hint="cs"/>
          <w:rtl/>
        </w:rPr>
        <w:t>حاصل کلام:</w:t>
      </w:r>
    </w:p>
    <w:p w:rsidR="001A71B4" w:rsidRDefault="00CE4CE1" w:rsidP="00774467">
      <w:pPr>
        <w:ind w:firstLine="284"/>
        <w:jc w:val="both"/>
        <w:rPr>
          <w:rtl/>
        </w:rPr>
      </w:pPr>
      <w:r>
        <w:rPr>
          <w:rFonts w:hint="cs"/>
          <w:rtl/>
        </w:rPr>
        <w:t xml:space="preserve">مرحوم شیخ انصاری </w:t>
      </w:r>
      <w:r w:rsidRPr="00CE4CE1">
        <w:rPr>
          <w:rFonts w:hint="cs"/>
          <w:vertAlign w:val="superscript"/>
          <w:rtl/>
        </w:rPr>
        <w:t>قدس سره</w:t>
      </w:r>
      <w:r>
        <w:rPr>
          <w:rFonts w:hint="cs"/>
          <w:rtl/>
        </w:rPr>
        <w:t xml:space="preserve"> در ملاک تقدیم خاص بر عام و حقیقت بر مجاز تفصیل داده است، با مبنای اصل عدم قرینه گاه خاص وارد است و گاهی حاکم و</w:t>
      </w:r>
      <w:r w:rsidR="00AA40DF">
        <w:rPr>
          <w:rFonts w:hint="cs"/>
          <w:rtl/>
        </w:rPr>
        <w:t xml:space="preserve"> با مبنای ظن نوعی خاص همیشه وارد</w:t>
      </w:r>
      <w:r>
        <w:rPr>
          <w:rFonts w:hint="cs"/>
          <w:rtl/>
        </w:rPr>
        <w:t xml:space="preserve"> است</w:t>
      </w:r>
    </w:p>
    <w:p w:rsidR="00774467" w:rsidRDefault="007F5E5E" w:rsidP="00E52FFB">
      <w:pPr>
        <w:pStyle w:val="Heading5"/>
        <w:rPr>
          <w:rtl/>
        </w:rPr>
      </w:pPr>
      <w:bookmarkStart w:id="10" w:name="_Toc461617769"/>
      <w:r>
        <w:rPr>
          <w:rFonts w:hint="cs"/>
          <w:rtl/>
        </w:rPr>
        <w:t>مناقشه مرحوم نائینی</w:t>
      </w:r>
      <w:bookmarkEnd w:id="10"/>
    </w:p>
    <w:p w:rsidR="00774467" w:rsidRDefault="007F5E5E" w:rsidP="00774467">
      <w:pPr>
        <w:ind w:firstLine="284"/>
        <w:jc w:val="both"/>
        <w:rPr>
          <w:rtl/>
        </w:rPr>
      </w:pPr>
      <w:r>
        <w:rPr>
          <w:rFonts w:hint="cs"/>
          <w:rtl/>
        </w:rPr>
        <w:t xml:space="preserve">مرحوم محقق نائینی در هر دو مطلب شیخ اعظم مناقشه نموده است، هم در اینکه </w:t>
      </w:r>
      <w:r w:rsidR="003C5E30">
        <w:rPr>
          <w:rFonts w:hint="cs"/>
          <w:rtl/>
        </w:rPr>
        <w:t xml:space="preserve">آیا ملاک </w:t>
      </w:r>
      <w:r w:rsidR="003A4451">
        <w:rPr>
          <w:rFonts w:hint="cs"/>
          <w:rtl/>
        </w:rPr>
        <w:t>تقدیم خاص اظهریت است یا نه؟ حال اگر ملاک هر چه باشد آیا تقدم بالحکومة است یا بالورود؟</w:t>
      </w:r>
    </w:p>
    <w:p w:rsidR="003A4451" w:rsidRDefault="003A4451" w:rsidP="00774467">
      <w:pPr>
        <w:ind w:firstLine="284"/>
        <w:jc w:val="both"/>
        <w:rPr>
          <w:rtl/>
        </w:rPr>
      </w:pPr>
      <w:r>
        <w:rPr>
          <w:rFonts w:hint="cs"/>
          <w:rtl/>
        </w:rPr>
        <w:t>لذا مناقشه مرحوم نائینی را در دو مقام بحث می</w:t>
      </w:r>
      <w:r>
        <w:rPr>
          <w:rFonts w:hint="cs"/>
          <w:rtl/>
        </w:rPr>
        <w:softHyphen/>
        <w:t>کنیم.</w:t>
      </w:r>
    </w:p>
    <w:p w:rsidR="003A4451" w:rsidRDefault="003A4451" w:rsidP="00E52FFB">
      <w:pPr>
        <w:pStyle w:val="Heading6"/>
        <w:rPr>
          <w:rtl/>
        </w:rPr>
      </w:pPr>
      <w:bookmarkStart w:id="11" w:name="_Toc461617770"/>
      <w:r>
        <w:rPr>
          <w:rFonts w:hint="cs"/>
          <w:rtl/>
        </w:rPr>
        <w:t xml:space="preserve">مقام اول: </w:t>
      </w:r>
      <w:r w:rsidR="003C5E30">
        <w:rPr>
          <w:rFonts w:hint="cs"/>
          <w:rtl/>
        </w:rPr>
        <w:t>تقدم خاص به خاطر خصوص اظهریت یا به طور مطلق</w:t>
      </w:r>
      <w:bookmarkEnd w:id="11"/>
    </w:p>
    <w:p w:rsidR="00353CB9" w:rsidRDefault="00CB5007" w:rsidP="00353CB9">
      <w:pPr>
        <w:ind w:firstLine="284"/>
        <w:jc w:val="both"/>
        <w:rPr>
          <w:rtl/>
        </w:rPr>
      </w:pPr>
      <w:r>
        <w:rPr>
          <w:rFonts w:hint="cs"/>
          <w:rtl/>
        </w:rPr>
        <w:lastRenderedPageBreak/>
        <w:t>مختار مرحوم نائینی و مدرسه ایشان آن است که خاص به طور مطلق بر عام مقدم است و بر این ادعای خود مقدمه</w:t>
      </w:r>
      <w:r>
        <w:rPr>
          <w:rFonts w:hint="cs"/>
          <w:rtl/>
        </w:rPr>
        <w:softHyphen/>
        <w:t>ای را ذکر کرده است.</w:t>
      </w:r>
    </w:p>
    <w:p w:rsidR="009B3CAE" w:rsidRDefault="009B3CAE" w:rsidP="00E52FFB">
      <w:pPr>
        <w:pStyle w:val="Heading7"/>
        <w:rPr>
          <w:rtl/>
        </w:rPr>
      </w:pPr>
      <w:bookmarkStart w:id="12" w:name="_Toc461617771"/>
      <w:r>
        <w:rPr>
          <w:rFonts w:hint="cs"/>
          <w:rtl/>
        </w:rPr>
        <w:t>مقدمه:</w:t>
      </w:r>
      <w:bookmarkEnd w:id="12"/>
    </w:p>
    <w:p w:rsidR="009B3CAE" w:rsidRDefault="009B3CAE" w:rsidP="00353CB9">
      <w:pPr>
        <w:ind w:firstLine="284"/>
        <w:jc w:val="both"/>
        <w:rPr>
          <w:rtl/>
        </w:rPr>
      </w:pPr>
      <w:r>
        <w:rPr>
          <w:rFonts w:hint="cs"/>
          <w:rtl/>
        </w:rPr>
        <w:t>مرحوم نائینی این مقدمه را در بحث الفاظ نیز مطرح کرده است.</w:t>
      </w:r>
    </w:p>
    <w:p w:rsidR="009B3CAE" w:rsidRDefault="00761576" w:rsidP="00353CB9">
      <w:pPr>
        <w:ind w:firstLine="284"/>
        <w:jc w:val="both"/>
        <w:rPr>
          <w:rtl/>
        </w:rPr>
      </w:pPr>
      <w:r>
        <w:rPr>
          <w:rFonts w:hint="cs"/>
          <w:rtl/>
        </w:rPr>
        <w:t>هر کلامی دو دلالت دارد 1. دلالت تصوریه 2. دلالت تصدیقیه و دلالت تصدیقیه هم دو قسم است؛ دلالت تصدیقیه تفهیمیه و دلالت تصدیقیه جدیه، و در کل دلالت سه قسم است 1. دلالت تصوریه 2. دلالت تصدیقیه تفهیمیه 3. دلالت تصدیقیه تفهیمیه.</w:t>
      </w:r>
    </w:p>
    <w:p w:rsidR="00761576" w:rsidRDefault="00761576" w:rsidP="00E52FFB">
      <w:pPr>
        <w:pStyle w:val="Heading8"/>
        <w:rPr>
          <w:rtl/>
        </w:rPr>
      </w:pPr>
      <w:bookmarkStart w:id="13" w:name="_Toc461617772"/>
      <w:r>
        <w:rPr>
          <w:rFonts w:hint="cs"/>
          <w:rtl/>
        </w:rPr>
        <w:t>دلالت تصوریه</w:t>
      </w:r>
      <w:bookmarkEnd w:id="13"/>
    </w:p>
    <w:p w:rsidR="00761576" w:rsidRDefault="00761576" w:rsidP="00353CB9">
      <w:pPr>
        <w:ind w:firstLine="284"/>
        <w:jc w:val="both"/>
        <w:rPr>
          <w:rtl/>
        </w:rPr>
      </w:pPr>
      <w:r>
        <w:rPr>
          <w:rFonts w:hint="cs"/>
          <w:rtl/>
        </w:rPr>
        <w:t>دلالت تصوریه</w:t>
      </w:r>
      <w:r w:rsidR="005135F6">
        <w:rPr>
          <w:rFonts w:hint="cs"/>
          <w:rtl/>
        </w:rPr>
        <w:t xml:space="preserve"> دلالتی است که با دانستن اینکه لفظ قالب آن معناست به ذهن خطور می</w:t>
      </w:r>
      <w:r w:rsidR="005135F6">
        <w:rPr>
          <w:rFonts w:hint="cs"/>
          <w:rtl/>
        </w:rPr>
        <w:softHyphen/>
        <w:t>کند،</w:t>
      </w:r>
      <w:r w:rsidR="0078170A">
        <w:rPr>
          <w:rFonts w:hint="cs"/>
          <w:rtl/>
        </w:rPr>
        <w:t xml:space="preserve"> شرط دلالت تصوریه علم و اطلاع سامع است به اینکه لفظ قالب آن معناست، قوام دلالت تصوریه علم به معنا است.</w:t>
      </w:r>
    </w:p>
    <w:p w:rsidR="0078170A" w:rsidRDefault="0078170A" w:rsidP="003E6124">
      <w:pPr>
        <w:ind w:firstLine="284"/>
        <w:jc w:val="both"/>
        <w:rPr>
          <w:rtl/>
        </w:rPr>
      </w:pPr>
      <w:r>
        <w:rPr>
          <w:rFonts w:hint="cs"/>
          <w:rtl/>
        </w:rPr>
        <w:t>در برخی کلمات اصولیون است که دلالت ت</w:t>
      </w:r>
      <w:r w:rsidR="003E6124">
        <w:rPr>
          <w:rFonts w:hint="cs"/>
          <w:rtl/>
        </w:rPr>
        <w:t>صوریه منوط به علم به وضع است، لکن ممکن است معنا مجاز باشد، و متکلم ساهیا و یا در خواب بگوید «رایت اسدا یرمی» اینجا ذهن سامع با شنیدن الفاظ منتقل می</w:t>
      </w:r>
      <w:r w:rsidR="003E6124">
        <w:rPr>
          <w:rFonts w:hint="cs"/>
          <w:rtl/>
        </w:rPr>
        <w:softHyphen/>
        <w:t>شود به آنچه این الفاظ قالب هستند برا آن معنا، و در مثال بالا الفاظ قالب هستند برای معنای «رجل شجاع»</w:t>
      </w:r>
      <w:r w:rsidR="000E3B14">
        <w:rPr>
          <w:rFonts w:hint="cs"/>
          <w:rtl/>
        </w:rPr>
        <w:t>.</w:t>
      </w:r>
    </w:p>
    <w:p w:rsidR="002111D8" w:rsidRDefault="000E3B14" w:rsidP="00E52FFB">
      <w:pPr>
        <w:pStyle w:val="Heading8"/>
        <w:rPr>
          <w:rtl/>
        </w:rPr>
      </w:pPr>
      <w:bookmarkStart w:id="14" w:name="_Toc461617773"/>
      <w:r>
        <w:rPr>
          <w:rFonts w:hint="cs"/>
          <w:rtl/>
        </w:rPr>
        <w:t>دلالت تصدیقیه تفهیمیه:</w:t>
      </w:r>
      <w:bookmarkEnd w:id="14"/>
    </w:p>
    <w:p w:rsidR="000E3B14" w:rsidRDefault="00685A4F" w:rsidP="00486BD9">
      <w:pPr>
        <w:ind w:firstLine="284"/>
        <w:jc w:val="both"/>
        <w:rPr>
          <w:rtl/>
        </w:rPr>
      </w:pPr>
      <w:r>
        <w:rPr>
          <w:rFonts w:hint="cs"/>
          <w:rtl/>
        </w:rPr>
        <w:t>دلالت تصدیقیه تفهیمیه دلالتی است که شنونده</w:t>
      </w:r>
      <w:r w:rsidR="00D92657">
        <w:rPr>
          <w:rFonts w:hint="cs"/>
          <w:rtl/>
        </w:rPr>
        <w:t xml:space="preserve"> </w:t>
      </w:r>
      <w:r>
        <w:rPr>
          <w:rFonts w:hint="cs"/>
          <w:rtl/>
        </w:rPr>
        <w:t>با شنیدن کلام متکلمی</w:t>
      </w:r>
      <w:r w:rsidR="00D92657">
        <w:rPr>
          <w:rFonts w:hint="cs"/>
          <w:rtl/>
        </w:rPr>
        <w:t xml:space="preserve"> که در مقام تفهیم است </w:t>
      </w:r>
      <w:r w:rsidR="00486BD9">
        <w:rPr>
          <w:rFonts w:hint="cs"/>
          <w:rtl/>
        </w:rPr>
        <w:t xml:space="preserve">آن را </w:t>
      </w:r>
      <w:r w:rsidR="002C3378">
        <w:rPr>
          <w:rFonts w:hint="cs"/>
          <w:rtl/>
        </w:rPr>
        <w:t>تصدیق کند و بگوید این مطلب را فهماند مثلا از «رایت اسدا یرمی» فهماند که «رجل شجاع را دیده است».</w:t>
      </w:r>
    </w:p>
    <w:p w:rsidR="00AD7039" w:rsidRDefault="00272695" w:rsidP="00486BD9">
      <w:pPr>
        <w:ind w:firstLine="284"/>
        <w:jc w:val="both"/>
        <w:rPr>
          <w:rtl/>
        </w:rPr>
      </w:pPr>
      <w:r>
        <w:rPr>
          <w:rFonts w:hint="cs"/>
          <w:rtl/>
        </w:rPr>
        <w:t xml:space="preserve">بعد از آنکه شنوند عالم به معنا است، </w:t>
      </w:r>
      <w:r w:rsidR="00AD7039">
        <w:rPr>
          <w:rFonts w:hint="cs"/>
          <w:rtl/>
        </w:rPr>
        <w:t>دلالت تصدیقیه تفهیمیه موقوف است بر دو چیز:</w:t>
      </w:r>
    </w:p>
    <w:p w:rsidR="00AD7039" w:rsidRDefault="00AD7039" w:rsidP="00AD7039">
      <w:pPr>
        <w:pStyle w:val="ListParagraph"/>
        <w:numPr>
          <w:ilvl w:val="0"/>
          <w:numId w:val="16"/>
        </w:numPr>
        <w:ind w:firstLine="284"/>
        <w:jc w:val="both"/>
      </w:pPr>
      <w:r>
        <w:rPr>
          <w:rFonts w:hint="cs"/>
          <w:rtl/>
        </w:rPr>
        <w:t xml:space="preserve">متکلم در مقام تفهیم باشد و </w:t>
      </w:r>
      <w:r w:rsidR="006155E4">
        <w:rPr>
          <w:rFonts w:hint="cs"/>
          <w:rtl/>
        </w:rPr>
        <w:t>مقام تفهیم با اصل احراز می</w:t>
      </w:r>
      <w:r w:rsidR="006155E4">
        <w:rPr>
          <w:rFonts w:hint="cs"/>
          <w:rtl/>
        </w:rPr>
        <w:softHyphen/>
        <w:t>شود، اصل آن است که متکلمی که سخن می</w:t>
      </w:r>
      <w:r w:rsidR="006155E4">
        <w:rPr>
          <w:rFonts w:hint="cs"/>
          <w:rtl/>
        </w:rPr>
        <w:softHyphen/>
        <w:t>گوید اراده تفهیم دارد و صرف لقلقه زبان نیست و فرد در حال خواب کلمات را تلفظ نمی</w:t>
      </w:r>
      <w:r>
        <w:rPr>
          <w:rFonts w:hint="cs"/>
          <w:rtl/>
        </w:rPr>
        <w:softHyphen/>
        <w:t>کند.</w:t>
      </w:r>
    </w:p>
    <w:p w:rsidR="00163EE7" w:rsidRDefault="00AD7039" w:rsidP="00163EE7">
      <w:pPr>
        <w:pStyle w:val="ListParagraph"/>
        <w:numPr>
          <w:ilvl w:val="0"/>
          <w:numId w:val="16"/>
        </w:numPr>
        <w:ind w:firstLine="284"/>
        <w:jc w:val="both"/>
        <w:rPr>
          <w:rtl/>
        </w:rPr>
      </w:pPr>
      <w:r>
        <w:rPr>
          <w:rFonts w:hint="cs"/>
          <w:rtl/>
        </w:rPr>
        <w:t>متکلم از کلامش فارغ شود، مادامی که از کلام</w:t>
      </w:r>
      <w:r w:rsidR="00DB0EEA">
        <w:rPr>
          <w:rFonts w:hint="cs"/>
          <w:rtl/>
        </w:rPr>
        <w:t>ش فارغ نشده است نمی</w:t>
      </w:r>
      <w:r w:rsidR="00DB0EEA">
        <w:rPr>
          <w:rFonts w:hint="cs"/>
          <w:rtl/>
        </w:rPr>
        <w:softHyphen/>
        <w:t>توان پرسید «چه می</w:t>
      </w:r>
      <w:r w:rsidR="00DB0EEA">
        <w:rPr>
          <w:rFonts w:hint="cs"/>
          <w:rtl/>
        </w:rPr>
        <w:softHyphen/>
        <w:t xml:space="preserve">خواست بفهماند؟» </w:t>
      </w:r>
      <w:r w:rsidR="00163EE7">
        <w:rPr>
          <w:rFonts w:hint="cs"/>
          <w:rtl/>
        </w:rPr>
        <w:t xml:space="preserve">«ماذا قال؟» </w:t>
      </w:r>
      <w:r w:rsidR="00DB0EEA">
        <w:rPr>
          <w:rFonts w:hint="cs"/>
          <w:rtl/>
        </w:rPr>
        <w:t>اگر سائلی در اثناء سخن متکلم بپرسد «چه می</w:t>
      </w:r>
      <w:r w:rsidR="00DB0EEA">
        <w:rPr>
          <w:rFonts w:hint="cs"/>
          <w:rtl/>
        </w:rPr>
        <w:softHyphen/>
        <w:t>خواست بفهماند؟» به او گفته می</w:t>
      </w:r>
      <w:r w:rsidR="00DB0EEA">
        <w:rPr>
          <w:rFonts w:hint="cs"/>
          <w:rtl/>
        </w:rPr>
        <w:softHyphen/>
        <w:t>شود صبر کن کلامش به پایان برسد تا ببینیم چه می</w:t>
      </w:r>
      <w:r w:rsidR="00DB0EEA">
        <w:rPr>
          <w:rFonts w:hint="cs"/>
          <w:rtl/>
        </w:rPr>
        <w:softHyphen/>
        <w:t>گوید؟</w:t>
      </w:r>
      <w:r w:rsidR="009F7A37">
        <w:rPr>
          <w:rFonts w:hint="cs"/>
          <w:rtl/>
        </w:rPr>
        <w:t xml:space="preserve"> مادامی که متکلم مشغول این</w:t>
      </w:r>
      <w:r w:rsidR="00163EE7">
        <w:rPr>
          <w:rFonts w:hint="cs"/>
          <w:rtl/>
        </w:rPr>
        <w:t xml:space="preserve"> فقره از</w:t>
      </w:r>
      <w:r w:rsidR="009F7A37">
        <w:rPr>
          <w:rFonts w:hint="cs"/>
          <w:rtl/>
        </w:rPr>
        <w:t xml:space="preserve"> کلام است، دلالت تصدیقیه تفهیمیه محقق نشده است.</w:t>
      </w:r>
    </w:p>
    <w:p w:rsidR="00F5544C" w:rsidRDefault="00163EE7" w:rsidP="00E52FFB">
      <w:pPr>
        <w:pStyle w:val="Heading8"/>
        <w:rPr>
          <w:rtl/>
        </w:rPr>
      </w:pPr>
      <w:bookmarkStart w:id="15" w:name="_Toc461617774"/>
      <w:r>
        <w:rPr>
          <w:rFonts w:hint="cs"/>
          <w:rtl/>
        </w:rPr>
        <w:lastRenderedPageBreak/>
        <w:t>دلالت تصدیقیه جدیه</w:t>
      </w:r>
      <w:bookmarkEnd w:id="15"/>
    </w:p>
    <w:p w:rsidR="00163EE7" w:rsidRDefault="0088666C" w:rsidP="00461F4A">
      <w:pPr>
        <w:ind w:firstLine="284"/>
        <w:jc w:val="both"/>
        <w:rPr>
          <w:rtl/>
        </w:rPr>
      </w:pPr>
      <w:r>
        <w:rPr>
          <w:rFonts w:hint="cs"/>
          <w:rtl/>
        </w:rPr>
        <w:t>دلالت تصدیقیه جدیه دلالتی است که متکلم آن را از وراء الفاظ واقعا اراده کرده است، چه بسا انسان</w:t>
      </w:r>
      <w:r>
        <w:rPr>
          <w:rFonts w:hint="cs"/>
          <w:rtl/>
        </w:rPr>
        <w:softHyphen/>
        <w:t>ها مطالبی را می</w:t>
      </w:r>
      <w:r>
        <w:rPr>
          <w:rFonts w:hint="cs"/>
          <w:rtl/>
        </w:rPr>
        <w:softHyphen/>
        <w:t>فهمانند که مراد جدی</w:t>
      </w:r>
      <w:r>
        <w:rPr>
          <w:rFonts w:hint="cs"/>
          <w:rtl/>
        </w:rPr>
        <w:softHyphen/>
        <w:t>شان نیست مثل فرد هازل که اراده تفهیمیه دارد می</w:t>
      </w:r>
      <w:r>
        <w:rPr>
          <w:rFonts w:hint="cs"/>
          <w:rtl/>
        </w:rPr>
        <w:softHyphen/>
        <w:t>خواهد بفهماند و بخنداند اما اراده جدّی ندارد.</w:t>
      </w:r>
      <w:r w:rsidR="00E2460B">
        <w:rPr>
          <w:rFonts w:hint="cs"/>
          <w:rtl/>
        </w:rPr>
        <w:t xml:space="preserve"> </w:t>
      </w:r>
      <w:r w:rsidR="000946B2">
        <w:rPr>
          <w:rFonts w:hint="cs"/>
          <w:rtl/>
        </w:rPr>
        <w:t>مردم از شنونده می</w:t>
      </w:r>
      <w:r w:rsidR="000946B2">
        <w:rPr>
          <w:rtl/>
        </w:rPr>
        <w:softHyphen/>
      </w:r>
      <w:r w:rsidR="000946B2">
        <w:rPr>
          <w:rFonts w:hint="cs"/>
          <w:rtl/>
        </w:rPr>
        <w:t>پرسند «شنیدی چه گفت؟» او پاسخ می</w:t>
      </w:r>
      <w:r w:rsidR="000946B2">
        <w:rPr>
          <w:rFonts w:hint="cs"/>
          <w:rtl/>
        </w:rPr>
        <w:softHyphen/>
        <w:t>دهد بله شنیدم اما نمی</w:t>
      </w:r>
      <w:r w:rsidR="000946B2">
        <w:rPr>
          <w:rFonts w:hint="cs"/>
          <w:rtl/>
        </w:rPr>
        <w:softHyphen/>
        <w:t>دانم</w:t>
      </w:r>
      <w:r w:rsidR="00461F4A">
        <w:rPr>
          <w:rFonts w:hint="cs"/>
          <w:rtl/>
        </w:rPr>
        <w:t xml:space="preserve"> آیا</w:t>
      </w:r>
      <w:r w:rsidR="000946B2">
        <w:rPr>
          <w:rFonts w:hint="cs"/>
          <w:rtl/>
        </w:rPr>
        <w:t xml:space="preserve"> مراد جدّی نداشت</w:t>
      </w:r>
      <w:r w:rsidR="00461F4A">
        <w:rPr>
          <w:rFonts w:hint="cs"/>
          <w:rtl/>
        </w:rPr>
        <w:t>؟</w:t>
      </w:r>
      <w:r w:rsidR="000946B2">
        <w:rPr>
          <w:rFonts w:hint="cs"/>
          <w:rtl/>
        </w:rPr>
        <w:t xml:space="preserve"> [یا مراد</w:t>
      </w:r>
      <w:r w:rsidR="00461F4A">
        <w:rPr>
          <w:rFonts w:hint="cs"/>
          <w:rtl/>
        </w:rPr>
        <w:t xml:space="preserve"> جدی</w:t>
      </w:r>
      <w:r w:rsidR="00461F4A">
        <w:rPr>
          <w:rFonts w:hint="cs"/>
          <w:rtl/>
        </w:rPr>
        <w:softHyphen/>
        <w:t>ا</w:t>
      </w:r>
      <w:r w:rsidR="000946B2">
        <w:rPr>
          <w:rFonts w:hint="cs"/>
          <w:rtl/>
        </w:rPr>
        <w:t xml:space="preserve">ش کنایه زدن به </w:t>
      </w:r>
      <w:r w:rsidR="00461F4A">
        <w:rPr>
          <w:rFonts w:hint="cs"/>
          <w:rtl/>
        </w:rPr>
        <w:t>رسوم غلط امروزه بود؟</w:t>
      </w:r>
      <w:r w:rsidR="000946B2">
        <w:rPr>
          <w:rFonts w:hint="cs"/>
          <w:rtl/>
        </w:rPr>
        <w:t>]</w:t>
      </w:r>
    </w:p>
    <w:p w:rsidR="00BF2AE0" w:rsidRDefault="00BF2AE0" w:rsidP="00461F4A">
      <w:pPr>
        <w:ind w:firstLine="284"/>
        <w:jc w:val="both"/>
        <w:rPr>
          <w:rtl/>
        </w:rPr>
      </w:pPr>
      <w:r>
        <w:rPr>
          <w:rFonts w:hint="cs"/>
          <w:rtl/>
        </w:rPr>
        <w:t>مثلاً مرادی تفهمیه متکلم در جمله «زید کثیر الرماد» آن است</w:t>
      </w:r>
      <w:r w:rsidR="00843D37">
        <w:rPr>
          <w:rFonts w:hint="cs"/>
          <w:rtl/>
        </w:rPr>
        <w:t xml:space="preserve"> که زید خاکسترش زیاد است، اما مراد جدی</w:t>
      </w:r>
      <w:r w:rsidR="00843D37">
        <w:rPr>
          <w:rFonts w:hint="cs"/>
          <w:rtl/>
        </w:rPr>
        <w:softHyphen/>
        <w:t>اش آن است که زید سخی است.</w:t>
      </w:r>
    </w:p>
    <w:p w:rsidR="00F5544C" w:rsidRDefault="00843D37" w:rsidP="00761840">
      <w:pPr>
        <w:ind w:firstLine="284"/>
        <w:jc w:val="both"/>
        <w:rPr>
          <w:rtl/>
        </w:rPr>
      </w:pPr>
      <w:r>
        <w:rPr>
          <w:rFonts w:hint="cs"/>
          <w:rtl/>
        </w:rPr>
        <w:t>بعد از بیان سه نحو دلالت برای کلام، می</w:t>
      </w:r>
      <w:r>
        <w:rPr>
          <w:rFonts w:hint="cs"/>
          <w:rtl/>
        </w:rPr>
        <w:softHyphen/>
        <w:t xml:space="preserve">گوییم </w:t>
      </w:r>
      <w:r w:rsidR="00761840">
        <w:rPr>
          <w:rFonts w:hint="cs"/>
          <w:rtl/>
        </w:rPr>
        <w:t xml:space="preserve">ملاک تشخیص مراد جدی اصالة الجد است، </w:t>
      </w:r>
      <w:r>
        <w:rPr>
          <w:rFonts w:hint="cs"/>
          <w:rtl/>
        </w:rPr>
        <w:t>اصل آن است که</w:t>
      </w:r>
      <w:r w:rsidR="00B31511">
        <w:rPr>
          <w:rFonts w:hint="cs"/>
          <w:rtl/>
        </w:rPr>
        <w:t xml:space="preserve"> مرادی تفهیمی و مراد جدی متکلم تطابق دارد، ریشه اصل هم غلبه می</w:t>
      </w:r>
      <w:r w:rsidR="00B31511">
        <w:rPr>
          <w:rFonts w:hint="cs"/>
          <w:rtl/>
        </w:rPr>
        <w:softHyphen/>
        <w:t>باشد، غالب مردم هر چه را که می</w:t>
      </w:r>
      <w:r w:rsidR="00B31511">
        <w:rPr>
          <w:rFonts w:hint="cs"/>
          <w:rtl/>
        </w:rPr>
        <w:softHyphen/>
        <w:t>فهمانند همان مرادشان هست.</w:t>
      </w:r>
      <w:r w:rsidR="00761840">
        <w:rPr>
          <w:rFonts w:hint="cs"/>
          <w:rtl/>
        </w:rPr>
        <w:t xml:space="preserve"> و این اصل اصل عقلایی است.</w:t>
      </w:r>
    </w:p>
    <w:p w:rsidR="00761840" w:rsidRDefault="00761840" w:rsidP="00761840">
      <w:pPr>
        <w:ind w:firstLine="284"/>
        <w:jc w:val="both"/>
        <w:rPr>
          <w:rtl/>
        </w:rPr>
      </w:pPr>
      <w:r>
        <w:rPr>
          <w:rFonts w:hint="cs"/>
          <w:rtl/>
        </w:rPr>
        <w:t>مرحوم نائینی پس از بیان این مقدمه، خاص را به چهار حالت تقسیم کرده است.</w:t>
      </w:r>
    </w:p>
    <w:p w:rsidR="00761840" w:rsidRDefault="00761840" w:rsidP="00E52FFB">
      <w:pPr>
        <w:pStyle w:val="Heading7"/>
        <w:rPr>
          <w:rtl/>
        </w:rPr>
      </w:pPr>
      <w:bookmarkStart w:id="16" w:name="_Toc461617775"/>
      <w:r>
        <w:rPr>
          <w:rFonts w:hint="cs"/>
          <w:rtl/>
        </w:rPr>
        <w:t xml:space="preserve">حالت نخست: </w:t>
      </w:r>
      <w:r w:rsidR="00874C48">
        <w:rPr>
          <w:rFonts w:hint="cs"/>
          <w:rtl/>
        </w:rPr>
        <w:t>خاص قطعی السند و الدلالة</w:t>
      </w:r>
      <w:bookmarkEnd w:id="16"/>
    </w:p>
    <w:p w:rsidR="00874C48" w:rsidRDefault="00874C48" w:rsidP="00FB3626">
      <w:pPr>
        <w:ind w:firstLine="284"/>
        <w:jc w:val="both"/>
        <w:rPr>
          <w:rtl/>
        </w:rPr>
      </w:pPr>
      <w:r>
        <w:rPr>
          <w:rFonts w:hint="cs"/>
          <w:rtl/>
        </w:rPr>
        <w:t>این خاص بدون شک و شبهه بر عام مقدم است، و وجه آن هم روشن است، مرحوم نائینی ابتدا به ورود تعبیر کرده است</w:t>
      </w:r>
      <w:r w:rsidR="00BF3A35">
        <w:rPr>
          <w:rFonts w:hint="cs"/>
          <w:rtl/>
        </w:rPr>
        <w:t xml:space="preserve"> </w:t>
      </w:r>
      <w:r w:rsidR="00125FF1">
        <w:rPr>
          <w:rFonts w:hint="cs"/>
          <w:rtl/>
        </w:rPr>
        <w:t>سپس فرموده«ممکن است بگوییم تخصصا خاص مقدم است بر عام» و تخصص درست است، و آنجا که شیخ</w:t>
      </w:r>
      <w:r w:rsidR="00FB3626">
        <w:rPr>
          <w:rFonts w:hint="cs"/>
          <w:rtl/>
        </w:rPr>
        <w:t xml:space="preserve"> فرمود خاص قطعی السند و الدلالة ورود دارد بر عام باید بگوییم وجه تقدم تخصص است. چرا که میز ورود و تخصص به این است که ارتفاع موضوع</w:t>
      </w:r>
      <w:r w:rsidR="000F1BDD">
        <w:rPr>
          <w:rFonts w:hint="cs"/>
          <w:rtl/>
        </w:rPr>
        <w:t xml:space="preserve"> در ورود وجدانی است اما به معونه تعبد اما در تخصص ارتفاع موضوع تکوینی است. در محل کلام خاص «حرمتُ علیک اکرام العلماء الفساق» نص است در خروج از حکم عام، لذا خروج آن بدون هیچ تعبدی است، یقین </w:t>
      </w:r>
      <w:r w:rsidR="00B44199">
        <w:rPr>
          <w:rFonts w:hint="cs"/>
          <w:rtl/>
        </w:rPr>
        <w:t>داریم به از «اکرم العلماء» عموم اراده نشده است.</w:t>
      </w:r>
    </w:p>
    <w:p w:rsidR="001A1EA5" w:rsidRPr="006162A2" w:rsidRDefault="00B44199" w:rsidP="00B44199">
      <w:pPr>
        <w:ind w:firstLine="284"/>
        <w:jc w:val="both"/>
        <w:rPr>
          <w:rtl/>
        </w:rPr>
      </w:pPr>
      <w:r>
        <w:rPr>
          <w:rFonts w:hint="cs"/>
          <w:rtl/>
        </w:rPr>
        <w:t>حتما کلمات نائینی را در این بحث ملاحظه بفرمایید، لااقل کلام مرحوم خویی در مصباح الاصول را ببینید.</w:t>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708" w:rsidRDefault="00782708" w:rsidP="008B750B">
      <w:pPr>
        <w:spacing w:line="240" w:lineRule="auto"/>
      </w:pPr>
      <w:r>
        <w:separator/>
      </w:r>
    </w:p>
  </w:endnote>
  <w:endnote w:type="continuationSeparator" w:id="0">
    <w:p w:rsidR="00782708" w:rsidRDefault="007827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12C28" w:rsidRPr="00412C2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B0E0E" w:rsidP="001B6799">
          <w:pPr>
            <w:pStyle w:val="Footer"/>
            <w:bidi w:val="0"/>
            <w:rPr>
              <w:color w:val="808080" w:themeColor="background1" w:themeShade="80"/>
              <w:rtl/>
            </w:rPr>
          </w:pPr>
          <w:bookmarkStart w:id="24" w:name="BokAdres"/>
          <w:bookmarkEnd w:id="24"/>
          <w:r>
            <w:rPr>
              <w:color w:val="808080" w:themeColor="background1" w:themeShade="80"/>
            </w:rPr>
            <w:t>U1mg1_13950623-008_mb1_mfeb.ir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708" w:rsidRDefault="00782708" w:rsidP="008B750B">
      <w:pPr>
        <w:spacing w:line="240" w:lineRule="auto"/>
      </w:pPr>
      <w:r>
        <w:separator/>
      </w:r>
    </w:p>
  </w:footnote>
  <w:footnote w:type="continuationSeparator" w:id="0">
    <w:p w:rsidR="00782708" w:rsidRDefault="0078270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9B0E0E">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B0E0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B0E0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9B0E0E">
      <w:rPr>
        <w:sz w:val="24"/>
        <w:szCs w:val="24"/>
        <w:rtl/>
      </w:rPr>
      <w:t>23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9B0E0E">
      <w:rPr>
        <w:rFonts w:hint="cs"/>
        <w:sz w:val="24"/>
        <w:szCs w:val="24"/>
        <w:rtl/>
      </w:rPr>
      <w:t>مقمات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9B0E0E">
      <w:rPr>
        <w:rFonts w:hint="cs"/>
        <w:sz w:val="24"/>
        <w:szCs w:val="24"/>
        <w:rtl/>
      </w:rPr>
      <w:t>محمود</w:t>
    </w:r>
    <w:r w:rsidR="009B0E0E">
      <w:rPr>
        <w:sz w:val="24"/>
        <w:szCs w:val="24"/>
        <w:rtl/>
      </w:rPr>
      <w:t xml:space="preserve"> </w:t>
    </w:r>
    <w:r w:rsidR="009B0E0E">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B0E0E">
      <w:rPr>
        <w:rFonts w:hint="cs"/>
        <w:sz w:val="24"/>
        <w:szCs w:val="24"/>
        <w:rtl/>
      </w:rPr>
      <w:t>مقدمه</w:t>
    </w:r>
    <w:r w:rsidR="009B0E0E">
      <w:rPr>
        <w:sz w:val="24"/>
        <w:szCs w:val="24"/>
        <w:rtl/>
      </w:rPr>
      <w:t xml:space="preserve"> </w:t>
    </w:r>
    <w:r w:rsidR="009B0E0E">
      <w:rPr>
        <w:rFonts w:hint="cs"/>
        <w:sz w:val="24"/>
        <w:szCs w:val="24"/>
        <w:rtl/>
      </w:rPr>
      <w:t>سوم</w:t>
    </w:r>
    <w:r w:rsidR="009B0E0E">
      <w:rPr>
        <w:sz w:val="24"/>
        <w:szCs w:val="24"/>
        <w:rtl/>
      </w:rPr>
      <w:t xml:space="preserve">: </w:t>
    </w:r>
    <w:r w:rsidR="009B0E0E">
      <w:rPr>
        <w:rFonts w:hint="cs"/>
        <w:sz w:val="24"/>
        <w:szCs w:val="24"/>
        <w:rtl/>
      </w:rPr>
      <w:t>تعریف</w:t>
    </w:r>
    <w:r w:rsidR="009B0E0E">
      <w:rPr>
        <w:sz w:val="24"/>
        <w:szCs w:val="24"/>
        <w:rtl/>
      </w:rPr>
      <w:t xml:space="preserve"> </w:t>
    </w:r>
    <w:r w:rsidR="009B0E0E">
      <w:rPr>
        <w:rFonts w:hint="cs"/>
        <w:sz w:val="24"/>
        <w:szCs w:val="24"/>
        <w:rtl/>
      </w:rPr>
      <w:t>تعارض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7552B9"/>
    <w:multiLevelType w:val="hybridMultilevel"/>
    <w:tmpl w:val="693210E8"/>
    <w:lvl w:ilvl="0" w:tplc="1A58F5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946B2"/>
    <w:rsid w:val="000B5DB5"/>
    <w:rsid w:val="000C3947"/>
    <w:rsid w:val="000D30E9"/>
    <w:rsid w:val="000D6818"/>
    <w:rsid w:val="000E0F9E"/>
    <w:rsid w:val="000E335E"/>
    <w:rsid w:val="000E3B14"/>
    <w:rsid w:val="000F16CF"/>
    <w:rsid w:val="000F1BDD"/>
    <w:rsid w:val="000F5BAC"/>
    <w:rsid w:val="00116B2B"/>
    <w:rsid w:val="00124E3D"/>
    <w:rsid w:val="00125FF1"/>
    <w:rsid w:val="00127E95"/>
    <w:rsid w:val="00130659"/>
    <w:rsid w:val="0013155F"/>
    <w:rsid w:val="001347C7"/>
    <w:rsid w:val="001356B0"/>
    <w:rsid w:val="00140719"/>
    <w:rsid w:val="00151937"/>
    <w:rsid w:val="00163EE7"/>
    <w:rsid w:val="00181844"/>
    <w:rsid w:val="001837E9"/>
    <w:rsid w:val="00187DFA"/>
    <w:rsid w:val="001A1EA5"/>
    <w:rsid w:val="001A2574"/>
    <w:rsid w:val="001A27D7"/>
    <w:rsid w:val="001A294E"/>
    <w:rsid w:val="001A4ED8"/>
    <w:rsid w:val="001A71B4"/>
    <w:rsid w:val="001B6799"/>
    <w:rsid w:val="001C1362"/>
    <w:rsid w:val="001D2E9A"/>
    <w:rsid w:val="001D597F"/>
    <w:rsid w:val="001E3FD4"/>
    <w:rsid w:val="0020241A"/>
    <w:rsid w:val="00203821"/>
    <w:rsid w:val="00204AF6"/>
    <w:rsid w:val="002111D8"/>
    <w:rsid w:val="0021630D"/>
    <w:rsid w:val="00236327"/>
    <w:rsid w:val="00247D2F"/>
    <w:rsid w:val="00256560"/>
    <w:rsid w:val="00272695"/>
    <w:rsid w:val="0027605E"/>
    <w:rsid w:val="00281E00"/>
    <w:rsid w:val="00294A52"/>
    <w:rsid w:val="002B575F"/>
    <w:rsid w:val="002B729B"/>
    <w:rsid w:val="002C17AD"/>
    <w:rsid w:val="002C3378"/>
    <w:rsid w:val="002C53A2"/>
    <w:rsid w:val="002D0040"/>
    <w:rsid w:val="002E220F"/>
    <w:rsid w:val="0032100F"/>
    <w:rsid w:val="0033402C"/>
    <w:rsid w:val="00340521"/>
    <w:rsid w:val="003424E4"/>
    <w:rsid w:val="00345C73"/>
    <w:rsid w:val="00353CB9"/>
    <w:rsid w:val="00354A99"/>
    <w:rsid w:val="00360311"/>
    <w:rsid w:val="00361922"/>
    <w:rsid w:val="00381D70"/>
    <w:rsid w:val="00397466"/>
    <w:rsid w:val="003A4451"/>
    <w:rsid w:val="003A6148"/>
    <w:rsid w:val="003B0026"/>
    <w:rsid w:val="003C33F6"/>
    <w:rsid w:val="003C3D2E"/>
    <w:rsid w:val="003C43A5"/>
    <w:rsid w:val="003C5E30"/>
    <w:rsid w:val="003E1C5C"/>
    <w:rsid w:val="003E6124"/>
    <w:rsid w:val="003F5B46"/>
    <w:rsid w:val="00401363"/>
    <w:rsid w:val="00402E47"/>
    <w:rsid w:val="00412C28"/>
    <w:rsid w:val="00425015"/>
    <w:rsid w:val="00430994"/>
    <w:rsid w:val="00441B6D"/>
    <w:rsid w:val="0044437C"/>
    <w:rsid w:val="004556EF"/>
    <w:rsid w:val="00461F4A"/>
    <w:rsid w:val="00462B07"/>
    <w:rsid w:val="00465BD2"/>
    <w:rsid w:val="00476DDE"/>
    <w:rsid w:val="00486BD9"/>
    <w:rsid w:val="004871AA"/>
    <w:rsid w:val="004926E1"/>
    <w:rsid w:val="004A17BD"/>
    <w:rsid w:val="004A2FEA"/>
    <w:rsid w:val="004A7453"/>
    <w:rsid w:val="004D75C5"/>
    <w:rsid w:val="004E2186"/>
    <w:rsid w:val="004E66FB"/>
    <w:rsid w:val="004F470A"/>
    <w:rsid w:val="004F4C59"/>
    <w:rsid w:val="00500C8F"/>
    <w:rsid w:val="00501909"/>
    <w:rsid w:val="005128DF"/>
    <w:rsid w:val="005135F6"/>
    <w:rsid w:val="005206FE"/>
    <w:rsid w:val="005257ED"/>
    <w:rsid w:val="005306F8"/>
    <w:rsid w:val="0054023D"/>
    <w:rsid w:val="0056213C"/>
    <w:rsid w:val="00564550"/>
    <w:rsid w:val="00580C24"/>
    <w:rsid w:val="005968EF"/>
    <w:rsid w:val="00596C1E"/>
    <w:rsid w:val="005A0569"/>
    <w:rsid w:val="005A2E26"/>
    <w:rsid w:val="005C0DAE"/>
    <w:rsid w:val="005C188E"/>
    <w:rsid w:val="005D2349"/>
    <w:rsid w:val="005E5507"/>
    <w:rsid w:val="005E607B"/>
    <w:rsid w:val="00601229"/>
    <w:rsid w:val="00601AC2"/>
    <w:rsid w:val="006035CE"/>
    <w:rsid w:val="00603B67"/>
    <w:rsid w:val="006155E4"/>
    <w:rsid w:val="006162A2"/>
    <w:rsid w:val="0063256E"/>
    <w:rsid w:val="00635219"/>
    <w:rsid w:val="00635EC0"/>
    <w:rsid w:val="00640B58"/>
    <w:rsid w:val="00647114"/>
    <w:rsid w:val="00651B02"/>
    <w:rsid w:val="00651B19"/>
    <w:rsid w:val="00660A29"/>
    <w:rsid w:val="00685A4F"/>
    <w:rsid w:val="00695519"/>
    <w:rsid w:val="0069581A"/>
    <w:rsid w:val="006A2A2A"/>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576"/>
    <w:rsid w:val="00761840"/>
    <w:rsid w:val="00762452"/>
    <w:rsid w:val="007639E0"/>
    <w:rsid w:val="00774467"/>
    <w:rsid w:val="00775507"/>
    <w:rsid w:val="0078170A"/>
    <w:rsid w:val="00782708"/>
    <w:rsid w:val="0078594B"/>
    <w:rsid w:val="00795E02"/>
    <w:rsid w:val="007979D0"/>
    <w:rsid w:val="007A4E18"/>
    <w:rsid w:val="007A7B8C"/>
    <w:rsid w:val="007C6D9E"/>
    <w:rsid w:val="007D1C43"/>
    <w:rsid w:val="007D6C53"/>
    <w:rsid w:val="007E1E87"/>
    <w:rsid w:val="007E5B3F"/>
    <w:rsid w:val="007F2257"/>
    <w:rsid w:val="007F5E5E"/>
    <w:rsid w:val="0080091D"/>
    <w:rsid w:val="00804108"/>
    <w:rsid w:val="00816367"/>
    <w:rsid w:val="00816A0B"/>
    <w:rsid w:val="00830C53"/>
    <w:rsid w:val="00837FAA"/>
    <w:rsid w:val="00841F77"/>
    <w:rsid w:val="00843D37"/>
    <w:rsid w:val="00863390"/>
    <w:rsid w:val="0086385C"/>
    <w:rsid w:val="00871916"/>
    <w:rsid w:val="00874C48"/>
    <w:rsid w:val="0088666C"/>
    <w:rsid w:val="008A510E"/>
    <w:rsid w:val="008A522A"/>
    <w:rsid w:val="008B4464"/>
    <w:rsid w:val="008B750B"/>
    <w:rsid w:val="008C3162"/>
    <w:rsid w:val="008C7D8A"/>
    <w:rsid w:val="008E3924"/>
    <w:rsid w:val="008F13F7"/>
    <w:rsid w:val="008F5B4D"/>
    <w:rsid w:val="009052BE"/>
    <w:rsid w:val="00907425"/>
    <w:rsid w:val="00923C34"/>
    <w:rsid w:val="00924152"/>
    <w:rsid w:val="0092513D"/>
    <w:rsid w:val="00927A9F"/>
    <w:rsid w:val="009335CC"/>
    <w:rsid w:val="00935A55"/>
    <w:rsid w:val="00941CEB"/>
    <w:rsid w:val="00953B28"/>
    <w:rsid w:val="00954322"/>
    <w:rsid w:val="00957CAA"/>
    <w:rsid w:val="0096778A"/>
    <w:rsid w:val="00977656"/>
    <w:rsid w:val="00983F3C"/>
    <w:rsid w:val="0098794D"/>
    <w:rsid w:val="0099497B"/>
    <w:rsid w:val="009A2115"/>
    <w:rsid w:val="009A4B8A"/>
    <w:rsid w:val="009B0D05"/>
    <w:rsid w:val="009B0E0E"/>
    <w:rsid w:val="009B3CAE"/>
    <w:rsid w:val="009B4CA6"/>
    <w:rsid w:val="009B79F8"/>
    <w:rsid w:val="009C19F7"/>
    <w:rsid w:val="009C75CC"/>
    <w:rsid w:val="009D13FD"/>
    <w:rsid w:val="009D266A"/>
    <w:rsid w:val="009F7A37"/>
    <w:rsid w:val="009F7E07"/>
    <w:rsid w:val="00A10A11"/>
    <w:rsid w:val="00A13C6A"/>
    <w:rsid w:val="00A17B09"/>
    <w:rsid w:val="00A457C6"/>
    <w:rsid w:val="00A46AD0"/>
    <w:rsid w:val="00A47063"/>
    <w:rsid w:val="00A473A8"/>
    <w:rsid w:val="00A57471"/>
    <w:rsid w:val="00A574ED"/>
    <w:rsid w:val="00A61AC8"/>
    <w:rsid w:val="00A6312E"/>
    <w:rsid w:val="00A65D4C"/>
    <w:rsid w:val="00AA40D7"/>
    <w:rsid w:val="00AA40DF"/>
    <w:rsid w:val="00AB5F7D"/>
    <w:rsid w:val="00AC0C50"/>
    <w:rsid w:val="00AC6FE2"/>
    <w:rsid w:val="00AC7D8F"/>
    <w:rsid w:val="00AD7039"/>
    <w:rsid w:val="00AF3925"/>
    <w:rsid w:val="00B13D93"/>
    <w:rsid w:val="00B2292F"/>
    <w:rsid w:val="00B31511"/>
    <w:rsid w:val="00B43169"/>
    <w:rsid w:val="00B44199"/>
    <w:rsid w:val="00B55AE4"/>
    <w:rsid w:val="00B739B0"/>
    <w:rsid w:val="00B814A3"/>
    <w:rsid w:val="00B900FD"/>
    <w:rsid w:val="00B96F38"/>
    <w:rsid w:val="00BC6563"/>
    <w:rsid w:val="00BD04B2"/>
    <w:rsid w:val="00BD0E74"/>
    <w:rsid w:val="00BD5F8C"/>
    <w:rsid w:val="00BE29DD"/>
    <w:rsid w:val="00BE5EAE"/>
    <w:rsid w:val="00BF2AE0"/>
    <w:rsid w:val="00BF3A35"/>
    <w:rsid w:val="00C066AF"/>
    <w:rsid w:val="00C10E06"/>
    <w:rsid w:val="00C145B8"/>
    <w:rsid w:val="00C2438F"/>
    <w:rsid w:val="00C32A7E"/>
    <w:rsid w:val="00C34F28"/>
    <w:rsid w:val="00C368DF"/>
    <w:rsid w:val="00C5555A"/>
    <w:rsid w:val="00C57B5C"/>
    <w:rsid w:val="00C61049"/>
    <w:rsid w:val="00C63FFE"/>
    <w:rsid w:val="00C91EB6"/>
    <w:rsid w:val="00CA10B0"/>
    <w:rsid w:val="00CA2F8E"/>
    <w:rsid w:val="00CA452F"/>
    <w:rsid w:val="00CA7FD5"/>
    <w:rsid w:val="00CB3287"/>
    <w:rsid w:val="00CB33E2"/>
    <w:rsid w:val="00CB4E68"/>
    <w:rsid w:val="00CB5007"/>
    <w:rsid w:val="00CC2733"/>
    <w:rsid w:val="00CD0050"/>
    <w:rsid w:val="00CE4CE1"/>
    <w:rsid w:val="00CE7481"/>
    <w:rsid w:val="00CF0A8F"/>
    <w:rsid w:val="00CF12D4"/>
    <w:rsid w:val="00D048CE"/>
    <w:rsid w:val="00D10998"/>
    <w:rsid w:val="00D23391"/>
    <w:rsid w:val="00D31805"/>
    <w:rsid w:val="00D45785"/>
    <w:rsid w:val="00D552B9"/>
    <w:rsid w:val="00D73908"/>
    <w:rsid w:val="00D74021"/>
    <w:rsid w:val="00D76D01"/>
    <w:rsid w:val="00D922A9"/>
    <w:rsid w:val="00D92657"/>
    <w:rsid w:val="00D9394A"/>
    <w:rsid w:val="00DB0CBB"/>
    <w:rsid w:val="00DB0EEA"/>
    <w:rsid w:val="00DB67CC"/>
    <w:rsid w:val="00DD0AB6"/>
    <w:rsid w:val="00DE1070"/>
    <w:rsid w:val="00E00219"/>
    <w:rsid w:val="00E0316B"/>
    <w:rsid w:val="00E2460B"/>
    <w:rsid w:val="00E25E10"/>
    <w:rsid w:val="00E5219B"/>
    <w:rsid w:val="00E52FFB"/>
    <w:rsid w:val="00E5518B"/>
    <w:rsid w:val="00E609FE"/>
    <w:rsid w:val="00E75920"/>
    <w:rsid w:val="00E80D96"/>
    <w:rsid w:val="00E871FA"/>
    <w:rsid w:val="00E936A4"/>
    <w:rsid w:val="00E954BB"/>
    <w:rsid w:val="00EA1F6A"/>
    <w:rsid w:val="00EA45E7"/>
    <w:rsid w:val="00EB78E3"/>
    <w:rsid w:val="00EC1C4B"/>
    <w:rsid w:val="00EC735A"/>
    <w:rsid w:val="00EE3364"/>
    <w:rsid w:val="00EF27FE"/>
    <w:rsid w:val="00F07FB6"/>
    <w:rsid w:val="00F16B53"/>
    <w:rsid w:val="00F318BE"/>
    <w:rsid w:val="00F33297"/>
    <w:rsid w:val="00F343FB"/>
    <w:rsid w:val="00F359FE"/>
    <w:rsid w:val="00F40A91"/>
    <w:rsid w:val="00F42159"/>
    <w:rsid w:val="00F4256E"/>
    <w:rsid w:val="00F42EE1"/>
    <w:rsid w:val="00F5544C"/>
    <w:rsid w:val="00F64141"/>
    <w:rsid w:val="00F67508"/>
    <w:rsid w:val="00F71FC9"/>
    <w:rsid w:val="00F73B48"/>
    <w:rsid w:val="00F74F51"/>
    <w:rsid w:val="00F842AD"/>
    <w:rsid w:val="00F914EB"/>
    <w:rsid w:val="00F91B85"/>
    <w:rsid w:val="00FA117C"/>
    <w:rsid w:val="00FA3B17"/>
    <w:rsid w:val="00FA5E8D"/>
    <w:rsid w:val="00FA5F3D"/>
    <w:rsid w:val="00FB3626"/>
    <w:rsid w:val="00FB399E"/>
    <w:rsid w:val="00FB7F50"/>
    <w:rsid w:val="00FC2A85"/>
    <w:rsid w:val="00FC40AF"/>
    <w:rsid w:val="00FD0A16"/>
    <w:rsid w:val="00FD0E1C"/>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2D0040"/>
    <w:pPr>
      <w:keepNext/>
      <w:spacing w:before="240" w:after="60"/>
      <w:outlineLvl w:val="1"/>
    </w:pPr>
    <w:rPr>
      <w:rFonts w:ascii="Cambria" w:eastAsia="Times New Roman" w:hAnsi="Cambria" w:cs="B Titr"/>
      <w:b/>
      <w:i/>
      <w:color w:val="0000FF"/>
      <w:sz w:val="28"/>
      <w:szCs w:val="32"/>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4F470A"/>
    <w:pPr>
      <w:keepNext/>
      <w:spacing w:before="240" w:after="60"/>
      <w:outlineLvl w:val="3"/>
    </w:pPr>
    <w:rPr>
      <w:rFonts w:eastAsia="Times New Roman" w:cs="B Titr"/>
      <w:b/>
      <w:color w:val="0000FF"/>
      <w:sz w:val="28"/>
      <w:szCs w:val="24"/>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2D0040"/>
    <w:rPr>
      <w:rFonts w:ascii="Cambria" w:eastAsia="Times New Roman" w:hAnsi="Cambria" w:cs="B Titr"/>
      <w:b/>
      <w:i/>
      <w:color w:val="0000FF"/>
      <w:sz w:val="28"/>
      <w:szCs w:val="32"/>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4F470A"/>
    <w:rPr>
      <w:rFonts w:eastAsia="Times New Roman" w:cs="B Titr"/>
      <w:b/>
      <w:color w:val="0000FF"/>
      <w:sz w:val="28"/>
      <w:szCs w:val="24"/>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7F3D-6A46-40CE-948C-E6091BB6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202</TotalTime>
  <Pages>5</Pages>
  <Words>1282</Words>
  <Characters>7312</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8577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13</cp:revision>
  <dcterms:created xsi:type="dcterms:W3CDTF">2016-09-13T14:06:00Z</dcterms:created>
  <dcterms:modified xsi:type="dcterms:W3CDTF">2016-09-14T07:30:00Z</dcterms:modified>
</cp:coreProperties>
</file>