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F56A69">
      <w:pPr>
        <w:spacing w:line="240" w:lineRule="auto"/>
        <w:ind w:firstLine="284"/>
        <w:jc w:val="both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B11C74" w:rsidRDefault="00187DFA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rPr>
          <w:rFonts w:cs="B Titr"/>
          <w:noProof/>
          <w:webHidden/>
          <w:rtl/>
        </w:rPr>
        <w:fldChar w:fldCharType="begin"/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</w:rPr>
        <w:instrText>TOC</w:instrText>
      </w:r>
      <w:r>
        <w:rPr>
          <w:rFonts w:cs="B Titr"/>
          <w:noProof/>
          <w:webHidden/>
          <w:rtl/>
        </w:rPr>
        <w:instrText xml:space="preserve"> \</w:instrText>
      </w:r>
      <w:r>
        <w:rPr>
          <w:rFonts w:cs="B Titr"/>
          <w:noProof/>
          <w:webHidden/>
        </w:rPr>
        <w:instrText>o \h \z \u</w:instrText>
      </w:r>
      <w:r>
        <w:rPr>
          <w:rFonts w:cs="B Titr"/>
          <w:noProof/>
          <w:webHidden/>
          <w:rtl/>
        </w:rPr>
        <w:instrText xml:space="preserve"> </w:instrText>
      </w:r>
      <w:r>
        <w:rPr>
          <w:rFonts w:cs="B Titr"/>
          <w:noProof/>
          <w:webHidden/>
          <w:rtl/>
        </w:rPr>
        <w:fldChar w:fldCharType="separate"/>
      </w:r>
      <w:hyperlink w:anchor="_Toc461995239" w:history="1">
        <w:r w:rsidR="00B11C74" w:rsidRPr="003E265F">
          <w:rPr>
            <w:rStyle w:val="Hyperlink"/>
            <w:rFonts w:hint="eastAsia"/>
            <w:noProof/>
            <w:rtl/>
          </w:rPr>
          <w:t>انکار</w:t>
        </w:r>
        <w:r w:rsidR="00B11C74" w:rsidRPr="003E265F">
          <w:rPr>
            <w:rStyle w:val="Hyperlink"/>
            <w:noProof/>
            <w:rtl/>
          </w:rPr>
          <w:t xml:space="preserve"> </w:t>
        </w:r>
        <w:r w:rsidR="00B11C74" w:rsidRPr="003E265F">
          <w:rPr>
            <w:rStyle w:val="Hyperlink"/>
            <w:rFonts w:hint="eastAsia"/>
            <w:noProof/>
            <w:rtl/>
          </w:rPr>
          <w:t>منشأ</w:t>
        </w:r>
        <w:r w:rsidR="00B11C74" w:rsidRPr="003E265F">
          <w:rPr>
            <w:rStyle w:val="Hyperlink"/>
            <w:rFonts w:hint="cs"/>
            <w:noProof/>
            <w:rtl/>
          </w:rPr>
          <w:t>ی</w:t>
        </w:r>
        <w:r w:rsidR="00B11C74" w:rsidRPr="003E265F">
          <w:rPr>
            <w:rStyle w:val="Hyperlink"/>
            <w:rFonts w:hint="eastAsia"/>
            <w:noProof/>
            <w:rtl/>
          </w:rPr>
          <w:t>ت</w:t>
        </w:r>
        <w:r w:rsidR="00B11C74" w:rsidRPr="003E265F">
          <w:rPr>
            <w:rStyle w:val="Hyperlink"/>
            <w:noProof/>
            <w:rtl/>
          </w:rPr>
          <w:t xml:space="preserve"> </w:t>
        </w:r>
        <w:r w:rsidR="00B11C74" w:rsidRPr="003E265F">
          <w:rPr>
            <w:rStyle w:val="Hyperlink"/>
            <w:rFonts w:hint="eastAsia"/>
            <w:noProof/>
            <w:rtl/>
          </w:rPr>
          <w:t>اصالة</w:t>
        </w:r>
        <w:r w:rsidR="00B11C74" w:rsidRPr="003E265F">
          <w:rPr>
            <w:rStyle w:val="Hyperlink"/>
            <w:noProof/>
            <w:rtl/>
          </w:rPr>
          <w:t xml:space="preserve"> </w:t>
        </w:r>
        <w:r w:rsidR="00B11C74" w:rsidRPr="003E265F">
          <w:rPr>
            <w:rStyle w:val="Hyperlink"/>
            <w:rFonts w:hint="eastAsia"/>
            <w:noProof/>
            <w:rtl/>
          </w:rPr>
          <w:t>عدم</w:t>
        </w:r>
        <w:bookmarkStart w:id="0" w:name="_GoBack"/>
        <w:bookmarkEnd w:id="0"/>
        <w:r w:rsidR="00B11C74" w:rsidRPr="003E265F">
          <w:rPr>
            <w:rStyle w:val="Hyperlink"/>
            <w:noProof/>
            <w:rtl/>
          </w:rPr>
          <w:t xml:space="preserve"> </w:t>
        </w:r>
        <w:r w:rsidR="00B11C74" w:rsidRPr="003E265F">
          <w:rPr>
            <w:rStyle w:val="Hyperlink"/>
            <w:rFonts w:hint="eastAsia"/>
            <w:noProof/>
            <w:rtl/>
          </w:rPr>
          <w:t>قر</w:t>
        </w:r>
        <w:r w:rsidR="00B11C74" w:rsidRPr="003E265F">
          <w:rPr>
            <w:rStyle w:val="Hyperlink"/>
            <w:rFonts w:hint="cs"/>
            <w:noProof/>
            <w:rtl/>
          </w:rPr>
          <w:t>ی</w:t>
        </w:r>
        <w:r w:rsidR="00B11C74" w:rsidRPr="003E265F">
          <w:rPr>
            <w:rStyle w:val="Hyperlink"/>
            <w:rFonts w:hint="eastAsia"/>
            <w:noProof/>
            <w:rtl/>
          </w:rPr>
          <w:t>نه</w:t>
        </w:r>
        <w:r w:rsidR="00B11C74" w:rsidRPr="003E265F">
          <w:rPr>
            <w:rStyle w:val="Hyperlink"/>
            <w:noProof/>
            <w:rtl/>
          </w:rPr>
          <w:t>(</w:t>
        </w:r>
        <w:r w:rsidR="00B11C74" w:rsidRPr="003E265F">
          <w:rPr>
            <w:rStyle w:val="Hyperlink"/>
            <w:rFonts w:hint="eastAsia"/>
            <w:noProof/>
            <w:rtl/>
          </w:rPr>
          <w:t>آخوند</w:t>
        </w:r>
        <w:r w:rsidR="00B11C74" w:rsidRPr="003E265F">
          <w:rPr>
            <w:rStyle w:val="Hyperlink"/>
            <w:noProof/>
            <w:rtl/>
          </w:rPr>
          <w:t>)</w:t>
        </w:r>
        <w:r w:rsidR="00B11C74">
          <w:rPr>
            <w:noProof/>
            <w:webHidden/>
            <w:rtl/>
          </w:rPr>
          <w:tab/>
        </w:r>
        <w:r w:rsidR="00B11C74">
          <w:rPr>
            <w:rStyle w:val="Hyperlink"/>
            <w:noProof/>
            <w:rtl/>
          </w:rPr>
          <w:fldChar w:fldCharType="begin"/>
        </w:r>
        <w:r w:rsidR="00B11C74">
          <w:rPr>
            <w:noProof/>
            <w:webHidden/>
            <w:rtl/>
          </w:rPr>
          <w:instrText xml:space="preserve"> </w:instrText>
        </w:r>
        <w:r w:rsidR="00B11C74">
          <w:rPr>
            <w:noProof/>
            <w:webHidden/>
          </w:rPr>
          <w:instrText>PAGEREF</w:instrText>
        </w:r>
        <w:r w:rsidR="00B11C74">
          <w:rPr>
            <w:noProof/>
            <w:webHidden/>
            <w:rtl/>
          </w:rPr>
          <w:instrText xml:space="preserve"> _</w:instrText>
        </w:r>
        <w:r w:rsidR="00B11C74">
          <w:rPr>
            <w:noProof/>
            <w:webHidden/>
          </w:rPr>
          <w:instrText>Toc461995239 \h</w:instrText>
        </w:r>
        <w:r w:rsidR="00B11C74">
          <w:rPr>
            <w:noProof/>
            <w:webHidden/>
            <w:rtl/>
          </w:rPr>
          <w:instrText xml:space="preserve"> </w:instrText>
        </w:r>
        <w:r w:rsidR="00B11C74">
          <w:rPr>
            <w:rStyle w:val="Hyperlink"/>
            <w:noProof/>
            <w:rtl/>
          </w:rPr>
        </w:r>
        <w:r w:rsidR="00B11C74">
          <w:rPr>
            <w:rStyle w:val="Hyperlink"/>
            <w:noProof/>
            <w:rtl/>
          </w:rPr>
          <w:fldChar w:fldCharType="separate"/>
        </w:r>
        <w:r w:rsidR="00B11C74">
          <w:rPr>
            <w:noProof/>
            <w:webHidden/>
            <w:rtl/>
          </w:rPr>
          <w:t>1</w:t>
        </w:r>
        <w:r w:rsidR="00B11C74">
          <w:rPr>
            <w:rStyle w:val="Hyperlink"/>
            <w:noProof/>
            <w:rtl/>
          </w:rPr>
          <w:fldChar w:fldCharType="end"/>
        </w:r>
      </w:hyperlink>
    </w:p>
    <w:p w:rsidR="00B11C74" w:rsidRDefault="00B11C74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1995240" w:history="1">
        <w:r w:rsidRPr="003E265F">
          <w:rPr>
            <w:rStyle w:val="Hyperlink"/>
            <w:rFonts w:hint="eastAsia"/>
            <w:noProof/>
            <w:rtl/>
          </w:rPr>
          <w:t>تفص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ل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ب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ن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مقام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احتجاج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و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مقام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کشف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واقع</w:t>
        </w:r>
        <w:r w:rsidRPr="003E265F">
          <w:rPr>
            <w:rStyle w:val="Hyperlink"/>
            <w:noProof/>
            <w:rtl/>
          </w:rPr>
          <w:t>(</w:t>
        </w:r>
        <w:r w:rsidRPr="003E265F">
          <w:rPr>
            <w:rStyle w:val="Hyperlink"/>
            <w:rFonts w:hint="eastAsia"/>
            <w:noProof/>
            <w:rtl/>
          </w:rPr>
          <w:t>نائ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ن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Toc461995240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B11C74" w:rsidRDefault="00B11C74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1995241" w:history="1">
        <w:r w:rsidRPr="003E265F">
          <w:rPr>
            <w:rStyle w:val="Hyperlink"/>
            <w:rFonts w:hint="eastAsia"/>
            <w:noProof/>
            <w:rtl/>
          </w:rPr>
          <w:t>تساو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مقام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احتجاج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و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مقام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کشف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واقع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در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حج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ت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ظهور</w:t>
        </w:r>
        <w:r w:rsidRPr="003E265F">
          <w:rPr>
            <w:rStyle w:val="Hyperlink"/>
            <w:noProof/>
            <w:rtl/>
          </w:rPr>
          <w:t xml:space="preserve"> (</w:t>
        </w:r>
        <w:r w:rsidRPr="003E265F">
          <w:rPr>
            <w:rStyle w:val="Hyperlink"/>
            <w:rFonts w:hint="eastAsia"/>
            <w:noProof/>
            <w:rtl/>
          </w:rPr>
          <w:t>نظر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تحق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ق</w:t>
        </w:r>
        <w:r w:rsidRPr="003E265F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Toc461995241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B11C74" w:rsidRDefault="00B11C74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1995242" w:history="1">
        <w:r w:rsidRPr="003E265F">
          <w:rPr>
            <w:rStyle w:val="Hyperlink"/>
            <w:rFonts w:hint="eastAsia"/>
            <w:noProof/>
            <w:rtl/>
          </w:rPr>
          <w:t>منشأ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ظهور،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از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اهل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لسان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بودن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متکلم</w:t>
        </w:r>
        <w:r w:rsidRPr="003E265F">
          <w:rPr>
            <w:rStyle w:val="Hyperlink"/>
            <w:noProof/>
            <w:rtl/>
          </w:rPr>
          <w:t xml:space="preserve"> (</w:t>
        </w:r>
        <w:r w:rsidRPr="003E265F">
          <w:rPr>
            <w:rStyle w:val="Hyperlink"/>
            <w:rFonts w:hint="eastAsia"/>
            <w:noProof/>
            <w:rtl/>
          </w:rPr>
          <w:t>س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د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زد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Toc461995242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11C74" w:rsidRDefault="00B11C74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1995243" w:history="1">
        <w:r w:rsidRPr="003E265F">
          <w:rPr>
            <w:rStyle w:val="Hyperlink"/>
            <w:rFonts w:hint="eastAsia"/>
            <w:noProof/>
            <w:rtl/>
          </w:rPr>
          <w:t>مناقشه</w:t>
        </w:r>
        <w:r w:rsidRPr="003E265F">
          <w:rPr>
            <w:rStyle w:val="Hyperlink"/>
            <w:noProof/>
            <w:rtl/>
          </w:rPr>
          <w:t xml:space="preserve">: </w:t>
        </w:r>
        <w:r w:rsidRPr="003E265F">
          <w:rPr>
            <w:rStyle w:val="Hyperlink"/>
            <w:rFonts w:hint="eastAsia"/>
            <w:noProof/>
            <w:rtl/>
          </w:rPr>
          <w:t>ا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ن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همان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نظر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س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د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با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ظن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نوع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noProof/>
            <w:rtl/>
          </w:rPr>
          <w:t xml:space="preserve"> (</w:t>
        </w:r>
        <w:r w:rsidRPr="003E265F">
          <w:rPr>
            <w:rStyle w:val="Hyperlink"/>
            <w:rFonts w:hint="eastAsia"/>
            <w:noProof/>
            <w:rtl/>
          </w:rPr>
          <w:t>نظر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تحق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ق</w:t>
        </w:r>
        <w:r w:rsidRPr="003E265F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Toc461995243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11C74" w:rsidRDefault="00B11C74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1995244" w:history="1">
        <w:r w:rsidRPr="003E265F">
          <w:rPr>
            <w:rStyle w:val="Hyperlink"/>
            <w:rFonts w:hint="eastAsia"/>
            <w:noProof/>
            <w:rtl/>
          </w:rPr>
          <w:t>تفص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ل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ش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خ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اعظم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Toc461995244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11C74" w:rsidRDefault="00B11C74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1995245" w:history="1">
        <w:r w:rsidRPr="003E265F">
          <w:rPr>
            <w:rStyle w:val="Hyperlink"/>
            <w:rFonts w:hint="eastAsia"/>
            <w:noProof/>
            <w:rtl/>
          </w:rPr>
          <w:t>نبود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فرق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و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تفص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ل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ب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ن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دو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مبنا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مذکور</w:t>
        </w:r>
        <w:r w:rsidRPr="003E265F">
          <w:rPr>
            <w:rStyle w:val="Hyperlink"/>
            <w:noProof/>
            <w:rtl/>
          </w:rPr>
          <w:t xml:space="preserve"> (</w:t>
        </w:r>
        <w:r w:rsidRPr="003E265F">
          <w:rPr>
            <w:rStyle w:val="Hyperlink"/>
            <w:rFonts w:hint="eastAsia"/>
            <w:noProof/>
            <w:rtl/>
          </w:rPr>
          <w:t>نائ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ن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Toc461995245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11C74" w:rsidRDefault="00B11C74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1995246" w:history="1">
        <w:r w:rsidRPr="003E265F">
          <w:rPr>
            <w:rStyle w:val="Hyperlink"/>
            <w:rFonts w:hint="eastAsia"/>
            <w:noProof/>
            <w:rtl/>
          </w:rPr>
          <w:t>مناقشه</w:t>
        </w:r>
        <w:r w:rsidRPr="003E265F">
          <w:rPr>
            <w:rStyle w:val="Hyperlink"/>
            <w:noProof/>
            <w:rtl/>
          </w:rPr>
          <w:t xml:space="preserve">: </w:t>
        </w:r>
        <w:r w:rsidRPr="003E265F">
          <w:rPr>
            <w:rStyle w:val="Hyperlink"/>
            <w:rFonts w:hint="eastAsia"/>
            <w:noProof/>
            <w:rtl/>
          </w:rPr>
          <w:t>نامفهوم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بودن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م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زان</w:t>
        </w:r>
        <w:r w:rsidRPr="003E265F">
          <w:rPr>
            <w:rStyle w:val="Hyperlink"/>
            <w:noProof/>
            <w:rtl/>
          </w:rPr>
          <w:t xml:space="preserve"> (</w:t>
        </w:r>
        <w:r w:rsidRPr="003E265F">
          <w:rPr>
            <w:rStyle w:val="Hyperlink"/>
            <w:rFonts w:hint="eastAsia"/>
            <w:noProof/>
            <w:rtl/>
          </w:rPr>
          <w:t>نظر</w:t>
        </w:r>
        <w:r w:rsidRPr="003E265F">
          <w:rPr>
            <w:rStyle w:val="Hyperlink"/>
            <w:noProof/>
            <w:rtl/>
          </w:rPr>
          <w:t xml:space="preserve"> </w:t>
        </w:r>
        <w:r w:rsidRPr="003E265F">
          <w:rPr>
            <w:rStyle w:val="Hyperlink"/>
            <w:rFonts w:hint="eastAsia"/>
            <w:noProof/>
            <w:rtl/>
          </w:rPr>
          <w:t>تحق</w:t>
        </w:r>
        <w:r w:rsidRPr="003E265F">
          <w:rPr>
            <w:rStyle w:val="Hyperlink"/>
            <w:rFonts w:hint="cs"/>
            <w:noProof/>
            <w:rtl/>
          </w:rPr>
          <w:t>ی</w:t>
        </w:r>
        <w:r w:rsidRPr="003E265F">
          <w:rPr>
            <w:rStyle w:val="Hyperlink"/>
            <w:rFonts w:hint="eastAsia"/>
            <w:noProof/>
            <w:rtl/>
          </w:rPr>
          <w:t>ق</w:t>
        </w:r>
        <w:r w:rsidRPr="003E265F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Toc461995246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87DFA" w:rsidP="00F56A69">
      <w:pPr>
        <w:ind w:firstLine="284"/>
        <w:jc w:val="both"/>
        <w:rPr>
          <w:rFonts w:hint="cs"/>
          <w:rtl/>
        </w:rPr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F56A69">
      <w:pPr>
        <w:ind w:firstLine="284"/>
        <w:jc w:val="both"/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48560E">
        <w:rPr>
          <w:rFonts w:hint="cs"/>
          <w:rtl/>
        </w:rPr>
        <w:t>تعارض</w:t>
      </w:r>
      <w:r w:rsidR="00724537">
        <w:rPr>
          <w:rFonts w:hint="cs"/>
          <w:rtl/>
        </w:rPr>
        <w:t>/</w:t>
      </w:r>
      <w:bookmarkStart w:id="2" w:name="BokSabj_d"/>
      <w:bookmarkEnd w:id="2"/>
      <w:r w:rsidR="0048560E">
        <w:rPr>
          <w:rFonts w:hint="cs"/>
          <w:rtl/>
        </w:rPr>
        <w:t>مقدمات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48560E">
        <w:rPr>
          <w:rFonts w:hint="cs"/>
          <w:rtl/>
        </w:rPr>
        <w:t>مقدمه</w:t>
      </w:r>
      <w:r w:rsidR="0048560E">
        <w:rPr>
          <w:rtl/>
        </w:rPr>
        <w:t xml:space="preserve"> </w:t>
      </w:r>
      <w:r w:rsidR="0048560E">
        <w:rPr>
          <w:rFonts w:hint="cs"/>
          <w:rtl/>
        </w:rPr>
        <w:t>یکم</w:t>
      </w:r>
      <w:r w:rsidR="0048560E">
        <w:rPr>
          <w:rtl/>
        </w:rPr>
        <w:t xml:space="preserve">: </w:t>
      </w:r>
      <w:r w:rsidR="0048560E">
        <w:rPr>
          <w:rFonts w:hint="cs"/>
          <w:rtl/>
        </w:rPr>
        <w:t>تعریف</w:t>
      </w:r>
      <w:r w:rsidR="0048560E">
        <w:rPr>
          <w:rtl/>
        </w:rPr>
        <w:t xml:space="preserve"> </w:t>
      </w:r>
      <w:r w:rsidR="0048560E">
        <w:rPr>
          <w:rFonts w:hint="cs"/>
          <w:rtl/>
        </w:rPr>
        <w:t>تعارض</w:t>
      </w:r>
      <w:r w:rsidR="001B6799">
        <w:rPr>
          <w:rFonts w:hint="cs"/>
          <w:rtl/>
        </w:rPr>
        <w:t xml:space="preserve"> </w:t>
      </w:r>
    </w:p>
    <w:p w:rsidR="008F5B4D" w:rsidRPr="008A522A" w:rsidRDefault="008F5B4D" w:rsidP="00F56A69">
      <w:pPr>
        <w:ind w:firstLine="284"/>
        <w:jc w:val="both"/>
        <w:rPr>
          <w:rStyle w:val="Emphasis"/>
          <w:b/>
          <w:bCs w:val="0"/>
          <w:rtl/>
        </w:rPr>
      </w:pPr>
      <w:r w:rsidRPr="008A522A">
        <w:rPr>
          <w:rStyle w:val="Emphasis"/>
          <w:rFonts w:hint="cs"/>
          <w:b/>
          <w:bCs w:val="0"/>
          <w:rtl/>
        </w:rPr>
        <w:t>خلاصه مباحث گذشته:</w:t>
      </w:r>
    </w:p>
    <w:p w:rsidR="00FA730D" w:rsidRDefault="009F48A3" w:rsidP="00FA730D">
      <w:pPr>
        <w:pBdr>
          <w:bottom w:val="double" w:sz="6" w:space="1" w:color="auto"/>
        </w:pBd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بحث حول تفصیل شیخ انصاری </w:t>
      </w:r>
      <w:r w:rsidRPr="009F48A3">
        <w:rPr>
          <w:rFonts w:hint="cs"/>
          <w:vertAlign w:val="superscript"/>
          <w:rtl/>
        </w:rPr>
        <w:t>قدس سره</w:t>
      </w:r>
      <w:r>
        <w:rPr>
          <w:rFonts w:hint="cs"/>
          <w:rtl/>
        </w:rPr>
        <w:t xml:space="preserve"> بود. ایشان فرمودند: «خاص و مقید بنا بر اصل عدم قرینه در حجیت ظهورات </w:t>
      </w:r>
      <w:r w:rsidR="00E063BC">
        <w:rPr>
          <w:rFonts w:hint="cs"/>
          <w:rtl/>
        </w:rPr>
        <w:t>حاکم است بر عام و مطلق و بنا بر ظن نوعی و بی نیازی از اصل عدم قرینه، خاص و اظهر و مقید واردند بر ظن نوعی.</w:t>
      </w:r>
      <w:r>
        <w:rPr>
          <w:rFonts w:hint="cs"/>
          <w:rtl/>
        </w:rPr>
        <w:t>»</w:t>
      </w:r>
    </w:p>
    <w:p w:rsidR="00E063BC" w:rsidRDefault="00E063BC" w:rsidP="00FA730D">
      <w:pPr>
        <w:pBdr>
          <w:bottom w:val="double" w:sz="6" w:space="1" w:color="auto"/>
        </w:pBd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به همین مناسبت مرحوم نائینی </w:t>
      </w:r>
      <w:r w:rsidR="00277A27" w:rsidRPr="00277A27">
        <w:rPr>
          <w:rFonts w:hint="cs"/>
          <w:vertAlign w:val="superscript"/>
          <w:rtl/>
        </w:rPr>
        <w:t>رحمه الله</w:t>
      </w:r>
      <w:r w:rsidR="00277A27">
        <w:rPr>
          <w:rFonts w:hint="cs"/>
          <w:rtl/>
        </w:rPr>
        <w:t xml:space="preserve"> </w:t>
      </w:r>
      <w:r w:rsidR="006E2268">
        <w:rPr>
          <w:rFonts w:hint="cs"/>
          <w:rtl/>
        </w:rPr>
        <w:t>وارد بحث از منشأ تفصیل شده و در صدد تبیین نظریه صواب می</w:t>
      </w:r>
      <w:r w:rsidR="006E2268">
        <w:rPr>
          <w:rFonts w:hint="cs"/>
          <w:rtl/>
        </w:rPr>
        <w:softHyphen/>
        <w:t>باشند، آیا صحیح اصل عدم قرینه است یا ظن نوعی؟</w:t>
      </w:r>
    </w:p>
    <w:p w:rsidR="00A52A65" w:rsidRDefault="00A52A65" w:rsidP="00FA730D">
      <w:pPr>
        <w:pBdr>
          <w:bottom w:val="double" w:sz="6" w:space="1" w:color="auto"/>
        </w:pBdr>
        <w:ind w:firstLine="284"/>
        <w:jc w:val="both"/>
      </w:pPr>
      <w:r>
        <w:rPr>
          <w:rFonts w:hint="cs"/>
          <w:rtl/>
        </w:rPr>
        <w:t>اصولیون این بحث را بخش ظواهر مطرح کرده</w:t>
      </w:r>
      <w:r>
        <w:rPr>
          <w:rFonts w:hint="cs"/>
          <w:rtl/>
        </w:rPr>
        <w:softHyphen/>
        <w:t>اند و اینجا به مناسبت از آن بحث می</w:t>
      </w:r>
      <w:r>
        <w:rPr>
          <w:rFonts w:hint="cs"/>
          <w:rtl/>
        </w:rPr>
        <w:softHyphen/>
        <w:t>شود.</w:t>
      </w:r>
    </w:p>
    <w:p w:rsidR="008F5B4D" w:rsidRPr="00A52A65" w:rsidRDefault="008F5B4D" w:rsidP="00F56A69">
      <w:pPr>
        <w:ind w:firstLine="284"/>
        <w:jc w:val="both"/>
      </w:pPr>
    </w:p>
    <w:p w:rsidR="00FA730D" w:rsidRPr="006162A2" w:rsidRDefault="00D75B74" w:rsidP="007E5ECB">
      <w:pPr>
        <w:pStyle w:val="Heading5"/>
      </w:pPr>
      <w:bookmarkStart w:id="4" w:name="_Toc461995239"/>
      <w:r>
        <w:rPr>
          <w:rFonts w:hint="cs"/>
          <w:rtl/>
        </w:rPr>
        <w:t>انکار منشأیت اصالة عدم قرینه</w:t>
      </w:r>
      <w:r w:rsidR="00A52A65">
        <w:rPr>
          <w:rFonts w:hint="cs"/>
          <w:rtl/>
        </w:rPr>
        <w:t>(آخوند)</w:t>
      </w:r>
      <w:bookmarkEnd w:id="4"/>
    </w:p>
    <w:p w:rsidR="001A1EA5" w:rsidRDefault="00D75B74" w:rsidP="00B5527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ظاهر</w:t>
      </w:r>
      <w:r w:rsidR="002B78EB">
        <w:rPr>
          <w:rFonts w:hint="cs"/>
          <w:rtl/>
        </w:rPr>
        <w:t xml:space="preserve"> عبارت</w:t>
      </w:r>
      <w:r>
        <w:rPr>
          <w:rFonts w:hint="cs"/>
          <w:rtl/>
        </w:rPr>
        <w:t xml:space="preserve"> مرحوم آخوند </w:t>
      </w:r>
      <w:r w:rsidRPr="00D75B74">
        <w:rPr>
          <w:rFonts w:hint="cs"/>
          <w:vertAlign w:val="superscript"/>
          <w:rtl/>
        </w:rPr>
        <w:t>قدس سره</w:t>
      </w:r>
      <w:r>
        <w:rPr>
          <w:rFonts w:hint="cs"/>
          <w:rtl/>
        </w:rPr>
        <w:t xml:space="preserve"> </w:t>
      </w:r>
      <w:r w:rsidR="002B78EB">
        <w:rPr>
          <w:rFonts w:hint="cs"/>
          <w:rtl/>
        </w:rPr>
        <w:t>انکار منشأیت اصل عدم قرینه برای ارتکاز عقلا است.</w:t>
      </w:r>
      <w:r w:rsidR="00406F5C">
        <w:rPr>
          <w:rFonts w:hint="cs"/>
          <w:rtl/>
        </w:rPr>
        <w:t xml:space="preserve"> در نظر شریف ایشان عقلا به ظهور عام عمل می</w:t>
      </w:r>
      <w:r w:rsidR="00406F5C">
        <w:rPr>
          <w:rFonts w:hint="cs"/>
          <w:rtl/>
        </w:rPr>
        <w:softHyphen/>
        <w:t>کنند بدون اینکه هنگام شک در قرینه بنا را بگذارند بر عدم قرینه سپس به عام عمل کنند.</w:t>
      </w:r>
    </w:p>
    <w:p w:rsidR="00406F5C" w:rsidRDefault="00DA0654" w:rsidP="00DA0654">
      <w:pPr>
        <w:pStyle w:val="Heading5"/>
        <w:rPr>
          <w:rFonts w:hint="cs"/>
          <w:rtl/>
        </w:rPr>
      </w:pPr>
      <w:bookmarkStart w:id="5" w:name="_Toc461995240"/>
      <w:r>
        <w:rPr>
          <w:rFonts w:hint="cs"/>
          <w:rtl/>
        </w:rPr>
        <w:t>تفصیل بین مقام احتجاج و مقام کشف واقع(نائینی)</w:t>
      </w:r>
      <w:bookmarkEnd w:id="5"/>
    </w:p>
    <w:p w:rsidR="00DA0654" w:rsidRDefault="00DA0654" w:rsidP="00B5527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اگر مراد عقلا از ظاهر کشف واقع باشد</w:t>
      </w:r>
      <w:r w:rsidR="006865C3">
        <w:rPr>
          <w:rFonts w:hint="cs"/>
          <w:rtl/>
        </w:rPr>
        <w:t>، به ظن نوعی اکتفا نمی</w:t>
      </w:r>
      <w:r w:rsidR="006865C3">
        <w:rPr>
          <w:rFonts w:hint="cs"/>
          <w:rtl/>
        </w:rPr>
        <w:softHyphen/>
        <w:t>کنند، کار را محکم کرده و احتمال قرینه را با اصل عدم قرینه نفی می</w:t>
      </w:r>
      <w:r w:rsidR="006865C3">
        <w:rPr>
          <w:rFonts w:hint="cs"/>
          <w:rtl/>
        </w:rPr>
        <w:softHyphen/>
        <w:t>کنند، مثلاً برای اینکه بدانند پولی که دستشان 100 هزار است آن را می</w:t>
      </w:r>
      <w:r w:rsidR="006865C3">
        <w:rPr>
          <w:rFonts w:hint="cs"/>
          <w:rtl/>
        </w:rPr>
        <w:softHyphen/>
        <w:t>شمارند.</w:t>
      </w:r>
    </w:p>
    <w:p w:rsidR="006865C3" w:rsidRDefault="006865C3" w:rsidP="00B5527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و اگر مراد ایشان از ظاهر احتجاج باشد</w:t>
      </w:r>
      <w:r w:rsidR="00A00149">
        <w:rPr>
          <w:rFonts w:hint="cs"/>
          <w:rtl/>
        </w:rPr>
        <w:t>، بدون محکم کاری و بدون اجرای اصل عدم قرینه به ظن نوعی اکتفا می</w:t>
      </w:r>
      <w:r w:rsidR="00A00149">
        <w:rPr>
          <w:rFonts w:hint="cs"/>
          <w:rtl/>
        </w:rPr>
        <w:softHyphen/>
        <w:t xml:space="preserve">کنند. مثلاً برای ادای تصدق به 100 هزار </w:t>
      </w:r>
      <w:r w:rsidR="00B71E0F">
        <w:rPr>
          <w:rFonts w:hint="cs"/>
          <w:rtl/>
        </w:rPr>
        <w:t>گفتار کسی را که خبر می</w:t>
      </w:r>
      <w:r w:rsidR="00B71E0F">
        <w:rPr>
          <w:rFonts w:hint="cs"/>
          <w:rtl/>
        </w:rPr>
        <w:softHyphen/>
        <w:t>دهد این پول 100 هزار است را می</w:t>
      </w:r>
      <w:r w:rsidR="00B71E0F">
        <w:rPr>
          <w:rFonts w:hint="cs"/>
          <w:rtl/>
        </w:rPr>
        <w:softHyphen/>
        <w:t>پذیرند.</w:t>
      </w:r>
    </w:p>
    <w:p w:rsidR="00B71E0F" w:rsidRDefault="004E1ABA" w:rsidP="004E1ABA">
      <w:pPr>
        <w:pStyle w:val="Heading5"/>
        <w:rPr>
          <w:rFonts w:hint="cs"/>
          <w:rtl/>
        </w:rPr>
      </w:pPr>
      <w:bookmarkStart w:id="6" w:name="_Toc461995241"/>
      <w:r>
        <w:rPr>
          <w:rFonts w:hint="cs"/>
          <w:rtl/>
        </w:rPr>
        <w:t>تساوی مقام احتجاج و مقام کشف واقع در حجیت ظهور</w:t>
      </w:r>
      <w:r w:rsidR="005A303F">
        <w:rPr>
          <w:rFonts w:hint="cs"/>
          <w:rtl/>
        </w:rPr>
        <w:t xml:space="preserve"> </w:t>
      </w:r>
      <w:r w:rsidR="00B71E0F">
        <w:rPr>
          <w:rFonts w:hint="cs"/>
          <w:rtl/>
        </w:rPr>
        <w:t>(نظر تحقیق)</w:t>
      </w:r>
      <w:bookmarkEnd w:id="6"/>
    </w:p>
    <w:p w:rsidR="00DA0654" w:rsidRDefault="005A303F" w:rsidP="0020148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در حجیت ظهور بین مقام احتجاج و مقام کشف واقع فرقی نیست. اگر بگوییم نیازمند اصل عدم قرینه هستیم، در همه جا نیازمند این اصل هستیم و اگر بگوییم ظن نوعی کفایت می</w:t>
      </w:r>
      <w:r>
        <w:rPr>
          <w:rFonts w:hint="cs"/>
          <w:rtl/>
        </w:rPr>
        <w:softHyphen/>
        <w:t>کند در همه جا کافی است</w:t>
      </w:r>
      <w:r w:rsidR="0020148A">
        <w:rPr>
          <w:rFonts w:hint="cs"/>
          <w:rtl/>
        </w:rPr>
        <w:t xml:space="preserve"> و تفصیل محقق نائینی خلاف ارتکاز است و برای آن برهانی نداریم.</w:t>
      </w:r>
    </w:p>
    <w:p w:rsidR="007917B5" w:rsidRDefault="000556AA" w:rsidP="00B8193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بله؛ در مواردی که غرض عقلا وصول به واقع است به صرف ظاهر کلام عمل نمی</w:t>
      </w:r>
      <w:r>
        <w:rPr>
          <w:rFonts w:hint="cs"/>
          <w:rtl/>
        </w:rPr>
        <w:softHyphen/>
        <w:t>کنند، لکن به اصل</w:t>
      </w:r>
      <w:r w:rsidR="00CB594F">
        <w:rPr>
          <w:rFonts w:hint="cs"/>
          <w:rtl/>
        </w:rPr>
        <w:t xml:space="preserve"> عدم قرینه</w:t>
      </w:r>
      <w:r>
        <w:rPr>
          <w:rFonts w:hint="cs"/>
          <w:rtl/>
        </w:rPr>
        <w:t xml:space="preserve"> هم عمل نمی</w:t>
      </w:r>
      <w:r>
        <w:rPr>
          <w:rFonts w:hint="cs"/>
          <w:rtl/>
        </w:rPr>
        <w:softHyphen/>
        <w:t>کنند بلکه دنبال یقین به عدم قرینه هستند</w:t>
      </w:r>
      <w:r w:rsidR="00CB594F">
        <w:rPr>
          <w:rFonts w:hint="cs"/>
          <w:rtl/>
        </w:rPr>
        <w:t xml:space="preserve"> حتی به یقین به عدم قرینه نیز اکتفا نمی</w:t>
      </w:r>
      <w:r w:rsidR="00CB594F">
        <w:rPr>
          <w:rFonts w:hint="cs"/>
          <w:rtl/>
        </w:rPr>
        <w:softHyphen/>
        <w:t>کنند و دنبال یقین به واقع هستند.</w:t>
      </w:r>
      <w:r w:rsidR="00836406">
        <w:rPr>
          <w:rFonts w:hint="cs"/>
          <w:rtl/>
        </w:rPr>
        <w:t xml:space="preserve"> و این موردی است. در شریعات نیز ممکن است به صورت موردی، </w:t>
      </w:r>
      <w:r w:rsidR="00B81932">
        <w:rPr>
          <w:rFonts w:hint="cs"/>
          <w:rtl/>
        </w:rPr>
        <w:t>به خاطر اهمیت مورد</w:t>
      </w:r>
      <w:r w:rsidR="00B81932">
        <w:rPr>
          <w:rFonts w:hint="cs"/>
          <w:rtl/>
        </w:rPr>
        <w:t xml:space="preserve"> </w:t>
      </w:r>
      <w:r w:rsidR="00836406">
        <w:rPr>
          <w:rFonts w:hint="cs"/>
          <w:rtl/>
        </w:rPr>
        <w:t>به</w:t>
      </w:r>
      <w:r w:rsidR="007917B5">
        <w:rPr>
          <w:rFonts w:hint="cs"/>
          <w:rtl/>
        </w:rPr>
        <w:t xml:space="preserve"> ظهورات </w:t>
      </w:r>
      <w:r w:rsidR="00836406">
        <w:rPr>
          <w:rFonts w:hint="cs"/>
          <w:rtl/>
        </w:rPr>
        <w:t>عمل ن</w:t>
      </w:r>
      <w:r w:rsidR="00B81932">
        <w:rPr>
          <w:rFonts w:hint="cs"/>
          <w:rtl/>
        </w:rPr>
        <w:t>شو</w:t>
      </w:r>
      <w:r w:rsidR="007917B5">
        <w:rPr>
          <w:rFonts w:hint="cs"/>
          <w:rtl/>
        </w:rPr>
        <w:t xml:space="preserve">د و </w:t>
      </w:r>
      <w:r w:rsidR="00B81932">
        <w:rPr>
          <w:rFonts w:hint="cs"/>
          <w:rtl/>
        </w:rPr>
        <w:t xml:space="preserve">عقلا </w:t>
      </w:r>
      <w:r w:rsidR="007917B5">
        <w:rPr>
          <w:rFonts w:hint="cs"/>
          <w:rtl/>
        </w:rPr>
        <w:t xml:space="preserve">به دنبال نص </w:t>
      </w:r>
      <w:r w:rsidR="00B81932">
        <w:rPr>
          <w:rFonts w:hint="cs"/>
          <w:rtl/>
        </w:rPr>
        <w:t>باشند</w:t>
      </w:r>
      <w:r w:rsidR="007917B5">
        <w:rPr>
          <w:rFonts w:hint="cs"/>
          <w:rtl/>
        </w:rPr>
        <w:t>.</w:t>
      </w:r>
    </w:p>
    <w:p w:rsidR="00CB72EB" w:rsidRDefault="00CB72EB" w:rsidP="000556AA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کار و شأن مجتهد تحصیل حجت بر اعمال خود و مکلفین است</w:t>
      </w:r>
      <w:r w:rsidR="00091B33">
        <w:rPr>
          <w:rFonts w:hint="cs"/>
          <w:rtl/>
        </w:rPr>
        <w:t xml:space="preserve"> و شأن او تحصیل رضای</w:t>
      </w:r>
      <w:r w:rsidR="002342D8">
        <w:rPr>
          <w:rFonts w:hint="cs"/>
          <w:rtl/>
        </w:rPr>
        <w:t xml:space="preserve"> خدا و تحصیل واقع نیست، بلی</w:t>
      </w:r>
      <w:r w:rsidR="00091B33">
        <w:rPr>
          <w:rFonts w:hint="cs"/>
          <w:rtl/>
        </w:rPr>
        <w:t xml:space="preserve"> تحصیل رضا و واقع بهتر است کمال است اما آن مطلب دیگری است.</w:t>
      </w:r>
    </w:p>
    <w:p w:rsidR="003F1C52" w:rsidRDefault="003F1C52" w:rsidP="003F1C52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منبه: منشأ عمل عقلا به ظاهر کلام مولا آن است که ایشان به ظواهر عمل می</w:t>
      </w:r>
      <w:r>
        <w:rPr>
          <w:rFonts w:hint="cs"/>
          <w:rtl/>
        </w:rPr>
        <w:softHyphen/>
        <w:t>کنند کما اینکه در هر جا به ظواهر عمل می</w:t>
      </w:r>
      <w:r>
        <w:rPr>
          <w:rFonts w:hint="cs"/>
          <w:rtl/>
        </w:rPr>
        <w:softHyphen/>
        <w:t>کنند، منشأ و ریشه عمل عقلا واحد است. شما به همان مناطی که در مقام عمل به امر پدر گرامی</w:t>
      </w:r>
      <w:r>
        <w:rPr>
          <w:rFonts w:hint="cs"/>
          <w:rtl/>
        </w:rPr>
        <w:softHyphen/>
        <w:t>تان به ظاهر عمل می</w:t>
      </w:r>
      <w:r>
        <w:rPr>
          <w:rFonts w:hint="cs"/>
          <w:rtl/>
        </w:rPr>
        <w:softHyphen/>
        <w:t>کنید به همان مناط نیز به ظاهر إخبار فرزندتان عمل می</w:t>
      </w:r>
      <w:r>
        <w:rPr>
          <w:rFonts w:hint="cs"/>
          <w:rtl/>
        </w:rPr>
        <w:softHyphen/>
        <w:t>کنید.</w:t>
      </w:r>
    </w:p>
    <w:p w:rsidR="00ED38B5" w:rsidRDefault="003F1C52" w:rsidP="00C20399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فهم عقلا از «اکرم العلماء» آن است که همه علما را باید اکرام کرد. و اگر کسی بپرسد «چرا همه؟» پاسخ می</w:t>
      </w:r>
      <w:r>
        <w:rPr>
          <w:rFonts w:hint="cs"/>
          <w:rtl/>
        </w:rPr>
        <w:softHyphen/>
      </w:r>
      <w:r w:rsidR="00A72DC8">
        <w:rPr>
          <w:rFonts w:hint="cs"/>
          <w:rtl/>
        </w:rPr>
        <w:t xml:space="preserve">دهند </w:t>
      </w:r>
      <w:r w:rsidR="00C20399">
        <w:rPr>
          <w:rFonts w:hint="cs"/>
          <w:rtl/>
        </w:rPr>
        <w:t xml:space="preserve">«اکرم العلماء» </w:t>
      </w:r>
      <w:r w:rsidR="00A72DC8">
        <w:rPr>
          <w:rFonts w:hint="cs"/>
          <w:rtl/>
        </w:rPr>
        <w:t>ظاهر</w:t>
      </w:r>
      <w:r w:rsidR="00C20399">
        <w:rPr>
          <w:rFonts w:hint="cs"/>
          <w:rtl/>
        </w:rPr>
        <w:t xml:space="preserve">ش یعنی </w:t>
      </w:r>
      <w:r w:rsidR="00A72DC8">
        <w:rPr>
          <w:rFonts w:hint="cs"/>
          <w:rtl/>
        </w:rPr>
        <w:t>همه است</w:t>
      </w:r>
      <w:r>
        <w:rPr>
          <w:rFonts w:hint="cs"/>
          <w:rtl/>
        </w:rPr>
        <w:t>.</w:t>
      </w:r>
      <w:r w:rsidR="00A72DC8">
        <w:rPr>
          <w:rFonts w:hint="cs"/>
          <w:rtl/>
        </w:rPr>
        <w:t xml:space="preserve"> و اگر کسی بپرسد «شاید علماء فاسق مرادش نباشد؟» جواب می</w:t>
      </w:r>
      <w:r w:rsidR="00A72DC8">
        <w:rPr>
          <w:rFonts w:hint="cs"/>
          <w:rtl/>
        </w:rPr>
        <w:softHyphen/>
        <w:t>دهند اگر مرادش نبود ظاهر کلامش را آنگونه نمی</w:t>
      </w:r>
      <w:r w:rsidR="00A72DC8">
        <w:rPr>
          <w:rtl/>
        </w:rPr>
        <w:softHyphen/>
      </w:r>
      <w:r w:rsidR="00A72DC8">
        <w:rPr>
          <w:rFonts w:hint="cs"/>
          <w:rtl/>
        </w:rPr>
        <w:t>آورد.</w:t>
      </w:r>
    </w:p>
    <w:p w:rsidR="0010774D" w:rsidRDefault="0010774D" w:rsidP="00B5527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عقلا عمل به ظواهر میکنند چون</w:t>
      </w:r>
      <w:r w:rsidR="000C5403">
        <w:rPr>
          <w:rFonts w:hint="cs"/>
          <w:rtl/>
        </w:rPr>
        <w:t xml:space="preserve"> ظاهر و کاشف از مدلول است، چون مدلول به واسطه این ظاهر کشف می</w:t>
      </w:r>
      <w:r w:rsidR="000C5403">
        <w:rPr>
          <w:rFonts w:hint="cs"/>
          <w:rtl/>
        </w:rPr>
        <w:softHyphen/>
        <w:t>شود. نه اینکه در ارتکازشان یک بنای پیشین باشد و بنا را بگذارند بر عدم قرینه.</w:t>
      </w:r>
    </w:p>
    <w:p w:rsidR="0023556A" w:rsidRDefault="0023556A" w:rsidP="00B5527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این سیره عقلا در جایی است که مولا مخصص منفصل نمی</w:t>
      </w:r>
      <w:r>
        <w:rPr>
          <w:rFonts w:hint="cs"/>
          <w:rtl/>
        </w:rPr>
        <w:softHyphen/>
        <w:t>آورد، اما در جایی که دئب مولا آن است که بعد از بیان عام مخصص منفصل ذکر می</w:t>
      </w:r>
      <w:r>
        <w:rPr>
          <w:rFonts w:hint="cs"/>
          <w:rtl/>
        </w:rPr>
        <w:softHyphen/>
        <w:t>کند سیره عوض می</w:t>
      </w:r>
      <w:r>
        <w:rPr>
          <w:rFonts w:hint="cs"/>
          <w:rtl/>
        </w:rPr>
        <w:softHyphen/>
        <w:t>شود. سیره عقلا در چنین مواردی عمل به عام است بعد از فحص و یأس از دست یافتن به مخصص.</w:t>
      </w:r>
    </w:p>
    <w:p w:rsidR="00115FC9" w:rsidRDefault="00283847" w:rsidP="005C066C">
      <w:pPr>
        <w:pStyle w:val="Heading5"/>
        <w:rPr>
          <w:rFonts w:hint="cs"/>
          <w:rtl/>
        </w:rPr>
      </w:pPr>
      <w:bookmarkStart w:id="7" w:name="_Toc461995242"/>
      <w:r>
        <w:rPr>
          <w:rFonts w:hint="cs"/>
          <w:rtl/>
        </w:rPr>
        <w:lastRenderedPageBreak/>
        <w:t xml:space="preserve">منشأ ظهور، از اهل لسان بودن متکلم </w:t>
      </w:r>
      <w:r w:rsidR="00115FC9">
        <w:rPr>
          <w:rFonts w:hint="cs"/>
          <w:rtl/>
        </w:rPr>
        <w:t>(سید یزدی)</w:t>
      </w:r>
      <w:bookmarkEnd w:id="7"/>
    </w:p>
    <w:p w:rsidR="000F7DDF" w:rsidRDefault="00283847" w:rsidP="00B5527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نظر شریف سید یزدی در تعلیقه بر رسائل آن است که منشأ عمل عقلا به ظهورات نه اصل عدم قرینه است و نه ظن نوعی بلکه چیز سومی است،</w:t>
      </w:r>
      <w:r w:rsidR="00DB4C57">
        <w:rPr>
          <w:rFonts w:hint="cs"/>
          <w:rtl/>
        </w:rPr>
        <w:t xml:space="preserve"> ظاهر سخن متکلم که اهل لسان است ـ غالباً ـ آن است که او هم مثل اهل لسان سخن می</w:t>
      </w:r>
      <w:r w:rsidR="00DB4C57">
        <w:rPr>
          <w:rFonts w:hint="cs"/>
          <w:rtl/>
        </w:rPr>
        <w:softHyphen/>
      </w:r>
      <w:r w:rsidR="004E13A2">
        <w:rPr>
          <w:rFonts w:hint="cs"/>
          <w:rtl/>
        </w:rPr>
        <w:t>گوید و به رو</w:t>
      </w:r>
      <w:r w:rsidR="00DB4C57">
        <w:rPr>
          <w:rFonts w:hint="cs"/>
          <w:rtl/>
        </w:rPr>
        <w:t>ش ایشان حرف می</w:t>
      </w:r>
      <w:r w:rsidR="00DB4C57">
        <w:rPr>
          <w:rFonts w:hint="cs"/>
          <w:rtl/>
        </w:rPr>
        <w:softHyphen/>
        <w:t>زند عام را می</w:t>
      </w:r>
      <w:r w:rsidR="00DB4C57">
        <w:rPr>
          <w:rFonts w:hint="cs"/>
          <w:rtl/>
        </w:rPr>
        <w:softHyphen/>
        <w:t>گوید و مرادش هم عام است.</w:t>
      </w:r>
    </w:p>
    <w:p w:rsidR="005C066C" w:rsidRDefault="004E13A2" w:rsidP="004E13A2">
      <w:pPr>
        <w:pStyle w:val="Heading6"/>
        <w:rPr>
          <w:rFonts w:hint="cs"/>
          <w:rtl/>
        </w:rPr>
      </w:pPr>
      <w:bookmarkStart w:id="8" w:name="_Toc461995243"/>
      <w:r>
        <w:rPr>
          <w:rFonts w:hint="cs"/>
          <w:rtl/>
        </w:rPr>
        <w:t>مناقشه: این همانی نظر سید با ظن نوعی (نظر تحقیق)</w:t>
      </w:r>
      <w:bookmarkEnd w:id="8"/>
    </w:p>
    <w:p w:rsidR="000F7DDF" w:rsidRDefault="004E13A2" w:rsidP="007E175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رای سید یزدی در نظر تحقیق همان رأی آخوند قدس سره می</w:t>
      </w:r>
      <w:r>
        <w:rPr>
          <w:rFonts w:hint="cs"/>
          <w:rtl/>
        </w:rPr>
        <w:softHyphen/>
      </w:r>
      <w:r w:rsidR="007E175B">
        <w:rPr>
          <w:rFonts w:hint="cs"/>
          <w:rtl/>
        </w:rPr>
        <w:t>باشد. و مراد مرحوم شیخ انصاری از «ظن نوعی» نیز همان است. نمی</w:t>
      </w:r>
      <w:r w:rsidR="007E175B">
        <w:rPr>
          <w:rFonts w:hint="cs"/>
          <w:rtl/>
        </w:rPr>
        <w:softHyphen/>
        <w:t>دانیم چگونه شده است که سید یزدی اصطلاحات را ملاحظه ننموده است.</w:t>
      </w:r>
    </w:p>
    <w:p w:rsidR="007E175B" w:rsidRDefault="007B268F" w:rsidP="007B268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بحث از منشأ حجیت ظهور همین است که آیا عقلا اصل عقلایی عدم قرینه جاری می</w:t>
      </w:r>
      <w:r>
        <w:rPr>
          <w:rFonts w:hint="cs"/>
          <w:rtl/>
        </w:rPr>
        <w:softHyphen/>
        <w:t>کند سپس عمل می</w:t>
      </w:r>
      <w:r>
        <w:rPr>
          <w:rFonts w:hint="cs"/>
          <w:rtl/>
        </w:rPr>
        <w:softHyphen/>
        <w:t>کنند یا آنکه به خاطر ظاهر و با اعتماد به ظهور کلام به آن عمل می</w:t>
      </w:r>
      <w:r>
        <w:rPr>
          <w:rFonts w:hint="cs"/>
          <w:rtl/>
        </w:rPr>
        <w:softHyphen/>
        <w:t>کنند؟</w:t>
      </w:r>
      <w:r>
        <w:rPr>
          <w:rFonts w:hint="cs"/>
          <w:rtl/>
        </w:rPr>
        <w:t xml:space="preserve"> </w:t>
      </w:r>
      <w:r w:rsidR="00083539">
        <w:rPr>
          <w:rFonts w:hint="cs"/>
          <w:rtl/>
        </w:rPr>
        <w:t>راز اینکه عقلا به ظور عمل می</w:t>
      </w:r>
      <w:r w:rsidR="00083539">
        <w:rPr>
          <w:rFonts w:hint="cs"/>
          <w:rtl/>
        </w:rPr>
        <w:softHyphen/>
        <w:t>کنند آن است که چون «ظهور» است، چون «موجب ظن نوعی» است، چون نوع اهل لسان اینگونه ظاهر را اراده می</w:t>
      </w:r>
      <w:r w:rsidR="00083539">
        <w:rPr>
          <w:rFonts w:hint="cs"/>
          <w:rtl/>
        </w:rPr>
        <w:softHyphen/>
      </w:r>
      <w:r w:rsidR="00657030">
        <w:rPr>
          <w:rFonts w:hint="cs"/>
          <w:rtl/>
        </w:rPr>
        <w:t xml:space="preserve">کنند. همه تعابیر از یک </w:t>
      </w:r>
      <w:r>
        <w:rPr>
          <w:rFonts w:hint="cs"/>
          <w:rtl/>
        </w:rPr>
        <w:t>مطلب</w:t>
      </w:r>
      <w:r w:rsidR="00657030">
        <w:rPr>
          <w:rFonts w:hint="cs"/>
          <w:rtl/>
        </w:rPr>
        <w:t xml:space="preserve"> حاکی هستند.</w:t>
      </w:r>
    </w:p>
    <w:p w:rsidR="00657030" w:rsidRDefault="000B4514" w:rsidP="007E175B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به </w:t>
      </w:r>
      <w:r w:rsidR="007B268F">
        <w:rPr>
          <w:rFonts w:hint="cs"/>
          <w:rtl/>
        </w:rPr>
        <w:t>بحث از وجه حجیت ظهور در تعارض به همین مقدار اکتفا می</w:t>
      </w:r>
      <w:r w:rsidR="007B268F">
        <w:rPr>
          <w:rFonts w:hint="cs"/>
          <w:rtl/>
        </w:rPr>
        <w:softHyphen/>
        <w:t>شود و جای بحث مفصل مباحث الفاظ و ظهورات می</w:t>
      </w:r>
      <w:r w:rsidR="007B268F">
        <w:rPr>
          <w:rFonts w:hint="cs"/>
          <w:rtl/>
        </w:rPr>
        <w:softHyphen/>
        <w:t>باشد.</w:t>
      </w:r>
    </w:p>
    <w:p w:rsidR="000F7DDF" w:rsidRDefault="000B4514" w:rsidP="000B4514">
      <w:pPr>
        <w:pStyle w:val="Heading4"/>
        <w:rPr>
          <w:rFonts w:hint="cs"/>
          <w:rtl/>
        </w:rPr>
      </w:pPr>
      <w:bookmarkStart w:id="9" w:name="_Toc461995244"/>
      <w:r>
        <w:rPr>
          <w:rFonts w:hint="cs"/>
          <w:rtl/>
        </w:rPr>
        <w:t>تفصیل شیخ اعظم</w:t>
      </w:r>
      <w:bookmarkEnd w:id="9"/>
    </w:p>
    <w:p w:rsidR="000B4514" w:rsidRDefault="00B654B8" w:rsidP="00C3224F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مختار مرحوم شیخ آن شد که اگر ملاک عمل عقلا به ظهور اصل عدم  قرینه باشد خاص حاکم است چون خاص علم ادعایی به قرینه است، </w:t>
      </w:r>
      <w:r w:rsidR="00B45232">
        <w:rPr>
          <w:rFonts w:hint="cs"/>
          <w:rtl/>
        </w:rPr>
        <w:t>مولا ما را عالم به قرینه قرار داده است و موضوع اصل عدم قرینه ادعاء منتفی است.</w:t>
      </w:r>
      <w:r w:rsidR="00C3224F">
        <w:rPr>
          <w:rFonts w:hint="cs"/>
          <w:rtl/>
        </w:rPr>
        <w:t xml:space="preserve"> </w:t>
      </w:r>
      <w:r w:rsidR="00B45232">
        <w:rPr>
          <w:rFonts w:hint="cs"/>
          <w:rtl/>
        </w:rPr>
        <w:t>و اگر ملاک عمل به ظهور ظن نوعی باشد</w:t>
      </w:r>
      <w:r w:rsidR="00C3224F">
        <w:rPr>
          <w:rFonts w:hint="cs"/>
          <w:rtl/>
        </w:rPr>
        <w:t xml:space="preserve"> خاص وارد بر عام است. </w:t>
      </w:r>
      <w:r w:rsidR="00C3224F">
        <w:rPr>
          <w:rFonts w:hint="cs"/>
          <w:rtl/>
        </w:rPr>
        <w:t xml:space="preserve">ظن نوعی به عام </w:t>
      </w:r>
      <w:r w:rsidR="00C3224F">
        <w:rPr>
          <w:rFonts w:hint="cs"/>
          <w:rtl/>
        </w:rPr>
        <w:t>با آمدن خاص وجدانا منتفی می</w:t>
      </w:r>
      <w:r w:rsidR="00C3224F">
        <w:rPr>
          <w:rFonts w:hint="cs"/>
          <w:rtl/>
        </w:rPr>
        <w:softHyphen/>
        <w:t>شود.</w:t>
      </w:r>
    </w:p>
    <w:p w:rsidR="000B33C5" w:rsidRDefault="00F20848" w:rsidP="00F20848">
      <w:pPr>
        <w:pStyle w:val="Heading5"/>
        <w:rPr>
          <w:rFonts w:hint="cs"/>
          <w:rtl/>
        </w:rPr>
      </w:pPr>
      <w:bookmarkStart w:id="10" w:name="_Toc461995245"/>
      <w:r>
        <w:rPr>
          <w:rFonts w:hint="cs"/>
          <w:rtl/>
        </w:rPr>
        <w:t>نبود فرق</w:t>
      </w:r>
      <w:r w:rsidR="00C00877">
        <w:rPr>
          <w:rFonts w:hint="cs"/>
          <w:rtl/>
        </w:rPr>
        <w:t xml:space="preserve"> و تفصیل بین دو مبنای مذکور</w:t>
      </w:r>
      <w:r>
        <w:rPr>
          <w:rFonts w:hint="cs"/>
          <w:rtl/>
        </w:rPr>
        <w:t xml:space="preserve"> </w:t>
      </w:r>
      <w:r w:rsidR="000B33C5">
        <w:rPr>
          <w:rFonts w:hint="cs"/>
          <w:rtl/>
        </w:rPr>
        <w:t>(</w:t>
      </w:r>
      <w:r>
        <w:rPr>
          <w:rFonts w:hint="cs"/>
          <w:rtl/>
        </w:rPr>
        <w:t>نائینی</w:t>
      </w:r>
      <w:r w:rsidR="000B33C5">
        <w:rPr>
          <w:rFonts w:hint="cs"/>
          <w:rtl/>
        </w:rPr>
        <w:t>)</w:t>
      </w:r>
      <w:bookmarkEnd w:id="10"/>
    </w:p>
    <w:p w:rsidR="004E13A2" w:rsidRDefault="00F20848" w:rsidP="00B5527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مرحوم محقق نائئینی در هر دو مبنا قائل به حکومت خاص هستند و ورود را ناتمام می</w:t>
      </w:r>
      <w:r>
        <w:rPr>
          <w:rFonts w:hint="cs"/>
          <w:rtl/>
        </w:rPr>
        <w:softHyphen/>
        <w:t>دانند، ایشان بیانی دارند ـ که محقق خویی هم همان بیان را دارند ـ</w:t>
      </w:r>
      <w:r w:rsidR="005E0BF4">
        <w:rPr>
          <w:rFonts w:hint="cs"/>
          <w:rtl/>
        </w:rPr>
        <w:t xml:space="preserve"> در فرق بین حکومت و ورود.</w:t>
      </w:r>
    </w:p>
    <w:p w:rsidR="005E0BF4" w:rsidRDefault="005E0BF4" w:rsidP="00B5527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فرق حکومت و ورود</w:t>
      </w:r>
    </w:p>
    <w:p w:rsidR="005E0BF4" w:rsidRDefault="005E0BF4" w:rsidP="0032058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حکومت و وورد با آنکه در هر دو موضوع دلیل دیگر منتفی است اما فرقشان در این است که انتفای موضوع دلیل مورود در ورود به نفس تعبد به وارد است. و لو متعبد</w:t>
      </w:r>
      <w:r w:rsidR="00320581">
        <w:rPr>
          <w:rFonts w:hint="cs"/>
          <w:rtl/>
        </w:rPr>
        <w:t>ٌ</w:t>
      </w:r>
      <w:r>
        <w:rPr>
          <w:rFonts w:hint="cs"/>
          <w:rtl/>
        </w:rPr>
        <w:t>به ثابت نشود، به خلاف حکومت که موضوع دلیل محکوم</w:t>
      </w:r>
      <w:r w:rsidR="00320581">
        <w:rPr>
          <w:rFonts w:hint="cs"/>
          <w:rtl/>
        </w:rPr>
        <w:t xml:space="preserve"> با ثبوت متعبدٌبه در حاکم منتفی می</w:t>
      </w:r>
      <w:r w:rsidR="00320581">
        <w:rPr>
          <w:rFonts w:hint="cs"/>
          <w:rtl/>
        </w:rPr>
        <w:softHyphen/>
        <w:t>شود.</w:t>
      </w:r>
    </w:p>
    <w:p w:rsidR="005E0BF4" w:rsidRDefault="00320581" w:rsidP="00E2134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مثال: ادله امارات واردند بر اصول عقلیه. </w:t>
      </w:r>
      <w:r w:rsidR="007B10BA">
        <w:rPr>
          <w:rFonts w:hint="cs"/>
          <w:rtl/>
        </w:rPr>
        <w:t>قبح عقاب بلا بیان یا تخییر عقلی مورود ادله امارات هستند، موضوع قبح عقاب بلابیان با نفس تعبد به امارات و حجت قرار دادن آنها مرتفع است وجدانا</w:t>
      </w:r>
      <w:r w:rsidR="004F3465">
        <w:rPr>
          <w:rFonts w:hint="cs"/>
          <w:rtl/>
        </w:rPr>
        <w:t xml:space="preserve">؛ </w:t>
      </w:r>
      <w:r w:rsidR="00E21347">
        <w:rPr>
          <w:rFonts w:hint="cs"/>
          <w:rtl/>
        </w:rPr>
        <w:t xml:space="preserve">از آنجایی که دلیل حجیت اماره قطعی است </w:t>
      </w:r>
      <w:r w:rsidR="004F3465">
        <w:rPr>
          <w:rFonts w:hint="cs"/>
          <w:rtl/>
        </w:rPr>
        <w:t xml:space="preserve">با آمدن </w:t>
      </w:r>
      <w:r w:rsidR="00E21347">
        <w:rPr>
          <w:rFonts w:hint="cs"/>
          <w:rtl/>
        </w:rPr>
        <w:t xml:space="preserve">دلیل حجیت و </w:t>
      </w:r>
      <w:r w:rsidR="00CD12CD">
        <w:rPr>
          <w:rFonts w:hint="cs"/>
          <w:rtl/>
        </w:rPr>
        <w:t>مصحح عقوبت اصل</w:t>
      </w:r>
      <w:r w:rsidR="004F3465">
        <w:rPr>
          <w:rFonts w:hint="cs"/>
          <w:rtl/>
        </w:rPr>
        <w:t xml:space="preserve"> وجدانا منتفی است کار به مفاد اماره نداریم اماره ثابت باشد یا نباشد.</w:t>
      </w:r>
    </w:p>
    <w:p w:rsidR="00CD12CD" w:rsidRDefault="00CD12CD" w:rsidP="00E2134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به خلاف «لاربا بین الوالد و الولد»</w:t>
      </w:r>
      <w:r w:rsidR="00190E4F">
        <w:rPr>
          <w:rFonts w:hint="cs"/>
          <w:rtl/>
        </w:rPr>
        <w:t xml:space="preserve"> با «حرم الربا» و به خلاف ادله امارات با اصول شرعیه؛ موضوع ادله اصول عملیه شرعیه شک وجدانی است و</w:t>
      </w:r>
      <w:r w:rsidR="00104E04">
        <w:rPr>
          <w:rFonts w:hint="cs"/>
          <w:rtl/>
        </w:rPr>
        <w:t xml:space="preserve"> مفاد</w:t>
      </w:r>
      <w:r w:rsidR="00190E4F">
        <w:rPr>
          <w:rFonts w:hint="cs"/>
          <w:rtl/>
        </w:rPr>
        <w:t xml:space="preserve"> ادله حجیت خبر وا</w:t>
      </w:r>
      <w:r w:rsidR="00104E04">
        <w:rPr>
          <w:rFonts w:hint="cs"/>
          <w:rtl/>
        </w:rPr>
        <w:t>حد جعل علمیت است و به صرف علم قرار دادن خبر واحد، موضوع «من کان علی یقین فشک» منتفی نیست.</w:t>
      </w:r>
      <w:r w:rsidR="00C96E7F">
        <w:rPr>
          <w:rFonts w:hint="cs"/>
          <w:rtl/>
        </w:rPr>
        <w:t xml:space="preserve"> شک وقتی منتفی است که متعبدٌبه ثابت شود. باید ابتدا خبر واحد از وجوب نماز جمعه خبر دهد، تا شک در وجوب و موضوع «من کان علی یقین  فشک» و «رفع مالایعلمون» منتفی گردد.</w:t>
      </w:r>
    </w:p>
    <w:p w:rsidR="0005146D" w:rsidRDefault="0005146D" w:rsidP="00E2134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تطبیق این میزان در مقام:</w:t>
      </w:r>
    </w:p>
    <w:p w:rsidR="00EF6B2B" w:rsidRDefault="0005146D" w:rsidP="007E39AE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 xml:space="preserve">موضوع دلیل </w:t>
      </w:r>
      <w:r w:rsidR="00980C85">
        <w:rPr>
          <w:rFonts w:hint="cs"/>
          <w:rtl/>
        </w:rPr>
        <w:t xml:space="preserve">محکوم (دلیل </w:t>
      </w:r>
      <w:r>
        <w:rPr>
          <w:rFonts w:hint="cs"/>
          <w:rtl/>
        </w:rPr>
        <w:t>عام</w:t>
      </w:r>
      <w:r w:rsidR="00980C85">
        <w:rPr>
          <w:rFonts w:hint="cs"/>
          <w:rtl/>
        </w:rPr>
        <w:t>)</w:t>
      </w:r>
      <w:r>
        <w:rPr>
          <w:rFonts w:hint="cs"/>
          <w:rtl/>
        </w:rPr>
        <w:t xml:space="preserve"> با نفس </w:t>
      </w:r>
      <w:r w:rsidR="00980C85">
        <w:rPr>
          <w:rFonts w:hint="cs"/>
          <w:rtl/>
        </w:rPr>
        <w:t>تعبد منتفی نیست. اصالة العموم می</w:t>
      </w:r>
      <w:r w:rsidR="00980C85">
        <w:rPr>
          <w:rFonts w:hint="cs"/>
          <w:rtl/>
        </w:rPr>
        <w:softHyphen/>
        <w:t xml:space="preserve">گوید: اگر شک داری </w:t>
      </w:r>
      <w:r w:rsidR="004C7535">
        <w:rPr>
          <w:rFonts w:hint="cs"/>
          <w:rtl/>
        </w:rPr>
        <w:t xml:space="preserve">علما فاسق وجوب اکرام دارند یا نه! بدان علمای فاسق هم وجوب اکرام دارند، </w:t>
      </w:r>
      <w:r w:rsidR="007E39AE">
        <w:rPr>
          <w:rFonts w:hint="cs"/>
          <w:rtl/>
        </w:rPr>
        <w:t>عمو</w:t>
      </w:r>
      <w:r w:rsidR="00980C85">
        <w:rPr>
          <w:rFonts w:hint="cs"/>
          <w:rtl/>
        </w:rPr>
        <w:t>م «اکرم العلما» حجت است</w:t>
      </w:r>
      <w:r w:rsidR="007E39AE">
        <w:rPr>
          <w:rFonts w:hint="cs"/>
          <w:rtl/>
        </w:rPr>
        <w:t>.</w:t>
      </w:r>
    </w:p>
    <w:p w:rsidR="0005146D" w:rsidRDefault="00EF6B2B" w:rsidP="00F6543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و به مجرد جعل حجیت برای سند «لاتکرم فساق العلماء» موضوع عام منتفی نیست. کم</w:t>
      </w:r>
      <w:r w:rsidR="00C35A6B">
        <w:rPr>
          <w:rFonts w:hint="cs"/>
          <w:rtl/>
        </w:rPr>
        <w:t>ا اینکه به مجرد جعل حجیت برای ظهورش هم موضوع عام منتفی نیست.</w:t>
      </w:r>
      <w:r w:rsidR="006A4DC2">
        <w:rPr>
          <w:rFonts w:hint="cs"/>
          <w:rtl/>
        </w:rPr>
        <w:t xml:space="preserve"> باید مولا مرا عالم به مؤدای خاص قرار دهد تا موضوع عام منتفی شود.</w:t>
      </w:r>
      <w:r w:rsidR="004366B9">
        <w:rPr>
          <w:rFonts w:hint="cs"/>
          <w:rtl/>
        </w:rPr>
        <w:t xml:space="preserve"> کما اینکه در جایی که سند خاص قطعی است اما ظهورش ظنی، به مجرد حجیت ظواهر</w:t>
      </w:r>
      <w:r w:rsidR="001907AF">
        <w:rPr>
          <w:rFonts w:hint="cs"/>
          <w:rtl/>
        </w:rPr>
        <w:t xml:space="preserve"> </w:t>
      </w:r>
      <w:r w:rsidR="00773E6D">
        <w:rPr>
          <w:rFonts w:hint="cs"/>
          <w:rtl/>
        </w:rPr>
        <w:t>موضوع عام منتفی نیست، موضوع عام زمانی منتفی است که مرا عالم به مؤدای</w:t>
      </w:r>
      <w:r w:rsidR="00F65435">
        <w:rPr>
          <w:rFonts w:hint="cs"/>
          <w:rtl/>
        </w:rPr>
        <w:t xml:space="preserve"> «عدم وجوب اکرام علمای فاسق»</w:t>
      </w:r>
      <w:r w:rsidR="00773E6D">
        <w:rPr>
          <w:rFonts w:hint="cs"/>
          <w:rtl/>
        </w:rPr>
        <w:t xml:space="preserve"> قرار دهد.</w:t>
      </w:r>
    </w:p>
    <w:p w:rsidR="00744E48" w:rsidRDefault="00744E48" w:rsidP="00F6543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اگر سند خاص ناتمام بود اما دلالت نص بود</w:t>
      </w:r>
      <w:r w:rsidR="00F65435">
        <w:rPr>
          <w:rFonts w:hint="cs"/>
          <w:rtl/>
        </w:rPr>
        <w:t xml:space="preserve"> حکومت درست نیست همچنین در صورتی که سند قطعی بود اما دلالت خاص اجمال داشت.</w:t>
      </w:r>
    </w:p>
    <w:p w:rsidR="00C94BF9" w:rsidRDefault="00C94BF9" w:rsidP="006E26C1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حاصل: موضوع عام به مجرد تعبد به خاص منتفی نیست، باید متعبدٌبه ثابت شود</w:t>
      </w:r>
      <w:r w:rsidR="006E26C1">
        <w:rPr>
          <w:rFonts w:hint="cs"/>
          <w:rtl/>
        </w:rPr>
        <w:t xml:space="preserve"> همچنین</w:t>
      </w:r>
      <w:r>
        <w:rPr>
          <w:rFonts w:hint="cs"/>
          <w:rtl/>
        </w:rPr>
        <w:t xml:space="preserve"> تعبد به سند و </w:t>
      </w:r>
      <w:r w:rsidR="006E26C1">
        <w:rPr>
          <w:rFonts w:hint="cs"/>
          <w:rtl/>
        </w:rPr>
        <w:t>تعبد</w:t>
      </w:r>
      <w:r>
        <w:rPr>
          <w:rFonts w:hint="cs"/>
          <w:rtl/>
        </w:rPr>
        <w:t xml:space="preserve"> به دلالت </w:t>
      </w:r>
      <w:r w:rsidR="006E26C1">
        <w:rPr>
          <w:rFonts w:hint="cs"/>
          <w:rtl/>
        </w:rPr>
        <w:t xml:space="preserve">هم </w:t>
      </w:r>
      <w:r>
        <w:rPr>
          <w:rFonts w:hint="cs"/>
          <w:rtl/>
        </w:rPr>
        <w:t>تمام باشد</w:t>
      </w:r>
      <w:r w:rsidR="006E26C1">
        <w:rPr>
          <w:rFonts w:hint="cs"/>
          <w:rtl/>
        </w:rPr>
        <w:t>.</w:t>
      </w:r>
    </w:p>
    <w:p w:rsidR="005E0BF4" w:rsidRDefault="001F5F31" w:rsidP="00263782">
      <w:pPr>
        <w:pStyle w:val="Heading6"/>
        <w:rPr>
          <w:rFonts w:hint="cs"/>
          <w:rtl/>
        </w:rPr>
      </w:pPr>
      <w:bookmarkStart w:id="11" w:name="_Toc461995246"/>
      <w:r>
        <w:rPr>
          <w:rFonts w:hint="cs"/>
          <w:rtl/>
        </w:rPr>
        <w:t>مناقشه:</w:t>
      </w:r>
      <w:r w:rsidR="00703CD4">
        <w:rPr>
          <w:rFonts w:hint="cs"/>
          <w:rtl/>
        </w:rPr>
        <w:t xml:space="preserve"> نامفهوم بودن میزان</w:t>
      </w:r>
      <w:r>
        <w:rPr>
          <w:rFonts w:hint="cs"/>
          <w:rtl/>
        </w:rPr>
        <w:t xml:space="preserve"> (نظر تحقیق)</w:t>
      </w:r>
      <w:bookmarkEnd w:id="11"/>
    </w:p>
    <w:p w:rsidR="004E13A2" w:rsidRDefault="00703CD4" w:rsidP="00B5527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lastRenderedPageBreak/>
        <w:t>میز حکومت و ورود با این بیان که در در حکومت موضوع محکوم با متعبد</w:t>
      </w:r>
      <w:r w:rsidR="00B34304">
        <w:rPr>
          <w:rFonts w:hint="cs"/>
          <w:rtl/>
        </w:rPr>
        <w:t>ٌ</w:t>
      </w:r>
      <w:r>
        <w:rPr>
          <w:rFonts w:hint="cs"/>
          <w:rtl/>
        </w:rPr>
        <w:t>به منتفی می</w:t>
      </w:r>
      <w:r>
        <w:rPr>
          <w:rFonts w:hint="cs"/>
          <w:rtl/>
        </w:rPr>
        <w:softHyphen/>
        <w:t>شود و در ورود موضوع مورود با تعبد منتفی می</w:t>
      </w:r>
      <w:r>
        <w:rPr>
          <w:rFonts w:hint="cs"/>
          <w:rtl/>
        </w:rPr>
        <w:softHyphen/>
        <w:t>شود</w:t>
      </w:r>
      <w:r w:rsidR="00B34304">
        <w:rPr>
          <w:rFonts w:hint="cs"/>
          <w:rtl/>
        </w:rPr>
        <w:t xml:space="preserve"> دو معنا دارد.</w:t>
      </w:r>
      <w:r w:rsidR="00062813">
        <w:rPr>
          <w:rFonts w:hint="cs"/>
          <w:rtl/>
        </w:rPr>
        <w:t xml:space="preserve"> معنای صحیح و معنای نامفهوم</w:t>
      </w:r>
      <w:r w:rsidR="00B36886">
        <w:rPr>
          <w:rFonts w:hint="cs"/>
          <w:rtl/>
        </w:rPr>
        <w:t>.</w:t>
      </w:r>
    </w:p>
    <w:p w:rsidR="00B34304" w:rsidRPr="001E6EF0" w:rsidRDefault="00B34304" w:rsidP="00B55275">
      <w:pPr>
        <w:ind w:firstLine="284"/>
        <w:jc w:val="both"/>
        <w:rPr>
          <w:rStyle w:val="Emphasis"/>
          <w:rFonts w:hint="cs"/>
          <w:rtl/>
        </w:rPr>
      </w:pPr>
      <w:r w:rsidRPr="001E6EF0">
        <w:rPr>
          <w:rStyle w:val="Emphasis"/>
          <w:rFonts w:hint="cs"/>
          <w:rtl/>
        </w:rPr>
        <w:t>معنای یکم</w:t>
      </w:r>
      <w:r w:rsidR="00721BAF" w:rsidRPr="001E6EF0">
        <w:rPr>
          <w:rStyle w:val="Emphasis"/>
          <w:rFonts w:hint="cs"/>
          <w:rtl/>
        </w:rPr>
        <w:t>: معنای صحیح</w:t>
      </w:r>
    </w:p>
    <w:p w:rsidR="00832D37" w:rsidRDefault="00B36886" w:rsidP="00832D3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منشأ ورود تعبد است و منشأ حکومت متعبدٌبه.</w:t>
      </w:r>
      <w:r w:rsidR="00A8258B">
        <w:rPr>
          <w:rFonts w:hint="cs"/>
          <w:rtl/>
        </w:rPr>
        <w:t xml:space="preserve"> اینکه می</w:t>
      </w:r>
      <w:r w:rsidR="00A8258B">
        <w:rPr>
          <w:rFonts w:hint="cs"/>
          <w:rtl/>
        </w:rPr>
        <w:softHyphen/>
        <w:t>گوییم موضوع مورود به نفس تعبد منتفی است مراد آن نیس</w:t>
      </w:r>
      <w:r w:rsidR="009B3547">
        <w:rPr>
          <w:rFonts w:hint="cs"/>
          <w:rtl/>
        </w:rPr>
        <w:t>ت که متعبدٌبه لازم نیست، متعبدٌ</w:t>
      </w:r>
      <w:r w:rsidR="00A8258B">
        <w:rPr>
          <w:rFonts w:hint="cs"/>
          <w:rtl/>
        </w:rPr>
        <w:t>به باید ثابت باشد اما منشأ ورود تعبد است نه متعبدٌبه.</w:t>
      </w:r>
      <w:r w:rsidR="009B3547">
        <w:rPr>
          <w:rFonts w:hint="cs"/>
          <w:rtl/>
        </w:rPr>
        <w:t xml:space="preserve"> در حکومت نیز باید هم تعبد و هم متعبدٌبه ثابت باشد اما منشأ حکومت متعبدٌبه است.</w:t>
      </w:r>
    </w:p>
    <w:p w:rsidR="00F20848" w:rsidRDefault="009B3547" w:rsidP="00832D3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سیاقت</w:t>
      </w:r>
      <w:r w:rsidR="001E6EF0">
        <w:rPr>
          <w:rFonts w:hint="cs"/>
          <w:rtl/>
        </w:rPr>
        <w:t xml:space="preserve"> و مضمون</w:t>
      </w:r>
      <w:r>
        <w:rPr>
          <w:rFonts w:hint="cs"/>
          <w:rtl/>
        </w:rPr>
        <w:t xml:space="preserve"> «لاربا بین الوالد و الولد»</w:t>
      </w:r>
      <w:r w:rsidR="00E07AB8">
        <w:rPr>
          <w:rFonts w:hint="cs"/>
          <w:rtl/>
        </w:rPr>
        <w:t xml:space="preserve"> منشأ شده است که متعبدٌبه به گونه تصرف باشد، اگر سیاقت اینگونه بود «حرم الربا الا بین الوالد و الولد»</w:t>
      </w:r>
      <w:r w:rsidR="00832D37">
        <w:rPr>
          <w:rFonts w:hint="cs"/>
          <w:rtl/>
        </w:rPr>
        <w:t xml:space="preserve"> تخصیص می</w:t>
      </w:r>
      <w:r w:rsidR="00832D37">
        <w:rPr>
          <w:rFonts w:hint="cs"/>
          <w:rtl/>
        </w:rPr>
        <w:softHyphen/>
        <w:t>شد اما به لسان و سیاقت «لاربا بین الوالد و الولد» گفت و شد حکومت. به خلاف ورود که</w:t>
      </w:r>
      <w:r w:rsidR="009A3F18">
        <w:rPr>
          <w:rFonts w:hint="cs"/>
          <w:rtl/>
        </w:rPr>
        <w:t xml:space="preserve"> متعبدٌبه به هر کیفیتی باشد منشأ ورود نیست، منشأ در ورود اصل تعبد است، اینکه ما را تعبد </w:t>
      </w:r>
      <w:r w:rsidR="002C452F">
        <w:rPr>
          <w:rFonts w:hint="cs"/>
          <w:rtl/>
        </w:rPr>
        <w:t>کرد به حجیت همین مصحح عقوبت است، حال حجیت هر چه می</w:t>
      </w:r>
      <w:r w:rsidR="002C452F">
        <w:rPr>
          <w:rFonts w:hint="cs"/>
          <w:rtl/>
        </w:rPr>
        <w:softHyphen/>
        <w:t>خواهد باشد و به هر مضمون و معنایی می</w:t>
      </w:r>
      <w:r w:rsidR="002C452F">
        <w:rPr>
          <w:rFonts w:hint="cs"/>
          <w:rtl/>
        </w:rPr>
        <w:softHyphen/>
        <w:t>خواهد باشد.</w:t>
      </w:r>
    </w:p>
    <w:p w:rsidR="00AE0873" w:rsidRDefault="00AE0873" w:rsidP="00832D37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اگر مراد از میزان فرق بین حکومت و ورود این بیان باشد بیان خوبی است و صحیح است.</w:t>
      </w:r>
    </w:p>
    <w:p w:rsidR="00F20848" w:rsidRPr="001E6EF0" w:rsidRDefault="001E6EF0" w:rsidP="00B55275">
      <w:pPr>
        <w:ind w:firstLine="284"/>
        <w:jc w:val="both"/>
        <w:rPr>
          <w:rStyle w:val="Emphasis"/>
          <w:rFonts w:hint="cs"/>
          <w:rtl/>
        </w:rPr>
      </w:pPr>
      <w:r w:rsidRPr="001E6EF0">
        <w:rPr>
          <w:rStyle w:val="Emphasis"/>
          <w:rFonts w:hint="cs"/>
          <w:rtl/>
        </w:rPr>
        <w:t>معنای دوم: معنای نامفهوم</w:t>
      </w:r>
    </w:p>
    <w:p w:rsidR="00DA0654" w:rsidRDefault="00F37450" w:rsidP="00B55275">
      <w:pPr>
        <w:ind w:firstLine="284"/>
        <w:jc w:val="both"/>
        <w:rPr>
          <w:rFonts w:hint="cs"/>
          <w:rtl/>
        </w:rPr>
      </w:pPr>
      <w:r>
        <w:rPr>
          <w:rFonts w:hint="cs"/>
          <w:rtl/>
        </w:rPr>
        <w:t>میزان بی</w:t>
      </w:r>
      <w:r w:rsidR="000920BA">
        <w:rPr>
          <w:rFonts w:hint="cs"/>
          <w:rtl/>
        </w:rPr>
        <w:t>ن حکومت و ورود به این بیان که</w:t>
      </w:r>
      <w:r>
        <w:rPr>
          <w:rFonts w:hint="cs"/>
          <w:rtl/>
        </w:rPr>
        <w:t xml:space="preserve"> میزان ورود تعبد است و نیاز به صدور متعبدٌبه نداریم. </w:t>
      </w:r>
      <w:r w:rsidR="000920BA">
        <w:rPr>
          <w:rFonts w:hint="cs"/>
          <w:rtl/>
        </w:rPr>
        <w:t>این معنا نادرست است. بلکه در ورود نیز به متعبدٌبه نیاز داریم.</w:t>
      </w:r>
    </w:p>
    <w:p w:rsidR="0009105E" w:rsidRPr="00D75B74" w:rsidRDefault="0009105E" w:rsidP="0009105E">
      <w:pPr>
        <w:ind w:firstLine="284"/>
        <w:jc w:val="both"/>
        <w:rPr>
          <w:rtl/>
        </w:rPr>
      </w:pPr>
      <w:r>
        <w:rPr>
          <w:rFonts w:hint="cs"/>
          <w:rtl/>
        </w:rPr>
        <w:t>حال آیا بامعنای صحیح تفصیل شیخ درست است یا نادرست؟ کلام تتمه دارد إن شاء الله فردا.</w:t>
      </w:r>
    </w:p>
    <w:sectPr w:rsidR="0009105E" w:rsidRPr="00D75B74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9F8" w:rsidRDefault="00EE59F8" w:rsidP="008B750B">
      <w:pPr>
        <w:spacing w:line="240" w:lineRule="auto"/>
      </w:pPr>
      <w:r>
        <w:separator/>
      </w:r>
    </w:p>
  </w:endnote>
  <w:endnote w:type="continuationSeparator" w:id="0">
    <w:p w:rsidR="00EE59F8" w:rsidRDefault="00EE59F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11C74" w:rsidRPr="00B11C74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48560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9" w:name="BokAdres"/>
          <w:bookmarkEnd w:id="19"/>
          <w:r>
            <w:rPr>
              <w:color w:val="808080" w:themeColor="background1" w:themeShade="80"/>
            </w:rPr>
            <w:t>U1mg1_13950627-010_mb1_mfeb.ir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9F8" w:rsidRDefault="00EE59F8" w:rsidP="008B750B">
      <w:pPr>
        <w:spacing w:line="240" w:lineRule="auto"/>
      </w:pPr>
      <w:r>
        <w:separator/>
      </w:r>
    </w:p>
  </w:footnote>
  <w:footnote w:type="continuationSeparator" w:id="0">
    <w:p w:rsidR="00EE59F8" w:rsidRDefault="00EE59F8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9575DF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2" w:name="BokNum"/>
    <w:bookmarkEnd w:id="12"/>
    <w:r w:rsidR="0048560E">
      <w:rPr>
        <w:b/>
        <w:bCs/>
        <w:sz w:val="20"/>
        <w:szCs w:val="24"/>
        <w:rtl/>
      </w:rPr>
      <w:t>01</w:t>
    </w:r>
    <w:r w:rsidR="009575DF">
      <w:rPr>
        <w:rFonts w:hint="cs"/>
        <w:b/>
        <w:bCs/>
        <w:sz w:val="20"/>
        <w:szCs w:val="24"/>
        <w:rtl/>
      </w:rPr>
      <w:t>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3" w:name="Bokdars"/>
    <w:bookmarkEnd w:id="13"/>
    <w:r w:rsidR="0048560E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4" w:name="Bokostad"/>
    <w:bookmarkEnd w:id="14"/>
    <w:r w:rsidR="0048560E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5" w:name="BokTarikh"/>
    <w:bookmarkEnd w:id="15"/>
    <w:r w:rsidR="009575DF">
      <w:rPr>
        <w:rFonts w:hint="cs"/>
        <w:sz w:val="24"/>
        <w:szCs w:val="24"/>
        <w:rtl/>
      </w:rPr>
      <w:t>28</w:t>
    </w:r>
    <w:r w:rsidR="0048560E">
      <w:rPr>
        <w:sz w:val="24"/>
        <w:szCs w:val="24"/>
        <w:rtl/>
      </w:rPr>
      <w:t xml:space="preserve"> /6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6" w:name="BokSabj"/>
    <w:bookmarkEnd w:id="16"/>
    <w:r w:rsidR="0048560E">
      <w:rPr>
        <w:rFonts w:hint="cs"/>
        <w:sz w:val="24"/>
        <w:szCs w:val="24"/>
        <w:rtl/>
      </w:rPr>
      <w:t>مقدمات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7" w:name="Bokmoqarer"/>
    <w:bookmarkEnd w:id="17"/>
    <w:r w:rsidR="0048560E">
      <w:rPr>
        <w:rFonts w:hint="cs"/>
        <w:sz w:val="24"/>
        <w:szCs w:val="24"/>
        <w:rtl/>
      </w:rPr>
      <w:t>محمود</w:t>
    </w:r>
    <w:r w:rsidR="0048560E">
      <w:rPr>
        <w:sz w:val="24"/>
        <w:szCs w:val="24"/>
        <w:rtl/>
      </w:rPr>
      <w:t xml:space="preserve"> </w:t>
    </w:r>
    <w:r w:rsidR="0048560E">
      <w:rPr>
        <w:rFonts w:hint="cs"/>
        <w:sz w:val="24"/>
        <w:szCs w:val="24"/>
        <w:rtl/>
      </w:rPr>
      <w:t>بيات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8" w:name="BokSabj2"/>
    <w:bookmarkEnd w:id="18"/>
    <w:r w:rsidR="0048560E">
      <w:rPr>
        <w:rFonts w:hint="cs"/>
        <w:sz w:val="24"/>
        <w:szCs w:val="24"/>
        <w:rtl/>
      </w:rPr>
      <w:t>مقدمه</w:t>
    </w:r>
    <w:r w:rsidR="0048560E">
      <w:rPr>
        <w:sz w:val="24"/>
        <w:szCs w:val="24"/>
        <w:rtl/>
      </w:rPr>
      <w:t xml:space="preserve"> </w:t>
    </w:r>
    <w:r w:rsidR="0048560E">
      <w:rPr>
        <w:rFonts w:hint="cs"/>
        <w:sz w:val="24"/>
        <w:szCs w:val="24"/>
        <w:rtl/>
      </w:rPr>
      <w:t>یکم</w:t>
    </w:r>
    <w:r w:rsidR="0048560E">
      <w:rPr>
        <w:sz w:val="24"/>
        <w:szCs w:val="24"/>
        <w:rtl/>
      </w:rPr>
      <w:t xml:space="preserve">: </w:t>
    </w:r>
    <w:r w:rsidR="0048560E">
      <w:rPr>
        <w:rFonts w:hint="cs"/>
        <w:sz w:val="24"/>
        <w:szCs w:val="24"/>
        <w:rtl/>
      </w:rPr>
      <w:t>تعریف</w:t>
    </w:r>
    <w:r w:rsidR="0048560E">
      <w:rPr>
        <w:sz w:val="24"/>
        <w:szCs w:val="24"/>
        <w:rtl/>
      </w:rPr>
      <w:t xml:space="preserve"> </w:t>
    </w:r>
    <w:r w:rsidR="0048560E">
      <w:rPr>
        <w:rFonts w:hint="cs"/>
        <w:sz w:val="24"/>
        <w:szCs w:val="24"/>
        <w:rtl/>
      </w:rPr>
      <w:t>تعارض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353D7"/>
    <w:rsid w:val="000406FB"/>
    <w:rsid w:val="0005146D"/>
    <w:rsid w:val="000556AA"/>
    <w:rsid w:val="00060DF3"/>
    <w:rsid w:val="0006120B"/>
    <w:rsid w:val="00062813"/>
    <w:rsid w:val="00080A41"/>
    <w:rsid w:val="0008299B"/>
    <w:rsid w:val="00083183"/>
    <w:rsid w:val="00083539"/>
    <w:rsid w:val="0009105E"/>
    <w:rsid w:val="000913AA"/>
    <w:rsid w:val="00091B33"/>
    <w:rsid w:val="000920BA"/>
    <w:rsid w:val="00094EF0"/>
    <w:rsid w:val="000B33C5"/>
    <w:rsid w:val="000B4514"/>
    <w:rsid w:val="000B5DB5"/>
    <w:rsid w:val="000B77FE"/>
    <w:rsid w:val="000C3947"/>
    <w:rsid w:val="000C5403"/>
    <w:rsid w:val="000D30E9"/>
    <w:rsid w:val="000D6818"/>
    <w:rsid w:val="000E335E"/>
    <w:rsid w:val="000F16CF"/>
    <w:rsid w:val="000F5BAC"/>
    <w:rsid w:val="000F7DDF"/>
    <w:rsid w:val="00102100"/>
    <w:rsid w:val="00104E04"/>
    <w:rsid w:val="0010774D"/>
    <w:rsid w:val="00112EED"/>
    <w:rsid w:val="00113C2E"/>
    <w:rsid w:val="00115FC9"/>
    <w:rsid w:val="00116B2B"/>
    <w:rsid w:val="00124E3D"/>
    <w:rsid w:val="00127E95"/>
    <w:rsid w:val="0013061E"/>
    <w:rsid w:val="00130659"/>
    <w:rsid w:val="001347C7"/>
    <w:rsid w:val="001356B0"/>
    <w:rsid w:val="00151937"/>
    <w:rsid w:val="0016680F"/>
    <w:rsid w:val="00181844"/>
    <w:rsid w:val="0018274C"/>
    <w:rsid w:val="001837E9"/>
    <w:rsid w:val="001848A1"/>
    <w:rsid w:val="00187DFA"/>
    <w:rsid w:val="001907AF"/>
    <w:rsid w:val="00190E4F"/>
    <w:rsid w:val="001A1EA5"/>
    <w:rsid w:val="001A2574"/>
    <w:rsid w:val="001A27D7"/>
    <w:rsid w:val="001A294E"/>
    <w:rsid w:val="001A4ED8"/>
    <w:rsid w:val="001B6799"/>
    <w:rsid w:val="001C1362"/>
    <w:rsid w:val="001C20B6"/>
    <w:rsid w:val="001C7142"/>
    <w:rsid w:val="001D2E9A"/>
    <w:rsid w:val="001D4CAC"/>
    <w:rsid w:val="001D597F"/>
    <w:rsid w:val="001E3FD4"/>
    <w:rsid w:val="001E6EF0"/>
    <w:rsid w:val="001F0BFB"/>
    <w:rsid w:val="001F5F31"/>
    <w:rsid w:val="0020148A"/>
    <w:rsid w:val="0020241A"/>
    <w:rsid w:val="00203821"/>
    <w:rsid w:val="0021630D"/>
    <w:rsid w:val="002342D8"/>
    <w:rsid w:val="0023556A"/>
    <w:rsid w:val="00237416"/>
    <w:rsid w:val="00247D2F"/>
    <w:rsid w:val="00256560"/>
    <w:rsid w:val="00263782"/>
    <w:rsid w:val="002731AB"/>
    <w:rsid w:val="0027605E"/>
    <w:rsid w:val="00277A27"/>
    <w:rsid w:val="00281E00"/>
    <w:rsid w:val="00283847"/>
    <w:rsid w:val="00294A52"/>
    <w:rsid w:val="002B575F"/>
    <w:rsid w:val="002B729B"/>
    <w:rsid w:val="002B78EB"/>
    <w:rsid w:val="002C452F"/>
    <w:rsid w:val="002C53A2"/>
    <w:rsid w:val="002D0040"/>
    <w:rsid w:val="002D36D0"/>
    <w:rsid w:val="002E220F"/>
    <w:rsid w:val="002E4F23"/>
    <w:rsid w:val="00320581"/>
    <w:rsid w:val="0032100F"/>
    <w:rsid w:val="0033402C"/>
    <w:rsid w:val="00340521"/>
    <w:rsid w:val="00345C73"/>
    <w:rsid w:val="00346310"/>
    <w:rsid w:val="003478F8"/>
    <w:rsid w:val="00354A99"/>
    <w:rsid w:val="00356D5B"/>
    <w:rsid w:val="00360311"/>
    <w:rsid w:val="00361922"/>
    <w:rsid w:val="0039718A"/>
    <w:rsid w:val="00397466"/>
    <w:rsid w:val="003A6148"/>
    <w:rsid w:val="003C33F6"/>
    <w:rsid w:val="003C3D2E"/>
    <w:rsid w:val="003C43A5"/>
    <w:rsid w:val="003E1C5C"/>
    <w:rsid w:val="003F1C52"/>
    <w:rsid w:val="003F5B46"/>
    <w:rsid w:val="00401363"/>
    <w:rsid w:val="0040249B"/>
    <w:rsid w:val="00402E47"/>
    <w:rsid w:val="00406F5C"/>
    <w:rsid w:val="004146AA"/>
    <w:rsid w:val="00425015"/>
    <w:rsid w:val="00430994"/>
    <w:rsid w:val="004366B9"/>
    <w:rsid w:val="00441B6D"/>
    <w:rsid w:val="004542F2"/>
    <w:rsid w:val="004556EF"/>
    <w:rsid w:val="00462B07"/>
    <w:rsid w:val="00465A4A"/>
    <w:rsid w:val="00465BD2"/>
    <w:rsid w:val="0048560E"/>
    <w:rsid w:val="004871AA"/>
    <w:rsid w:val="00491E73"/>
    <w:rsid w:val="004926E1"/>
    <w:rsid w:val="004A2FEA"/>
    <w:rsid w:val="004B762C"/>
    <w:rsid w:val="004C0C4A"/>
    <w:rsid w:val="004C7535"/>
    <w:rsid w:val="004D2366"/>
    <w:rsid w:val="004D75C5"/>
    <w:rsid w:val="004E13A2"/>
    <w:rsid w:val="004E1ABA"/>
    <w:rsid w:val="004E2186"/>
    <w:rsid w:val="004E66FB"/>
    <w:rsid w:val="004F3465"/>
    <w:rsid w:val="004F470A"/>
    <w:rsid w:val="004F4C59"/>
    <w:rsid w:val="00500C8F"/>
    <w:rsid w:val="00501909"/>
    <w:rsid w:val="0051283B"/>
    <w:rsid w:val="005128DF"/>
    <w:rsid w:val="005206FE"/>
    <w:rsid w:val="005257ED"/>
    <w:rsid w:val="005306F8"/>
    <w:rsid w:val="0054023D"/>
    <w:rsid w:val="0056213C"/>
    <w:rsid w:val="00580C24"/>
    <w:rsid w:val="00583D02"/>
    <w:rsid w:val="0059287E"/>
    <w:rsid w:val="005968EF"/>
    <w:rsid w:val="00596C1E"/>
    <w:rsid w:val="005A2E26"/>
    <w:rsid w:val="005A303F"/>
    <w:rsid w:val="005C066C"/>
    <w:rsid w:val="005C0DAE"/>
    <w:rsid w:val="005C188E"/>
    <w:rsid w:val="005D2349"/>
    <w:rsid w:val="005D5226"/>
    <w:rsid w:val="005E0BF4"/>
    <w:rsid w:val="005E5507"/>
    <w:rsid w:val="005E607B"/>
    <w:rsid w:val="00601229"/>
    <w:rsid w:val="00603B67"/>
    <w:rsid w:val="006162A2"/>
    <w:rsid w:val="0063256E"/>
    <w:rsid w:val="00635219"/>
    <w:rsid w:val="00635EC0"/>
    <w:rsid w:val="00640B58"/>
    <w:rsid w:val="006500B5"/>
    <w:rsid w:val="00651B02"/>
    <w:rsid w:val="00651B19"/>
    <w:rsid w:val="00657030"/>
    <w:rsid w:val="00660A29"/>
    <w:rsid w:val="006865C3"/>
    <w:rsid w:val="00691D38"/>
    <w:rsid w:val="00695519"/>
    <w:rsid w:val="006A4134"/>
    <w:rsid w:val="006A4DC2"/>
    <w:rsid w:val="006A5DDA"/>
    <w:rsid w:val="006A6701"/>
    <w:rsid w:val="006B21F4"/>
    <w:rsid w:val="006B3753"/>
    <w:rsid w:val="006B7AD6"/>
    <w:rsid w:val="006C50FD"/>
    <w:rsid w:val="006C7395"/>
    <w:rsid w:val="006D44C1"/>
    <w:rsid w:val="006E2268"/>
    <w:rsid w:val="006E26C1"/>
    <w:rsid w:val="006E5651"/>
    <w:rsid w:val="006E5B85"/>
    <w:rsid w:val="0070105C"/>
    <w:rsid w:val="0070265B"/>
    <w:rsid w:val="00703CD4"/>
    <w:rsid w:val="00704813"/>
    <w:rsid w:val="007053D2"/>
    <w:rsid w:val="00721BAF"/>
    <w:rsid w:val="00722474"/>
    <w:rsid w:val="0072290D"/>
    <w:rsid w:val="00723D6D"/>
    <w:rsid w:val="00724537"/>
    <w:rsid w:val="00731724"/>
    <w:rsid w:val="0073474B"/>
    <w:rsid w:val="00735511"/>
    <w:rsid w:val="00744DE6"/>
    <w:rsid w:val="00744E48"/>
    <w:rsid w:val="00755436"/>
    <w:rsid w:val="007604FC"/>
    <w:rsid w:val="00762452"/>
    <w:rsid w:val="007639E0"/>
    <w:rsid w:val="00773E6D"/>
    <w:rsid w:val="00775507"/>
    <w:rsid w:val="0078594B"/>
    <w:rsid w:val="007917B5"/>
    <w:rsid w:val="00795E02"/>
    <w:rsid w:val="007979D0"/>
    <w:rsid w:val="007A4E18"/>
    <w:rsid w:val="007A7B8C"/>
    <w:rsid w:val="007B10BA"/>
    <w:rsid w:val="007B268F"/>
    <w:rsid w:val="007C1F14"/>
    <w:rsid w:val="007C6D9E"/>
    <w:rsid w:val="007D1C43"/>
    <w:rsid w:val="007D6C53"/>
    <w:rsid w:val="007E175B"/>
    <w:rsid w:val="007E1E87"/>
    <w:rsid w:val="007E39AE"/>
    <w:rsid w:val="007E5B3F"/>
    <w:rsid w:val="007E5ECB"/>
    <w:rsid w:val="007F2257"/>
    <w:rsid w:val="0080091D"/>
    <w:rsid w:val="00804108"/>
    <w:rsid w:val="00816367"/>
    <w:rsid w:val="00816A0B"/>
    <w:rsid w:val="00830C53"/>
    <w:rsid w:val="00832D37"/>
    <w:rsid w:val="00836406"/>
    <w:rsid w:val="00837FAA"/>
    <w:rsid w:val="00841F77"/>
    <w:rsid w:val="00845830"/>
    <w:rsid w:val="008608F7"/>
    <w:rsid w:val="00863390"/>
    <w:rsid w:val="0086385C"/>
    <w:rsid w:val="00871916"/>
    <w:rsid w:val="008740E3"/>
    <w:rsid w:val="008A510E"/>
    <w:rsid w:val="008A522A"/>
    <w:rsid w:val="008B4464"/>
    <w:rsid w:val="008B750B"/>
    <w:rsid w:val="008C3162"/>
    <w:rsid w:val="008D09B4"/>
    <w:rsid w:val="008D173D"/>
    <w:rsid w:val="008D788F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53821"/>
    <w:rsid w:val="00953B28"/>
    <w:rsid w:val="00954322"/>
    <w:rsid w:val="009575DF"/>
    <w:rsid w:val="00957CAA"/>
    <w:rsid w:val="0096778A"/>
    <w:rsid w:val="00977656"/>
    <w:rsid w:val="00980C85"/>
    <w:rsid w:val="0098794D"/>
    <w:rsid w:val="0099497B"/>
    <w:rsid w:val="009A3F18"/>
    <w:rsid w:val="009B0D05"/>
    <w:rsid w:val="009B3547"/>
    <w:rsid w:val="009B4CA6"/>
    <w:rsid w:val="009B79F8"/>
    <w:rsid w:val="009D13FD"/>
    <w:rsid w:val="009D266A"/>
    <w:rsid w:val="009F48A3"/>
    <w:rsid w:val="009F7E07"/>
    <w:rsid w:val="00A00149"/>
    <w:rsid w:val="00A10A11"/>
    <w:rsid w:val="00A13C6A"/>
    <w:rsid w:val="00A17B09"/>
    <w:rsid w:val="00A25BCA"/>
    <w:rsid w:val="00A457C6"/>
    <w:rsid w:val="00A46AD0"/>
    <w:rsid w:val="00A47063"/>
    <w:rsid w:val="00A473A8"/>
    <w:rsid w:val="00A52A65"/>
    <w:rsid w:val="00A61AC8"/>
    <w:rsid w:val="00A65D4C"/>
    <w:rsid w:val="00A72DC8"/>
    <w:rsid w:val="00A8258B"/>
    <w:rsid w:val="00A82842"/>
    <w:rsid w:val="00AA40D7"/>
    <w:rsid w:val="00AA510F"/>
    <w:rsid w:val="00AB5F7D"/>
    <w:rsid w:val="00AC0C50"/>
    <w:rsid w:val="00AC455A"/>
    <w:rsid w:val="00AC6FE2"/>
    <w:rsid w:val="00AE0873"/>
    <w:rsid w:val="00AF3925"/>
    <w:rsid w:val="00B11C74"/>
    <w:rsid w:val="00B2292F"/>
    <w:rsid w:val="00B34304"/>
    <w:rsid w:val="00B36795"/>
    <w:rsid w:val="00B36886"/>
    <w:rsid w:val="00B43169"/>
    <w:rsid w:val="00B45232"/>
    <w:rsid w:val="00B55275"/>
    <w:rsid w:val="00B55AE4"/>
    <w:rsid w:val="00B6196F"/>
    <w:rsid w:val="00B654B8"/>
    <w:rsid w:val="00B71E0F"/>
    <w:rsid w:val="00B739B0"/>
    <w:rsid w:val="00B814A3"/>
    <w:rsid w:val="00B81932"/>
    <w:rsid w:val="00B86C29"/>
    <w:rsid w:val="00B93C8F"/>
    <w:rsid w:val="00B940EA"/>
    <w:rsid w:val="00B96F38"/>
    <w:rsid w:val="00BC6B1F"/>
    <w:rsid w:val="00BD0E74"/>
    <w:rsid w:val="00BD2229"/>
    <w:rsid w:val="00BD5F8C"/>
    <w:rsid w:val="00BE29DD"/>
    <w:rsid w:val="00C00877"/>
    <w:rsid w:val="00C066AF"/>
    <w:rsid w:val="00C10E06"/>
    <w:rsid w:val="00C145B8"/>
    <w:rsid w:val="00C20399"/>
    <w:rsid w:val="00C2438F"/>
    <w:rsid w:val="00C3224F"/>
    <w:rsid w:val="00C32A7E"/>
    <w:rsid w:val="00C34F28"/>
    <w:rsid w:val="00C35A6B"/>
    <w:rsid w:val="00C368DF"/>
    <w:rsid w:val="00C50703"/>
    <w:rsid w:val="00C57B5C"/>
    <w:rsid w:val="00C61049"/>
    <w:rsid w:val="00C63FFE"/>
    <w:rsid w:val="00C77E88"/>
    <w:rsid w:val="00C85380"/>
    <w:rsid w:val="00C91EB6"/>
    <w:rsid w:val="00C94BF9"/>
    <w:rsid w:val="00C965FB"/>
    <w:rsid w:val="00C96E7F"/>
    <w:rsid w:val="00CA10B0"/>
    <w:rsid w:val="00CA2F8E"/>
    <w:rsid w:val="00CA7FD5"/>
    <w:rsid w:val="00CB1C0B"/>
    <w:rsid w:val="00CB2556"/>
    <w:rsid w:val="00CB3287"/>
    <w:rsid w:val="00CB33E2"/>
    <w:rsid w:val="00CB3E6D"/>
    <w:rsid w:val="00CB4E68"/>
    <w:rsid w:val="00CB594F"/>
    <w:rsid w:val="00CB72EB"/>
    <w:rsid w:val="00CC2733"/>
    <w:rsid w:val="00CD0050"/>
    <w:rsid w:val="00CD12CD"/>
    <w:rsid w:val="00CE1478"/>
    <w:rsid w:val="00CE7481"/>
    <w:rsid w:val="00CF0A8F"/>
    <w:rsid w:val="00CF41CF"/>
    <w:rsid w:val="00D048CE"/>
    <w:rsid w:val="00D10998"/>
    <w:rsid w:val="00D2052C"/>
    <w:rsid w:val="00D23391"/>
    <w:rsid w:val="00D30300"/>
    <w:rsid w:val="00D31805"/>
    <w:rsid w:val="00D326B3"/>
    <w:rsid w:val="00D36ADD"/>
    <w:rsid w:val="00D552B9"/>
    <w:rsid w:val="00D74021"/>
    <w:rsid w:val="00D75B74"/>
    <w:rsid w:val="00D76D01"/>
    <w:rsid w:val="00D922A9"/>
    <w:rsid w:val="00D9394A"/>
    <w:rsid w:val="00D9439D"/>
    <w:rsid w:val="00DA0654"/>
    <w:rsid w:val="00DA4B3A"/>
    <w:rsid w:val="00DB027C"/>
    <w:rsid w:val="00DB0CBB"/>
    <w:rsid w:val="00DB4C57"/>
    <w:rsid w:val="00DB67CC"/>
    <w:rsid w:val="00DD3D79"/>
    <w:rsid w:val="00DE1070"/>
    <w:rsid w:val="00DE22C3"/>
    <w:rsid w:val="00E00219"/>
    <w:rsid w:val="00E0316B"/>
    <w:rsid w:val="00E060E4"/>
    <w:rsid w:val="00E063BC"/>
    <w:rsid w:val="00E07AB8"/>
    <w:rsid w:val="00E21347"/>
    <w:rsid w:val="00E25E10"/>
    <w:rsid w:val="00E37DC9"/>
    <w:rsid w:val="00E5219B"/>
    <w:rsid w:val="00E5518B"/>
    <w:rsid w:val="00E609FE"/>
    <w:rsid w:val="00E6139F"/>
    <w:rsid w:val="00E75920"/>
    <w:rsid w:val="00E80D96"/>
    <w:rsid w:val="00E871FA"/>
    <w:rsid w:val="00E936A4"/>
    <w:rsid w:val="00E954BB"/>
    <w:rsid w:val="00EA45E7"/>
    <w:rsid w:val="00EB78E3"/>
    <w:rsid w:val="00EC1412"/>
    <w:rsid w:val="00EC1C4B"/>
    <w:rsid w:val="00EC735A"/>
    <w:rsid w:val="00ED1B47"/>
    <w:rsid w:val="00ED38B5"/>
    <w:rsid w:val="00EE287B"/>
    <w:rsid w:val="00EE59F8"/>
    <w:rsid w:val="00EF27FE"/>
    <w:rsid w:val="00EF6B2B"/>
    <w:rsid w:val="00F07FB6"/>
    <w:rsid w:val="00F16B53"/>
    <w:rsid w:val="00F17A0B"/>
    <w:rsid w:val="00F20848"/>
    <w:rsid w:val="00F30AFD"/>
    <w:rsid w:val="00F318BE"/>
    <w:rsid w:val="00F33297"/>
    <w:rsid w:val="00F343FB"/>
    <w:rsid w:val="00F359FE"/>
    <w:rsid w:val="00F37450"/>
    <w:rsid w:val="00F42159"/>
    <w:rsid w:val="00F4256E"/>
    <w:rsid w:val="00F42EE1"/>
    <w:rsid w:val="00F46371"/>
    <w:rsid w:val="00F56A69"/>
    <w:rsid w:val="00F64141"/>
    <w:rsid w:val="00F65435"/>
    <w:rsid w:val="00F67508"/>
    <w:rsid w:val="00F71FC9"/>
    <w:rsid w:val="00F73B48"/>
    <w:rsid w:val="00F74F51"/>
    <w:rsid w:val="00F81FDA"/>
    <w:rsid w:val="00F842AD"/>
    <w:rsid w:val="00F914EB"/>
    <w:rsid w:val="00F91B85"/>
    <w:rsid w:val="00FA1542"/>
    <w:rsid w:val="00FA3B17"/>
    <w:rsid w:val="00FA5E8D"/>
    <w:rsid w:val="00FA5F3D"/>
    <w:rsid w:val="00FA730D"/>
    <w:rsid w:val="00FB399E"/>
    <w:rsid w:val="00FB7F50"/>
    <w:rsid w:val="00FC2A85"/>
    <w:rsid w:val="00FC40AF"/>
    <w:rsid w:val="00FD0A16"/>
    <w:rsid w:val="00FE3D7D"/>
    <w:rsid w:val="00FE6DCF"/>
    <w:rsid w:val="00FF6830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2D0040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4F470A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4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2D0040"/>
    <w:rPr>
      <w:rFonts w:ascii="Cambria" w:eastAsia="Times New Roman" w:hAnsi="Cambria" w:cs="B Titr"/>
      <w:b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4F470A"/>
    <w:rPr>
      <w:rFonts w:eastAsia="Times New Roman" w:cs="B Titr"/>
      <w:b/>
      <w:color w:val="0000FF"/>
      <w:sz w:val="28"/>
      <w:szCs w:val="24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F615B-4DB1-4FA8-ADE9-879B9A8E8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508</TotalTime>
  <Pages>1</Pages>
  <Words>1242</Words>
  <Characters>7085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8311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21</cp:revision>
  <dcterms:created xsi:type="dcterms:W3CDTF">2016-09-15T03:48:00Z</dcterms:created>
  <dcterms:modified xsi:type="dcterms:W3CDTF">2016-09-18T17:20:00Z</dcterms:modified>
</cp:coreProperties>
</file>